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요구사항 정의서</w:t>
      </w:r>
    </w:p>
    <w:p>
      <w:r>
        <w:t>1. 출석 </w:t>
      </w:r>
      <w:r>
        <w:t>통합</w:t>
      </w:r>
    </w:p>
    <w:p>
      <w:r>
        <w:t>온라인과 오프라인 출석을</w:t>
      </w:r>
      <w:r>
        <w:br/>
        <w:t>하나로 본다.</w:t>
      </w:r>
    </w:p>
    <w:p/>
    <w:p>
      <w:r>
        <w:t>2. 성적부</w:t>
      </w:r>
      <w:r>
        <w:tab/>
        <w:t>연동</w:t>
      </w:r>
    </w:p>
    <w:tbl>
      <w:tr>
        <w:tc>
          <w:p>
            <w:r>
              <w:t>항목</w:t>
            </w:r>
          </w:p>
        </w:tc>
        <w:tc>
          <w:p>
            <w:r>
              <w:t>비고</w:t>
            </w:r>
          </w:p>
        </w:tc>
      </w:tr>
    </w:tbl>
  </w:body>
</w:document>
</file>