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CD656" w14:textId="77777777" w:rsidR="00C60A47" w:rsidRPr="003A1BBA" w:rsidRDefault="00000000">
      <w:pPr>
        <w:pStyle w:val="Title"/>
        <w:jc w:val="center"/>
        <w:rPr>
          <w:b/>
          <w:bCs/>
        </w:rPr>
      </w:pPr>
      <w:r w:rsidRPr="003A1BBA">
        <w:rPr>
          <w:b/>
          <w:bCs/>
        </w:rPr>
        <w:t>Olist Business Review</w:t>
      </w:r>
    </w:p>
    <w:p w14:paraId="23C33445" w14:textId="3CCF5B4E" w:rsidR="00C60A47" w:rsidRDefault="00000000" w:rsidP="00783273">
      <w:pPr>
        <w:jc w:val="center"/>
        <w:rPr>
          <w:b/>
          <w:sz w:val="24"/>
        </w:rPr>
      </w:pPr>
      <w:r>
        <w:rPr>
          <w:b/>
          <w:sz w:val="24"/>
        </w:rPr>
        <w:t>Notebook-aligned business analysis and HVIA solution proposal</w:t>
      </w:r>
    </w:p>
    <w:p w14:paraId="35BD4C3F" w14:textId="56D2A4AD" w:rsidR="00EF637F" w:rsidRDefault="00EF637F" w:rsidP="00783273">
      <w:pPr>
        <w:jc w:val="center"/>
      </w:pPr>
      <w:r w:rsidRPr="00EF637F">
        <w:t>https://prezi.com/craft/?click_source=logged_element&amp;page_location=bottom_cta&amp;element_text=try_prezi_for_free&amp;load=jyauL1SJpytX4xuNdXneHn</w:t>
      </w:r>
    </w:p>
    <w:p w14:paraId="12B9052C" w14:textId="77777777" w:rsidR="00C60A47" w:rsidRDefault="00000000">
      <w:pPr>
        <w:pStyle w:val="Heading1"/>
      </w:pPr>
      <w:r>
        <w:t>Executive Summary</w:t>
      </w:r>
    </w:p>
    <w:p w14:paraId="5F08351C" w14:textId="4F8E1352" w:rsidR="00C60A47" w:rsidRDefault="00000000">
      <w:r>
        <w:t xml:space="preserve">This review </w:t>
      </w:r>
      <w:r w:rsidR="004D1AE0">
        <w:t>reflects</w:t>
      </w:r>
      <w:r>
        <w:t xml:space="preserve"> the analysis actually implemented in 2-</w:t>
      </w:r>
      <w:proofErr w:type="gramStart"/>
      <w:r>
        <w:t>olist.ipynb</w:t>
      </w:r>
      <w:proofErr w:type="gramEnd"/>
      <w:r>
        <w:t>. The notebook covers data-quality checks, delivery-stage analysis, customer-state delivery performance, payment/order reconciliation, state-level revenue and freight, review scores versus delivery timing, seller-level delivery performance, and a SQL Server export setup.</w:t>
      </w:r>
    </w:p>
    <w:p w14:paraId="58EA61FD" w14:textId="77777777" w:rsidR="00C60A47" w:rsidRDefault="00000000">
      <w:r>
        <w:t>The main operational signals are: delivery timing varies materially by customer state; the carrier-to-customer stage is a substantial component of total delivery duration; payment totals do not exactly reconcile with item price plus freight for a subset of orders; review scores differ across delivery-status categories; and seller-level delivery-error output can identify candidates for investigation, although low-volume sellers require caution.</w:t>
      </w:r>
    </w:p>
    <w:p w14:paraId="32BE198D" w14:textId="77777777" w:rsidR="00C60A47" w:rsidRDefault="00000000">
      <w:pPr>
        <w:pStyle w:val="Heading1"/>
      </w:pPr>
      <w:r>
        <w:t>Dataset and Method</w:t>
      </w:r>
    </w:p>
    <w:p w14:paraId="41E70C9D" w14:textId="77777777" w:rsidR="00C60A47" w:rsidRDefault="00000000">
      <w:r>
        <w:t>The notebook loads nine Olist CSV datasets: customers, geolocation, order items, order payments, order reviews, orders, products, sellers, and product-category translation.</w:t>
      </w:r>
    </w:p>
    <w:p w14:paraId="57DBCD6F" w14:textId="77777777" w:rsidR="00C60A47" w:rsidRDefault="00000000">
      <w:r>
        <w:t>The data-preparation workflow checks duplicates and missing values, preserves non-delivered orders when delivery dates are naturally missing, fills selected product and review fields, converts date columns to datetime, and compresses geolocation records by ZIP-code prefix. The notebook then creates order-lifecycle duration fields and joins customers to orders for state-level analysis.</w:t>
      </w:r>
    </w:p>
    <w:p w14:paraId="2664F278" w14:textId="77777777" w:rsidR="00C60A47" w:rsidRDefault="00000000">
      <w:r>
        <w:t>For delivery timing, the analysis uses delivered orders when calculating delivery-stage averages. Delivery-estimation error is calculated as actual customer-delivery date minus estimated delivery date: negative values indicate delivery before the estimate, zero indicates on-time delivery, and positive values indicate lateness.</w:t>
      </w:r>
    </w:p>
    <w:p w14:paraId="223DD7AB" w14:textId="3CCAED72" w:rsidR="00783273" w:rsidRDefault="00000000" w:rsidP="00C572F6">
      <w:r>
        <w:t>Review delivery-status categories are created from the same error measure: early (&lt;0 days), on</w:t>
      </w:r>
      <w:r w:rsidR="004D1AE0">
        <w:t xml:space="preserve"> </w:t>
      </w:r>
      <w:r>
        <w:t>time (=0), late (&gt;0 and &lt;=4 days), very</w:t>
      </w:r>
      <w:r w:rsidR="004D1AE0">
        <w:t xml:space="preserve"> </w:t>
      </w:r>
      <w:r>
        <w:t>late (&gt;4 days), and unknown when the delivery error is missing.</w:t>
      </w:r>
    </w:p>
    <w:p w14:paraId="3E8828C9" w14:textId="77777777" w:rsidR="00C60A47" w:rsidRDefault="00000000">
      <w:pPr>
        <w:pStyle w:val="Heading1"/>
      </w:pPr>
      <w:r>
        <w:t>Analysis and Findings</w:t>
      </w:r>
    </w:p>
    <w:p w14:paraId="08918E20" w14:textId="77777777" w:rsidR="00C60A47" w:rsidRDefault="00000000">
      <w:pPr>
        <w:pStyle w:val="Heading2"/>
      </w:pPr>
      <w:r>
        <w:t>1. Delivery performance varies by customer state</w:t>
      </w:r>
    </w:p>
    <w:p w14:paraId="7FC0942B" w14:textId="24E36AA2" w:rsidR="00783273" w:rsidRPr="00783273" w:rsidRDefault="00000000" w:rsidP="00783273">
      <w:r>
        <w:t>The notebook groups delivered orders by customer state and calculates average approval duration, approval-to-carrier duration, carrier-to-customer duration, total delivery duration, and delivery-estimation error. The resulting table is sorted by average delivery-estimation error in descending order.</w:t>
      </w:r>
    </w:p>
    <w:p w14:paraId="2B085C42" w14:textId="77777777" w:rsidR="00C60A47" w:rsidRDefault="00000000">
      <w:r>
        <w:t xml:space="preserve">In the notebook output, every state has a negative average delivery-estimation error, meaning average actual delivery was earlier than the estimated date in every state shown. The magnitude differs substantially by state. </w:t>
      </w:r>
      <w:r>
        <w:lastRenderedPageBreak/>
        <w:t>For example, AL has an average error of -8.03 days, while AC has -20.08 days. Carrier-to-customer duration also varies substantially, from 5.60 days in SP to 25.64 days in RR.</w:t>
      </w:r>
    </w:p>
    <w:p w14:paraId="400A1C99" w14:textId="77777777" w:rsidR="00C572F6" w:rsidRDefault="00C572F6"/>
    <w:tbl>
      <w:tblPr>
        <w:tblStyle w:val="TableGrid"/>
        <w:tblW w:w="0" w:type="auto"/>
        <w:jc w:val="center"/>
        <w:tblLook w:val="04A0" w:firstRow="1" w:lastRow="0" w:firstColumn="1" w:lastColumn="0" w:noHBand="0" w:noVBand="1"/>
      </w:tblPr>
      <w:tblGrid>
        <w:gridCol w:w="936"/>
        <w:gridCol w:w="1440"/>
        <w:gridCol w:w="1592"/>
        <w:gridCol w:w="1660"/>
        <w:gridCol w:w="1368"/>
        <w:gridCol w:w="1440"/>
      </w:tblGrid>
      <w:tr w:rsidR="00C60A47" w14:paraId="3719403F" w14:textId="77777777">
        <w:trPr>
          <w:jc w:val="center"/>
        </w:trPr>
        <w:tc>
          <w:tcPr>
            <w:tcW w:w="936" w:type="dxa"/>
            <w:shd w:val="clear" w:color="auto" w:fill="D9EAF7"/>
            <w:vAlign w:val="center"/>
          </w:tcPr>
          <w:p w14:paraId="7AC813C9" w14:textId="77777777" w:rsidR="00C60A47" w:rsidRDefault="00000000">
            <w:r>
              <w:rPr>
                <w:b/>
                <w:sz w:val="18"/>
              </w:rPr>
              <w:t>State</w:t>
            </w:r>
          </w:p>
        </w:tc>
        <w:tc>
          <w:tcPr>
            <w:tcW w:w="1440" w:type="dxa"/>
            <w:shd w:val="clear" w:color="auto" w:fill="D9EAF7"/>
            <w:vAlign w:val="center"/>
          </w:tcPr>
          <w:p w14:paraId="68ABEE9E" w14:textId="77777777" w:rsidR="00C60A47" w:rsidRDefault="00000000">
            <w:r>
              <w:rPr>
                <w:b/>
                <w:sz w:val="18"/>
              </w:rPr>
              <w:t>Avg. approval (days)</w:t>
            </w:r>
          </w:p>
        </w:tc>
        <w:tc>
          <w:tcPr>
            <w:tcW w:w="1440" w:type="dxa"/>
            <w:shd w:val="clear" w:color="auto" w:fill="D9EAF7"/>
            <w:vAlign w:val="center"/>
          </w:tcPr>
          <w:p w14:paraId="26EE131E" w14:textId="77777777" w:rsidR="00C60A47" w:rsidRDefault="00000000">
            <w:r>
              <w:rPr>
                <w:b/>
                <w:sz w:val="18"/>
              </w:rPr>
              <w:t xml:space="preserve">Avg. </w:t>
            </w:r>
            <w:proofErr w:type="spellStart"/>
            <w:r>
              <w:rPr>
                <w:b/>
                <w:sz w:val="18"/>
              </w:rPr>
              <w:t>approval→carrier</w:t>
            </w:r>
            <w:proofErr w:type="spellEnd"/>
          </w:p>
        </w:tc>
        <w:tc>
          <w:tcPr>
            <w:tcW w:w="1512" w:type="dxa"/>
            <w:shd w:val="clear" w:color="auto" w:fill="D9EAF7"/>
            <w:vAlign w:val="center"/>
          </w:tcPr>
          <w:p w14:paraId="16603912" w14:textId="77777777" w:rsidR="00C60A47" w:rsidRDefault="00000000">
            <w:r>
              <w:rPr>
                <w:b/>
                <w:sz w:val="18"/>
              </w:rPr>
              <w:t xml:space="preserve">Avg. </w:t>
            </w:r>
            <w:proofErr w:type="spellStart"/>
            <w:r>
              <w:rPr>
                <w:b/>
                <w:sz w:val="18"/>
              </w:rPr>
              <w:t>carrier→customer</w:t>
            </w:r>
            <w:proofErr w:type="spellEnd"/>
          </w:p>
        </w:tc>
        <w:tc>
          <w:tcPr>
            <w:tcW w:w="1368" w:type="dxa"/>
            <w:shd w:val="clear" w:color="auto" w:fill="D9EAF7"/>
            <w:vAlign w:val="center"/>
          </w:tcPr>
          <w:p w14:paraId="047A32D9" w14:textId="77777777" w:rsidR="00C60A47" w:rsidRDefault="00000000">
            <w:r>
              <w:rPr>
                <w:b/>
                <w:sz w:val="18"/>
              </w:rPr>
              <w:t>Avg. total delivery</w:t>
            </w:r>
          </w:p>
        </w:tc>
        <w:tc>
          <w:tcPr>
            <w:tcW w:w="1440" w:type="dxa"/>
            <w:shd w:val="clear" w:color="auto" w:fill="D9EAF7"/>
            <w:vAlign w:val="center"/>
          </w:tcPr>
          <w:p w14:paraId="5EFD50FF" w14:textId="77777777" w:rsidR="00C60A47" w:rsidRDefault="00000000">
            <w:r>
              <w:rPr>
                <w:b/>
                <w:sz w:val="18"/>
              </w:rPr>
              <w:t>Avg. estimation error</w:t>
            </w:r>
          </w:p>
        </w:tc>
      </w:tr>
      <w:tr w:rsidR="00C60A47" w14:paraId="27452E93" w14:textId="77777777">
        <w:trPr>
          <w:jc w:val="center"/>
        </w:trPr>
        <w:tc>
          <w:tcPr>
            <w:tcW w:w="936" w:type="dxa"/>
            <w:vAlign w:val="center"/>
          </w:tcPr>
          <w:p w14:paraId="5EC28328" w14:textId="77777777" w:rsidR="00C60A47" w:rsidRDefault="00000000">
            <w:r>
              <w:rPr>
                <w:sz w:val="18"/>
              </w:rPr>
              <w:t>AL</w:t>
            </w:r>
          </w:p>
        </w:tc>
        <w:tc>
          <w:tcPr>
            <w:tcW w:w="1440" w:type="dxa"/>
            <w:vAlign w:val="center"/>
          </w:tcPr>
          <w:p w14:paraId="672E804D" w14:textId="77777777" w:rsidR="00C60A47" w:rsidRDefault="00000000">
            <w:r>
              <w:rPr>
                <w:sz w:val="18"/>
              </w:rPr>
              <w:t>0.49</w:t>
            </w:r>
          </w:p>
        </w:tc>
        <w:tc>
          <w:tcPr>
            <w:tcW w:w="1440" w:type="dxa"/>
            <w:vAlign w:val="center"/>
          </w:tcPr>
          <w:p w14:paraId="7DFD03F4" w14:textId="77777777" w:rsidR="00C60A47" w:rsidRDefault="00000000">
            <w:r>
              <w:rPr>
                <w:sz w:val="18"/>
              </w:rPr>
              <w:t>2.97</w:t>
            </w:r>
          </w:p>
        </w:tc>
        <w:tc>
          <w:tcPr>
            <w:tcW w:w="1512" w:type="dxa"/>
            <w:vAlign w:val="center"/>
          </w:tcPr>
          <w:p w14:paraId="6E8D9CC0" w14:textId="77777777" w:rsidR="00C60A47" w:rsidRDefault="00000000">
            <w:r>
              <w:rPr>
                <w:sz w:val="18"/>
              </w:rPr>
              <w:t>21.09</w:t>
            </w:r>
          </w:p>
        </w:tc>
        <w:tc>
          <w:tcPr>
            <w:tcW w:w="1368" w:type="dxa"/>
            <w:vAlign w:val="center"/>
          </w:tcPr>
          <w:p w14:paraId="49C36E5B" w14:textId="77777777" w:rsidR="00C60A47" w:rsidRDefault="00000000">
            <w:r>
              <w:rPr>
                <w:sz w:val="18"/>
              </w:rPr>
              <w:t>24.54</w:t>
            </w:r>
          </w:p>
        </w:tc>
        <w:tc>
          <w:tcPr>
            <w:tcW w:w="1440" w:type="dxa"/>
            <w:vAlign w:val="center"/>
          </w:tcPr>
          <w:p w14:paraId="696D7598" w14:textId="77777777" w:rsidR="00C60A47" w:rsidRDefault="00000000">
            <w:r>
              <w:rPr>
                <w:sz w:val="18"/>
              </w:rPr>
              <w:t>-8.03</w:t>
            </w:r>
          </w:p>
        </w:tc>
      </w:tr>
      <w:tr w:rsidR="00C60A47" w14:paraId="4DD867CB" w14:textId="77777777">
        <w:trPr>
          <w:jc w:val="center"/>
        </w:trPr>
        <w:tc>
          <w:tcPr>
            <w:tcW w:w="936" w:type="dxa"/>
            <w:vAlign w:val="center"/>
          </w:tcPr>
          <w:p w14:paraId="24187587" w14:textId="77777777" w:rsidR="00C60A47" w:rsidRDefault="00000000">
            <w:r>
              <w:rPr>
                <w:sz w:val="18"/>
              </w:rPr>
              <w:t>SP</w:t>
            </w:r>
          </w:p>
        </w:tc>
        <w:tc>
          <w:tcPr>
            <w:tcW w:w="1440" w:type="dxa"/>
            <w:vAlign w:val="center"/>
          </w:tcPr>
          <w:p w14:paraId="59617164" w14:textId="77777777" w:rsidR="00C60A47" w:rsidRDefault="00000000">
            <w:r>
              <w:rPr>
                <w:sz w:val="18"/>
              </w:rPr>
              <w:t>0.41</w:t>
            </w:r>
          </w:p>
        </w:tc>
        <w:tc>
          <w:tcPr>
            <w:tcW w:w="1440" w:type="dxa"/>
            <w:vAlign w:val="center"/>
          </w:tcPr>
          <w:p w14:paraId="0A47EFC2" w14:textId="77777777" w:rsidR="00C60A47" w:rsidRDefault="00000000">
            <w:r>
              <w:rPr>
                <w:sz w:val="18"/>
              </w:rPr>
              <w:t>2.76</w:t>
            </w:r>
          </w:p>
        </w:tc>
        <w:tc>
          <w:tcPr>
            <w:tcW w:w="1512" w:type="dxa"/>
            <w:vAlign w:val="center"/>
          </w:tcPr>
          <w:p w14:paraId="04C5A492" w14:textId="77777777" w:rsidR="00C60A47" w:rsidRDefault="00000000">
            <w:r>
              <w:rPr>
                <w:sz w:val="18"/>
              </w:rPr>
              <w:t>5.60</w:t>
            </w:r>
          </w:p>
        </w:tc>
        <w:tc>
          <w:tcPr>
            <w:tcW w:w="1368" w:type="dxa"/>
            <w:vAlign w:val="center"/>
          </w:tcPr>
          <w:p w14:paraId="2D472645" w14:textId="77777777" w:rsidR="00C60A47" w:rsidRDefault="00000000">
            <w:r>
              <w:rPr>
                <w:sz w:val="18"/>
              </w:rPr>
              <w:t>8.76</w:t>
            </w:r>
          </w:p>
        </w:tc>
        <w:tc>
          <w:tcPr>
            <w:tcW w:w="1440" w:type="dxa"/>
            <w:vAlign w:val="center"/>
          </w:tcPr>
          <w:p w14:paraId="1D93E582" w14:textId="77777777" w:rsidR="00C60A47" w:rsidRDefault="00000000">
            <w:r>
              <w:rPr>
                <w:sz w:val="18"/>
              </w:rPr>
              <w:t>-10.38</w:t>
            </w:r>
          </w:p>
        </w:tc>
      </w:tr>
      <w:tr w:rsidR="00C60A47" w14:paraId="4F59B51E" w14:textId="77777777">
        <w:trPr>
          <w:jc w:val="center"/>
        </w:trPr>
        <w:tc>
          <w:tcPr>
            <w:tcW w:w="936" w:type="dxa"/>
            <w:vAlign w:val="center"/>
          </w:tcPr>
          <w:p w14:paraId="0212C019" w14:textId="77777777" w:rsidR="00C60A47" w:rsidRDefault="00000000">
            <w:r>
              <w:rPr>
                <w:sz w:val="18"/>
              </w:rPr>
              <w:t>RR</w:t>
            </w:r>
          </w:p>
        </w:tc>
        <w:tc>
          <w:tcPr>
            <w:tcW w:w="1440" w:type="dxa"/>
            <w:vAlign w:val="center"/>
          </w:tcPr>
          <w:p w14:paraId="24604165" w14:textId="77777777" w:rsidR="00C60A47" w:rsidRDefault="00000000">
            <w:r>
              <w:rPr>
                <w:sz w:val="18"/>
              </w:rPr>
              <w:t>0.40</w:t>
            </w:r>
          </w:p>
        </w:tc>
        <w:tc>
          <w:tcPr>
            <w:tcW w:w="1440" w:type="dxa"/>
            <w:vAlign w:val="center"/>
          </w:tcPr>
          <w:p w14:paraId="1BB99005" w14:textId="77777777" w:rsidR="00C60A47" w:rsidRDefault="00000000">
            <w:r>
              <w:rPr>
                <w:sz w:val="18"/>
              </w:rPr>
              <w:t>3.35</w:t>
            </w:r>
          </w:p>
        </w:tc>
        <w:tc>
          <w:tcPr>
            <w:tcW w:w="1512" w:type="dxa"/>
            <w:vAlign w:val="center"/>
          </w:tcPr>
          <w:p w14:paraId="38D6CF82" w14:textId="77777777" w:rsidR="00C60A47" w:rsidRDefault="00000000">
            <w:r>
              <w:rPr>
                <w:sz w:val="18"/>
              </w:rPr>
              <w:t>25.64</w:t>
            </w:r>
          </w:p>
        </w:tc>
        <w:tc>
          <w:tcPr>
            <w:tcW w:w="1368" w:type="dxa"/>
            <w:vAlign w:val="center"/>
          </w:tcPr>
          <w:p w14:paraId="23E370D7" w14:textId="77777777" w:rsidR="00C60A47" w:rsidRDefault="00000000">
            <w:r>
              <w:rPr>
                <w:sz w:val="18"/>
              </w:rPr>
              <w:t>29.39</w:t>
            </w:r>
          </w:p>
        </w:tc>
        <w:tc>
          <w:tcPr>
            <w:tcW w:w="1440" w:type="dxa"/>
            <w:vAlign w:val="center"/>
          </w:tcPr>
          <w:p w14:paraId="676CADF0" w14:textId="77777777" w:rsidR="00C60A47" w:rsidRDefault="00000000">
            <w:r>
              <w:rPr>
                <w:sz w:val="18"/>
              </w:rPr>
              <w:t>-16.59</w:t>
            </w:r>
          </w:p>
        </w:tc>
      </w:tr>
      <w:tr w:rsidR="00C60A47" w14:paraId="0F53419A" w14:textId="77777777">
        <w:trPr>
          <w:jc w:val="center"/>
        </w:trPr>
        <w:tc>
          <w:tcPr>
            <w:tcW w:w="936" w:type="dxa"/>
            <w:vAlign w:val="center"/>
          </w:tcPr>
          <w:p w14:paraId="3F860D13" w14:textId="77777777" w:rsidR="00C60A47" w:rsidRDefault="00000000">
            <w:r>
              <w:rPr>
                <w:sz w:val="18"/>
              </w:rPr>
              <w:t>AC</w:t>
            </w:r>
          </w:p>
        </w:tc>
        <w:tc>
          <w:tcPr>
            <w:tcW w:w="1440" w:type="dxa"/>
            <w:vAlign w:val="center"/>
          </w:tcPr>
          <w:p w14:paraId="14B06F31" w14:textId="77777777" w:rsidR="00C60A47" w:rsidRDefault="00000000">
            <w:r>
              <w:rPr>
                <w:sz w:val="18"/>
              </w:rPr>
              <w:t>0.63</w:t>
            </w:r>
          </w:p>
        </w:tc>
        <w:tc>
          <w:tcPr>
            <w:tcW w:w="1440" w:type="dxa"/>
            <w:vAlign w:val="center"/>
          </w:tcPr>
          <w:p w14:paraId="4FA663BF" w14:textId="77777777" w:rsidR="00C60A47" w:rsidRDefault="00000000">
            <w:r>
              <w:rPr>
                <w:sz w:val="18"/>
              </w:rPr>
              <w:t>2.85</w:t>
            </w:r>
          </w:p>
        </w:tc>
        <w:tc>
          <w:tcPr>
            <w:tcW w:w="1512" w:type="dxa"/>
            <w:vAlign w:val="center"/>
          </w:tcPr>
          <w:p w14:paraId="3D4D7206" w14:textId="77777777" w:rsidR="00C60A47" w:rsidRDefault="00000000">
            <w:r>
              <w:rPr>
                <w:sz w:val="18"/>
              </w:rPr>
              <w:t>17.56</w:t>
            </w:r>
          </w:p>
        </w:tc>
        <w:tc>
          <w:tcPr>
            <w:tcW w:w="1368" w:type="dxa"/>
            <w:vAlign w:val="center"/>
          </w:tcPr>
          <w:p w14:paraId="5F1C2FA3" w14:textId="77777777" w:rsidR="00C60A47" w:rsidRDefault="00000000">
            <w:r>
              <w:rPr>
                <w:sz w:val="18"/>
              </w:rPr>
              <w:t>21.04</w:t>
            </w:r>
          </w:p>
        </w:tc>
        <w:tc>
          <w:tcPr>
            <w:tcW w:w="1440" w:type="dxa"/>
            <w:vAlign w:val="center"/>
          </w:tcPr>
          <w:p w14:paraId="575C69CA" w14:textId="77777777" w:rsidR="00C60A47" w:rsidRDefault="00000000">
            <w:r>
              <w:rPr>
                <w:sz w:val="18"/>
              </w:rPr>
              <w:t>-20.08</w:t>
            </w:r>
          </w:p>
        </w:tc>
      </w:tr>
    </w:tbl>
    <w:p w14:paraId="5EBD9609" w14:textId="77777777" w:rsidR="002C68FD" w:rsidRDefault="002C68FD"/>
    <w:p w14:paraId="23A6219E" w14:textId="0E9B24A4" w:rsidR="00C60A47" w:rsidRDefault="00000000">
      <w:pPr>
        <w:pStyle w:val="Heading2"/>
      </w:pPr>
      <w:r>
        <w:t>2. Delivery time can be decomposed into operational stages</w:t>
      </w:r>
    </w:p>
    <w:p w14:paraId="37647E52" w14:textId="77777777" w:rsidR="00C60A47" w:rsidRDefault="00000000">
      <w:r>
        <w:t>The notebook separates the order journey into purchase-to-approval, approval-to-carrier, carrier-to-customer, and purchase-to-customer durations. This allows operational teams to distinguish total delivery time from the stage in which time accumulates.</w:t>
      </w:r>
    </w:p>
    <w:p w14:paraId="5C873617" w14:textId="302F0C8E" w:rsidR="002C68FD" w:rsidRDefault="002C68FD">
      <w:r w:rsidRPr="002C68FD">
        <w:rPr>
          <w:noProof/>
        </w:rPr>
        <w:drawing>
          <wp:inline distT="0" distB="0" distL="0" distR="0" wp14:anchorId="18016FCA" wp14:editId="233B8DF2">
            <wp:extent cx="6309360" cy="3523615"/>
            <wp:effectExtent l="0" t="0" r="0" b="635"/>
            <wp:docPr id="155320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03734" name=""/>
                    <pic:cNvPicPr/>
                  </pic:nvPicPr>
                  <pic:blipFill>
                    <a:blip r:embed="rId8"/>
                    <a:stretch>
                      <a:fillRect/>
                    </a:stretch>
                  </pic:blipFill>
                  <pic:spPr>
                    <a:xfrm>
                      <a:off x="0" y="0"/>
                      <a:ext cx="6309360" cy="3523615"/>
                    </a:xfrm>
                    <a:prstGeom prst="rect">
                      <a:avLst/>
                    </a:prstGeom>
                  </pic:spPr>
                </pic:pic>
              </a:graphicData>
            </a:graphic>
          </wp:inline>
        </w:drawing>
      </w:r>
    </w:p>
    <w:p w14:paraId="254ED40D" w14:textId="161F2A58" w:rsidR="00C60A47" w:rsidRDefault="00000000">
      <w:r>
        <w:t>The state-level output shows that carrier-to-customer time is often the largest component of total delivery duration. This makes the carrier-to-customer stage a useful diagnostic dimension</w:t>
      </w:r>
      <w:r w:rsidR="002C68FD">
        <w:t>.</w:t>
      </w:r>
    </w:p>
    <w:p w14:paraId="5C29BC68" w14:textId="77777777" w:rsidR="00C60A47" w:rsidRDefault="00000000">
      <w:pPr>
        <w:pStyle w:val="Heading2"/>
      </w:pPr>
      <w:r>
        <w:t>3. Payment and order totals require reconciliation</w:t>
      </w:r>
    </w:p>
    <w:p w14:paraId="482DB8C6" w14:textId="77777777" w:rsidR="00C60A47" w:rsidRDefault="00000000">
      <w:r>
        <w:t xml:space="preserve">The notebook aggregates item prices and freight by order, aggregates payment values by order, defines </w:t>
      </w:r>
      <w:proofErr w:type="spellStart"/>
      <w:r>
        <w:t>order_total</w:t>
      </w:r>
      <w:proofErr w:type="spellEnd"/>
      <w:r>
        <w:t xml:space="preserve"> as </w:t>
      </w:r>
      <w:proofErr w:type="spellStart"/>
      <w:r>
        <w:t>items_total</w:t>
      </w:r>
      <w:proofErr w:type="spellEnd"/>
      <w:r>
        <w:t xml:space="preserve"> + </w:t>
      </w:r>
      <w:proofErr w:type="spellStart"/>
      <w:r>
        <w:t>freight_total</w:t>
      </w:r>
      <w:proofErr w:type="spellEnd"/>
      <w:r>
        <w:t xml:space="preserve">, and calculates </w:t>
      </w:r>
      <w:proofErr w:type="spellStart"/>
      <w:r>
        <w:t>payment_minus_order</w:t>
      </w:r>
      <w:proofErr w:type="spellEnd"/>
      <w:r>
        <w:t xml:space="preserve"> as </w:t>
      </w:r>
      <w:proofErr w:type="spellStart"/>
      <w:r>
        <w:t>payment_total</w:t>
      </w:r>
      <w:proofErr w:type="spellEnd"/>
      <w:r>
        <w:t xml:space="preserve"> - </w:t>
      </w:r>
      <w:proofErr w:type="spellStart"/>
      <w:r>
        <w:t>order_total</w:t>
      </w:r>
      <w:proofErr w:type="spellEnd"/>
      <w:r>
        <w:t>.</w:t>
      </w:r>
    </w:p>
    <w:tbl>
      <w:tblPr>
        <w:tblStyle w:val="TableGrid"/>
        <w:tblW w:w="0" w:type="auto"/>
        <w:jc w:val="center"/>
        <w:tblLook w:val="04A0" w:firstRow="1" w:lastRow="0" w:firstColumn="1" w:lastColumn="0" w:noHBand="0" w:noVBand="1"/>
      </w:tblPr>
      <w:tblGrid>
        <w:gridCol w:w="4896"/>
        <w:gridCol w:w="3168"/>
      </w:tblGrid>
      <w:tr w:rsidR="00C60A47" w14:paraId="145F3601" w14:textId="77777777">
        <w:trPr>
          <w:jc w:val="center"/>
        </w:trPr>
        <w:tc>
          <w:tcPr>
            <w:tcW w:w="4896" w:type="dxa"/>
            <w:shd w:val="clear" w:color="auto" w:fill="D9EAF7"/>
            <w:vAlign w:val="center"/>
          </w:tcPr>
          <w:p w14:paraId="1D16595A" w14:textId="77777777" w:rsidR="00C60A47" w:rsidRDefault="00000000">
            <w:r>
              <w:rPr>
                <w:b/>
                <w:sz w:val="18"/>
              </w:rPr>
              <w:t>Reconciliation metric</w:t>
            </w:r>
          </w:p>
        </w:tc>
        <w:tc>
          <w:tcPr>
            <w:tcW w:w="3168" w:type="dxa"/>
            <w:shd w:val="clear" w:color="auto" w:fill="D9EAF7"/>
            <w:vAlign w:val="center"/>
          </w:tcPr>
          <w:p w14:paraId="7D6E87DD" w14:textId="77777777" w:rsidR="00C60A47" w:rsidRDefault="00000000">
            <w:r>
              <w:rPr>
                <w:b/>
                <w:sz w:val="18"/>
              </w:rPr>
              <w:t>Notebook output</w:t>
            </w:r>
          </w:p>
        </w:tc>
      </w:tr>
      <w:tr w:rsidR="00C60A47" w14:paraId="25CED8B0" w14:textId="77777777">
        <w:trPr>
          <w:jc w:val="center"/>
        </w:trPr>
        <w:tc>
          <w:tcPr>
            <w:tcW w:w="4896" w:type="dxa"/>
            <w:vAlign w:val="center"/>
          </w:tcPr>
          <w:p w14:paraId="23A77CA3" w14:textId="77777777" w:rsidR="00C60A47" w:rsidRDefault="00000000">
            <w:r>
              <w:rPr>
                <w:sz w:val="18"/>
              </w:rPr>
              <w:t>Orders with non-zero payment-minus-order result</w:t>
            </w:r>
          </w:p>
        </w:tc>
        <w:tc>
          <w:tcPr>
            <w:tcW w:w="3168" w:type="dxa"/>
            <w:vAlign w:val="center"/>
          </w:tcPr>
          <w:p w14:paraId="6B653C80" w14:textId="77777777" w:rsidR="00C60A47" w:rsidRDefault="00000000">
            <w:r>
              <w:rPr>
                <w:sz w:val="18"/>
              </w:rPr>
              <w:t>577 rows returned</w:t>
            </w:r>
          </w:p>
        </w:tc>
      </w:tr>
      <w:tr w:rsidR="00C60A47" w14:paraId="6E60EEF3" w14:textId="77777777">
        <w:trPr>
          <w:jc w:val="center"/>
        </w:trPr>
        <w:tc>
          <w:tcPr>
            <w:tcW w:w="4896" w:type="dxa"/>
            <w:vAlign w:val="center"/>
          </w:tcPr>
          <w:p w14:paraId="0B5B97DB" w14:textId="77777777" w:rsidR="00C60A47" w:rsidRDefault="00000000">
            <w:r>
              <w:rPr>
                <w:sz w:val="18"/>
              </w:rPr>
              <w:t>Total positive payment difference</w:t>
            </w:r>
          </w:p>
        </w:tc>
        <w:tc>
          <w:tcPr>
            <w:tcW w:w="3168" w:type="dxa"/>
            <w:vAlign w:val="center"/>
          </w:tcPr>
          <w:p w14:paraId="53DD5DB6" w14:textId="77777777" w:rsidR="00C60A47" w:rsidRDefault="00000000">
            <w:r>
              <w:rPr>
                <w:sz w:val="18"/>
              </w:rPr>
              <w:t>$3,071.17</w:t>
            </w:r>
          </w:p>
        </w:tc>
      </w:tr>
      <w:tr w:rsidR="00C60A47" w14:paraId="39DF0059" w14:textId="77777777">
        <w:trPr>
          <w:jc w:val="center"/>
        </w:trPr>
        <w:tc>
          <w:tcPr>
            <w:tcW w:w="4896" w:type="dxa"/>
            <w:vAlign w:val="center"/>
          </w:tcPr>
          <w:p w14:paraId="17BBC655" w14:textId="77777777" w:rsidR="00C60A47" w:rsidRDefault="00000000">
            <w:r>
              <w:rPr>
                <w:sz w:val="18"/>
              </w:rPr>
              <w:t>Total negative payment difference</w:t>
            </w:r>
          </w:p>
        </w:tc>
        <w:tc>
          <w:tcPr>
            <w:tcW w:w="3168" w:type="dxa"/>
            <w:vAlign w:val="center"/>
          </w:tcPr>
          <w:p w14:paraId="19B46DA5" w14:textId="77777777" w:rsidR="00C60A47" w:rsidRDefault="00000000">
            <w:r>
              <w:rPr>
                <w:sz w:val="18"/>
              </w:rPr>
              <w:t>-$200.78</w:t>
            </w:r>
          </w:p>
        </w:tc>
      </w:tr>
      <w:tr w:rsidR="00C60A47" w14:paraId="77979343" w14:textId="77777777">
        <w:trPr>
          <w:jc w:val="center"/>
        </w:trPr>
        <w:tc>
          <w:tcPr>
            <w:tcW w:w="4896" w:type="dxa"/>
            <w:vAlign w:val="center"/>
          </w:tcPr>
          <w:p w14:paraId="3B1D3305" w14:textId="77777777" w:rsidR="00C60A47" w:rsidRDefault="00000000">
            <w:r>
              <w:rPr>
                <w:sz w:val="18"/>
              </w:rPr>
              <w:lastRenderedPageBreak/>
              <w:t>Net payment difference</w:t>
            </w:r>
          </w:p>
        </w:tc>
        <w:tc>
          <w:tcPr>
            <w:tcW w:w="3168" w:type="dxa"/>
            <w:vAlign w:val="center"/>
          </w:tcPr>
          <w:p w14:paraId="6A3B14BD" w14:textId="77777777" w:rsidR="00C60A47" w:rsidRDefault="00000000">
            <w:r>
              <w:rPr>
                <w:sz w:val="18"/>
              </w:rPr>
              <w:t>$2,870.39</w:t>
            </w:r>
          </w:p>
        </w:tc>
      </w:tr>
    </w:tbl>
    <w:p w14:paraId="0CF9742B" w14:textId="77777777" w:rsidR="00C60A47" w:rsidRDefault="00C60A47"/>
    <w:p w14:paraId="057CEC61" w14:textId="1CA4409E" w:rsidR="002C68FD" w:rsidRDefault="002C68FD">
      <w:r w:rsidRPr="002C68FD">
        <w:rPr>
          <w:noProof/>
        </w:rPr>
        <w:drawing>
          <wp:inline distT="0" distB="0" distL="0" distR="0" wp14:anchorId="644FB9E6" wp14:editId="62E3AF21">
            <wp:extent cx="6309360" cy="2317750"/>
            <wp:effectExtent l="0" t="0" r="0" b="6350"/>
            <wp:docPr id="69545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59782" name=""/>
                    <pic:cNvPicPr/>
                  </pic:nvPicPr>
                  <pic:blipFill>
                    <a:blip r:embed="rId9"/>
                    <a:stretch>
                      <a:fillRect/>
                    </a:stretch>
                  </pic:blipFill>
                  <pic:spPr>
                    <a:xfrm>
                      <a:off x="0" y="0"/>
                      <a:ext cx="6309360" cy="2317750"/>
                    </a:xfrm>
                    <a:prstGeom prst="rect">
                      <a:avLst/>
                    </a:prstGeom>
                  </pic:spPr>
                </pic:pic>
              </a:graphicData>
            </a:graphic>
          </wp:inline>
        </w:drawing>
      </w:r>
    </w:p>
    <w:p w14:paraId="58EA4ECA" w14:textId="53C271B5" w:rsidR="00C60A47" w:rsidRDefault="00000000">
      <w:r>
        <w:t>These values are screening signals, not proof of financial loss or accounting failure. Payment structure, multiple payments, rounding, refunds, freight treatment, order status, or data-quality rules should be investigated before treating the net difference as a financial-impact measure.</w:t>
      </w:r>
    </w:p>
    <w:p w14:paraId="2FDD8BED" w14:textId="5A598CE9" w:rsidR="00C60A47" w:rsidRDefault="00000000">
      <w:pPr>
        <w:pStyle w:val="Heading2"/>
      </w:pPr>
      <w:r>
        <w:t>4. Revenue and freight differ across customer states</w:t>
      </w:r>
    </w:p>
    <w:p w14:paraId="614DD631" w14:textId="0BE906B4" w:rsidR="00C60A47" w:rsidRDefault="00000000">
      <w:r>
        <w:t>The notebook also summarizes product revenue and freight by customer state, including total product revenue, total freight, average freight, freight median, freight standard deviation, and freight coefficient of variation.</w:t>
      </w:r>
    </w:p>
    <w:tbl>
      <w:tblPr>
        <w:tblStyle w:val="TableGrid"/>
        <w:tblW w:w="0" w:type="auto"/>
        <w:jc w:val="center"/>
        <w:tblLook w:val="04A0" w:firstRow="1" w:lastRow="0" w:firstColumn="1" w:lastColumn="0" w:noHBand="0" w:noVBand="1"/>
      </w:tblPr>
      <w:tblGrid>
        <w:gridCol w:w="936"/>
        <w:gridCol w:w="2088"/>
        <w:gridCol w:w="1800"/>
        <w:gridCol w:w="1368"/>
        <w:gridCol w:w="1224"/>
      </w:tblGrid>
      <w:tr w:rsidR="00C60A47" w14:paraId="600C741B" w14:textId="77777777">
        <w:trPr>
          <w:jc w:val="center"/>
        </w:trPr>
        <w:tc>
          <w:tcPr>
            <w:tcW w:w="936" w:type="dxa"/>
            <w:shd w:val="clear" w:color="auto" w:fill="D9EAF7"/>
            <w:vAlign w:val="center"/>
          </w:tcPr>
          <w:p w14:paraId="021F0081" w14:textId="77777777" w:rsidR="00C60A47" w:rsidRDefault="00000000">
            <w:r>
              <w:rPr>
                <w:b/>
                <w:sz w:val="18"/>
              </w:rPr>
              <w:t>State</w:t>
            </w:r>
          </w:p>
        </w:tc>
        <w:tc>
          <w:tcPr>
            <w:tcW w:w="2088" w:type="dxa"/>
            <w:shd w:val="clear" w:color="auto" w:fill="D9EAF7"/>
            <w:vAlign w:val="center"/>
          </w:tcPr>
          <w:p w14:paraId="7A62FB26" w14:textId="77777777" w:rsidR="00C60A47" w:rsidRDefault="00000000">
            <w:r>
              <w:rPr>
                <w:b/>
                <w:sz w:val="18"/>
              </w:rPr>
              <w:t>Product revenue</w:t>
            </w:r>
          </w:p>
        </w:tc>
        <w:tc>
          <w:tcPr>
            <w:tcW w:w="1800" w:type="dxa"/>
            <w:shd w:val="clear" w:color="auto" w:fill="D9EAF7"/>
            <w:vAlign w:val="center"/>
          </w:tcPr>
          <w:p w14:paraId="4249DA0B" w14:textId="77777777" w:rsidR="00C60A47" w:rsidRDefault="00000000">
            <w:r>
              <w:rPr>
                <w:b/>
                <w:sz w:val="18"/>
              </w:rPr>
              <w:t>Total freight</w:t>
            </w:r>
          </w:p>
        </w:tc>
        <w:tc>
          <w:tcPr>
            <w:tcW w:w="1368" w:type="dxa"/>
            <w:shd w:val="clear" w:color="auto" w:fill="D9EAF7"/>
            <w:vAlign w:val="center"/>
          </w:tcPr>
          <w:p w14:paraId="263E9E81" w14:textId="77777777" w:rsidR="00C60A47" w:rsidRDefault="00000000">
            <w:r>
              <w:rPr>
                <w:b/>
                <w:sz w:val="18"/>
              </w:rPr>
              <w:t>Avg. freight</w:t>
            </w:r>
          </w:p>
        </w:tc>
        <w:tc>
          <w:tcPr>
            <w:tcW w:w="1224" w:type="dxa"/>
            <w:shd w:val="clear" w:color="auto" w:fill="D9EAF7"/>
            <w:vAlign w:val="center"/>
          </w:tcPr>
          <w:p w14:paraId="4B5391C8" w14:textId="77777777" w:rsidR="00C60A47" w:rsidRDefault="00000000">
            <w:r>
              <w:rPr>
                <w:b/>
                <w:sz w:val="18"/>
              </w:rPr>
              <w:t>Freight CV</w:t>
            </w:r>
          </w:p>
        </w:tc>
      </w:tr>
      <w:tr w:rsidR="00C60A47" w14:paraId="114B942C" w14:textId="77777777">
        <w:trPr>
          <w:jc w:val="center"/>
        </w:trPr>
        <w:tc>
          <w:tcPr>
            <w:tcW w:w="936" w:type="dxa"/>
            <w:vAlign w:val="center"/>
          </w:tcPr>
          <w:p w14:paraId="58CF1077" w14:textId="77777777" w:rsidR="00C60A47" w:rsidRDefault="00000000">
            <w:r>
              <w:rPr>
                <w:sz w:val="18"/>
              </w:rPr>
              <w:t>SP</w:t>
            </w:r>
          </w:p>
        </w:tc>
        <w:tc>
          <w:tcPr>
            <w:tcW w:w="2088" w:type="dxa"/>
            <w:vAlign w:val="center"/>
          </w:tcPr>
          <w:p w14:paraId="1AB78B36" w14:textId="77777777" w:rsidR="00C60A47" w:rsidRDefault="00000000">
            <w:r>
              <w:rPr>
                <w:sz w:val="18"/>
              </w:rPr>
              <w:t>$5,202,955.05</w:t>
            </w:r>
          </w:p>
        </w:tc>
        <w:tc>
          <w:tcPr>
            <w:tcW w:w="1800" w:type="dxa"/>
            <w:vAlign w:val="center"/>
          </w:tcPr>
          <w:p w14:paraId="0E645243" w14:textId="77777777" w:rsidR="00C60A47" w:rsidRDefault="00000000">
            <w:r>
              <w:rPr>
                <w:sz w:val="18"/>
              </w:rPr>
              <w:t>$718,723.07</w:t>
            </w:r>
          </w:p>
        </w:tc>
        <w:tc>
          <w:tcPr>
            <w:tcW w:w="1368" w:type="dxa"/>
            <w:vAlign w:val="center"/>
          </w:tcPr>
          <w:p w14:paraId="39B49E4B" w14:textId="77777777" w:rsidR="00C60A47" w:rsidRDefault="00000000">
            <w:r>
              <w:rPr>
                <w:sz w:val="18"/>
              </w:rPr>
              <w:t>$17.37</w:t>
            </w:r>
          </w:p>
        </w:tc>
        <w:tc>
          <w:tcPr>
            <w:tcW w:w="1224" w:type="dxa"/>
            <w:vAlign w:val="center"/>
          </w:tcPr>
          <w:p w14:paraId="612987CC" w14:textId="77777777" w:rsidR="00C60A47" w:rsidRDefault="00000000">
            <w:r>
              <w:rPr>
                <w:sz w:val="18"/>
              </w:rPr>
              <w:t>0.86</w:t>
            </w:r>
          </w:p>
        </w:tc>
      </w:tr>
      <w:tr w:rsidR="00C60A47" w14:paraId="1EB2D237" w14:textId="77777777">
        <w:trPr>
          <w:jc w:val="center"/>
        </w:trPr>
        <w:tc>
          <w:tcPr>
            <w:tcW w:w="936" w:type="dxa"/>
            <w:vAlign w:val="center"/>
          </w:tcPr>
          <w:p w14:paraId="1B802784" w14:textId="77777777" w:rsidR="00C60A47" w:rsidRDefault="00000000">
            <w:r>
              <w:rPr>
                <w:sz w:val="18"/>
              </w:rPr>
              <w:t>RJ</w:t>
            </w:r>
          </w:p>
        </w:tc>
        <w:tc>
          <w:tcPr>
            <w:tcW w:w="2088" w:type="dxa"/>
            <w:vAlign w:val="center"/>
          </w:tcPr>
          <w:p w14:paraId="1E78AA07" w14:textId="77777777" w:rsidR="00C60A47" w:rsidRDefault="00000000">
            <w:r>
              <w:rPr>
                <w:sz w:val="18"/>
              </w:rPr>
              <w:t>$1,824,092.67</w:t>
            </w:r>
          </w:p>
        </w:tc>
        <w:tc>
          <w:tcPr>
            <w:tcW w:w="1800" w:type="dxa"/>
            <w:vAlign w:val="center"/>
          </w:tcPr>
          <w:p w14:paraId="161F956E" w14:textId="77777777" w:rsidR="00C60A47" w:rsidRDefault="00000000">
            <w:r>
              <w:rPr>
                <w:sz w:val="18"/>
              </w:rPr>
              <w:t>$305,589.31</w:t>
            </w:r>
          </w:p>
        </w:tc>
        <w:tc>
          <w:tcPr>
            <w:tcW w:w="1368" w:type="dxa"/>
            <w:vAlign w:val="center"/>
          </w:tcPr>
          <w:p w14:paraId="54B449FE" w14:textId="77777777" w:rsidR="00C60A47" w:rsidRDefault="00000000">
            <w:r>
              <w:rPr>
                <w:sz w:val="18"/>
              </w:rPr>
              <w:t>$23.95</w:t>
            </w:r>
          </w:p>
        </w:tc>
        <w:tc>
          <w:tcPr>
            <w:tcW w:w="1224" w:type="dxa"/>
            <w:vAlign w:val="center"/>
          </w:tcPr>
          <w:p w14:paraId="2387757C" w14:textId="77777777" w:rsidR="00C60A47" w:rsidRDefault="00000000">
            <w:r>
              <w:rPr>
                <w:sz w:val="18"/>
              </w:rPr>
              <w:t>0.82</w:t>
            </w:r>
          </w:p>
        </w:tc>
      </w:tr>
      <w:tr w:rsidR="00C60A47" w14:paraId="2F0D881F" w14:textId="77777777">
        <w:trPr>
          <w:jc w:val="center"/>
        </w:trPr>
        <w:tc>
          <w:tcPr>
            <w:tcW w:w="936" w:type="dxa"/>
            <w:vAlign w:val="center"/>
          </w:tcPr>
          <w:p w14:paraId="4D375C59" w14:textId="77777777" w:rsidR="00C60A47" w:rsidRDefault="00000000">
            <w:r>
              <w:rPr>
                <w:sz w:val="18"/>
              </w:rPr>
              <w:t>MG</w:t>
            </w:r>
          </w:p>
        </w:tc>
        <w:tc>
          <w:tcPr>
            <w:tcW w:w="2088" w:type="dxa"/>
            <w:vAlign w:val="center"/>
          </w:tcPr>
          <w:p w14:paraId="5FDEB066" w14:textId="77777777" w:rsidR="00C60A47" w:rsidRDefault="00000000">
            <w:r>
              <w:rPr>
                <w:sz w:val="18"/>
              </w:rPr>
              <w:t>$1,585,308.03</w:t>
            </w:r>
          </w:p>
        </w:tc>
        <w:tc>
          <w:tcPr>
            <w:tcW w:w="1800" w:type="dxa"/>
            <w:vAlign w:val="center"/>
          </w:tcPr>
          <w:p w14:paraId="7D2232BC" w14:textId="77777777" w:rsidR="00C60A47" w:rsidRDefault="00000000">
            <w:r>
              <w:rPr>
                <w:sz w:val="18"/>
              </w:rPr>
              <w:t>$270,853.46</w:t>
            </w:r>
          </w:p>
        </w:tc>
        <w:tc>
          <w:tcPr>
            <w:tcW w:w="1368" w:type="dxa"/>
            <w:vAlign w:val="center"/>
          </w:tcPr>
          <w:p w14:paraId="240155E7" w14:textId="77777777" w:rsidR="00C60A47" w:rsidRDefault="00000000">
            <w:r>
              <w:rPr>
                <w:sz w:val="18"/>
              </w:rPr>
              <w:t>$23.46</w:t>
            </w:r>
          </w:p>
        </w:tc>
        <w:tc>
          <w:tcPr>
            <w:tcW w:w="1224" w:type="dxa"/>
            <w:vAlign w:val="center"/>
          </w:tcPr>
          <w:p w14:paraId="62493F48" w14:textId="77777777" w:rsidR="00C60A47" w:rsidRDefault="00000000">
            <w:r>
              <w:rPr>
                <w:sz w:val="18"/>
              </w:rPr>
              <w:t>0.78</w:t>
            </w:r>
          </w:p>
        </w:tc>
      </w:tr>
      <w:tr w:rsidR="00C60A47" w14:paraId="3CCD135B" w14:textId="77777777">
        <w:trPr>
          <w:jc w:val="center"/>
        </w:trPr>
        <w:tc>
          <w:tcPr>
            <w:tcW w:w="936" w:type="dxa"/>
            <w:vAlign w:val="center"/>
          </w:tcPr>
          <w:p w14:paraId="352BD45F" w14:textId="77777777" w:rsidR="00C60A47" w:rsidRDefault="00000000">
            <w:r>
              <w:rPr>
                <w:sz w:val="18"/>
              </w:rPr>
              <w:t>PB</w:t>
            </w:r>
          </w:p>
        </w:tc>
        <w:tc>
          <w:tcPr>
            <w:tcW w:w="2088" w:type="dxa"/>
            <w:vAlign w:val="center"/>
          </w:tcPr>
          <w:p w14:paraId="6D7F0272" w14:textId="77777777" w:rsidR="00C60A47" w:rsidRDefault="00000000">
            <w:r>
              <w:rPr>
                <w:sz w:val="18"/>
              </w:rPr>
              <w:t>$115,268.08</w:t>
            </w:r>
          </w:p>
        </w:tc>
        <w:tc>
          <w:tcPr>
            <w:tcW w:w="1800" w:type="dxa"/>
            <w:vAlign w:val="center"/>
          </w:tcPr>
          <w:p w14:paraId="3C8DC99F" w14:textId="77777777" w:rsidR="00C60A47" w:rsidRDefault="00000000">
            <w:r>
              <w:rPr>
                <w:sz w:val="18"/>
              </w:rPr>
              <w:t>$25,719.73</w:t>
            </w:r>
          </w:p>
        </w:tc>
        <w:tc>
          <w:tcPr>
            <w:tcW w:w="1368" w:type="dxa"/>
            <w:vAlign w:val="center"/>
          </w:tcPr>
          <w:p w14:paraId="267CBC7E" w14:textId="77777777" w:rsidR="00C60A47" w:rsidRDefault="00000000">
            <w:r>
              <w:rPr>
                <w:sz w:val="18"/>
              </w:rPr>
              <w:t>$48.35</w:t>
            </w:r>
          </w:p>
        </w:tc>
        <w:tc>
          <w:tcPr>
            <w:tcW w:w="1224" w:type="dxa"/>
            <w:vAlign w:val="center"/>
          </w:tcPr>
          <w:p w14:paraId="1A57FE8C" w14:textId="77777777" w:rsidR="00C60A47" w:rsidRDefault="00000000">
            <w:r>
              <w:rPr>
                <w:sz w:val="18"/>
              </w:rPr>
              <w:t>1.72</w:t>
            </w:r>
          </w:p>
        </w:tc>
      </w:tr>
      <w:tr w:rsidR="00C60A47" w14:paraId="26998497" w14:textId="77777777">
        <w:trPr>
          <w:jc w:val="center"/>
        </w:trPr>
        <w:tc>
          <w:tcPr>
            <w:tcW w:w="936" w:type="dxa"/>
            <w:vAlign w:val="center"/>
          </w:tcPr>
          <w:p w14:paraId="226C6360" w14:textId="77777777" w:rsidR="00C60A47" w:rsidRDefault="00000000">
            <w:r>
              <w:rPr>
                <w:sz w:val="18"/>
              </w:rPr>
              <w:t>RR</w:t>
            </w:r>
          </w:p>
        </w:tc>
        <w:tc>
          <w:tcPr>
            <w:tcW w:w="2088" w:type="dxa"/>
            <w:vAlign w:val="center"/>
          </w:tcPr>
          <w:p w14:paraId="332D2122" w14:textId="77777777" w:rsidR="00C60A47" w:rsidRDefault="00000000">
            <w:r>
              <w:rPr>
                <w:sz w:val="18"/>
              </w:rPr>
              <w:t>$7,829.43</w:t>
            </w:r>
          </w:p>
        </w:tc>
        <w:tc>
          <w:tcPr>
            <w:tcW w:w="1800" w:type="dxa"/>
            <w:vAlign w:val="center"/>
          </w:tcPr>
          <w:p w14:paraId="655CE539" w14:textId="77777777" w:rsidR="00C60A47" w:rsidRDefault="00000000">
            <w:r>
              <w:rPr>
                <w:sz w:val="18"/>
              </w:rPr>
              <w:t>$2,235.19</w:t>
            </w:r>
          </w:p>
        </w:tc>
        <w:tc>
          <w:tcPr>
            <w:tcW w:w="1368" w:type="dxa"/>
            <w:vAlign w:val="center"/>
          </w:tcPr>
          <w:p w14:paraId="37D2ADAC" w14:textId="77777777" w:rsidR="00C60A47" w:rsidRDefault="00000000">
            <w:r>
              <w:rPr>
                <w:sz w:val="18"/>
              </w:rPr>
              <w:t>$48.59</w:t>
            </w:r>
          </w:p>
        </w:tc>
        <w:tc>
          <w:tcPr>
            <w:tcW w:w="1224" w:type="dxa"/>
            <w:vAlign w:val="center"/>
          </w:tcPr>
          <w:p w14:paraId="285D83E4" w14:textId="77777777" w:rsidR="00C60A47" w:rsidRDefault="00000000">
            <w:r>
              <w:rPr>
                <w:sz w:val="18"/>
              </w:rPr>
              <w:t>0.67</w:t>
            </w:r>
          </w:p>
        </w:tc>
      </w:tr>
    </w:tbl>
    <w:p w14:paraId="149D14E9" w14:textId="6937FA9F" w:rsidR="00B523CD" w:rsidRPr="00860BC2" w:rsidRDefault="00407CF4" w:rsidP="00B523CD">
      <w:r>
        <w:rPr>
          <w:noProof/>
        </w:rPr>
        <w:drawing>
          <wp:anchor distT="0" distB="0" distL="114300" distR="114300" simplePos="0" relativeHeight="251667456" behindDoc="1" locked="0" layoutInCell="1" allowOverlap="1" wp14:anchorId="235995EB" wp14:editId="5E957071">
            <wp:simplePos x="0" y="0"/>
            <wp:positionH relativeFrom="column">
              <wp:posOffset>3192780</wp:posOffset>
            </wp:positionH>
            <wp:positionV relativeFrom="paragraph">
              <wp:posOffset>245110</wp:posOffset>
            </wp:positionV>
            <wp:extent cx="3310255" cy="3229610"/>
            <wp:effectExtent l="0" t="0" r="4445" b="8890"/>
            <wp:wrapThrough wrapText="bothSides">
              <wp:wrapPolygon edited="0">
                <wp:start x="0" y="0"/>
                <wp:lineTo x="0" y="21532"/>
                <wp:lineTo x="21505" y="21532"/>
                <wp:lineTo x="21505" y="0"/>
                <wp:lineTo x="0" y="0"/>
              </wp:wrapPolygon>
            </wp:wrapThrough>
            <wp:docPr id="22635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0255" cy="3229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68FD">
        <w:rPr>
          <w:noProof/>
        </w:rPr>
        <w:drawing>
          <wp:anchor distT="0" distB="0" distL="114300" distR="114300" simplePos="0" relativeHeight="251655168" behindDoc="0" locked="0" layoutInCell="1" allowOverlap="1" wp14:anchorId="7BAFB380" wp14:editId="15435E03">
            <wp:simplePos x="0" y="0"/>
            <wp:positionH relativeFrom="column">
              <wp:posOffset>-126365</wp:posOffset>
            </wp:positionH>
            <wp:positionV relativeFrom="paragraph">
              <wp:posOffset>245110</wp:posOffset>
            </wp:positionV>
            <wp:extent cx="3319145" cy="3194050"/>
            <wp:effectExtent l="0" t="0" r="0" b="6350"/>
            <wp:wrapThrough wrapText="bothSides">
              <wp:wrapPolygon edited="0">
                <wp:start x="0" y="0"/>
                <wp:lineTo x="0" y="21514"/>
                <wp:lineTo x="21447" y="21514"/>
                <wp:lineTo x="21447" y="0"/>
                <wp:lineTo x="0" y="0"/>
              </wp:wrapPolygon>
            </wp:wrapThrough>
            <wp:docPr id="177537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77954" name=""/>
                    <pic:cNvPicPr/>
                  </pic:nvPicPr>
                  <pic:blipFill>
                    <a:blip r:embed="rId11"/>
                    <a:stretch>
                      <a:fillRect/>
                    </a:stretch>
                  </pic:blipFill>
                  <pic:spPr>
                    <a:xfrm>
                      <a:off x="0" y="0"/>
                      <a:ext cx="3319145" cy="3194050"/>
                    </a:xfrm>
                    <a:prstGeom prst="rect">
                      <a:avLst/>
                    </a:prstGeom>
                  </pic:spPr>
                </pic:pic>
              </a:graphicData>
            </a:graphic>
            <wp14:sizeRelH relativeFrom="margin">
              <wp14:pctWidth>0</wp14:pctWidth>
            </wp14:sizeRelH>
            <wp14:sizeRelV relativeFrom="margin">
              <wp14:pctHeight>0</wp14:pctHeight>
            </wp14:sizeRelV>
          </wp:anchor>
        </w:drawing>
      </w:r>
    </w:p>
    <w:p w14:paraId="72EB5F7C" w14:textId="7A128B7E" w:rsidR="00C60A47" w:rsidRDefault="00000000">
      <w:pPr>
        <w:pStyle w:val="Heading2"/>
      </w:pPr>
      <w:r>
        <w:lastRenderedPageBreak/>
        <w:t>5. Review scores differ by delivery-status category</w:t>
      </w:r>
    </w:p>
    <w:p w14:paraId="4ABB14A7" w14:textId="054E02D9" w:rsidR="00C60A47" w:rsidRDefault="00000000" w:rsidP="003D69E8">
      <w:r>
        <w:t xml:space="preserve">The notebook first reports the overall review-score distribution: </w:t>
      </w:r>
    </w:p>
    <w:tbl>
      <w:tblPr>
        <w:tblStyle w:val="TableGrid"/>
        <w:tblW w:w="0" w:type="auto"/>
        <w:jc w:val="center"/>
        <w:tblLook w:val="04A0" w:firstRow="1" w:lastRow="0" w:firstColumn="1" w:lastColumn="0" w:noHBand="0" w:noVBand="1"/>
      </w:tblPr>
      <w:tblGrid>
        <w:gridCol w:w="2160"/>
        <w:gridCol w:w="1728"/>
        <w:gridCol w:w="2304"/>
      </w:tblGrid>
      <w:tr w:rsidR="00407CF4" w14:paraId="56F8C970" w14:textId="77777777">
        <w:trPr>
          <w:jc w:val="center"/>
        </w:trPr>
        <w:tc>
          <w:tcPr>
            <w:tcW w:w="2160" w:type="dxa"/>
            <w:shd w:val="clear" w:color="auto" w:fill="D9EAF7"/>
            <w:vAlign w:val="center"/>
          </w:tcPr>
          <w:p w14:paraId="06142735" w14:textId="77777777" w:rsidR="00C60A47" w:rsidRDefault="00000000">
            <w:r>
              <w:rPr>
                <w:b/>
                <w:sz w:val="18"/>
              </w:rPr>
              <w:t>Delivery status</w:t>
            </w:r>
          </w:p>
        </w:tc>
        <w:tc>
          <w:tcPr>
            <w:tcW w:w="1728" w:type="dxa"/>
            <w:shd w:val="clear" w:color="auto" w:fill="D9EAF7"/>
            <w:vAlign w:val="center"/>
          </w:tcPr>
          <w:p w14:paraId="4E30DC3E" w14:textId="77777777" w:rsidR="00C60A47" w:rsidRDefault="00000000">
            <w:r>
              <w:rPr>
                <w:b/>
                <w:sz w:val="18"/>
              </w:rPr>
              <w:t>Orders</w:t>
            </w:r>
          </w:p>
        </w:tc>
        <w:tc>
          <w:tcPr>
            <w:tcW w:w="2304" w:type="dxa"/>
            <w:shd w:val="clear" w:color="auto" w:fill="D9EAF7"/>
            <w:vAlign w:val="center"/>
          </w:tcPr>
          <w:p w14:paraId="437E1502" w14:textId="77777777" w:rsidR="00C60A47" w:rsidRDefault="00000000">
            <w:r>
              <w:rPr>
                <w:b/>
                <w:sz w:val="18"/>
              </w:rPr>
              <w:t>Average review score</w:t>
            </w:r>
          </w:p>
        </w:tc>
      </w:tr>
      <w:tr w:rsidR="00407CF4" w14:paraId="320F9B4E" w14:textId="77777777">
        <w:trPr>
          <w:jc w:val="center"/>
        </w:trPr>
        <w:tc>
          <w:tcPr>
            <w:tcW w:w="2160" w:type="dxa"/>
            <w:vAlign w:val="center"/>
          </w:tcPr>
          <w:p w14:paraId="2154B41E" w14:textId="77777777" w:rsidR="00C60A47" w:rsidRDefault="00000000">
            <w:r>
              <w:rPr>
                <w:sz w:val="18"/>
              </w:rPr>
              <w:t>early</w:t>
            </w:r>
          </w:p>
        </w:tc>
        <w:tc>
          <w:tcPr>
            <w:tcW w:w="1728" w:type="dxa"/>
            <w:vAlign w:val="center"/>
          </w:tcPr>
          <w:p w14:paraId="498EA1FD" w14:textId="77777777" w:rsidR="00C60A47" w:rsidRDefault="00000000">
            <w:r>
              <w:rPr>
                <w:sz w:val="18"/>
              </w:rPr>
              <w:t>88,658</w:t>
            </w:r>
          </w:p>
        </w:tc>
        <w:tc>
          <w:tcPr>
            <w:tcW w:w="2304" w:type="dxa"/>
            <w:vAlign w:val="center"/>
          </w:tcPr>
          <w:p w14:paraId="7FE93E7F" w14:textId="77777777" w:rsidR="00C60A47" w:rsidRDefault="00000000">
            <w:r>
              <w:rPr>
                <w:sz w:val="18"/>
              </w:rPr>
              <w:t>4.29</w:t>
            </w:r>
          </w:p>
        </w:tc>
      </w:tr>
      <w:tr w:rsidR="00407CF4" w14:paraId="5A5E0F8F" w14:textId="77777777">
        <w:trPr>
          <w:jc w:val="center"/>
        </w:trPr>
        <w:tc>
          <w:tcPr>
            <w:tcW w:w="2160" w:type="dxa"/>
            <w:vAlign w:val="center"/>
          </w:tcPr>
          <w:p w14:paraId="1BC5BAE8" w14:textId="77777777" w:rsidR="00C60A47" w:rsidRDefault="00000000">
            <w:r>
              <w:rPr>
                <w:sz w:val="18"/>
              </w:rPr>
              <w:t>late</w:t>
            </w:r>
          </w:p>
        </w:tc>
        <w:tc>
          <w:tcPr>
            <w:tcW w:w="1728" w:type="dxa"/>
            <w:vAlign w:val="center"/>
          </w:tcPr>
          <w:p w14:paraId="0BA01945" w14:textId="77777777" w:rsidR="00C60A47" w:rsidRDefault="00000000">
            <w:r>
              <w:rPr>
                <w:sz w:val="18"/>
              </w:rPr>
              <w:t>3,147</w:t>
            </w:r>
          </w:p>
        </w:tc>
        <w:tc>
          <w:tcPr>
            <w:tcW w:w="2304" w:type="dxa"/>
            <w:vAlign w:val="center"/>
          </w:tcPr>
          <w:p w14:paraId="17F62E61" w14:textId="77777777" w:rsidR="00C60A47" w:rsidRDefault="00000000">
            <w:r>
              <w:rPr>
                <w:sz w:val="18"/>
              </w:rPr>
              <w:t>3.59</w:t>
            </w:r>
          </w:p>
        </w:tc>
      </w:tr>
      <w:tr w:rsidR="00407CF4" w14:paraId="05F2FC2B" w14:textId="77777777">
        <w:trPr>
          <w:jc w:val="center"/>
        </w:trPr>
        <w:tc>
          <w:tcPr>
            <w:tcW w:w="2160" w:type="dxa"/>
            <w:vAlign w:val="center"/>
          </w:tcPr>
          <w:p w14:paraId="6587D65C" w14:textId="77777777" w:rsidR="00C60A47" w:rsidRDefault="00000000">
            <w:proofErr w:type="spellStart"/>
            <w:r>
              <w:rPr>
                <w:sz w:val="18"/>
              </w:rPr>
              <w:t>very_late</w:t>
            </w:r>
            <w:proofErr w:type="spellEnd"/>
          </w:p>
        </w:tc>
        <w:tc>
          <w:tcPr>
            <w:tcW w:w="1728" w:type="dxa"/>
            <w:vAlign w:val="center"/>
          </w:tcPr>
          <w:p w14:paraId="27377977" w14:textId="77777777" w:rsidR="00C60A47" w:rsidRDefault="00000000">
            <w:r>
              <w:rPr>
                <w:sz w:val="18"/>
              </w:rPr>
              <w:t>4,554</w:t>
            </w:r>
          </w:p>
        </w:tc>
        <w:tc>
          <w:tcPr>
            <w:tcW w:w="2304" w:type="dxa"/>
            <w:vAlign w:val="center"/>
          </w:tcPr>
          <w:p w14:paraId="163B8F3E" w14:textId="77777777" w:rsidR="00C60A47" w:rsidRDefault="00000000">
            <w:r>
              <w:rPr>
                <w:sz w:val="18"/>
              </w:rPr>
              <w:t>1.86</w:t>
            </w:r>
          </w:p>
        </w:tc>
      </w:tr>
      <w:tr w:rsidR="00407CF4" w14:paraId="363F69AE" w14:textId="77777777">
        <w:trPr>
          <w:jc w:val="center"/>
        </w:trPr>
        <w:tc>
          <w:tcPr>
            <w:tcW w:w="2160" w:type="dxa"/>
            <w:vAlign w:val="center"/>
          </w:tcPr>
          <w:p w14:paraId="55C0AB67" w14:textId="77777777" w:rsidR="00C60A47" w:rsidRDefault="00000000">
            <w:r>
              <w:rPr>
                <w:sz w:val="18"/>
              </w:rPr>
              <w:t>unknown</w:t>
            </w:r>
          </w:p>
        </w:tc>
        <w:tc>
          <w:tcPr>
            <w:tcW w:w="1728" w:type="dxa"/>
            <w:vAlign w:val="center"/>
          </w:tcPr>
          <w:p w14:paraId="5B7C6795" w14:textId="77777777" w:rsidR="00C60A47" w:rsidRDefault="00000000">
            <w:r>
              <w:rPr>
                <w:sz w:val="18"/>
              </w:rPr>
              <w:t>2,865</w:t>
            </w:r>
          </w:p>
        </w:tc>
        <w:tc>
          <w:tcPr>
            <w:tcW w:w="2304" w:type="dxa"/>
            <w:vAlign w:val="center"/>
          </w:tcPr>
          <w:p w14:paraId="4E9E9ED0" w14:textId="77777777" w:rsidR="00C60A47" w:rsidRDefault="00000000">
            <w:r>
              <w:rPr>
                <w:sz w:val="18"/>
              </w:rPr>
              <w:t>1.76</w:t>
            </w:r>
          </w:p>
        </w:tc>
      </w:tr>
    </w:tbl>
    <w:p w14:paraId="39C60311" w14:textId="77777777" w:rsidR="00C60A47" w:rsidRDefault="00C60A47"/>
    <w:p w14:paraId="58E2353C" w14:textId="473D05C4" w:rsidR="002C68FD" w:rsidRDefault="002C68FD">
      <w:r w:rsidRPr="002C68FD">
        <w:rPr>
          <w:noProof/>
        </w:rPr>
        <w:drawing>
          <wp:inline distT="0" distB="0" distL="0" distR="0" wp14:anchorId="0B130480" wp14:editId="389047E0">
            <wp:extent cx="6309360" cy="3525520"/>
            <wp:effectExtent l="0" t="0" r="0" b="0"/>
            <wp:docPr id="126054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40730" name=""/>
                    <pic:cNvPicPr/>
                  </pic:nvPicPr>
                  <pic:blipFill>
                    <a:blip r:embed="rId12"/>
                    <a:stretch>
                      <a:fillRect/>
                    </a:stretch>
                  </pic:blipFill>
                  <pic:spPr>
                    <a:xfrm>
                      <a:off x="0" y="0"/>
                      <a:ext cx="6309360" cy="3525520"/>
                    </a:xfrm>
                    <a:prstGeom prst="rect">
                      <a:avLst/>
                    </a:prstGeom>
                  </pic:spPr>
                </pic:pic>
              </a:graphicData>
            </a:graphic>
          </wp:inline>
        </w:drawing>
      </w:r>
    </w:p>
    <w:p w14:paraId="7C706842" w14:textId="427E9092" w:rsidR="00C60A47" w:rsidRDefault="00000000">
      <w:r>
        <w:t>The notebook output shown for this analysis contains no on</w:t>
      </w:r>
      <w:r w:rsidR="002C68FD">
        <w:t xml:space="preserve"> </w:t>
      </w:r>
      <w:r>
        <w:t>time row. The unknown category represents orders for which delivery-estimation error is missing, which is consistent with the notebook's earlier handling of non-delivered orders.</w:t>
      </w:r>
    </w:p>
    <w:p w14:paraId="7F5C97F2" w14:textId="340BABEE" w:rsidR="00C60A47" w:rsidRDefault="00000000">
      <w:r>
        <w:t>Business interpretation: review scores are associated with delivery-status categories in this dataset</w:t>
      </w:r>
      <w:r w:rsidR="002C68FD">
        <w:t>.</w:t>
      </w:r>
    </w:p>
    <w:p w14:paraId="1E3E1561" w14:textId="77777777" w:rsidR="00C60A47" w:rsidRDefault="00000000">
      <w:pPr>
        <w:pStyle w:val="Heading2"/>
      </w:pPr>
      <w:r>
        <w:t>6. Seller-level delivery performance is included</w:t>
      </w:r>
    </w:p>
    <w:p w14:paraId="4EC6E475" w14:textId="77777777" w:rsidR="00C60A47" w:rsidRDefault="00000000">
      <w:r>
        <w:t>Contrary to the earlier version of this document, the notebook does perform seller-level analysis. It links order items to sellers, keeps delivered orders, calculates each seller's average delivery-estimation error, counts delivered orders, and sorts sellers by average error.</w:t>
      </w:r>
    </w:p>
    <w:tbl>
      <w:tblPr>
        <w:tblStyle w:val="TableGrid"/>
        <w:tblW w:w="0" w:type="auto"/>
        <w:jc w:val="center"/>
        <w:tblLook w:val="04A0" w:firstRow="1" w:lastRow="0" w:firstColumn="1" w:lastColumn="0" w:noHBand="0" w:noVBand="1"/>
      </w:tblPr>
      <w:tblGrid>
        <w:gridCol w:w="2880"/>
        <w:gridCol w:w="1872"/>
        <w:gridCol w:w="3024"/>
      </w:tblGrid>
      <w:tr w:rsidR="00C60A47" w14:paraId="02CFA950" w14:textId="77777777">
        <w:trPr>
          <w:jc w:val="center"/>
        </w:trPr>
        <w:tc>
          <w:tcPr>
            <w:tcW w:w="2880" w:type="dxa"/>
            <w:shd w:val="clear" w:color="auto" w:fill="D9EAF7"/>
            <w:vAlign w:val="center"/>
          </w:tcPr>
          <w:p w14:paraId="3F373B83" w14:textId="77777777" w:rsidR="00C60A47" w:rsidRDefault="00000000">
            <w:r>
              <w:rPr>
                <w:b/>
                <w:sz w:val="18"/>
              </w:rPr>
              <w:t>Seller city/state</w:t>
            </w:r>
          </w:p>
        </w:tc>
        <w:tc>
          <w:tcPr>
            <w:tcW w:w="1872" w:type="dxa"/>
            <w:shd w:val="clear" w:color="auto" w:fill="D9EAF7"/>
            <w:vAlign w:val="center"/>
          </w:tcPr>
          <w:p w14:paraId="44F2F6B8" w14:textId="77777777" w:rsidR="00C60A47" w:rsidRDefault="00000000">
            <w:r>
              <w:rPr>
                <w:b/>
                <w:sz w:val="18"/>
              </w:rPr>
              <w:t>Delivered orders</w:t>
            </w:r>
          </w:p>
        </w:tc>
        <w:tc>
          <w:tcPr>
            <w:tcW w:w="3024" w:type="dxa"/>
            <w:shd w:val="clear" w:color="auto" w:fill="D9EAF7"/>
            <w:vAlign w:val="center"/>
          </w:tcPr>
          <w:p w14:paraId="37EFBA6D" w14:textId="77777777" w:rsidR="00C60A47" w:rsidRDefault="00000000">
            <w:r>
              <w:rPr>
                <w:b/>
                <w:sz w:val="18"/>
              </w:rPr>
              <w:t>Avg. estimation error (days)</w:t>
            </w:r>
          </w:p>
        </w:tc>
      </w:tr>
      <w:tr w:rsidR="00C60A47" w14:paraId="15E8DE9E" w14:textId="77777777">
        <w:trPr>
          <w:jc w:val="center"/>
        </w:trPr>
        <w:tc>
          <w:tcPr>
            <w:tcW w:w="2880" w:type="dxa"/>
            <w:vAlign w:val="center"/>
          </w:tcPr>
          <w:p w14:paraId="739F2100" w14:textId="77777777" w:rsidR="00C60A47" w:rsidRDefault="00000000">
            <w:proofErr w:type="spellStart"/>
            <w:r>
              <w:rPr>
                <w:sz w:val="18"/>
              </w:rPr>
              <w:t>farroupilha</w:t>
            </w:r>
            <w:proofErr w:type="spellEnd"/>
            <w:r>
              <w:rPr>
                <w:sz w:val="18"/>
              </w:rPr>
              <w:t xml:space="preserve"> / RS</w:t>
            </w:r>
          </w:p>
        </w:tc>
        <w:tc>
          <w:tcPr>
            <w:tcW w:w="1872" w:type="dxa"/>
            <w:vAlign w:val="center"/>
          </w:tcPr>
          <w:p w14:paraId="3AC1ED05" w14:textId="77777777" w:rsidR="00C60A47" w:rsidRDefault="00000000">
            <w:r>
              <w:rPr>
                <w:sz w:val="18"/>
              </w:rPr>
              <w:t>1</w:t>
            </w:r>
          </w:p>
        </w:tc>
        <w:tc>
          <w:tcPr>
            <w:tcW w:w="3024" w:type="dxa"/>
            <w:vAlign w:val="center"/>
          </w:tcPr>
          <w:p w14:paraId="3CAEB880" w14:textId="77777777" w:rsidR="00C60A47" w:rsidRDefault="00000000">
            <w:r>
              <w:rPr>
                <w:sz w:val="18"/>
              </w:rPr>
              <w:t>167.71</w:t>
            </w:r>
          </w:p>
        </w:tc>
      </w:tr>
      <w:tr w:rsidR="00C60A47" w14:paraId="7BA31D3C" w14:textId="77777777">
        <w:trPr>
          <w:jc w:val="center"/>
        </w:trPr>
        <w:tc>
          <w:tcPr>
            <w:tcW w:w="2880" w:type="dxa"/>
            <w:vAlign w:val="center"/>
          </w:tcPr>
          <w:p w14:paraId="21B11E41" w14:textId="77777777" w:rsidR="00C60A47" w:rsidRDefault="00000000">
            <w:proofErr w:type="spellStart"/>
            <w:r>
              <w:rPr>
                <w:sz w:val="18"/>
              </w:rPr>
              <w:t>sao</w:t>
            </w:r>
            <w:proofErr w:type="spellEnd"/>
            <w:r>
              <w:rPr>
                <w:sz w:val="18"/>
              </w:rPr>
              <w:t xml:space="preserve"> </w:t>
            </w:r>
            <w:proofErr w:type="spellStart"/>
            <w:r>
              <w:rPr>
                <w:sz w:val="18"/>
              </w:rPr>
              <w:t>paulo</w:t>
            </w:r>
            <w:proofErr w:type="spellEnd"/>
            <w:r>
              <w:rPr>
                <w:sz w:val="18"/>
              </w:rPr>
              <w:t xml:space="preserve"> / SP</w:t>
            </w:r>
          </w:p>
        </w:tc>
        <w:tc>
          <w:tcPr>
            <w:tcW w:w="1872" w:type="dxa"/>
            <w:vAlign w:val="center"/>
          </w:tcPr>
          <w:p w14:paraId="22E268B3" w14:textId="77777777" w:rsidR="00C60A47" w:rsidRDefault="00000000">
            <w:r>
              <w:rPr>
                <w:sz w:val="18"/>
              </w:rPr>
              <w:t>2</w:t>
            </w:r>
          </w:p>
        </w:tc>
        <w:tc>
          <w:tcPr>
            <w:tcW w:w="3024" w:type="dxa"/>
            <w:vAlign w:val="center"/>
          </w:tcPr>
          <w:p w14:paraId="62D760A2" w14:textId="77777777" w:rsidR="00C60A47" w:rsidRDefault="00000000">
            <w:r>
              <w:rPr>
                <w:sz w:val="18"/>
              </w:rPr>
              <w:t>41.77</w:t>
            </w:r>
          </w:p>
        </w:tc>
      </w:tr>
      <w:tr w:rsidR="00C60A47" w14:paraId="77F607AD" w14:textId="77777777">
        <w:trPr>
          <w:jc w:val="center"/>
        </w:trPr>
        <w:tc>
          <w:tcPr>
            <w:tcW w:w="2880" w:type="dxa"/>
            <w:vAlign w:val="center"/>
          </w:tcPr>
          <w:p w14:paraId="3BA586B3" w14:textId="77777777" w:rsidR="00C60A47" w:rsidRDefault="00000000">
            <w:proofErr w:type="spellStart"/>
            <w:r>
              <w:rPr>
                <w:sz w:val="18"/>
              </w:rPr>
              <w:t>juiz</w:t>
            </w:r>
            <w:proofErr w:type="spellEnd"/>
            <w:r>
              <w:rPr>
                <w:sz w:val="18"/>
              </w:rPr>
              <w:t xml:space="preserve"> de fora / MG</w:t>
            </w:r>
          </w:p>
        </w:tc>
        <w:tc>
          <w:tcPr>
            <w:tcW w:w="1872" w:type="dxa"/>
            <w:vAlign w:val="center"/>
          </w:tcPr>
          <w:p w14:paraId="582D5D43" w14:textId="77777777" w:rsidR="00C60A47" w:rsidRDefault="00000000">
            <w:r>
              <w:rPr>
                <w:sz w:val="18"/>
              </w:rPr>
              <w:t>1</w:t>
            </w:r>
          </w:p>
        </w:tc>
        <w:tc>
          <w:tcPr>
            <w:tcW w:w="3024" w:type="dxa"/>
            <w:vAlign w:val="center"/>
          </w:tcPr>
          <w:p w14:paraId="5F5FC42E" w14:textId="77777777" w:rsidR="00C60A47" w:rsidRDefault="00000000">
            <w:r>
              <w:rPr>
                <w:sz w:val="18"/>
              </w:rPr>
              <w:t>35.71</w:t>
            </w:r>
          </w:p>
        </w:tc>
      </w:tr>
      <w:tr w:rsidR="00C60A47" w14:paraId="22034CDF" w14:textId="77777777">
        <w:trPr>
          <w:jc w:val="center"/>
        </w:trPr>
        <w:tc>
          <w:tcPr>
            <w:tcW w:w="2880" w:type="dxa"/>
            <w:vAlign w:val="center"/>
          </w:tcPr>
          <w:p w14:paraId="3491786D" w14:textId="77777777" w:rsidR="00C60A47" w:rsidRDefault="00000000">
            <w:proofErr w:type="spellStart"/>
            <w:r>
              <w:rPr>
                <w:sz w:val="18"/>
              </w:rPr>
              <w:t>feira</w:t>
            </w:r>
            <w:proofErr w:type="spellEnd"/>
            <w:r>
              <w:rPr>
                <w:sz w:val="18"/>
              </w:rPr>
              <w:t xml:space="preserve"> de </w:t>
            </w:r>
            <w:proofErr w:type="spellStart"/>
            <w:r>
              <w:rPr>
                <w:sz w:val="18"/>
              </w:rPr>
              <w:t>santana</w:t>
            </w:r>
            <w:proofErr w:type="spellEnd"/>
            <w:r>
              <w:rPr>
                <w:sz w:val="18"/>
              </w:rPr>
              <w:t xml:space="preserve"> / BA</w:t>
            </w:r>
          </w:p>
        </w:tc>
        <w:tc>
          <w:tcPr>
            <w:tcW w:w="1872" w:type="dxa"/>
            <w:vAlign w:val="center"/>
          </w:tcPr>
          <w:p w14:paraId="4BC5BBBF" w14:textId="77777777" w:rsidR="00C60A47" w:rsidRDefault="00000000">
            <w:r>
              <w:rPr>
                <w:sz w:val="18"/>
              </w:rPr>
              <w:t>3</w:t>
            </w:r>
          </w:p>
        </w:tc>
        <w:tc>
          <w:tcPr>
            <w:tcW w:w="3024" w:type="dxa"/>
            <w:vAlign w:val="center"/>
          </w:tcPr>
          <w:p w14:paraId="7BC07988" w14:textId="77777777" w:rsidR="00C60A47" w:rsidRDefault="00000000">
            <w:r>
              <w:rPr>
                <w:sz w:val="18"/>
              </w:rPr>
              <w:t>33.82</w:t>
            </w:r>
          </w:p>
        </w:tc>
      </w:tr>
      <w:tr w:rsidR="00C60A47" w14:paraId="2405BA4B" w14:textId="77777777">
        <w:trPr>
          <w:jc w:val="center"/>
        </w:trPr>
        <w:tc>
          <w:tcPr>
            <w:tcW w:w="2880" w:type="dxa"/>
            <w:vAlign w:val="center"/>
          </w:tcPr>
          <w:p w14:paraId="73A8C13A" w14:textId="77777777" w:rsidR="00C60A47" w:rsidRDefault="00000000">
            <w:proofErr w:type="spellStart"/>
            <w:r>
              <w:rPr>
                <w:sz w:val="18"/>
              </w:rPr>
              <w:t>goiania</w:t>
            </w:r>
            <w:proofErr w:type="spellEnd"/>
            <w:r>
              <w:rPr>
                <w:sz w:val="18"/>
              </w:rPr>
              <w:t xml:space="preserve"> / GO</w:t>
            </w:r>
          </w:p>
        </w:tc>
        <w:tc>
          <w:tcPr>
            <w:tcW w:w="1872" w:type="dxa"/>
            <w:vAlign w:val="center"/>
          </w:tcPr>
          <w:p w14:paraId="2C09D372" w14:textId="77777777" w:rsidR="00C60A47" w:rsidRDefault="00000000">
            <w:r>
              <w:rPr>
                <w:sz w:val="18"/>
              </w:rPr>
              <w:t>1</w:t>
            </w:r>
          </w:p>
        </w:tc>
        <w:tc>
          <w:tcPr>
            <w:tcW w:w="3024" w:type="dxa"/>
            <w:vAlign w:val="center"/>
          </w:tcPr>
          <w:p w14:paraId="10017C2E" w14:textId="77777777" w:rsidR="00C60A47" w:rsidRDefault="00000000">
            <w:r>
              <w:rPr>
                <w:sz w:val="18"/>
              </w:rPr>
              <w:t>33.81</w:t>
            </w:r>
          </w:p>
        </w:tc>
      </w:tr>
    </w:tbl>
    <w:p w14:paraId="0AC890F6" w14:textId="77777777" w:rsidR="00C60A47" w:rsidRDefault="00C60A47"/>
    <w:p w14:paraId="3B5FF92F" w14:textId="55371A40" w:rsidR="002C68FD" w:rsidRDefault="008A0CF2">
      <w:r w:rsidRPr="008A0CF2">
        <w:rPr>
          <w:noProof/>
        </w:rPr>
        <w:lastRenderedPageBreak/>
        <w:drawing>
          <wp:inline distT="0" distB="0" distL="0" distR="0" wp14:anchorId="3DF6FF56" wp14:editId="58EB9D06">
            <wp:extent cx="6309360" cy="4858385"/>
            <wp:effectExtent l="0" t="0" r="0" b="0"/>
            <wp:docPr id="46894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42369" name=""/>
                    <pic:cNvPicPr/>
                  </pic:nvPicPr>
                  <pic:blipFill>
                    <a:blip r:embed="rId13"/>
                    <a:stretch>
                      <a:fillRect/>
                    </a:stretch>
                  </pic:blipFill>
                  <pic:spPr>
                    <a:xfrm>
                      <a:off x="0" y="0"/>
                      <a:ext cx="6309360" cy="4858385"/>
                    </a:xfrm>
                    <a:prstGeom prst="rect">
                      <a:avLst/>
                    </a:prstGeom>
                  </pic:spPr>
                </pic:pic>
              </a:graphicData>
            </a:graphic>
          </wp:inline>
        </w:drawing>
      </w:r>
    </w:p>
    <w:p w14:paraId="530F5C5A" w14:textId="77777777" w:rsidR="00C60A47" w:rsidRDefault="00000000">
      <w:pPr>
        <w:pStyle w:val="Heading1"/>
      </w:pPr>
      <w:r>
        <w:t>Business Interpretation</w:t>
      </w:r>
    </w:p>
    <w:p w14:paraId="0F56D7BE" w14:textId="77777777" w:rsidR="00C60A47" w:rsidRDefault="00000000">
      <w:r>
        <w:t>Taken together, the notebook provides an operational monitoring foundation across delivery, regional economics, payment reconciliation, customer reviews, and seller performance. It identifies measurable differences and exception cases that can be investigated without claiming causality.</w:t>
      </w:r>
    </w:p>
    <w:p w14:paraId="119F4ED8" w14:textId="77777777" w:rsidR="00C60A47" w:rsidRDefault="00000000">
      <w:r>
        <w:t>The strongest immediate analytical use cases are: monitoring delivery-stage performance by customer state, investigating payment/order reconciliation exceptions, monitoring review outcomes by delivery status, examining freight variation by state, and screening seller-level delivery performance with appropriate volume thresholds.</w:t>
      </w:r>
    </w:p>
    <w:p w14:paraId="27A07E80" w14:textId="77777777" w:rsidR="00C60A47" w:rsidRDefault="00000000">
      <w:pPr>
        <w:pStyle w:val="Heading1"/>
      </w:pPr>
      <w:r>
        <w:t>HVIA Solution Idea</w:t>
      </w:r>
    </w:p>
    <w:p w14:paraId="5321B9A8" w14:textId="77777777" w:rsidR="00C60A47" w:rsidRDefault="00000000">
      <w:r>
        <w:t>HVIA could turn the notebook's existing metrics into a governed Delivery and Marketplace Performance Intelligence solution.</w:t>
      </w:r>
    </w:p>
    <w:p w14:paraId="4FDC54F8" w14:textId="6AB9DA59" w:rsidR="00C60A47" w:rsidRDefault="00000000">
      <w:pPr>
        <w:pStyle w:val="ListBullet"/>
      </w:pPr>
      <w:r>
        <w:t xml:space="preserve">Phase </w:t>
      </w:r>
      <w:r w:rsidR="003D69E8">
        <w:t>1: KPI</w:t>
      </w:r>
      <w:r>
        <w:t xml:space="preserve"> layer: standardize delivery-stage durations, delivery-estimation error, review score, product revenue, freight, order total, payment total, payment deviation, and seller delivery metrics.</w:t>
      </w:r>
    </w:p>
    <w:p w14:paraId="52B4A05C" w14:textId="77137ABC" w:rsidR="00C60A47" w:rsidRDefault="00000000">
      <w:pPr>
        <w:pStyle w:val="ListBullet"/>
      </w:pPr>
      <w:r>
        <w:t xml:space="preserve">Phase </w:t>
      </w:r>
      <w:r w:rsidR="003D69E8">
        <w:t>2: Monitoring</w:t>
      </w:r>
      <w:r>
        <w:t>: provide dashboards for customer-state delivery performance, carrier-to-customer duration, freight variation, payment/order exceptions, review outcomes, and seller exception lists.</w:t>
      </w:r>
    </w:p>
    <w:p w14:paraId="7678C355" w14:textId="41397F89" w:rsidR="00C60A47" w:rsidRDefault="00000000">
      <w:pPr>
        <w:pStyle w:val="ListBullet"/>
      </w:pPr>
      <w:r>
        <w:lastRenderedPageBreak/>
        <w:t xml:space="preserve">Phase </w:t>
      </w:r>
      <w:r w:rsidR="003D69E8">
        <w:t>3: Controls</w:t>
      </w:r>
      <w:r>
        <w:t xml:space="preserve"> and enrichment: add minimum-volume rules for seller comparisons, formal reconciliation classifications, and validated definitions for operational alerts.</w:t>
      </w:r>
    </w:p>
    <w:p w14:paraId="11EA92E3" w14:textId="76F4102D" w:rsidR="00C60A47" w:rsidRDefault="00000000">
      <w:pPr>
        <w:pStyle w:val="ListBullet"/>
      </w:pPr>
      <w:r>
        <w:t xml:space="preserve">Phase </w:t>
      </w:r>
      <w:r w:rsidR="003D69E8">
        <w:t>4: Future</w:t>
      </w:r>
      <w:r>
        <w:t xml:space="preserve"> analytics: after the baseline metrics are validated, extend to review-text sentiment and predictive models for late-delivery or negative-experience risk.</w:t>
      </w:r>
    </w:p>
    <w:p w14:paraId="3642EECF" w14:textId="77777777" w:rsidR="00C60A47" w:rsidRDefault="00000000">
      <w:pPr>
        <w:pStyle w:val="Heading1"/>
      </w:pPr>
      <w:r>
        <w:t>Outreach Draft</w:t>
      </w:r>
    </w:p>
    <w:p w14:paraId="40D040E2" w14:textId="77777777" w:rsidR="00C60A47" w:rsidRDefault="00000000">
      <w:r>
        <w:t>Subject: Olist delivery and marketplace performance opportunity</w:t>
      </w:r>
    </w:p>
    <w:p w14:paraId="1055F519" w14:textId="224C8410" w:rsidR="00C60A47" w:rsidRDefault="0094570B" w:rsidP="0094570B">
      <w:r w:rsidRPr="0094570B">
        <w:t>Dear Mr. Dalvi</w:t>
      </w:r>
      <w:r w:rsidR="00000000">
        <w:t>,</w:t>
      </w:r>
    </w:p>
    <w:p w14:paraId="4CA86F23" w14:textId="77777777" w:rsidR="00C60A47" w:rsidRDefault="00000000">
      <w:r>
        <w:t>I reviewed Olist's marketplace dataset and analyzed delivery stages, customer-state performance, payments and freight, customer reviews, and seller-level delivery performance. The analysis identifies practical opportunities to improve visibility into delivery timing, regional freight patterns, reconciliation exceptions, and customer-experience signals.</w:t>
      </w:r>
    </w:p>
    <w:p w14:paraId="74BC6E40" w14:textId="77777777" w:rsidR="00C60A47" w:rsidRDefault="00000000">
      <w:r>
        <w:t>HVIA could help turn these measures into a governed performance dashboard, operational monitoring, and a validated foundation for later predictive analytics. Would you be open to a brief conversation about this opportunity?</w:t>
      </w:r>
    </w:p>
    <w:p w14:paraId="7BDE7399" w14:textId="77777777" w:rsidR="00C60A47" w:rsidRDefault="00000000">
      <w:pPr>
        <w:rPr>
          <w:rFonts w:hint="cs"/>
          <w:rtl/>
          <w:lang w:bidi="ar-EG"/>
        </w:rPr>
      </w:pPr>
      <w:r>
        <w:t>Best regards,</w:t>
      </w:r>
    </w:p>
    <w:p w14:paraId="2005B995" w14:textId="77777777" w:rsidR="00C60A47" w:rsidRDefault="00000000">
      <w:r>
        <w:t>Mohammad Maher</w:t>
      </w:r>
    </w:p>
    <w:p w14:paraId="66B69136" w14:textId="77777777" w:rsidR="00783273" w:rsidRDefault="00783273"/>
    <w:p w14:paraId="4C8D553F" w14:textId="77777777" w:rsidR="00BB237A" w:rsidRPr="00BB237A" w:rsidRDefault="00BB237A" w:rsidP="00BB237A">
      <w:pPr>
        <w:pStyle w:val="Heading1"/>
      </w:pPr>
      <w:r w:rsidRPr="00BB237A">
        <w:t>Supporting Work and Next Steps</w:t>
      </w:r>
    </w:p>
    <w:p w14:paraId="650C310B" w14:textId="424A925E" w:rsidR="00BB237A" w:rsidRPr="00BB237A" w:rsidRDefault="00BB237A" w:rsidP="00BB237A">
      <w:r w:rsidRPr="00BB237A">
        <w:rPr>
          <w:b/>
          <w:bCs/>
        </w:rPr>
        <w:t>Supporting Work:</w:t>
      </w:r>
      <w:r>
        <w:t xml:space="preserve"> </w:t>
      </w:r>
      <w:r w:rsidRPr="00BB237A">
        <w:t>The analysis is based on 2-</w:t>
      </w:r>
      <w:proofErr w:type="gramStart"/>
      <w:r w:rsidRPr="00BB237A">
        <w:t>olist.ipynb</w:t>
      </w:r>
      <w:proofErr w:type="gramEnd"/>
      <w:r w:rsidRPr="00BB237A">
        <w:t>, which contains the data-loading, data-quality checks, transformations, exploratory analysis. The notebook analyzes delivery performance by customer state, delivery-stage durations, payment/order reconciliation, revenue and freight by state, review scores by delivery-status category, and seller-level delivery performance.</w:t>
      </w:r>
    </w:p>
    <w:p w14:paraId="1FC26710" w14:textId="7F4F6FC7" w:rsidR="00BB237A" w:rsidRPr="00BB237A" w:rsidRDefault="00BB237A" w:rsidP="00BB237A">
      <w:r w:rsidRPr="00BB237A">
        <w:rPr>
          <w:b/>
          <w:bCs/>
        </w:rPr>
        <w:t>Next Steps:</w:t>
      </w:r>
      <w:r>
        <w:t xml:space="preserve"> </w:t>
      </w:r>
      <w:r w:rsidRPr="00BB237A">
        <w:t>The next stage should build on the notebook's existing analysis by introducing seller-level monitoring with minimum order-volume thresholds, investigating the causes of payment/order differences, and examining the operational drivers behind regional delivery variation. Further analysis could also extend the review data with sentiment analysis and develop predictive models for late-delivery or negative customer-experience risk after the baseline KPIs have been validated.</w:t>
      </w:r>
    </w:p>
    <w:p w14:paraId="00104B57" w14:textId="77777777" w:rsidR="00BB237A" w:rsidRDefault="00BB237A"/>
    <w:sectPr w:rsidR="00BB237A"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DEDDA" w14:textId="77777777" w:rsidR="00D4672E" w:rsidRDefault="00D4672E">
      <w:pPr>
        <w:spacing w:after="0" w:line="240" w:lineRule="auto"/>
      </w:pPr>
      <w:r>
        <w:separator/>
      </w:r>
    </w:p>
  </w:endnote>
  <w:endnote w:type="continuationSeparator" w:id="0">
    <w:p w14:paraId="630FAFDD" w14:textId="77777777" w:rsidR="00D4672E" w:rsidRDefault="00D46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B8B7" w14:textId="77777777" w:rsidR="00C60A47" w:rsidRDefault="00000000">
    <w:pPr>
      <w:pStyle w:val="Footer"/>
      <w:jc w:val="center"/>
    </w:pPr>
    <w:r>
      <w:rPr>
        <w:sz w:val="16"/>
      </w:rPr>
      <w:t>Olist Business Review — aligned with 2-</w:t>
    </w:r>
    <w:proofErr w:type="gramStart"/>
    <w:r>
      <w:rPr>
        <w:sz w:val="16"/>
      </w:rPr>
      <w:t>olist.ipynb</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1BEE8" w14:textId="77777777" w:rsidR="00D4672E" w:rsidRDefault="00D4672E">
      <w:pPr>
        <w:spacing w:after="0" w:line="240" w:lineRule="auto"/>
      </w:pPr>
      <w:r>
        <w:separator/>
      </w:r>
    </w:p>
  </w:footnote>
  <w:footnote w:type="continuationSeparator" w:id="0">
    <w:p w14:paraId="2CD05BBF" w14:textId="77777777" w:rsidR="00D4672E" w:rsidRDefault="00D46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0707371">
    <w:abstractNumId w:val="8"/>
  </w:num>
  <w:num w:numId="2" w16cid:durableId="1755933769">
    <w:abstractNumId w:val="6"/>
  </w:num>
  <w:num w:numId="3" w16cid:durableId="513618239">
    <w:abstractNumId w:val="5"/>
  </w:num>
  <w:num w:numId="4" w16cid:durableId="2098599151">
    <w:abstractNumId w:val="4"/>
  </w:num>
  <w:num w:numId="5" w16cid:durableId="2027487247">
    <w:abstractNumId w:val="7"/>
  </w:num>
  <w:num w:numId="6" w16cid:durableId="1031879216">
    <w:abstractNumId w:val="3"/>
  </w:num>
  <w:num w:numId="7" w16cid:durableId="1741245301">
    <w:abstractNumId w:val="2"/>
  </w:num>
  <w:num w:numId="8" w16cid:durableId="258411773">
    <w:abstractNumId w:val="1"/>
  </w:num>
  <w:num w:numId="9" w16cid:durableId="41369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0FE"/>
    <w:rsid w:val="0015074B"/>
    <w:rsid w:val="0015765F"/>
    <w:rsid w:val="001B6653"/>
    <w:rsid w:val="0029639D"/>
    <w:rsid w:val="002C68FD"/>
    <w:rsid w:val="00326F90"/>
    <w:rsid w:val="003A1BBA"/>
    <w:rsid w:val="003D69E8"/>
    <w:rsid w:val="00407CF4"/>
    <w:rsid w:val="00471437"/>
    <w:rsid w:val="004D1AE0"/>
    <w:rsid w:val="004D3C20"/>
    <w:rsid w:val="00517AE6"/>
    <w:rsid w:val="0055767A"/>
    <w:rsid w:val="00783273"/>
    <w:rsid w:val="00860BC2"/>
    <w:rsid w:val="008A0CF2"/>
    <w:rsid w:val="008F3BC0"/>
    <w:rsid w:val="0094570B"/>
    <w:rsid w:val="00976D9A"/>
    <w:rsid w:val="00A83534"/>
    <w:rsid w:val="00AA1D8D"/>
    <w:rsid w:val="00B47730"/>
    <w:rsid w:val="00B523CD"/>
    <w:rsid w:val="00BB237A"/>
    <w:rsid w:val="00C01826"/>
    <w:rsid w:val="00C572F6"/>
    <w:rsid w:val="00C60A47"/>
    <w:rsid w:val="00CB0664"/>
    <w:rsid w:val="00D4672E"/>
    <w:rsid w:val="00D64061"/>
    <w:rsid w:val="00DB3226"/>
    <w:rsid w:val="00E27CAA"/>
    <w:rsid w:val="00E956AD"/>
    <w:rsid w:val="00EC69E7"/>
    <w:rsid w:val="00EF63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E9BC32"/>
  <w14:defaultImageDpi w14:val="300"/>
  <w15:docId w15:val="{97482FDD-A766-4A8C-AEC0-905C54E79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C68FD"/>
    <w:rPr>
      <w:color w:val="0000FF" w:themeColor="hyperlink"/>
      <w:u w:val="single"/>
    </w:rPr>
  </w:style>
  <w:style w:type="character" w:styleId="UnresolvedMention">
    <w:name w:val="Unresolved Mention"/>
    <w:basedOn w:val="DefaultParagraphFont"/>
    <w:uiPriority w:val="99"/>
    <w:semiHidden/>
    <w:unhideWhenUsed/>
    <w:rsid w:val="002C68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1</Pages>
  <Words>1377</Words>
  <Characters>7850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Maher Metwaly</cp:lastModifiedBy>
  <cp:revision>15</cp:revision>
  <dcterms:created xsi:type="dcterms:W3CDTF">2013-12-23T23:15:00Z</dcterms:created>
  <dcterms:modified xsi:type="dcterms:W3CDTF">2026-10-02T20:42:00Z</dcterms:modified>
  <cp:category/>
</cp:coreProperties>
</file>