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BB291F" wp14:paraId="2C078E63" wp14:textId="1FD93A31">
      <w:pPr>
        <w:jc w:val="center"/>
      </w:pPr>
      <w:r w:rsidRPr="0EBB291F" w:rsidR="5A78F843">
        <w:rPr>
          <w:rFonts w:ascii="PMingLiU" w:hAnsi="PMingLiU" w:eastAsia="PMingLiU" w:cs="PMingLiU"/>
          <w:b w:val="1"/>
          <w:bCs w:val="1"/>
          <w:sz w:val="48"/>
          <w:szCs w:val="48"/>
        </w:rPr>
        <w:t>自然永續議題</w:t>
      </w:r>
      <w:r w:rsidRPr="0EBB291F" w:rsidR="6D4A715F">
        <w:rPr>
          <w:rFonts w:ascii="PMingLiU" w:hAnsi="PMingLiU" w:eastAsia="PMingLiU" w:cs="PMingLiU"/>
          <w:b w:val="1"/>
          <w:bCs w:val="1"/>
          <w:sz w:val="48"/>
          <w:szCs w:val="48"/>
        </w:rPr>
        <w:t>：期中報告題</w:t>
      </w:r>
      <w:r w:rsidRPr="0EBB291F" w:rsidR="6D4A715F">
        <w:rPr>
          <w:rFonts w:ascii="PMingLiU" w:hAnsi="PMingLiU" w:eastAsia="PMingLiU" w:cs="PMingLiU"/>
          <w:b w:val="1"/>
          <w:bCs w:val="1"/>
          <w:sz w:val="48"/>
          <w:szCs w:val="48"/>
        </w:rPr>
        <w:t>目</w:t>
      </w:r>
    </w:p>
    <w:p w:rsidR="45620C30" w:rsidP="0EBB291F" w:rsidRDefault="45620C30" w14:paraId="1F9913F9" w14:textId="3C369697">
      <w:pPr>
        <w:jc w:val="center"/>
        <w:rPr>
          <w:rFonts w:ascii="PMingLiU" w:hAnsi="PMingLiU" w:eastAsia="PMingLiU" w:cs="PMingLiU"/>
          <w:b w:val="1"/>
          <w:bCs w:val="1"/>
          <w:sz w:val="32"/>
          <w:szCs w:val="32"/>
        </w:rPr>
      </w:pPr>
      <w:r w:rsidRPr="0EBB291F" w:rsidR="45620C30">
        <w:rPr>
          <w:rFonts w:ascii="PMingLiU" w:hAnsi="PMingLiU" w:eastAsia="PMingLiU" w:cs="PMingLiU"/>
          <w:b w:val="1"/>
          <w:bCs w:val="1"/>
          <w:sz w:val="32"/>
          <w:szCs w:val="32"/>
        </w:rPr>
        <w:t>Ｓ14350338　許竣崴</w:t>
      </w:r>
    </w:p>
    <w:p w:rsidR="0EBB291F" w:rsidP="0EBB291F" w:rsidRDefault="0EBB291F" w14:paraId="0ED98654" w14:textId="4C0FCED2">
      <w:pPr>
        <w:jc w:val="center"/>
        <w:rPr>
          <w:rFonts w:ascii="PMingLiU" w:hAnsi="PMingLiU" w:eastAsia="PMingLiU" w:cs="PMingLiU"/>
          <w:sz w:val="44"/>
          <w:szCs w:val="44"/>
        </w:rPr>
      </w:pPr>
    </w:p>
    <w:p w:rsidR="6D4A715F" w:rsidP="0EBB291F" w:rsidRDefault="6D4A715F" w14:paraId="70ED1133" w14:textId="55441CD7">
      <w:pPr>
        <w:pStyle w:val="Normal"/>
        <w:jc w:val="left"/>
        <w:rPr>
          <w:rFonts w:ascii="PMingLiU" w:hAnsi="PMingLiU" w:eastAsia="PMingLiU" w:cs="PMingLiU"/>
          <w:noProof w:val="0"/>
          <w:sz w:val="32"/>
          <w:szCs w:val="32"/>
          <w:lang w:val="en-US"/>
        </w:rPr>
      </w:pPr>
      <w:r w:rsidRPr="0EBB291F" w:rsidR="6D4A715F">
        <w:rPr>
          <w:rFonts w:ascii="PMingLiU" w:hAnsi="PMingLiU" w:eastAsia="PMingLiU" w:cs="PMingLiU"/>
          <w:noProof w:val="0"/>
          <w:sz w:val="32"/>
          <w:szCs w:val="32"/>
          <w:lang w:val="en-US"/>
        </w:rPr>
        <w:t>1.</w:t>
      </w:r>
      <w:hyperlink r:id="Re114799f573e45ac">
        <w:r w:rsidRPr="0EBB291F" w:rsidR="6D4A715F">
          <w:rPr>
            <w:rStyle w:val="Hyperlink"/>
            <w:rFonts w:ascii="Times New Roman" w:hAnsi="Times New Roman" w:eastAsia="Times New Roman" w:cs="Times New Roman"/>
            <w:noProof w:val="0"/>
            <w:sz w:val="32"/>
            <w:szCs w:val="32"/>
            <w:lang w:val="en-US"/>
          </w:rPr>
          <w:t xml:space="preserve">NIKE </w:t>
        </w:r>
        <w:r w:rsidRPr="0EBB291F" w:rsidR="16D3A8B2">
          <w:rPr>
            <w:rStyle w:val="Hyperlink"/>
            <w:rFonts w:ascii="Times New Roman" w:hAnsi="Times New Roman" w:eastAsia="Times New Roman" w:cs="Times New Roman"/>
            <w:noProof w:val="0"/>
            <w:sz w:val="32"/>
            <w:szCs w:val="32"/>
            <w:lang w:val="en-US"/>
          </w:rPr>
          <w:t>GRIND</w:t>
        </w:r>
      </w:hyperlink>
      <w:r w:rsidRPr="0EBB291F" w:rsidR="16D3A8B2">
        <w:rPr>
          <w:rFonts w:ascii="PMingLiU" w:hAnsi="PMingLiU" w:eastAsia="PMingLiU" w:cs="PMingLiU"/>
          <w:noProof w:val="0"/>
          <w:sz w:val="32"/>
          <w:szCs w:val="32"/>
          <w:lang w:val="en-US"/>
        </w:rPr>
        <w:t>：</w:t>
      </w:r>
      <w:r w:rsidRPr="0EBB291F" w:rsidR="6D4A715F">
        <w:rPr>
          <w:rFonts w:ascii="PMingLiU" w:hAnsi="PMingLiU" w:eastAsia="PMingLiU" w:cs="PMingLiU"/>
          <w:noProof w:val="0"/>
          <w:sz w:val="32"/>
          <w:szCs w:val="32"/>
          <w:lang w:val="en-US"/>
        </w:rPr>
        <w:t>碳排</w:t>
      </w:r>
      <w:r w:rsidRPr="0EBB291F" w:rsidR="4ECBD19B">
        <w:rPr>
          <w:rFonts w:ascii="PMingLiU" w:hAnsi="PMingLiU" w:eastAsia="PMingLiU" w:cs="PMingLiU"/>
          <w:noProof w:val="0"/>
          <w:sz w:val="32"/>
          <w:szCs w:val="32"/>
          <w:lang w:val="en-US"/>
        </w:rPr>
        <w:t>、</w:t>
      </w:r>
      <w:r w:rsidRPr="0EBB291F" w:rsidR="6D4A715F">
        <w:rPr>
          <w:rFonts w:ascii="PMingLiU" w:hAnsi="PMingLiU" w:eastAsia="PMingLiU" w:cs="PMingLiU"/>
          <w:noProof w:val="0"/>
          <w:sz w:val="32"/>
          <w:szCs w:val="32"/>
          <w:lang w:val="en-US"/>
        </w:rPr>
        <w:t>碳權</w:t>
      </w:r>
      <w:r w:rsidRPr="0EBB291F" w:rsidR="3451A321">
        <w:rPr>
          <w:rFonts w:ascii="PMingLiU" w:hAnsi="PMingLiU" w:eastAsia="PMingLiU" w:cs="PMingLiU"/>
          <w:noProof w:val="0"/>
          <w:sz w:val="32"/>
          <w:szCs w:val="32"/>
          <w:lang w:val="en-US"/>
        </w:rPr>
        <w:t>之</w:t>
      </w:r>
      <w:r w:rsidRPr="0EBB291F" w:rsidR="6D4A715F">
        <w:rPr>
          <w:rFonts w:ascii="PMingLiU" w:hAnsi="PMingLiU" w:eastAsia="PMingLiU" w:cs="PMingLiU"/>
          <w:noProof w:val="0"/>
          <w:sz w:val="32"/>
          <w:szCs w:val="32"/>
          <w:lang w:val="en-US"/>
        </w:rPr>
        <w:t>具體作為</w:t>
      </w:r>
      <w:r w:rsidRPr="0EBB291F" w:rsidR="26AEBB95">
        <w:rPr>
          <w:rFonts w:ascii="PMingLiU" w:hAnsi="PMingLiU" w:eastAsia="PMingLiU" w:cs="PMingLiU"/>
          <w:noProof w:val="0"/>
          <w:sz w:val="32"/>
          <w:szCs w:val="32"/>
          <w:lang w:val="en-US"/>
        </w:rPr>
        <w:t>與爭議</w:t>
      </w:r>
    </w:p>
    <w:p w:rsidR="6D4A715F" w:rsidP="0EBB291F" w:rsidRDefault="6D4A715F" w14:paraId="11ECE46F" w14:textId="2CA368EE">
      <w:pPr>
        <w:pStyle w:val="Normal"/>
        <w:jc w:val="left"/>
      </w:pPr>
      <w:r w:rsidRPr="0EBB291F" w:rsidR="6D4A715F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</w:t>
      </w:r>
      <w:r w:rsidRPr="0EBB291F" w:rsidR="6D4A71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NIKE</w:t>
      </w:r>
      <w:r w:rsidRPr="0EBB291F" w:rsidR="6D4A715F">
        <w:rPr>
          <w:rFonts w:ascii="PMingLiU" w:hAnsi="PMingLiU" w:eastAsia="PMingLiU" w:cs="PMingLiU"/>
          <w:noProof w:val="0"/>
          <w:sz w:val="24"/>
          <w:szCs w:val="24"/>
          <w:lang w:val="en-US"/>
        </w:rPr>
        <w:t xml:space="preserve"> </w:t>
      </w:r>
      <w:r w:rsidRPr="0EBB291F" w:rsidR="6D4A715F">
        <w:rPr>
          <w:rFonts w:ascii="PMingLiU" w:hAnsi="PMingLiU" w:eastAsia="PMingLiU" w:cs="PMingLiU"/>
          <w:noProof w:val="0"/>
          <w:sz w:val="24"/>
          <w:szCs w:val="24"/>
          <w:lang w:val="en-US"/>
        </w:rPr>
        <w:t>會將</w:t>
      </w:r>
      <w:r w:rsidRPr="0EBB291F" w:rsidR="0EBB291F">
        <w:rPr>
          <w:rFonts w:ascii="PMingLiU" w:hAnsi="PMingLiU" w:eastAsia="PMingLiU" w:cs="PMingLiU"/>
          <w:noProof w:val="0"/>
          <w:sz w:val="24"/>
          <w:szCs w:val="24"/>
          <w:lang w:val="en-US"/>
        </w:rPr>
        <w:t>回</w:t>
      </w:r>
      <w:r w:rsidRPr="0EBB291F" w:rsidR="6D4A715F">
        <w:rPr>
          <w:rFonts w:ascii="PMingLiU" w:hAnsi="PMingLiU" w:eastAsia="PMingLiU" w:cs="PMingLiU"/>
          <w:noProof w:val="0"/>
          <w:sz w:val="24"/>
          <w:szCs w:val="24"/>
          <w:lang w:val="en-US"/>
        </w:rPr>
        <w:t>收後的球鞋、廢料重新磨碎，製成田徑場跑道、體育館地板，或是應用於新鞋的零件中。這直接降低了原料開採過程的碳排</w:t>
      </w:r>
      <w:r w:rsidRPr="0EBB291F" w:rsidR="6D4A715F">
        <w:rPr>
          <w:rFonts w:ascii="PMingLiU" w:hAnsi="PMingLiU" w:eastAsia="PMingLiU" w:cs="PMingLiU"/>
          <w:noProof w:val="0"/>
          <w:sz w:val="24"/>
          <w:szCs w:val="24"/>
          <w:lang w:val="en-US"/>
        </w:rPr>
        <w:t>。</w:t>
      </w:r>
    </w:p>
    <w:p w:rsidR="49084C40" w:rsidP="0EBB291F" w:rsidRDefault="49084C40" w14:paraId="2CFAC1E0" w14:textId="79049928">
      <w:pPr>
        <w:pStyle w:val="Normal"/>
        <w:jc w:val="left"/>
      </w:pP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</w:t>
      </w:r>
      <w:r w:rsidRPr="0EBB291F" w:rsidR="4ECE0955">
        <w:rPr>
          <w:rFonts w:ascii="PMingLiU" w:hAnsi="PMingLiU" w:eastAsia="PMingLiU" w:cs="PMingLiU"/>
          <w:noProof w:val="0"/>
          <w:sz w:val="24"/>
          <w:szCs w:val="24"/>
          <w:lang w:val="en-US"/>
        </w:rPr>
        <w:t>然而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>，調查顯示，</w:t>
      </w:r>
      <w:r w:rsidRPr="0EBB291F" w:rsidR="49084C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NIKE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 xml:space="preserve"> 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>在承諾氣候行動的同時削減了約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 xml:space="preserve"> 20% 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>的永續部門人力，且高層頻繁使用私人飛機導致碳排增加，引發外界對其「漂綠」行為的質疑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>。</w:t>
      </w:r>
      <w:r w:rsidRPr="0EBB291F" w:rsidR="47274918">
        <w:rPr>
          <w:rFonts w:ascii="PMingLiU" w:hAnsi="PMingLiU" w:eastAsia="PMingLiU" w:cs="PMingLiU"/>
          <w:noProof w:val="0"/>
          <w:sz w:val="24"/>
          <w:szCs w:val="24"/>
          <w:lang w:val="en-US"/>
        </w:rPr>
        <w:t>美國非營利獨立調查新聞機構</w:t>
      </w:r>
      <w:r w:rsidRPr="0EBB291F" w:rsidR="47274918">
        <w:rPr>
          <w:rStyle w:val="Hyperlink"/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36d292e3d539437d">
        <w:r w:rsidRPr="0EBB291F" w:rsidR="49084C4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ProPublic</w:t>
        </w:r>
        <w:r w:rsidRPr="0EBB291F" w:rsidR="49084C4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a</w:t>
        </w:r>
      </w:hyperlink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 xml:space="preserve"> 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>報導指出，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>儘管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 xml:space="preserve"> </w:t>
      </w:r>
      <w:r w:rsidRPr="0EBB291F" w:rsidR="49084C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NIK</w:t>
      </w:r>
      <w:r w:rsidRPr="0EBB291F" w:rsidR="49084C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 xml:space="preserve"> 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>宣稱致力於永續發展，但總碳排放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>量自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 xml:space="preserve"> 201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 xml:space="preserve">5 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>年以來鮮少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>變動</w:t>
      </w:r>
      <w:r w:rsidRPr="0EBB291F" w:rsidR="49084C40">
        <w:rPr>
          <w:rFonts w:ascii="PMingLiU" w:hAnsi="PMingLiU" w:eastAsia="PMingLiU" w:cs="PMingLiU"/>
          <w:noProof w:val="0"/>
          <w:sz w:val="24"/>
          <w:szCs w:val="24"/>
          <w:lang w:val="en-US"/>
        </w:rPr>
        <w:t>。</w:t>
      </w:r>
    </w:p>
    <w:p w:rsidR="0EBB291F" w:rsidP="0EBB291F" w:rsidRDefault="0EBB291F" w14:paraId="7BE4521A" w14:textId="027EF36C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p w:rsidR="6BD8AE36" w:rsidP="0EBB291F" w:rsidRDefault="6BD8AE36" w14:paraId="505211A0" w14:textId="5AC90FE6">
      <w:pPr>
        <w:pStyle w:val="Normal"/>
        <w:jc w:val="left"/>
      </w:pPr>
      <w:r w:rsidRPr="0EBB291F" w:rsidR="6BD8AE36">
        <w:rPr>
          <w:rFonts w:ascii="PMingLiU" w:hAnsi="PMingLiU" w:eastAsia="PMingLiU" w:cs="PMingLiU"/>
          <w:noProof w:val="0"/>
          <w:sz w:val="32"/>
          <w:szCs w:val="32"/>
          <w:lang w:val="en-US"/>
        </w:rPr>
        <w:t xml:space="preserve">2. </w:t>
      </w:r>
      <w:r w:rsidRPr="0EBB291F" w:rsidR="07359BA4">
        <w:rPr>
          <w:rFonts w:ascii="PMingLiU" w:hAnsi="PMingLiU" w:eastAsia="PMingLiU" w:cs="PMingLiU"/>
          <w:noProof w:val="0"/>
          <w:sz w:val="32"/>
          <w:szCs w:val="32"/>
          <w:lang w:val="en-US"/>
        </w:rPr>
        <w:t>最有印象的傳統木構造</w:t>
      </w:r>
    </w:p>
    <w:p w:rsidR="07359BA4" w:rsidP="0EBB291F" w:rsidRDefault="07359BA4" w14:paraId="0D2ADB4E" w14:textId="5870806B">
      <w:pPr>
        <w:pStyle w:val="Normal"/>
        <w:jc w:val="left"/>
      </w:pPr>
      <w:r w:rsidRPr="0EBB291F" w:rsidR="07359BA4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「大黑柱」是很有趣的詞，</w:t>
      </w:r>
      <w:r w:rsidRPr="0EBB291F" w:rsidR="7CDDE7B1">
        <w:rPr>
          <w:rFonts w:ascii="PMingLiU" w:hAnsi="PMingLiU" w:eastAsia="PMingLiU" w:cs="PMingLiU"/>
          <w:noProof w:val="0"/>
          <w:sz w:val="24"/>
          <w:szCs w:val="24"/>
          <w:lang w:val="en-US"/>
        </w:rPr>
        <w:t>原</w:t>
      </w:r>
      <w:r w:rsidRPr="0EBB291F" w:rsidR="07359BA4">
        <w:rPr>
          <w:rFonts w:ascii="PMingLiU" w:hAnsi="PMingLiU" w:eastAsia="PMingLiU" w:cs="PMingLiU"/>
          <w:noProof w:val="0"/>
          <w:sz w:val="24"/>
          <w:szCs w:val="24"/>
          <w:lang w:val="en-US"/>
        </w:rPr>
        <w:t>指日本傳統木造建築中，支撐屋頂最粗、位於中央的主要柱子，象徵房屋的支柱。</w:t>
      </w:r>
      <w:r w:rsidRPr="0EBB291F" w:rsidR="42251138">
        <w:rPr>
          <w:rFonts w:ascii="PMingLiU" w:hAnsi="PMingLiU" w:eastAsia="PMingLiU" w:cs="PMingLiU"/>
          <w:noProof w:val="0"/>
          <w:sz w:val="24"/>
          <w:szCs w:val="24"/>
          <w:lang w:val="en-US"/>
        </w:rPr>
        <w:t>而後衍生為支撐一個家庭、組織或國家的核心人物、經濟支柱。</w:t>
      </w:r>
    </w:p>
    <w:p w:rsidR="5327B21A" w:rsidP="0EBB291F" w:rsidRDefault="5327B21A" w14:paraId="5C50E355" w14:textId="5BBB5E63">
      <w:pPr>
        <w:pStyle w:val="Normal"/>
        <w:jc w:val="left"/>
      </w:pPr>
      <w:r w:rsidRPr="0EBB291F" w:rsidR="5327B21A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</w:t>
      </w:r>
      <w:r w:rsidRPr="0EBB291F" w:rsidR="5327B21A">
        <w:rPr>
          <w:rFonts w:ascii="PMingLiU" w:hAnsi="PMingLiU" w:eastAsia="PMingLiU" w:cs="PMingLiU"/>
          <w:noProof w:val="0"/>
          <w:sz w:val="24"/>
          <w:szCs w:val="24"/>
          <w:lang w:val="en-US"/>
        </w:rPr>
        <w:t>為什麼叫做「大黑柱</w:t>
      </w:r>
      <w:r w:rsidRPr="0EBB291F" w:rsidR="5327B21A">
        <w:rPr>
          <w:rFonts w:ascii="PMingLiU" w:hAnsi="PMingLiU" w:eastAsia="PMingLiU" w:cs="PMingLiU"/>
          <w:noProof w:val="0"/>
          <w:sz w:val="24"/>
          <w:szCs w:val="24"/>
          <w:lang w:val="en-US"/>
        </w:rPr>
        <w:t>」，</w:t>
      </w:r>
      <w:r w:rsidRPr="0EBB291F" w:rsidR="074D29D5">
        <w:rPr>
          <w:rFonts w:ascii="PMingLiU" w:hAnsi="PMingLiU" w:eastAsia="PMingLiU" w:cs="PMingLiU"/>
          <w:noProof w:val="0"/>
          <w:sz w:val="24"/>
          <w:szCs w:val="24"/>
          <w:lang w:val="en-US"/>
        </w:rPr>
        <w:t>其中的</w:t>
      </w:r>
      <w:hyperlink r:id="Rcce72e677eb6446a">
        <w:r w:rsidRPr="0EBB291F" w:rsidR="5327B21A">
          <w:rPr>
            <w:rStyle w:val="Hyperlink"/>
            <w:rFonts w:ascii="PMingLiU" w:hAnsi="PMingLiU" w:eastAsia="PMingLiU" w:cs="PMingLiU"/>
            <w:noProof w:val="0"/>
            <w:sz w:val="24"/>
            <w:szCs w:val="24"/>
            <w:lang w:val="en-US"/>
          </w:rPr>
          <w:t>說法</w:t>
        </w:r>
      </w:hyperlink>
      <w:r w:rsidRPr="0EBB291F" w:rsidR="5DF75833">
        <w:rPr>
          <w:rFonts w:ascii="PMingLiU" w:hAnsi="PMingLiU" w:eastAsia="PMingLiU" w:cs="PMingLiU"/>
          <w:noProof w:val="0"/>
          <w:sz w:val="24"/>
          <w:szCs w:val="24"/>
          <w:lang w:val="en-US"/>
        </w:rPr>
        <w:t>是：</w:t>
      </w:r>
      <w:r w:rsidRPr="0EBB291F" w:rsidR="2D499BF6">
        <w:rPr>
          <w:rFonts w:ascii="PMingLiU" w:hAnsi="PMingLiU" w:eastAsia="PMingLiU" w:cs="PMingLiU"/>
          <w:noProof w:val="0"/>
          <w:sz w:val="24"/>
          <w:szCs w:val="24"/>
          <w:lang w:val="en-US"/>
        </w:rPr>
        <w:t>室町時代佛教傳入日本後，佛教中的大黑天融入本土宗教被列入日本七福神之一，支撐著家庭與國家的人就像掌管著最重要的食物與財富的大黑天，大黑柱就是由大黑天轉變而來的。</w:t>
      </w:r>
    </w:p>
    <w:p w:rsidR="0EBB291F" w:rsidP="0EBB291F" w:rsidRDefault="0EBB291F" w14:paraId="3AC2E72D" w14:textId="18DCBD72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p w:rsidR="6E590A18" w:rsidP="0EBB291F" w:rsidRDefault="6E590A18" w14:paraId="15F1C7AF" w14:textId="4187DF00">
      <w:pPr>
        <w:pStyle w:val="Normal"/>
        <w:jc w:val="left"/>
      </w:pPr>
      <w:r w:rsidRPr="0EBB291F" w:rsidR="6E590A18">
        <w:rPr>
          <w:rFonts w:ascii="PMingLiU" w:hAnsi="PMingLiU" w:eastAsia="PMingLiU" w:cs="PMingLiU"/>
          <w:noProof w:val="0"/>
          <w:sz w:val="32"/>
          <w:szCs w:val="32"/>
          <w:lang w:val="en-US"/>
        </w:rPr>
        <w:t xml:space="preserve">3. </w:t>
      </w:r>
      <w:r w:rsidRPr="0EBB291F" w:rsidR="6E590A18">
        <w:rPr>
          <w:rFonts w:ascii="PMingLiU" w:hAnsi="PMingLiU" w:eastAsia="PMingLiU" w:cs="PMingLiU"/>
          <w:noProof w:val="0"/>
          <w:sz w:val="32"/>
          <w:szCs w:val="32"/>
          <w:lang w:val="en-US"/>
        </w:rPr>
        <w:t>現代膠合木（GLT</w:t>
      </w:r>
      <w:r w:rsidRPr="0EBB291F" w:rsidR="6E590A18">
        <w:rPr>
          <w:rFonts w:ascii="PMingLiU" w:hAnsi="PMingLiU" w:eastAsia="PMingLiU" w:cs="PMingLiU"/>
          <w:noProof w:val="0"/>
          <w:sz w:val="32"/>
          <w:szCs w:val="32"/>
          <w:lang w:val="en-US"/>
        </w:rPr>
        <w:t>/</w:t>
      </w:r>
      <w:r w:rsidRPr="0EBB291F" w:rsidR="6E590A18">
        <w:rPr>
          <w:rFonts w:ascii="PMingLiU" w:hAnsi="PMingLiU" w:eastAsia="PMingLiU" w:cs="PMingLiU"/>
          <w:noProof w:val="0"/>
          <w:sz w:val="32"/>
          <w:szCs w:val="32"/>
          <w:lang w:val="en-US"/>
        </w:rPr>
        <w:t>CLT）的改善與必要性</w:t>
      </w:r>
    </w:p>
    <w:p w:rsidR="288BC583" w:rsidP="0EBB291F" w:rsidRDefault="288BC583" w14:paraId="674845CA" w14:textId="2472D836">
      <w:pPr>
        <w:pStyle w:val="Normal"/>
        <w:jc w:val="left"/>
      </w:pPr>
      <w:r w:rsidRPr="0EBB291F" w:rsidR="288BC583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</w:t>
      </w:r>
      <w:r w:rsidRPr="0EBB291F" w:rsidR="0C68A02E">
        <w:rPr>
          <w:rFonts w:ascii="PMingLiU" w:hAnsi="PMingLiU" w:eastAsia="PMingLiU" w:cs="PMingLiU"/>
          <w:noProof w:val="0"/>
          <w:sz w:val="24"/>
          <w:szCs w:val="24"/>
          <w:lang w:val="en-US"/>
        </w:rPr>
        <w:t>膠合木</w:t>
      </w:r>
      <w:r w:rsidRPr="0EBB291F" w:rsidR="288BC583">
        <w:rPr>
          <w:rFonts w:ascii="PMingLiU" w:hAnsi="PMingLiU" w:eastAsia="PMingLiU" w:cs="PMingLiU"/>
          <w:noProof w:val="0"/>
          <w:sz w:val="24"/>
          <w:szCs w:val="24"/>
          <w:lang w:val="en-US"/>
        </w:rPr>
        <w:t>透過層疊與黏合，消除了天然木材的缺陷（如節疤</w:t>
      </w:r>
      <w:r w:rsidRPr="0EBB291F" w:rsidR="587760DD">
        <w:rPr>
          <w:rFonts w:ascii="PMingLiU" w:hAnsi="PMingLiU" w:eastAsia="PMingLiU" w:cs="PMingLiU"/>
          <w:noProof w:val="0"/>
          <w:sz w:val="24"/>
          <w:szCs w:val="24"/>
          <w:lang w:val="en-US"/>
        </w:rPr>
        <w:t>、開裂</w:t>
      </w:r>
      <w:r w:rsidRPr="0EBB291F" w:rsidR="288BC583">
        <w:rPr>
          <w:rFonts w:ascii="PMingLiU" w:hAnsi="PMingLiU" w:eastAsia="PMingLiU" w:cs="PMingLiU"/>
          <w:noProof w:val="0"/>
          <w:sz w:val="24"/>
          <w:szCs w:val="24"/>
          <w:lang w:val="en-US"/>
        </w:rPr>
        <w:t>），</w:t>
      </w:r>
      <w:r w:rsidRPr="0EBB291F" w:rsidR="288BC583">
        <w:rPr>
          <w:rFonts w:ascii="PMingLiU" w:hAnsi="PMingLiU" w:eastAsia="PMingLiU" w:cs="PMingLiU"/>
          <w:noProof w:val="0"/>
          <w:sz w:val="24"/>
          <w:szCs w:val="24"/>
          <w:lang w:val="en-US"/>
        </w:rPr>
        <w:t>讓強度更均勻</w:t>
      </w:r>
      <w:r w:rsidRPr="0EBB291F" w:rsidR="288BC583">
        <w:rPr>
          <w:rFonts w:ascii="PMingLiU" w:hAnsi="PMingLiU" w:eastAsia="PMingLiU" w:cs="PMingLiU"/>
          <w:noProof w:val="0"/>
          <w:sz w:val="24"/>
          <w:szCs w:val="24"/>
          <w:lang w:val="en-US"/>
        </w:rPr>
        <w:t>。</w:t>
      </w:r>
      <w:r w:rsidRPr="0EBB291F" w:rsidR="2BDEBF29">
        <w:rPr>
          <w:rFonts w:ascii="PMingLiU" w:hAnsi="PMingLiU" w:eastAsia="PMingLiU" w:cs="PMingLiU"/>
          <w:noProof w:val="0"/>
          <w:sz w:val="24"/>
          <w:szCs w:val="24"/>
          <w:lang w:val="en-US"/>
        </w:rPr>
        <w:t>此外，丸太的長度受限於樹木高度，膠合木則可以製造出超長、超大跨距的樑柱，甚至能做出弧形曲線。若要建設大型或高層建築，選擇膠合木讓木造建築能蓋得更高、更安全。</w:t>
      </w:r>
    </w:p>
    <w:p w:rsidR="3A904D7C" w:rsidP="0EBB291F" w:rsidRDefault="3A904D7C" w14:paraId="4A3DA5C1" w14:textId="69D7C1D3">
      <w:pPr>
        <w:pStyle w:val="Normal"/>
        <w:jc w:val="left"/>
      </w:pPr>
      <w:r w:rsidRPr="0EBB291F" w:rsidR="3A904D7C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膠合木的黏著劑是化學材料，含有揮發性有機化合物</w:t>
      </w:r>
      <w:r w:rsidRPr="0EBB291F" w:rsidR="6CCF490E">
        <w:rPr>
          <w:rFonts w:ascii="PMingLiU" w:hAnsi="PMingLiU" w:eastAsia="PMingLiU" w:cs="PMingLiU"/>
          <w:noProof w:val="0"/>
          <w:sz w:val="24"/>
          <w:szCs w:val="24"/>
          <w:lang w:val="en-US"/>
        </w:rPr>
        <w:t>，對室內空氣品質與人體健康有害。不過在市面上已有其他選擇，如近年</w:t>
      </w:r>
      <w:r w:rsidRPr="0EBB291F" w:rsidR="06A6F3A1">
        <w:rPr>
          <w:rFonts w:ascii="PMingLiU" w:hAnsi="PMingLiU" w:eastAsia="PMingLiU" w:cs="PMingLiU"/>
          <w:noProof w:val="0"/>
          <w:sz w:val="24"/>
          <w:szCs w:val="24"/>
          <w:lang w:val="en-US"/>
        </w:rPr>
        <w:t>工研院</w:t>
      </w:r>
      <w:r w:rsidRPr="0EBB291F" w:rsidR="6CCF490E">
        <w:rPr>
          <w:rFonts w:ascii="PMingLiU" w:hAnsi="PMingLiU" w:eastAsia="PMingLiU" w:cs="PMingLiU"/>
          <w:noProof w:val="0"/>
          <w:sz w:val="24"/>
          <w:szCs w:val="24"/>
          <w:lang w:val="en-US"/>
        </w:rPr>
        <w:t>發展出利用</w:t>
      </w:r>
      <w:r w:rsidRPr="0EBB291F" w:rsidR="6CCF490E">
        <w:rPr>
          <w:rFonts w:ascii="Google Sans" w:hAnsi="Google Sans" w:eastAsia="Google Sans" w:cs="Google Sans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纖維素、大豆或澱粉</w:t>
      </w:r>
      <w:r w:rsidRPr="0EBB291F" w:rsidR="6CCF490E">
        <w:rPr>
          <w:rFonts w:ascii="PMingLiU" w:hAnsi="PMingLiU" w:eastAsia="PMingLiU" w:cs="PMingLiU"/>
          <w:noProof w:val="0"/>
          <w:sz w:val="24"/>
          <w:szCs w:val="24"/>
          <w:lang w:val="en-US"/>
        </w:rPr>
        <w:t>等天然材料製成的</w:t>
      </w:r>
      <w:hyperlink r:id="R6efbb466637d4dcd">
        <w:r w:rsidRPr="0EBB291F" w:rsidR="6CCF490E">
          <w:rPr>
            <w:rStyle w:val="Hyperlink"/>
            <w:rFonts w:ascii="PMingLiU" w:hAnsi="PMingLiU" w:eastAsia="PMingLiU" w:cs="PMingLiU"/>
            <w:noProof w:val="0"/>
            <w:sz w:val="24"/>
            <w:szCs w:val="24"/>
            <w:lang w:val="en-US"/>
          </w:rPr>
          <w:t>接著劑</w:t>
        </w:r>
      </w:hyperlink>
      <w:r w:rsidRPr="0EBB291F" w:rsidR="7EDA7648">
        <w:rPr>
          <w:rFonts w:ascii="PMingLiU" w:hAnsi="PMingLiU" w:eastAsia="PMingLiU" w:cs="PMingLiU"/>
          <w:noProof w:val="0"/>
          <w:sz w:val="24"/>
          <w:szCs w:val="24"/>
          <w:lang w:val="en-US"/>
        </w:rPr>
        <w:t>，</w:t>
      </w:r>
      <w:r w:rsidRPr="0EBB291F" w:rsidR="7EDA7648">
        <w:rPr>
          <w:rFonts w:ascii="PMingLiU" w:hAnsi="PMingLiU" w:eastAsia="PMingLiU" w:cs="PMingLiU"/>
          <w:noProof w:val="0"/>
          <w:sz w:val="24"/>
          <w:szCs w:val="24"/>
          <w:lang w:val="en-US"/>
        </w:rPr>
        <w:t>已成功打入國際家具供應鏈。</w:t>
      </w:r>
    </w:p>
    <w:p w:rsidR="0EBB291F" w:rsidP="0EBB291F" w:rsidRDefault="0EBB291F" w14:paraId="1F0243C8" w14:textId="02FD2A4C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2D410D"/>
    <w:rsid w:val="03779833"/>
    <w:rsid w:val="06A6F3A1"/>
    <w:rsid w:val="07359BA4"/>
    <w:rsid w:val="074D29D5"/>
    <w:rsid w:val="0A58E573"/>
    <w:rsid w:val="0C311E6D"/>
    <w:rsid w:val="0C68A02E"/>
    <w:rsid w:val="0EBB291F"/>
    <w:rsid w:val="14304FF8"/>
    <w:rsid w:val="144CDF55"/>
    <w:rsid w:val="166DD495"/>
    <w:rsid w:val="16D3A8B2"/>
    <w:rsid w:val="18816E73"/>
    <w:rsid w:val="19B68140"/>
    <w:rsid w:val="1A92A1C5"/>
    <w:rsid w:val="1B2D410D"/>
    <w:rsid w:val="1BCF98FC"/>
    <w:rsid w:val="20D37385"/>
    <w:rsid w:val="21C73A0C"/>
    <w:rsid w:val="21DF799A"/>
    <w:rsid w:val="2434E1B1"/>
    <w:rsid w:val="2434E1B1"/>
    <w:rsid w:val="243CFAC1"/>
    <w:rsid w:val="26AEBB95"/>
    <w:rsid w:val="27C09B50"/>
    <w:rsid w:val="288BC583"/>
    <w:rsid w:val="2905250D"/>
    <w:rsid w:val="29AF9C67"/>
    <w:rsid w:val="29AF9C67"/>
    <w:rsid w:val="2BDEBF29"/>
    <w:rsid w:val="2C0B0597"/>
    <w:rsid w:val="2D499BF6"/>
    <w:rsid w:val="2DDB123F"/>
    <w:rsid w:val="2F367BDC"/>
    <w:rsid w:val="3104FE64"/>
    <w:rsid w:val="312F39ED"/>
    <w:rsid w:val="31F808A2"/>
    <w:rsid w:val="32324E64"/>
    <w:rsid w:val="330C9725"/>
    <w:rsid w:val="330C9725"/>
    <w:rsid w:val="3451A321"/>
    <w:rsid w:val="34F8DB66"/>
    <w:rsid w:val="39B1BD7D"/>
    <w:rsid w:val="39FEEEDD"/>
    <w:rsid w:val="39FEEEDD"/>
    <w:rsid w:val="3A6788E3"/>
    <w:rsid w:val="3A904D7C"/>
    <w:rsid w:val="3CBD8048"/>
    <w:rsid w:val="3CFBC203"/>
    <w:rsid w:val="3CFBC203"/>
    <w:rsid w:val="3D61A114"/>
    <w:rsid w:val="4044B994"/>
    <w:rsid w:val="412E4EBB"/>
    <w:rsid w:val="42251138"/>
    <w:rsid w:val="45620C30"/>
    <w:rsid w:val="47274918"/>
    <w:rsid w:val="49084C40"/>
    <w:rsid w:val="4A788B8C"/>
    <w:rsid w:val="4A788B8C"/>
    <w:rsid w:val="4D4088C2"/>
    <w:rsid w:val="4ECBD19B"/>
    <w:rsid w:val="4ECE0955"/>
    <w:rsid w:val="508EA17E"/>
    <w:rsid w:val="50A6E3FF"/>
    <w:rsid w:val="521FD473"/>
    <w:rsid w:val="52898AB4"/>
    <w:rsid w:val="5327B21A"/>
    <w:rsid w:val="56004556"/>
    <w:rsid w:val="564CDDFE"/>
    <w:rsid w:val="565263A4"/>
    <w:rsid w:val="567E6BCB"/>
    <w:rsid w:val="570FB5FA"/>
    <w:rsid w:val="587760DD"/>
    <w:rsid w:val="5A78F843"/>
    <w:rsid w:val="5BB3A63A"/>
    <w:rsid w:val="5DF75833"/>
    <w:rsid w:val="5F623A01"/>
    <w:rsid w:val="601B36B4"/>
    <w:rsid w:val="61BD6324"/>
    <w:rsid w:val="61C30AED"/>
    <w:rsid w:val="6213D670"/>
    <w:rsid w:val="6213D670"/>
    <w:rsid w:val="66D69A3C"/>
    <w:rsid w:val="67962021"/>
    <w:rsid w:val="6A7B7373"/>
    <w:rsid w:val="6A7B7373"/>
    <w:rsid w:val="6BD8AE36"/>
    <w:rsid w:val="6CCF490E"/>
    <w:rsid w:val="6D4A715F"/>
    <w:rsid w:val="6E590A18"/>
    <w:rsid w:val="71B71810"/>
    <w:rsid w:val="71B71810"/>
    <w:rsid w:val="744DE814"/>
    <w:rsid w:val="74FAA854"/>
    <w:rsid w:val="75609491"/>
    <w:rsid w:val="75609491"/>
    <w:rsid w:val="7889C7B9"/>
    <w:rsid w:val="7B8CFC63"/>
    <w:rsid w:val="7CDDE7B1"/>
    <w:rsid w:val="7EDA7648"/>
    <w:rsid w:val="7F79C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4E16"/>
  <w15:chartTrackingRefBased/>
  <w15:docId w15:val="{48E2CAF5-BF92-4509-B62C-3029024E18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EBB29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nike.com/tw/help/a/nike-grind" TargetMode="External" Id="Re114799f573e45ac" /><Relationship Type="http://schemas.openxmlformats.org/officeDocument/2006/relationships/hyperlink" Target="https://www.propublica.org/article/nike-layoffs-sustainability-climate-change" TargetMode="External" Id="R36d292e3d539437d" /><Relationship Type="http://schemas.openxmlformats.org/officeDocument/2006/relationships/hyperlink" Target="https://ingtt.com/20295/japanese-daikokubashira-jpmemo" TargetMode="External" Id="Rcce72e677eb6446a" /><Relationship Type="http://schemas.openxmlformats.org/officeDocument/2006/relationships/hyperlink" Target="https://www.moea.gov.tw/MNS/doit/achievement/AchieveCase.aspx?menu_id=5391&amp;ac_id=1536" TargetMode="External" Id="R6efbb466637d4d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2026-04-16T09:32:06.8839256Z</dcterms:created>
  <dcterms:modified xsi:type="dcterms:W3CDTF">2026-04-16T10:26:47.6037208Z</dcterms:modified>
  <dc:creator>許竣崴(s14350338)</dc:creator>
  <lastModifiedBy>許竣崴(s14350338)</lastModifiedBy>
</coreProperties>
</file>