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79A" w:rsidRDefault="000B4235">
      <w:pPr>
        <w:pStyle w:val="Title"/>
        <w:jc w:val="center"/>
      </w:pPr>
      <w:r>
        <w:t>Incident Report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83912914"/>
        <w:docPartObj>
          <w:docPartGallery w:val="Table of Contents"/>
          <w:docPartUnique/>
        </w:docPartObj>
      </w:sdtPr>
      <w:sdtEndPr/>
      <w:sdtContent>
        <w:p w:rsidR="0096279A" w:rsidRDefault="000B4235">
          <w:pPr>
            <w:pStyle w:val="TOCHeading"/>
          </w:pPr>
          <w:r>
            <w:t>Contents</w:t>
          </w:r>
        </w:p>
        <w:p w:rsidR="001E3E1D" w:rsidRDefault="000B42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"1-2" \u \h</w:instrText>
          </w:r>
          <w:r>
            <w:rPr>
              <w:rStyle w:val="IndexLink"/>
            </w:rPr>
            <w:fldChar w:fldCharType="separate"/>
          </w:r>
          <w:hyperlink w:anchor="_Toc109542691" w:history="1">
            <w:r w:rsidR="001E3E1D" w:rsidRPr="00871240">
              <w:rPr>
                <w:rStyle w:val="Hyperlink"/>
                <w:noProof/>
              </w:rPr>
              <w:t>INCIDENT SUMMARY</w:t>
            </w:r>
            <w:r w:rsidR="001E3E1D">
              <w:rPr>
                <w:noProof/>
                <w:webHidden/>
              </w:rPr>
              <w:tab/>
            </w:r>
            <w:r w:rsidR="001E3E1D">
              <w:rPr>
                <w:noProof/>
                <w:webHidden/>
              </w:rPr>
              <w:fldChar w:fldCharType="begin"/>
            </w:r>
            <w:r w:rsidR="001E3E1D">
              <w:rPr>
                <w:noProof/>
                <w:webHidden/>
              </w:rPr>
              <w:instrText xml:space="preserve"> PAGEREF _Toc109542691 \h </w:instrText>
            </w:r>
            <w:r w:rsidR="001E3E1D">
              <w:rPr>
                <w:noProof/>
                <w:webHidden/>
              </w:rPr>
            </w:r>
            <w:r w:rsidR="001E3E1D">
              <w:rPr>
                <w:noProof/>
                <w:webHidden/>
              </w:rPr>
              <w:fldChar w:fldCharType="separate"/>
            </w:r>
            <w:r w:rsidR="001E3E1D">
              <w:rPr>
                <w:noProof/>
                <w:webHidden/>
              </w:rPr>
              <w:t>2</w:t>
            </w:r>
            <w:r w:rsidR="001E3E1D">
              <w:rPr>
                <w:noProof/>
                <w:webHidden/>
              </w:rPr>
              <w:fldChar w:fldCharType="end"/>
            </w:r>
          </w:hyperlink>
        </w:p>
        <w:p w:rsidR="001E3E1D" w:rsidRDefault="001E3E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542692" w:history="1">
            <w:r w:rsidRPr="00871240">
              <w:rPr>
                <w:rStyle w:val="Hyperlink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_Toc109542692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E1D" w:rsidRDefault="001E3E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542693" w:history="1">
            <w:r w:rsidRPr="00871240">
              <w:rPr>
                <w:rStyle w:val="Hyperlink"/>
                <w:noProof/>
              </w:rPr>
              <w:t>ADVERSARY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_Toc109542693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E1D" w:rsidRDefault="001E3E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542694" w:history="1">
            <w:r w:rsidRPr="00871240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_Toc109542694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E1D" w:rsidRDefault="001E3E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542695" w:history="1">
            <w:r w:rsidRPr="00871240">
              <w:rPr>
                <w:rStyle w:val="Hyperlink"/>
                <w:noProof/>
              </w:rPr>
              <w:t>TECHNICAL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_Toc109542695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E1D" w:rsidRDefault="001E3E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542696" w:history="1">
            <w:r w:rsidRPr="00871240">
              <w:rPr>
                <w:rStyle w:val="Hyperlink"/>
                <w:noProof/>
              </w:rPr>
              <w:t>Console/Log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_Toc109542696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E1D" w:rsidRDefault="001E3E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542697" w:history="1">
            <w:r w:rsidRPr="00871240">
              <w:rPr>
                <w:rStyle w:val="Hyperlink"/>
                <w:noProof/>
              </w:rPr>
              <w:t>EDR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_Toc109542697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E1D" w:rsidRDefault="001E3E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542698" w:history="1">
            <w:r w:rsidRPr="00871240">
              <w:rPr>
                <w:rStyle w:val="Hyperlink"/>
                <w:noProof/>
              </w:rPr>
              <w:t>SIEM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_Toc109542698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E1D" w:rsidRDefault="001E3E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542699" w:history="1">
            <w:r w:rsidRPr="00871240">
              <w:rPr>
                <w:rStyle w:val="Hyperlink"/>
                <w:noProof/>
              </w:rPr>
              <w:t>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_Toc109542699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E1D" w:rsidRDefault="001E3E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542700" w:history="1">
            <w:r w:rsidRPr="00871240">
              <w:rPr>
                <w:rStyle w:val="Hyperlink"/>
                <w:noProof/>
              </w:rPr>
              <w:t>[Console]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_Toc109542700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E1D" w:rsidRDefault="001E3E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542701" w:history="1">
            <w:r w:rsidRPr="00871240">
              <w:rPr>
                <w:rStyle w:val="Hyperlink"/>
                <w:noProof/>
              </w:rPr>
              <w:t>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_Toc109542701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E1D" w:rsidRDefault="001E3E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542702" w:history="1">
            <w:r w:rsidRPr="00871240">
              <w:rPr>
                <w:rStyle w:val="Hyperlink"/>
                <w:noProof/>
              </w:rPr>
              <w:t>HOST1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_Toc109542702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E1D" w:rsidRDefault="001E3E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542703" w:history="1">
            <w:r w:rsidRPr="00871240">
              <w:rPr>
                <w:rStyle w:val="Hyperlink"/>
                <w:noProof/>
              </w:rPr>
              <w:t>HOST2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_Toc109542703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E1D" w:rsidRDefault="001E3E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542704" w:history="1">
            <w:r w:rsidRPr="00871240">
              <w:rPr>
                <w:rStyle w:val="Hyperlink"/>
                <w:noProof/>
              </w:rPr>
              <w:t>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_Toc109542704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79A" w:rsidRDefault="000B4235">
          <w:pPr>
            <w:pStyle w:val="TOC1"/>
            <w:tabs>
              <w:tab w:val="right" w:leader="dot" w:pos="9360"/>
            </w:tabs>
          </w:pPr>
          <w:r>
            <w:rPr>
              <w:rStyle w:val="IndexLink"/>
            </w:rPr>
            <w:fldChar w:fldCharType="end"/>
          </w:r>
        </w:p>
      </w:sdtContent>
    </w:sdt>
    <w:p w:rsidR="001E3E1D" w:rsidRDefault="001E3E1D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09162598"/>
      <w:r>
        <w:br w:type="page"/>
      </w:r>
    </w:p>
    <w:p w:rsidR="0096279A" w:rsidRDefault="000B4235">
      <w:pPr>
        <w:pStyle w:val="Heading1"/>
      </w:pPr>
      <w:bookmarkStart w:id="1" w:name="_Toc109542691"/>
      <w:r>
        <w:lastRenderedPageBreak/>
        <w:t>INCIDENT SUMM</w:t>
      </w:r>
      <w:r>
        <w:t>ARY</w:t>
      </w:r>
      <w:bookmarkEnd w:id="0"/>
      <w:bookmarkEnd w:id="1"/>
    </w:p>
    <w:p w:rsidR="0096279A" w:rsidRDefault="000B4235">
      <w:r>
        <w:t>On 2022-02-1</w:t>
      </w:r>
      <w:r w:rsidR="001E3E1D">
        <w:t>2</w:t>
      </w:r>
      <w:r>
        <w:t xml:space="preserve">, an alert triggered on the company </w:t>
      </w:r>
      <w:proofErr w:type="spellStart"/>
      <w:r>
        <w:t>jumphost</w:t>
      </w:r>
      <w:proofErr w:type="spellEnd"/>
      <w:r>
        <w:t>. Security investigating was delayed as other security alerts were processed.</w:t>
      </w:r>
      <w:r w:rsidR="00CD1E5E">
        <w:t xml:space="preserve"> </w:t>
      </w:r>
      <w:r>
        <w:t xml:space="preserve">The system was found compromised, attacker active and already gained privileged access (20:00) and was able to </w:t>
      </w:r>
      <w:r>
        <w:t>exfiltrate data (20:45).</w:t>
      </w:r>
      <w:r w:rsidR="00CD1E5E">
        <w:t xml:space="preserve"> </w:t>
      </w:r>
      <w:r>
        <w:t>Around 20:50, the threat actor created backdoor accounts on domain controllers with privileges on all computers and after, they wiped event logs on domain controllers (</w:t>
      </w:r>
      <w:r w:rsidR="001E3E1D" w:rsidRPr="001E3E1D">
        <w:rPr>
          <w:highlight w:val="red"/>
        </w:rPr>
        <w:t>X</w:t>
      </w:r>
      <w:r>
        <w:t xml:space="preserve"> syste</w:t>
      </w:r>
      <w:bookmarkStart w:id="2" w:name="_GoBack"/>
      <w:bookmarkEnd w:id="2"/>
      <w:r>
        <w:t>ms total).</w:t>
      </w:r>
      <w:r w:rsidR="00CD1E5E">
        <w:t xml:space="preserve"> </w:t>
      </w:r>
      <w:r>
        <w:t>Network access was blocked to prevent further</w:t>
      </w:r>
      <w:r>
        <w:t xml:space="preserve"> access and attacker actions, but attack is believed to be completed.</w:t>
      </w:r>
      <w:r w:rsidR="00CD1E5E">
        <w:t xml:space="preserve"> </w:t>
      </w:r>
      <w:r>
        <w:t>Initial access is identified as password spray attack on Internet exposed system that were not protected by Multi-factor Authentication (MFA).</w:t>
      </w:r>
    </w:p>
    <w:p w:rsidR="00CD1E5E" w:rsidRDefault="00CD1E5E" w:rsidP="00CD1E5E">
      <w:r w:rsidRPr="00CD1E5E">
        <w:t xml:space="preserve">The Windows Active Directory environment is compromised and cannot be trusted forcing a shutdown of our operations until rebuilt. Estimate effort to rebuild is </w:t>
      </w:r>
      <w:r>
        <w:t>14</w:t>
      </w:r>
      <w:r w:rsidRPr="00CD1E5E">
        <w:t xml:space="preserve"> days</w:t>
      </w:r>
      <w:r>
        <w:t xml:space="preserve">. </w:t>
      </w:r>
      <w:r w:rsidRPr="00CD1E5E">
        <w:t>Office email will be unavailable during that time. The Company website was unaffected as it is hosted on a non-Windows system and is not connected to the Active Directory.</w:t>
      </w:r>
      <w:r>
        <w:t xml:space="preserve"> </w:t>
      </w:r>
      <w:r w:rsidRPr="00CD1E5E">
        <w:t>Outside of operational impacts, this could result in a loss of trust of our customers, a loss of reputation and legal actions from customers.</w:t>
      </w:r>
    </w:p>
    <w:p w:rsidR="0096279A" w:rsidRDefault="0096279A"/>
    <w:p w:rsidR="0096279A" w:rsidRDefault="000B4235">
      <w:pPr>
        <w:pStyle w:val="Heading1"/>
      </w:pPr>
      <w:bookmarkStart w:id="3" w:name="_Toc109162599"/>
      <w:bookmarkStart w:id="4" w:name="_Toc109542692"/>
      <w:r>
        <w:t>TIMELINE</w:t>
      </w:r>
      <w:bookmarkEnd w:id="3"/>
      <w:bookmarkEnd w:id="4"/>
    </w:p>
    <w:p w:rsidR="0096279A" w:rsidRDefault="000B4235">
      <w:r>
        <w:rPr>
          <w:highlight w:val="yellow"/>
        </w:rPr>
        <w:t>[Refer to IncidentTracking.xlsx a</w:t>
      </w:r>
      <w:r>
        <w:rPr>
          <w:highlight w:val="yellow"/>
        </w:rPr>
        <w:t>nd the “TIMELINE” here when completed]</w:t>
      </w:r>
    </w:p>
    <w:p w:rsidR="0096279A" w:rsidRDefault="0096279A">
      <w:pPr>
        <w:pStyle w:val="Heading1"/>
      </w:pPr>
    </w:p>
    <w:p w:rsidR="0096279A" w:rsidRDefault="000B4235">
      <w:pPr>
        <w:pStyle w:val="Heading1"/>
      </w:pPr>
      <w:bookmarkStart w:id="5" w:name="_Toc109162600"/>
      <w:bookmarkStart w:id="6" w:name="_Toc109542693"/>
      <w:r>
        <w:t>ADVERSARY ACTIONS</w:t>
      </w:r>
      <w:bookmarkEnd w:id="5"/>
      <w:bookmarkEnd w:id="6"/>
    </w:p>
    <w:p w:rsidR="0096279A" w:rsidRDefault="000B4235">
      <w:r>
        <w:rPr>
          <w:highlight w:val="yellow"/>
        </w:rPr>
        <w:t>[Include which MITRE TTPs were observed and details of how it matches]</w:t>
      </w:r>
      <w:r>
        <w:t xml:space="preserve"> </w:t>
      </w:r>
    </w:p>
    <w:p w:rsidR="0096279A" w:rsidRDefault="000B4235">
      <w:pPr>
        <w:pStyle w:val="Heading4"/>
      </w:pPr>
      <w:r>
        <w:t>[Tactic]:</w:t>
      </w:r>
    </w:p>
    <w:p w:rsidR="0096279A" w:rsidRDefault="000B4235">
      <w:r>
        <w:rPr>
          <w:b/>
          <w:bCs/>
        </w:rPr>
        <w:t>[Technique]:</w:t>
      </w:r>
      <w:r>
        <w:t xml:space="preserve"> </w:t>
      </w:r>
      <w:r>
        <w:rPr>
          <w:highlight w:val="yellow"/>
        </w:rPr>
        <w:t>[Correlating Incident details]</w:t>
      </w:r>
    </w:p>
    <w:p w:rsidR="0096279A" w:rsidRDefault="000B4235">
      <w:pPr>
        <w:pStyle w:val="Heading4"/>
      </w:pPr>
      <w:r>
        <w:t>[Tactic]:</w:t>
      </w:r>
    </w:p>
    <w:p w:rsidR="0096279A" w:rsidRDefault="000B4235">
      <w:r>
        <w:rPr>
          <w:b/>
          <w:bCs/>
        </w:rPr>
        <w:t>[Technique]:</w:t>
      </w:r>
      <w:r>
        <w:t xml:space="preserve"> </w:t>
      </w:r>
      <w:r>
        <w:rPr>
          <w:highlight w:val="yellow"/>
        </w:rPr>
        <w:t>[Correlating Incident details]</w:t>
      </w:r>
    </w:p>
    <w:p w:rsidR="0096279A" w:rsidRDefault="0096279A"/>
    <w:p w:rsidR="0096279A" w:rsidRDefault="000B4235">
      <w:pPr>
        <w:pStyle w:val="Heading1"/>
      </w:pPr>
      <w:bookmarkStart w:id="7" w:name="_Toc109162601"/>
      <w:bookmarkStart w:id="8" w:name="_Toc109542694"/>
      <w:r>
        <w:t>RECOMMENDATIONS</w:t>
      </w:r>
      <w:bookmarkEnd w:id="7"/>
      <w:bookmarkEnd w:id="8"/>
    </w:p>
    <w:tbl>
      <w:tblPr>
        <w:tblStyle w:val="GridTable4"/>
        <w:tblW w:w="935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89"/>
        <w:gridCol w:w="2338"/>
        <w:gridCol w:w="6023"/>
      </w:tblGrid>
      <w:tr w:rsidR="0096279A" w:rsidTr="00962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79A" w:rsidRDefault="000B4235">
            <w:pPr>
              <w:spacing w:after="0" w:line="240" w:lineRule="auto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Priority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79A" w:rsidRDefault="000B423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Title</w:t>
            </w:r>
          </w:p>
        </w:tc>
        <w:tc>
          <w:tcPr>
            <w:tcW w:w="6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79A" w:rsidRDefault="000B423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Description</w:t>
            </w:r>
          </w:p>
        </w:tc>
      </w:tr>
      <w:tr w:rsidR="0096279A" w:rsidTr="00962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:rsidR="0096279A" w:rsidRDefault="000B423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2338" w:type="dxa"/>
          </w:tcPr>
          <w:p w:rsidR="0096279A" w:rsidRDefault="000B423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Implement MFA</w:t>
            </w:r>
          </w:p>
        </w:tc>
        <w:tc>
          <w:tcPr>
            <w:tcW w:w="6023" w:type="dxa"/>
          </w:tcPr>
          <w:p w:rsidR="0096279A" w:rsidRDefault="000B423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The initial access was a low effort password spray. Implementing MFA on accounts to protect VPN and email access could have prevented this from being an effective attack vector. </w:t>
            </w:r>
          </w:p>
        </w:tc>
      </w:tr>
      <w:tr w:rsidR="0096279A" w:rsidTr="009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:rsidR="0096279A" w:rsidRDefault="000B423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Medium</w:t>
            </w:r>
          </w:p>
        </w:tc>
        <w:tc>
          <w:tcPr>
            <w:tcW w:w="2338" w:type="dxa"/>
          </w:tcPr>
          <w:p w:rsidR="0096279A" w:rsidRDefault="0096279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tcW w:w="6023" w:type="dxa"/>
          </w:tcPr>
          <w:p w:rsidR="0096279A" w:rsidRDefault="0096279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96279A" w:rsidTr="00962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:rsidR="0096279A" w:rsidRDefault="000B423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Low</w:t>
            </w:r>
          </w:p>
        </w:tc>
        <w:tc>
          <w:tcPr>
            <w:tcW w:w="2338" w:type="dxa"/>
          </w:tcPr>
          <w:p w:rsidR="0096279A" w:rsidRDefault="0096279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tcW w:w="6023" w:type="dxa"/>
          </w:tcPr>
          <w:p w:rsidR="0096279A" w:rsidRDefault="0096279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96279A" w:rsidTr="009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:rsidR="0096279A" w:rsidRDefault="0096279A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2338" w:type="dxa"/>
          </w:tcPr>
          <w:p w:rsidR="0096279A" w:rsidRDefault="0096279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tcW w:w="6023" w:type="dxa"/>
          </w:tcPr>
          <w:p w:rsidR="0096279A" w:rsidRDefault="0096279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96279A" w:rsidTr="00962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:rsidR="0096279A" w:rsidRDefault="0096279A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2338" w:type="dxa"/>
          </w:tcPr>
          <w:p w:rsidR="0096279A" w:rsidRDefault="0096279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tcW w:w="6023" w:type="dxa"/>
          </w:tcPr>
          <w:p w:rsidR="0096279A" w:rsidRDefault="0096279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96279A" w:rsidTr="009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:rsidR="0096279A" w:rsidRDefault="0096279A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2338" w:type="dxa"/>
          </w:tcPr>
          <w:p w:rsidR="0096279A" w:rsidRDefault="0096279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tcW w:w="6023" w:type="dxa"/>
          </w:tcPr>
          <w:p w:rsidR="0096279A" w:rsidRDefault="0096279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96279A" w:rsidTr="00962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:rsidR="0096279A" w:rsidRDefault="0096279A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2338" w:type="dxa"/>
          </w:tcPr>
          <w:p w:rsidR="0096279A" w:rsidRDefault="0096279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tcW w:w="6023" w:type="dxa"/>
          </w:tcPr>
          <w:p w:rsidR="0096279A" w:rsidRDefault="0096279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</w:tbl>
    <w:p w:rsidR="0096279A" w:rsidRDefault="0096279A"/>
    <w:p w:rsidR="0096279A" w:rsidRDefault="000B42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:rsidR="0096279A" w:rsidRDefault="000B4235">
      <w:pPr>
        <w:pStyle w:val="Heading1"/>
      </w:pPr>
      <w:bookmarkStart w:id="9" w:name="_Toc109162602"/>
      <w:bookmarkStart w:id="10" w:name="_Toc109542695"/>
      <w:r>
        <w:lastRenderedPageBreak/>
        <w:t>TECHNICAL ANALYSIS</w:t>
      </w:r>
      <w:bookmarkEnd w:id="9"/>
      <w:bookmarkEnd w:id="10"/>
    </w:p>
    <w:p w:rsidR="0096279A" w:rsidRDefault="000B4235">
      <w:pPr>
        <w:pStyle w:val="Heading1"/>
      </w:pPr>
      <w:bookmarkStart w:id="11" w:name="_Toc109162603"/>
      <w:bookmarkStart w:id="12" w:name="_Toc109542696"/>
      <w:r>
        <w:t>Console/Log Analysis</w:t>
      </w:r>
      <w:bookmarkEnd w:id="11"/>
      <w:bookmarkEnd w:id="12"/>
    </w:p>
    <w:p w:rsidR="0096279A" w:rsidRDefault="000B4235">
      <w:pPr>
        <w:pStyle w:val="Heading2"/>
      </w:pPr>
      <w:bookmarkStart w:id="13" w:name="_Toc109162604"/>
      <w:bookmarkStart w:id="14" w:name="_Toc109542697"/>
      <w:r>
        <w:t>EDR</w:t>
      </w:r>
      <w:bookmarkEnd w:id="13"/>
      <w:bookmarkEnd w:id="14"/>
    </w:p>
    <w:p w:rsidR="0096279A" w:rsidRDefault="0096279A"/>
    <w:p w:rsidR="0096279A" w:rsidRDefault="000B4235">
      <w:pPr>
        <w:pStyle w:val="Heading2"/>
      </w:pPr>
      <w:bookmarkStart w:id="15" w:name="_Toc109162605"/>
      <w:bookmarkStart w:id="16" w:name="_Toc109542698"/>
      <w:r>
        <w:t>SIEM</w:t>
      </w:r>
      <w:bookmarkEnd w:id="15"/>
      <w:bookmarkEnd w:id="16"/>
    </w:p>
    <w:p w:rsidR="0096279A" w:rsidRDefault="0096279A"/>
    <w:p w:rsidR="0096279A" w:rsidRDefault="000B4235">
      <w:pPr>
        <w:pStyle w:val="Heading2"/>
      </w:pPr>
      <w:bookmarkStart w:id="17" w:name="_Toc109162606"/>
      <w:bookmarkStart w:id="18" w:name="_Toc109542699"/>
      <w:r>
        <w:t>Firewall</w:t>
      </w:r>
      <w:bookmarkEnd w:id="17"/>
      <w:bookmarkEnd w:id="18"/>
    </w:p>
    <w:p w:rsidR="0096279A" w:rsidRDefault="0096279A"/>
    <w:p w:rsidR="0096279A" w:rsidRDefault="000B4235">
      <w:pPr>
        <w:pStyle w:val="Heading2"/>
      </w:pPr>
      <w:bookmarkStart w:id="19" w:name="_Toc109162607"/>
      <w:bookmarkStart w:id="20" w:name="_Toc109542700"/>
      <w:r>
        <w:t>[Console]</w:t>
      </w:r>
      <w:bookmarkEnd w:id="19"/>
      <w:bookmarkEnd w:id="20"/>
    </w:p>
    <w:p w:rsidR="0096279A" w:rsidRDefault="0096279A"/>
    <w:p w:rsidR="0096279A" w:rsidRDefault="000B4235">
      <w:pPr>
        <w:pStyle w:val="Heading1"/>
      </w:pPr>
      <w:bookmarkStart w:id="21" w:name="_Toc109162608"/>
      <w:bookmarkStart w:id="22" w:name="_Toc109542701"/>
      <w:r>
        <w:t>Hosts</w:t>
      </w:r>
      <w:bookmarkEnd w:id="21"/>
      <w:bookmarkEnd w:id="22"/>
    </w:p>
    <w:p w:rsidR="0096279A" w:rsidRDefault="000B4235">
      <w:pPr>
        <w:pStyle w:val="Heading2"/>
      </w:pPr>
      <w:bookmarkStart w:id="23" w:name="_Toc109162609"/>
      <w:bookmarkStart w:id="24" w:name="_Toc109542702"/>
      <w:r>
        <w:t>HOST1</w:t>
      </w:r>
      <w:bookmarkEnd w:id="23"/>
      <w:bookmarkEnd w:id="24"/>
    </w:p>
    <w:p w:rsidR="0096279A" w:rsidRDefault="000B4235">
      <w:pPr>
        <w:pStyle w:val="Heading3"/>
      </w:pPr>
      <w:r>
        <w:t>Artifact</w:t>
      </w:r>
    </w:p>
    <w:p w:rsidR="0096279A" w:rsidRDefault="000B4235">
      <w:r>
        <w:rPr>
          <w:highlight w:val="yellow"/>
        </w:rPr>
        <w:t>[Analysis Notes regarding the artifact]</w:t>
      </w:r>
    </w:p>
    <w:p w:rsidR="0096279A" w:rsidRDefault="000B4235">
      <w:pPr>
        <w:pStyle w:val="Heading4"/>
      </w:pPr>
      <w:r>
        <w:t>Artifact2</w:t>
      </w:r>
    </w:p>
    <w:p w:rsidR="0096279A" w:rsidRDefault="000B4235">
      <w:r>
        <w:rPr>
          <w:highlight w:val="yellow"/>
        </w:rPr>
        <w:t>[Analysis Notes regarding the artifact]</w:t>
      </w:r>
    </w:p>
    <w:p w:rsidR="0096279A" w:rsidRDefault="0096279A"/>
    <w:p w:rsidR="0096279A" w:rsidRDefault="000B4235">
      <w:pPr>
        <w:pStyle w:val="Heading2"/>
      </w:pPr>
      <w:bookmarkStart w:id="25" w:name="_Toc109162610"/>
      <w:bookmarkStart w:id="26" w:name="_Toc109542703"/>
      <w:r>
        <w:t>HOST2</w:t>
      </w:r>
      <w:bookmarkEnd w:id="25"/>
      <w:bookmarkEnd w:id="26"/>
    </w:p>
    <w:p w:rsidR="0096279A" w:rsidRDefault="000B4235">
      <w:pPr>
        <w:pStyle w:val="Heading3"/>
      </w:pPr>
      <w:r>
        <w:t>Artifact</w:t>
      </w:r>
    </w:p>
    <w:p w:rsidR="0096279A" w:rsidRDefault="000B4235">
      <w:r>
        <w:rPr>
          <w:highlight w:val="yellow"/>
        </w:rPr>
        <w:t>[Analysis Notes regarding the artifact]</w:t>
      </w:r>
    </w:p>
    <w:p w:rsidR="0096279A" w:rsidRDefault="000B4235">
      <w:pPr>
        <w:pStyle w:val="Heading3"/>
      </w:pPr>
      <w:r>
        <w:t>Artifact2</w:t>
      </w:r>
    </w:p>
    <w:p w:rsidR="0096279A" w:rsidRDefault="000B4235">
      <w:r>
        <w:rPr>
          <w:highlight w:val="yellow"/>
        </w:rPr>
        <w:t>[Analysis Notes regarding the artifact]</w:t>
      </w:r>
    </w:p>
    <w:p w:rsidR="0096279A" w:rsidRDefault="0096279A"/>
    <w:p w:rsidR="0096279A" w:rsidRDefault="0096279A"/>
    <w:p w:rsidR="0096279A" w:rsidRDefault="000B4235">
      <w:pPr>
        <w:pStyle w:val="Heading1"/>
      </w:pPr>
      <w:bookmarkStart w:id="27" w:name="_Toc109162611"/>
      <w:bookmarkStart w:id="28" w:name="_Toc109542704"/>
      <w:r>
        <w:t>Indicators</w:t>
      </w:r>
      <w:bookmarkEnd w:id="27"/>
      <w:bookmarkEnd w:id="28"/>
    </w:p>
    <w:p w:rsidR="0096279A" w:rsidRDefault="000B4235">
      <w:pPr>
        <w:pStyle w:val="Heading3"/>
      </w:pPr>
      <w:r>
        <w:t>Network</w:t>
      </w:r>
    </w:p>
    <w:p w:rsidR="0096279A" w:rsidRDefault="000B4235">
      <w:r>
        <w:rPr>
          <w:highlight w:val="yellow"/>
        </w:rPr>
        <w:t>[IP Address/DNS]</w:t>
      </w:r>
    </w:p>
    <w:p w:rsidR="0096279A" w:rsidRDefault="000B4235">
      <w:pPr>
        <w:pStyle w:val="Heading3"/>
      </w:pPr>
      <w:r>
        <w:t>File</w:t>
      </w:r>
    </w:p>
    <w:p w:rsidR="0096279A" w:rsidRDefault="000B4235">
      <w:r>
        <w:rPr>
          <w:highlight w:val="yellow"/>
        </w:rPr>
        <w:t>[File Name/Hash]</w:t>
      </w:r>
    </w:p>
    <w:p w:rsidR="0096279A" w:rsidRDefault="000B4235">
      <w:pPr>
        <w:pStyle w:val="Heading3"/>
      </w:pPr>
      <w:r>
        <w:t>Users</w:t>
      </w:r>
    </w:p>
    <w:p w:rsidR="0096279A" w:rsidRDefault="000B4235">
      <w:r>
        <w:rPr>
          <w:highlight w:val="yellow"/>
        </w:rPr>
        <w:t>[Domain and Username]</w:t>
      </w:r>
    </w:p>
    <w:sectPr w:rsidR="0096279A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235" w:rsidRDefault="000B4235">
      <w:pPr>
        <w:spacing w:after="0" w:line="240" w:lineRule="auto"/>
      </w:pPr>
      <w:r>
        <w:separator/>
      </w:r>
    </w:p>
  </w:endnote>
  <w:endnote w:type="continuationSeparator" w:id="0">
    <w:p w:rsidR="000B4235" w:rsidRDefault="000B4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235" w:rsidRDefault="000B4235">
      <w:pPr>
        <w:spacing w:after="0" w:line="240" w:lineRule="auto"/>
      </w:pPr>
      <w:r>
        <w:separator/>
      </w:r>
    </w:p>
  </w:footnote>
  <w:footnote w:type="continuationSeparator" w:id="0">
    <w:p w:rsidR="000B4235" w:rsidRDefault="000B4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79A" w:rsidRDefault="000B4235">
    <w:pPr>
      <w:pStyle w:val="Header"/>
    </w:pPr>
    <w:r>
      <w:t>[Investigation Tracking #]</w:t>
    </w:r>
    <w:r>
      <w:tab/>
    </w:r>
    <w:r>
      <w:tab/>
      <w:t>[Organization Name]</w:t>
    </w:r>
  </w:p>
  <w:p w:rsidR="0096279A" w:rsidRDefault="000B4235">
    <w:pPr>
      <w:pStyle w:val="Header"/>
    </w:pPr>
    <w:r>
      <w:t xml:space="preserve">[Incident </w:t>
    </w:r>
    <w:r>
      <w:t>Codename]</w:t>
    </w:r>
    <w:r>
      <w:tab/>
    </w:r>
    <w:r>
      <w:tab/>
      <w:t>[Team or Analysts Name(s))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79A"/>
    <w:rsid w:val="000B4235"/>
    <w:rsid w:val="001E3E1D"/>
    <w:rsid w:val="00914E4C"/>
    <w:rsid w:val="0096279A"/>
    <w:rsid w:val="00CD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5E6BD7-E1C1-413E-97EE-806A00FC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0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8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0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08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C208F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20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208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208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C208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EA386D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61697"/>
  </w:style>
  <w:style w:type="character" w:customStyle="1" w:styleId="FooterChar">
    <w:name w:val="Footer Char"/>
    <w:basedOn w:val="DefaultParagraphFont"/>
    <w:link w:val="Footer"/>
    <w:uiPriority w:val="99"/>
    <w:qFormat/>
    <w:rsid w:val="00E61697"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C208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EA38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38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38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A386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EA386D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6169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61697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5048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0486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6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B3CEB-78A2-4006-A36C-2EC6D1B83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Terryn Valikodath</dc:creator>
  <dc:description/>
  <cp:lastModifiedBy>David Roman</cp:lastModifiedBy>
  <cp:revision>3</cp:revision>
  <dcterms:created xsi:type="dcterms:W3CDTF">2022-07-24T13:10:00Z</dcterms:created>
  <dcterms:modified xsi:type="dcterms:W3CDTF">2022-07-24T14:09:00Z</dcterms:modified>
  <dc:language>en-US</dc:language>
</cp:coreProperties>
</file>