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10" w:rsidRPr="00291C10" w:rsidRDefault="00291C10" w:rsidP="00905EC5">
      <w:pPr>
        <w:pStyle w:val="NoSpacing"/>
        <w:jc w:val="both"/>
      </w:pPr>
      <w:r w:rsidRPr="00291C10">
        <w:t>Отдых</w:t>
      </w:r>
    </w:p>
    <w:p w:rsidR="00291C10" w:rsidRDefault="00291C10" w:rsidP="00905EC5">
      <w:pPr>
        <w:jc w:val="both"/>
      </w:pPr>
      <w:r>
        <w:t xml:space="preserve">Искатели приключений </w:t>
      </w:r>
      <w:proofErr w:type="spellStart"/>
      <w:r>
        <w:t>героичны</w:t>
      </w:r>
      <w:proofErr w:type="spellEnd"/>
      <w:r>
        <w:t>, но даже они не могут ежедневно заниматься исследованием, взаимодействием и сражениями. Им тоже нужен отдых, время на сон и еду, уход за ранами, освежение сознания и духа для заклинаний и подготовка к новым приключениям.</w:t>
      </w:r>
    </w:p>
    <w:p w:rsidR="00291C10" w:rsidRPr="00291C10" w:rsidRDefault="00291C10" w:rsidP="00905EC5">
      <w:pPr>
        <w:pStyle w:val="NoSpacing"/>
        <w:jc w:val="both"/>
      </w:pPr>
      <w:r w:rsidRPr="00291C10">
        <w:t>Короткий</w:t>
      </w:r>
      <w:r>
        <w:t xml:space="preserve"> О</w:t>
      </w:r>
      <w:r w:rsidRPr="00291C10">
        <w:t>тдых</w:t>
      </w:r>
    </w:p>
    <w:p w:rsidR="00291C10" w:rsidRDefault="00291C10" w:rsidP="00905EC5">
      <w:pPr>
        <w:jc w:val="both"/>
      </w:pPr>
      <w:r>
        <w:t>Короткий отдых — это</w:t>
      </w:r>
      <w:r>
        <w:t xml:space="preserve"> период, во время которого персонаж не делает ничего напряжённого кроме поглощения пищи, питья, чтения и обработки ран. В конце короткого отдыха персонаж может потратить одну или несколько Костей Хитов. </w:t>
      </w:r>
    </w:p>
    <w:p w:rsidR="00291C10" w:rsidRDefault="00291C10" w:rsidP="00905EC5">
      <w:pPr>
        <w:jc w:val="both"/>
      </w:pPr>
      <w:r>
        <w:t>Каждая потраченная кость позволяет совершить бросок соответствующей кости, добавить к ней модификатор Телосложения и восстановить получившееся количество хитов. После каждого броска можно решить, что будет потрачена ещё одна Кость Хитов. Потраченные Кости Хитов восстанавливаются в конце продолжительного отдыха, как описано ниже.</w:t>
      </w:r>
    </w:p>
    <w:p w:rsidR="00291C10" w:rsidRPr="00291C10" w:rsidRDefault="00291C10" w:rsidP="00905EC5">
      <w:pPr>
        <w:pStyle w:val="NoSpacing"/>
        <w:jc w:val="both"/>
      </w:pPr>
      <w:r w:rsidRPr="00291C10">
        <w:t xml:space="preserve">Продолжительный </w:t>
      </w:r>
      <w:r>
        <w:t>О</w:t>
      </w:r>
      <w:r w:rsidRPr="00291C10">
        <w:t>тдых</w:t>
      </w:r>
    </w:p>
    <w:p w:rsidR="00291C10" w:rsidRDefault="00291C10" w:rsidP="00905EC5">
      <w:pPr>
        <w:jc w:val="both"/>
      </w:pPr>
      <w:r>
        <w:t>Продолжительный отдых — это</w:t>
      </w:r>
      <w:r>
        <w:t xml:space="preserve"> долгий период, во время которого персонаж спит или совершает лёгкую деятельность: читает, разговаривает, ест, стоит на страже (не более 2 часов) и т.п. Если отдых прерывается напряжённой активностью (как минимум 1 час ходьбы, сражение, накладывание заклинаний или другая подобная деятельность), персонажи должны начать отдых с начала, чтобы получить от него преимущества, если только общая продолжительность </w:t>
      </w:r>
      <w:r>
        <w:t>отдыха не превышает одного дня.</w:t>
      </w:r>
    </w:p>
    <w:p w:rsidR="00291C10" w:rsidRDefault="00291C10" w:rsidP="00905EC5">
      <w:pPr>
        <w:jc w:val="both"/>
      </w:pPr>
      <w:r>
        <w:t>В конце продолжительного отдыха персонаж восстанавливает все потраченные хиты, а также половину от максимума Костей Хитов (минимум 1). Например, если у персонажа восемь Костей Хитов, в конце продолжительного отдыха он мо</w:t>
      </w:r>
      <w:r>
        <w:t>жет восстановить четыре из них.</w:t>
      </w:r>
    </w:p>
    <w:p w:rsidR="00291C10" w:rsidRDefault="00291C10" w:rsidP="00905EC5">
      <w:pPr>
        <w:jc w:val="both"/>
      </w:pPr>
      <w:r>
        <w:t>Персонаж не может получить преимущества от второго продолжительного отдыха за 24-часовой период, и у персонажа должен быть хотя бы 1 хит в начале отдыха, чтобы</w:t>
      </w:r>
      <w:r>
        <w:t xml:space="preserve"> получить от него преимущества.</w:t>
      </w:r>
    </w:p>
    <w:p w:rsidR="00291C10" w:rsidRDefault="00291C10" w:rsidP="00905EC5">
      <w:pPr>
        <w:pStyle w:val="NoSpacing"/>
        <w:jc w:val="both"/>
      </w:pPr>
      <w:r>
        <w:t>Дозоры и П</w:t>
      </w:r>
      <w:r w:rsidRPr="00291C10">
        <w:t>ривалы</w:t>
      </w:r>
    </w:p>
    <w:p w:rsidR="00333D3C" w:rsidRDefault="00291C10" w:rsidP="00905EC5">
      <w:pPr>
        <w:jc w:val="both"/>
      </w:pPr>
      <w:r>
        <w:t>Когда партия останавливается на ночь, для того чтобы совершить короткий или продолжительный отдых, персонажи могут распределить очередность дозоров на ночь, если посчитают необходимым.</w:t>
      </w:r>
    </w:p>
    <w:p w:rsidR="00905EC5" w:rsidRDefault="00905EC5" w:rsidP="00905EC5">
      <w:pPr>
        <w:pStyle w:val="NoSpacing"/>
        <w:jc w:val="both"/>
      </w:pPr>
      <w:r>
        <w:t>О</w:t>
      </w:r>
      <w:r w:rsidRPr="00905EC5">
        <w:t>тдых в зависимости от местности</w:t>
      </w:r>
    </w:p>
    <w:p w:rsidR="00905EC5" w:rsidRDefault="00905EC5" w:rsidP="00905EC5">
      <w:pPr>
        <w:jc w:val="both"/>
      </w:pPr>
      <w:r>
        <w:t>В зависимости от того, в каких условиях находятся персонажи им может потребоваться разное количество времени для того, чтобы восстановить свои силы.</w:t>
      </w:r>
    </w:p>
    <w:tbl>
      <w:tblPr>
        <w:tblStyle w:val="ListTable1Light-Accent6"/>
        <w:tblW w:w="9432" w:type="dxa"/>
        <w:tblLook w:val="04A0" w:firstRow="1" w:lastRow="0" w:firstColumn="1" w:lastColumn="0" w:noHBand="0" w:noVBand="1"/>
      </w:tblPr>
      <w:tblGrid>
        <w:gridCol w:w="2950"/>
        <w:gridCol w:w="945"/>
        <w:gridCol w:w="5537"/>
      </w:tblGrid>
      <w:tr w:rsidR="00905EC5" w:rsidTr="00FD3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905EC5" w:rsidRPr="00707F2D" w:rsidRDefault="00905EC5" w:rsidP="00905EC5">
            <w:pPr>
              <w:jc w:val="both"/>
            </w:pPr>
            <w:r>
              <w:t>Местность</w:t>
            </w:r>
          </w:p>
        </w:tc>
        <w:tc>
          <w:tcPr>
            <w:tcW w:w="945" w:type="dxa"/>
          </w:tcPr>
          <w:p w:rsidR="00905EC5" w:rsidRPr="00707F2D" w:rsidRDefault="00905EC5" w:rsidP="00905E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Время</w:t>
            </w:r>
          </w:p>
        </w:tc>
        <w:tc>
          <w:tcPr>
            <w:tcW w:w="5537" w:type="dxa"/>
          </w:tcPr>
          <w:p w:rsidR="00905EC5" w:rsidRPr="00707F2D" w:rsidRDefault="00905EC5" w:rsidP="00905EC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Требования</w:t>
            </w:r>
          </w:p>
        </w:tc>
      </w:tr>
      <w:tr w:rsidR="00905EC5" w:rsidRPr="00E03441" w:rsidTr="00FD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905EC5" w:rsidRPr="00905EC5" w:rsidRDefault="00905EC5" w:rsidP="00905EC5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 w:val="0"/>
                <w:i/>
                <w:sz w:val="20"/>
                <w:szCs w:val="20"/>
              </w:rPr>
            </w:pPr>
            <w:r w:rsidRPr="00905EC5">
              <w:rPr>
                <w:rFonts w:ascii="Calibri" w:hAnsi="Calibri" w:cs="Calibri"/>
                <w:b w:val="0"/>
                <w:i/>
                <w:sz w:val="20"/>
                <w:szCs w:val="20"/>
              </w:rPr>
              <w:t>Отдых в поселении</w:t>
            </w:r>
          </w:p>
        </w:tc>
        <w:tc>
          <w:tcPr>
            <w:tcW w:w="945" w:type="dxa"/>
          </w:tcPr>
          <w:p w:rsidR="00905EC5" w:rsidRPr="00C6524E" w:rsidRDefault="00905EC5" w:rsidP="00905E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537" w:type="dxa"/>
          </w:tcPr>
          <w:p w:rsidR="00905EC5" w:rsidRPr="00E03441" w:rsidRDefault="00905EC5" w:rsidP="00905E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905EC5" w:rsidRPr="00E03441" w:rsidTr="00FD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905EC5" w:rsidRPr="007A4D9E" w:rsidRDefault="00905EC5" w:rsidP="00905EC5">
            <w:pPr>
              <w:tabs>
                <w:tab w:val="center" w:pos="857"/>
              </w:tabs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7A4D9E">
              <w:rPr>
                <w:rFonts w:ascii="Calibri" w:hAnsi="Calibri" w:cs="Calibri"/>
                <w:b w:val="0"/>
                <w:sz w:val="20"/>
                <w:szCs w:val="20"/>
              </w:rPr>
              <w:t>Короткий отдых</w:t>
            </w:r>
          </w:p>
        </w:tc>
        <w:tc>
          <w:tcPr>
            <w:tcW w:w="945" w:type="dxa"/>
          </w:tcPr>
          <w:p w:rsidR="00905EC5" w:rsidRPr="00E03441" w:rsidRDefault="00905EC5" w:rsidP="00905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 час</w:t>
            </w:r>
          </w:p>
        </w:tc>
        <w:tc>
          <w:tcPr>
            <w:tcW w:w="5537" w:type="dxa"/>
          </w:tcPr>
          <w:p w:rsidR="00905EC5" w:rsidRDefault="00FD350B" w:rsidP="007A4D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да и лечение</w:t>
            </w:r>
          </w:p>
        </w:tc>
      </w:tr>
      <w:tr w:rsidR="00FD350B" w:rsidRPr="00E03441" w:rsidTr="00FD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905EC5" w:rsidRDefault="00FD350B" w:rsidP="00FD350B">
            <w:pPr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905EC5">
              <w:rPr>
                <w:rFonts w:ascii="Calibri" w:hAnsi="Calibri" w:cs="Calibri"/>
                <w:b w:val="0"/>
                <w:sz w:val="20"/>
                <w:szCs w:val="20"/>
              </w:rPr>
              <w:t>Продолжительный отдых</w:t>
            </w:r>
          </w:p>
        </w:tc>
        <w:tc>
          <w:tcPr>
            <w:tcW w:w="945" w:type="dxa"/>
          </w:tcPr>
          <w:p w:rsidR="00FD350B" w:rsidRPr="00C6524E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часов</w:t>
            </w: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Убежище, еда и лечение</w:t>
            </w:r>
          </w:p>
        </w:tc>
      </w:tr>
      <w:tr w:rsidR="00FD350B" w:rsidRPr="00E03441" w:rsidTr="00FD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7A4D9E" w:rsidRDefault="00FD350B" w:rsidP="00FD350B">
            <w:pPr>
              <w:autoSpaceDE w:val="0"/>
              <w:autoSpaceDN w:val="0"/>
              <w:adjustRightInd w:val="0"/>
              <w:ind w:left="34"/>
              <w:jc w:val="both"/>
              <w:rPr>
                <w:rFonts w:ascii="Calibri" w:hAnsi="Calibri" w:cs="Calibri"/>
                <w:b w:val="0"/>
                <w:i/>
                <w:sz w:val="20"/>
                <w:szCs w:val="20"/>
              </w:rPr>
            </w:pPr>
            <w:r w:rsidRPr="007A4D9E">
              <w:rPr>
                <w:rFonts w:ascii="Calibri" w:hAnsi="Calibri" w:cs="Calibri"/>
                <w:b w:val="0"/>
                <w:i/>
                <w:sz w:val="20"/>
                <w:szCs w:val="20"/>
              </w:rPr>
              <w:t>Отдых в "безопасном оазисе"</w:t>
            </w:r>
          </w:p>
        </w:tc>
        <w:tc>
          <w:tcPr>
            <w:tcW w:w="945" w:type="dxa"/>
          </w:tcPr>
          <w:p w:rsidR="00FD350B" w:rsidRPr="00E03441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350B" w:rsidRPr="00E47731" w:rsidTr="00FD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905EC5" w:rsidRDefault="00FD350B" w:rsidP="00FD350B">
            <w:pPr>
              <w:tabs>
                <w:tab w:val="center" w:pos="857"/>
              </w:tabs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7A4D9E">
              <w:rPr>
                <w:rFonts w:ascii="Calibri" w:hAnsi="Calibri" w:cs="Calibri"/>
                <w:b w:val="0"/>
                <w:sz w:val="20"/>
                <w:szCs w:val="20"/>
              </w:rPr>
              <w:t>Короткий</w:t>
            </w:r>
            <w:r w:rsidRPr="00905EC5"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 xml:space="preserve"> </w:t>
            </w:r>
            <w:r w:rsidRPr="007A4D9E">
              <w:rPr>
                <w:rFonts w:ascii="Calibri" w:hAnsi="Calibri" w:cs="Calibri"/>
                <w:b w:val="0"/>
                <w:sz w:val="20"/>
                <w:szCs w:val="20"/>
              </w:rPr>
              <w:t>отдых</w:t>
            </w:r>
          </w:p>
        </w:tc>
        <w:tc>
          <w:tcPr>
            <w:tcW w:w="945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часов</w:t>
            </w: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Убежище, еда и лечение</w:t>
            </w:r>
          </w:p>
        </w:tc>
      </w:tr>
      <w:tr w:rsidR="00FD350B" w:rsidRPr="00E47731" w:rsidTr="00FD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905EC5" w:rsidRDefault="00FD350B" w:rsidP="00FD350B">
            <w:pPr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905EC5">
              <w:rPr>
                <w:rFonts w:ascii="Calibri" w:hAnsi="Calibri" w:cs="Calibri"/>
                <w:b w:val="0"/>
                <w:sz w:val="20"/>
                <w:szCs w:val="20"/>
              </w:rPr>
              <w:t>Продолжительный отдых</w:t>
            </w:r>
          </w:p>
        </w:tc>
        <w:tc>
          <w:tcPr>
            <w:tcW w:w="945" w:type="dxa"/>
          </w:tcPr>
          <w:p w:rsidR="00FD350B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день</w:t>
            </w: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Убежище, еда и лечение</w:t>
            </w:r>
          </w:p>
        </w:tc>
      </w:tr>
      <w:tr w:rsidR="00FD350B" w:rsidRPr="00E47731" w:rsidTr="00FD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905EC5" w:rsidRDefault="00FD350B" w:rsidP="00FD350B">
            <w:pPr>
              <w:autoSpaceDE w:val="0"/>
              <w:autoSpaceDN w:val="0"/>
              <w:adjustRightInd w:val="0"/>
              <w:ind w:left="34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i/>
                <w:sz w:val="20"/>
                <w:szCs w:val="20"/>
              </w:rPr>
              <w:t>Отдых в Дикой Местности</w:t>
            </w:r>
          </w:p>
        </w:tc>
        <w:tc>
          <w:tcPr>
            <w:tcW w:w="945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350B" w:rsidRPr="00E47731" w:rsidTr="00FD3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7A4D9E" w:rsidRDefault="00FD350B" w:rsidP="00FD350B">
            <w:pPr>
              <w:tabs>
                <w:tab w:val="center" w:pos="857"/>
              </w:tabs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7A4D9E">
              <w:rPr>
                <w:rFonts w:ascii="Calibri" w:hAnsi="Calibri" w:cs="Calibri"/>
                <w:b w:val="0"/>
                <w:sz w:val="20"/>
                <w:szCs w:val="20"/>
              </w:rPr>
              <w:t>Короткий отдых</w:t>
            </w:r>
          </w:p>
        </w:tc>
        <w:tc>
          <w:tcPr>
            <w:tcW w:w="945" w:type="dxa"/>
          </w:tcPr>
          <w:p w:rsidR="00FD350B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часов</w:t>
            </w: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Убежище, еда и лечение</w:t>
            </w:r>
          </w:p>
        </w:tc>
      </w:tr>
      <w:tr w:rsidR="00FD350B" w:rsidRPr="00E47731" w:rsidTr="00FD3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:rsidR="00FD350B" w:rsidRPr="00905EC5" w:rsidRDefault="00FD350B" w:rsidP="00FD350B">
            <w:pPr>
              <w:autoSpaceDE w:val="0"/>
              <w:autoSpaceDN w:val="0"/>
              <w:adjustRightInd w:val="0"/>
              <w:ind w:left="318" w:hanging="142"/>
              <w:jc w:val="both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905EC5">
              <w:rPr>
                <w:rFonts w:ascii="Calibri" w:hAnsi="Calibri" w:cs="Calibri"/>
                <w:b w:val="0"/>
                <w:sz w:val="20"/>
                <w:szCs w:val="20"/>
              </w:rPr>
              <w:t>Продолжительный отдых</w:t>
            </w:r>
          </w:p>
        </w:tc>
        <w:tc>
          <w:tcPr>
            <w:tcW w:w="945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дней</w:t>
            </w:r>
          </w:p>
        </w:tc>
        <w:tc>
          <w:tcPr>
            <w:tcW w:w="5537" w:type="dxa"/>
          </w:tcPr>
          <w:p w:rsidR="00FD350B" w:rsidRDefault="00FD350B" w:rsidP="00FD3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Убежище, еда и лечение</w:t>
            </w:r>
          </w:p>
        </w:tc>
      </w:tr>
    </w:tbl>
    <w:p w:rsidR="00905EC5" w:rsidRDefault="00905EC5" w:rsidP="00905EC5">
      <w:bookmarkStart w:id="0" w:name="_GoBack"/>
      <w:bookmarkEnd w:id="0"/>
    </w:p>
    <w:sectPr w:rsidR="00905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0"/>
    <w:rsid w:val="001C1709"/>
    <w:rsid w:val="00291C10"/>
    <w:rsid w:val="007108DB"/>
    <w:rsid w:val="007327FD"/>
    <w:rsid w:val="007A4D9E"/>
    <w:rsid w:val="00905EC5"/>
    <w:rsid w:val="00FD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CC9966-D6EE-4ECC-B808-A7875F1F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C10"/>
    <w:pPr>
      <w:spacing w:after="0" w:line="240" w:lineRule="auto"/>
    </w:pPr>
    <w:rPr>
      <w:rFonts w:ascii="Calibri-Bold" w:hAnsi="Calibri-Bold"/>
      <w:b/>
    </w:rPr>
  </w:style>
  <w:style w:type="table" w:styleId="ListTable1Light-Accent6">
    <w:name w:val="List Table 1 Light Accent 6"/>
    <w:basedOn w:val="TableNormal"/>
    <w:uiPriority w:val="46"/>
    <w:rsid w:val="00905E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2017-09-23T09:08:00Z</dcterms:created>
  <dcterms:modified xsi:type="dcterms:W3CDTF">2017-09-23T09:29:00Z</dcterms:modified>
</cp:coreProperties>
</file>