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ESP32 with ADS1115 external ADC: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https://microcontrollerslab.com/ads1115-external-adc-with-esp32/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ESP32 with Python: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https://circuitdigest.com/microcontroller-projects/arduino-python-tutorial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https://www.electronicshub.org/controlling-arduino-led-python/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https://www.hackster.io/smart-tech/programming-arduino-using-python-f3d2c0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ESP32 with plot data: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http://arduino-er.blogspot.com/2015/04/python-to-plot-graph-of-serial-data.html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ESP32 with GUI python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https://github.com/jvfdev/ArduinoPythonCom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https://github.com/Pi4IoT/Gauge-Python-Arduino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ESP32 with MPU6050/MPU9250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http://www.esp32learning.com/code/esp32-and-mpu-9250-sensor-example.php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ESP32  - datalogging &amp; plotting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https://makersportal.com/blog/2018/2/25/python-datalogger-reading-the-serial-output-from-arduino-to-analyze-data-using-pyserial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ESP32 with MPU Gui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https://github.com/mattzzw/Arduino-mpu6050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ESP8266 energy measurement: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https://www.instructables.com/id/Arduino-Energy-Meter-V20/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