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9DBB9" w14:textId="77777777" w:rsidR="00000000" w:rsidRDefault="00000000">
      <w:pPr>
        <w:pStyle w:val="1"/>
        <w:divId w:val="848182994"/>
        <w:rPr>
          <w:rFonts w:ascii="微软雅黑" w:eastAsia="微软雅黑" w:hAnsi="微软雅黑"/>
        </w:rPr>
      </w:pPr>
      <w:r>
        <w:rPr>
          <w:rFonts w:ascii="微软雅黑" w:eastAsia="微软雅黑" w:hAnsi="微软雅黑" w:hint="eastAsia"/>
        </w:rPr>
        <w:t>技术方案</w:t>
      </w:r>
    </w:p>
    <w:p w14:paraId="527F35D4" w14:textId="77777777" w:rsidR="00000000" w:rsidRDefault="00000000">
      <w:pPr>
        <w:pStyle w:val="2"/>
        <w:divId w:val="848182994"/>
        <w:rPr>
          <w:rFonts w:ascii="微软雅黑" w:eastAsia="微软雅黑" w:hAnsi="微软雅黑" w:hint="eastAsia"/>
        </w:rPr>
      </w:pPr>
      <w:r>
        <w:rPr>
          <w:rFonts w:ascii="微软雅黑" w:eastAsia="微软雅黑" w:hAnsi="微软雅黑" w:hint="eastAsia"/>
        </w:rPr>
        <w:t>1. 项目概述</w:t>
      </w:r>
    </w:p>
    <w:p w14:paraId="7540D5E3"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1.1 产品定位</w:t>
      </w:r>
    </w:p>
    <w:p w14:paraId="535A576E"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b/>
          <w:bCs/>
          <w:color w:val="222222"/>
          <w:sz w:val="22"/>
          <w:szCs w:val="22"/>
        </w:rPr>
        <w:t>一句话定位：</w:t>
      </w:r>
      <w:r>
        <w:rPr>
          <w:rFonts w:ascii="微软雅黑" w:eastAsia="微软雅黑" w:hAnsi="微软雅黑" w:hint="eastAsia"/>
          <w:color w:val="222222"/>
          <w:sz w:val="22"/>
          <w:szCs w:val="22"/>
        </w:rPr>
        <w:t>一款深度嵌入教学流程的"AI 脚手架"——多智能体协同的普惠型 STEM 教育数字化指导平台。</w:t>
      </w:r>
    </w:p>
    <w:p w14:paraId="4BD8FB70" w14:textId="77777777" w:rsidR="00000000" w:rsidRDefault="00000000">
      <w:pPr>
        <w:pStyle w:val="4"/>
        <w:divId w:val="848182994"/>
        <w:rPr>
          <w:rFonts w:ascii="微软雅黑" w:eastAsia="微软雅黑" w:hAnsi="微软雅黑" w:hint="eastAsia"/>
        </w:rPr>
      </w:pPr>
      <w:r>
        <w:rPr>
          <w:rFonts w:ascii="微软雅黑" w:eastAsia="微软雅黑" w:hAnsi="微软雅黑" w:hint="eastAsia"/>
        </w:rPr>
        <w:t>三大核心属性</w:t>
      </w:r>
    </w:p>
    <w:tbl>
      <w:tblPr>
        <w:tblW w:w="5000" w:type="pct"/>
        <w:tblCellMar>
          <w:top w:w="15" w:type="dxa"/>
          <w:left w:w="15" w:type="dxa"/>
          <w:bottom w:w="15" w:type="dxa"/>
          <w:right w:w="15" w:type="dxa"/>
        </w:tblCellMar>
        <w:tblLook w:val="04A0" w:firstRow="1" w:lastRow="0" w:firstColumn="1" w:lastColumn="0" w:noHBand="0" w:noVBand="1"/>
      </w:tblPr>
      <w:tblGrid>
        <w:gridCol w:w="1658"/>
        <w:gridCol w:w="6632"/>
      </w:tblGrid>
      <w:tr w:rsidR="00000000" w14:paraId="36D59466" w14:textId="77777777">
        <w:trPr>
          <w:divId w:val="848182994"/>
        </w:trPr>
        <w:tc>
          <w:tcPr>
            <w:tcW w:w="1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5E32E7C7"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核心属性</w:t>
            </w:r>
          </w:p>
        </w:tc>
        <w:tc>
          <w:tcPr>
            <w:tcW w:w="4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61F2B34E"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详细说明</w:t>
            </w:r>
          </w:p>
        </w:tc>
      </w:tr>
      <w:tr w:rsidR="00000000" w14:paraId="13ACB233"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AAAD77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① 教育 AI，而非通用 AI</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7188B8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本产品不是通用对话型 AI，而是以"受规则约束的智能体工作流"为内核，将专家级教研经验转化为可标准化、可大规模复制的数字化解决方案。</w:t>
            </w:r>
          </w:p>
        </w:tc>
      </w:tr>
      <w:tr w:rsidR="00000000" w14:paraId="01800C49"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33D1C4D"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② 脚手架，而非答案机</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A73A4A4"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遵循"授人以渔"的教育规律，系统严禁直接生成实验步骤或代写报告，而是通过高频追问、结构化选项与框架填空，引导学生自主完成科学探究全过程。</w:t>
            </w:r>
          </w:p>
        </w:tc>
      </w:tr>
      <w:tr w:rsidR="00000000" w14:paraId="6C335397"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86404C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③ 立足上海，辐射全国</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018A309"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深度融合教育规律，以上海市领先的《初中科学课程标准》与丰富的科创教育实践为蓝本，确保教学内容的权威性，并通过模块化提示词架构支持向全国不同省份课标的快速适配。</w:t>
            </w:r>
          </w:p>
        </w:tc>
      </w:tr>
    </w:tbl>
    <w:p w14:paraId="081ABCB6" w14:textId="77777777" w:rsidR="00000000" w:rsidRDefault="00000000">
      <w:pPr>
        <w:pStyle w:val="4"/>
        <w:divId w:val="848182994"/>
        <w:rPr>
          <w:rFonts w:ascii="微软雅黑" w:eastAsia="微软雅黑" w:hAnsi="微软雅黑" w:hint="eastAsia"/>
        </w:rPr>
      </w:pPr>
      <w:r>
        <w:rPr>
          <w:rFonts w:ascii="微软雅黑" w:eastAsia="微软雅黑" w:hAnsi="微软雅黑" w:hint="eastAsia"/>
        </w:rPr>
        <w:t>团队初心</w:t>
      </w:r>
    </w:p>
    <w:p w14:paraId="04C63CC1"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我们 hyacintech 团队（队名由 hyacinth 风信子 + tech 科技融合而成），3 名成员均为成长于京沪的大一学生，亲历过国内优质 STEM 教育的红利，也深知县域、乡村青少年难以获得专业科创指导的痛点。我们希望以 AI 技术为风，跨地域播撒科创种子，让优质 STEM 教育资源真正落地生根。</w:t>
      </w:r>
    </w:p>
    <w:p w14:paraId="44157927"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lastRenderedPageBreak/>
        <w:t>1.2 目标用户</w:t>
      </w:r>
    </w:p>
    <w:p w14:paraId="06D59A20"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本项目构建了一个"人机协同"的教育生态，目标用户涵盖三类角色：</w:t>
      </w:r>
    </w:p>
    <w:tbl>
      <w:tblPr>
        <w:tblW w:w="5000" w:type="pct"/>
        <w:tblCellMar>
          <w:top w:w="15" w:type="dxa"/>
          <w:left w:w="15" w:type="dxa"/>
          <w:bottom w:w="15" w:type="dxa"/>
          <w:right w:w="15" w:type="dxa"/>
        </w:tblCellMar>
        <w:tblLook w:val="04A0" w:firstRow="1" w:lastRow="0" w:firstColumn="1" w:lastColumn="0" w:noHBand="0" w:noVBand="1"/>
      </w:tblPr>
      <w:tblGrid>
        <w:gridCol w:w="828"/>
        <w:gridCol w:w="1492"/>
        <w:gridCol w:w="1824"/>
        <w:gridCol w:w="2073"/>
        <w:gridCol w:w="2073"/>
      </w:tblGrid>
      <w:tr w:rsidR="00000000" w14:paraId="187ADCE1" w14:textId="77777777">
        <w:trPr>
          <w:divId w:val="848182994"/>
        </w:trPr>
        <w:tc>
          <w:tcPr>
            <w:tcW w:w="5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4B865FA4"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角色</w:t>
            </w:r>
          </w:p>
        </w:tc>
        <w:tc>
          <w:tcPr>
            <w:tcW w:w="9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7D10023F"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用户类型</w:t>
            </w:r>
          </w:p>
        </w:tc>
        <w:tc>
          <w:tcPr>
            <w:tcW w:w="11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6A332BC3"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典型画像</w:t>
            </w:r>
          </w:p>
        </w:tc>
        <w:tc>
          <w:tcPr>
            <w:tcW w:w="12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4822C1DD"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核心诉求</w:t>
            </w:r>
          </w:p>
        </w:tc>
        <w:tc>
          <w:tcPr>
            <w:tcW w:w="12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787415F2"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平台价值</w:t>
            </w:r>
          </w:p>
        </w:tc>
      </w:tr>
      <w:tr w:rsidR="00000000" w14:paraId="2E53E3FC"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C784FD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受益端</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E9CF753"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核心受益者（学生）</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6C918C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县域、乡村及中小城市的中小学生</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BC833E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渴望平等参与科创赛事，但缺乏专业师资和系统指导</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A7B1150"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零门槛获取标准化的顶尖科创指导，跨越地域限制</w:t>
            </w:r>
          </w:p>
        </w:tc>
      </w:tr>
      <w:tr w:rsidR="00000000" w14:paraId="3FB137E0"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35DFDAE"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使用端</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7D9F2D3"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直接使用者（教师/学校）</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F4550B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中小学科学/物理老师、教研组长</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1370C18"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缓解科创指导压力，缺乏标准化教学工具</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7D7DFC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"AI 全职助教"承担全流程结构化引导与合规审查</w:t>
            </w:r>
          </w:p>
        </w:tc>
      </w:tr>
      <w:tr w:rsidR="00000000" w14:paraId="75F79C72"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CB9710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决策端</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1310B08"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教育生态支撑者</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180F95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区/县教育局、学校管理者</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BE94FE0"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提升教学效能，推动科创教育普惠与资源均衡化</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0AA07BC"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区域级数据仪表盘，助力教育数字化转型决策</w:t>
            </w:r>
          </w:p>
        </w:tc>
      </w:tr>
    </w:tbl>
    <w:p w14:paraId="3739C9DC"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1.3 解决的核心问题</w:t>
      </w:r>
    </w:p>
    <w:p w14:paraId="3F01CDEB"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项目聚焦当前中小学开展项目式学习（PBL）与科创教育时的三大核心痛点：</w:t>
      </w:r>
    </w:p>
    <w:tbl>
      <w:tblPr>
        <w:tblW w:w="5000" w:type="pct"/>
        <w:tblCellMar>
          <w:top w:w="15" w:type="dxa"/>
          <w:left w:w="15" w:type="dxa"/>
          <w:bottom w:w="15" w:type="dxa"/>
          <w:right w:w="15" w:type="dxa"/>
        </w:tblCellMar>
        <w:tblLook w:val="04A0" w:firstRow="1" w:lastRow="0" w:firstColumn="1" w:lastColumn="0" w:noHBand="0" w:noVBand="1"/>
      </w:tblPr>
      <w:tblGrid>
        <w:gridCol w:w="1658"/>
        <w:gridCol w:w="3150"/>
        <w:gridCol w:w="3482"/>
      </w:tblGrid>
      <w:tr w:rsidR="00000000" w14:paraId="41F9D35B" w14:textId="77777777">
        <w:trPr>
          <w:divId w:val="848182994"/>
        </w:trPr>
        <w:tc>
          <w:tcPr>
            <w:tcW w:w="1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434597C6"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痛点</w:t>
            </w:r>
          </w:p>
        </w:tc>
        <w:tc>
          <w:tcPr>
            <w:tcW w:w="19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5FDC53E1"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现状描述</w:t>
            </w:r>
          </w:p>
        </w:tc>
        <w:tc>
          <w:tcPr>
            <w:tcW w:w="21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228ACD7C"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解决方式</w:t>
            </w:r>
          </w:p>
        </w:tc>
      </w:tr>
      <w:tr w:rsidR="00000000" w14:paraId="276070EB"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82E2493"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① 资源失衡与指导缺位</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D3DDF1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县域、乡村青少年难以获得专业的科创指导，优质 STEM 教育资源存在严重的区域和学校间失衡。</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9A3437A"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将上海优质的项目指导经验数字化、标准化、模块化，沉淀为可开源、可复制的提示词资产，让缺乏师资的地区零门槛享受高质量科创教育。</w:t>
            </w:r>
          </w:p>
        </w:tc>
      </w:tr>
      <w:tr w:rsidR="00000000" w14:paraId="4F5A2D95"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9D8B9C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lastRenderedPageBreak/>
              <w:t>② 项目全流程缺乏系统支撑</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A5C7318"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传统科学探究项目缺乏结构化引导，学生容易在立项、执行、数据分析等环节卡壳或迷失方向，导致项目流产率居高不下。</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7B82B18"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打造"AI 脚手架"，将科学探究拆解为"选题定向、方案设计、过程执行、数据分析、成果成型、结果反思"六个关键阶段，通过多智能体协作提供自适应、引导式的全流程支持。</w:t>
            </w:r>
          </w:p>
        </w:tc>
      </w:tr>
      <w:tr w:rsidR="00000000" w14:paraId="3647D173"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1937C4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③ 安全与教学价值难以管控边界</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2129C43"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通用 AI 工具在教育场景中容易出现"幻觉"、给出不合规甚至危险的实验方案，无法保证探究活动的规范性与教育价值。</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F01773A"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构建"硬性黑名单 + AI 隐性识别"的双层安全过滤器，确保探究活动完全在安全边界内进行，缓解教师统筹与监管的压力。</w:t>
            </w:r>
          </w:p>
        </w:tc>
      </w:tr>
    </w:tbl>
    <w:p w14:paraId="7C3AF966" w14:textId="77777777" w:rsidR="00000000" w:rsidRDefault="00000000">
      <w:pPr>
        <w:pStyle w:val="2"/>
        <w:divId w:val="848182994"/>
        <w:rPr>
          <w:rFonts w:ascii="微软雅黑" w:eastAsia="微软雅黑" w:hAnsi="微软雅黑" w:hint="eastAsia"/>
        </w:rPr>
      </w:pPr>
      <w:r>
        <w:rPr>
          <w:rFonts w:ascii="微软雅黑" w:eastAsia="微软雅黑" w:hAnsi="微软雅黑" w:hint="eastAsia"/>
        </w:rPr>
        <w:t>2. 赛道匹配</w:t>
      </w:r>
    </w:p>
    <w:p w14:paraId="7D7EA8F9"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本项目以</w:t>
      </w:r>
      <w:r>
        <w:rPr>
          <w:rFonts w:ascii="微软雅黑" w:eastAsia="微软雅黑" w:hAnsi="微软雅黑" w:hint="eastAsia"/>
          <w:b/>
          <w:bCs/>
          <w:color w:val="222222"/>
          <w:sz w:val="22"/>
          <w:szCs w:val="22"/>
        </w:rPr>
        <w:t>"教育领域"</w:t>
      </w:r>
      <w:r>
        <w:rPr>
          <w:rFonts w:ascii="微软雅黑" w:eastAsia="微软雅黑" w:hAnsi="微软雅黑" w:hint="eastAsia"/>
          <w:color w:val="222222"/>
          <w:sz w:val="22"/>
          <w:szCs w:val="22"/>
        </w:rPr>
        <w:t>为核心主赛道，同时具备向"智慧城市-公共教育服务"延伸的潜力。下文从赛道契合点与应用价值两个维度展开论证。</w:t>
      </w:r>
    </w:p>
    <w:p w14:paraId="7F256073"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2.1 与教育领域的契合点</w:t>
      </w:r>
    </w:p>
    <w:p w14:paraId="57F20FB1"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本项目从政策导向、教学模式、技术架构、安全合规四个维度实现了与教育领域的深度契合。</w:t>
      </w:r>
    </w:p>
    <w:p w14:paraId="7C50D323" w14:textId="77777777" w:rsidR="00000000" w:rsidRDefault="00000000">
      <w:pPr>
        <w:pStyle w:val="4"/>
        <w:divId w:val="848182994"/>
        <w:rPr>
          <w:rFonts w:ascii="微软雅黑" w:eastAsia="微软雅黑" w:hAnsi="微软雅黑" w:hint="eastAsia"/>
        </w:rPr>
      </w:pPr>
      <w:r>
        <w:rPr>
          <w:rFonts w:ascii="微软雅黑" w:eastAsia="微软雅黑" w:hAnsi="微软雅黑" w:hint="eastAsia"/>
        </w:rPr>
        <w:t>(1) 契合国家宏观政策与产业号召</w:t>
      </w:r>
    </w:p>
    <w:p w14:paraId="43C0DDC0" w14:textId="77777777" w:rsidR="00000000" w:rsidRDefault="00000000">
      <w:pPr>
        <w:numPr>
          <w:ilvl w:val="0"/>
          <w:numId w:val="1"/>
        </w:numPr>
        <w:spacing w:before="60" w:after="60"/>
        <w:ind w:left="1080"/>
        <w:divId w:val="848182994"/>
        <w:rPr>
          <w:rFonts w:ascii="微软雅黑" w:eastAsia="微软雅黑" w:hAnsi="微软雅黑" w:hint="eastAsia"/>
          <w:color w:val="222222"/>
          <w:sz w:val="22"/>
          <w:szCs w:val="22"/>
        </w:rPr>
      </w:pPr>
      <w:r>
        <w:rPr>
          <w:rFonts w:ascii="微软雅黑" w:eastAsia="微软雅黑" w:hAnsi="微软雅黑" w:hint="eastAsia"/>
          <w:b/>
          <w:bCs/>
          <w:color w:val="222222"/>
          <w:sz w:val="22"/>
          <w:szCs w:val="22"/>
        </w:rPr>
        <w:t>AI 赋能教育：</w:t>
      </w:r>
      <w:r>
        <w:rPr>
          <w:rFonts w:ascii="微软雅黑" w:eastAsia="微软雅黑" w:hAnsi="微软雅黑" w:hint="eastAsia"/>
          <w:color w:val="222222"/>
          <w:sz w:val="22"/>
          <w:szCs w:val="22"/>
        </w:rPr>
        <w:t>项目精准响应大赛"AI Agent 赋能实体经济与教育产业"的号召，探索"人机协同"的未来教学新模式。</w:t>
      </w:r>
    </w:p>
    <w:p w14:paraId="5907E84A" w14:textId="77777777" w:rsidR="00000000" w:rsidRDefault="00000000">
      <w:pPr>
        <w:numPr>
          <w:ilvl w:val="0"/>
          <w:numId w:val="1"/>
        </w:numPr>
        <w:spacing w:before="60" w:after="60"/>
        <w:ind w:left="1080"/>
        <w:divId w:val="848182994"/>
        <w:rPr>
          <w:rFonts w:ascii="微软雅黑" w:eastAsia="微软雅黑" w:hAnsi="微软雅黑" w:hint="eastAsia"/>
          <w:color w:val="222222"/>
          <w:sz w:val="22"/>
          <w:szCs w:val="22"/>
        </w:rPr>
      </w:pPr>
      <w:r>
        <w:rPr>
          <w:rFonts w:ascii="微软雅黑" w:eastAsia="微软雅黑" w:hAnsi="微软雅黑" w:hint="eastAsia"/>
          <w:b/>
          <w:bCs/>
          <w:color w:val="222222"/>
          <w:sz w:val="22"/>
          <w:szCs w:val="22"/>
        </w:rPr>
        <w:t>政策依据明确：</w:t>
      </w:r>
      <w:r>
        <w:rPr>
          <w:rFonts w:ascii="微软雅黑" w:eastAsia="微软雅黑" w:hAnsi="微软雅黑" w:hint="eastAsia"/>
          <w:color w:val="222222"/>
          <w:sz w:val="22"/>
          <w:szCs w:val="22"/>
        </w:rPr>
        <w:t>项目对接《教育强国建设规划纲要(2024-2035)》"推动人工智能助力教育变革"的战略部署，以及教育部关于加强中小学人工智能教育的相关政策要求。</w:t>
      </w:r>
    </w:p>
    <w:p w14:paraId="1F673B0C" w14:textId="77777777" w:rsidR="00000000" w:rsidRDefault="00000000">
      <w:pPr>
        <w:numPr>
          <w:ilvl w:val="0"/>
          <w:numId w:val="1"/>
        </w:numPr>
        <w:spacing w:before="60" w:after="60"/>
        <w:ind w:left="1080"/>
        <w:divId w:val="848182994"/>
        <w:rPr>
          <w:rFonts w:ascii="微软雅黑" w:eastAsia="微软雅黑" w:hAnsi="微软雅黑" w:hint="eastAsia"/>
          <w:color w:val="222222"/>
          <w:sz w:val="22"/>
          <w:szCs w:val="22"/>
        </w:rPr>
      </w:pPr>
      <w:r>
        <w:rPr>
          <w:rFonts w:ascii="微软雅黑" w:eastAsia="微软雅黑" w:hAnsi="微软雅黑" w:hint="eastAsia"/>
          <w:b/>
          <w:bCs/>
          <w:color w:val="222222"/>
          <w:sz w:val="22"/>
          <w:szCs w:val="22"/>
        </w:rPr>
        <w:t>新课标深度融合：</w:t>
      </w:r>
      <w:r>
        <w:rPr>
          <w:rFonts w:ascii="微软雅黑" w:eastAsia="微软雅黑" w:hAnsi="微软雅黑" w:hint="eastAsia"/>
          <w:color w:val="222222"/>
          <w:sz w:val="22"/>
          <w:szCs w:val="22"/>
        </w:rPr>
        <w:t>平台并非凭空捏造，而是直接以上海市领先的《初中科学课程标准》与丰富的科创教育实践为蓝本，确保教学内容的权威性与合规性。</w:t>
      </w:r>
    </w:p>
    <w:p w14:paraId="5650FEDE" w14:textId="77777777" w:rsidR="00000000" w:rsidRDefault="00000000">
      <w:pPr>
        <w:pStyle w:val="4"/>
        <w:divId w:val="848182994"/>
        <w:rPr>
          <w:rFonts w:ascii="微软雅黑" w:eastAsia="微软雅黑" w:hAnsi="微软雅黑" w:hint="eastAsia"/>
        </w:rPr>
      </w:pPr>
      <w:r>
        <w:rPr>
          <w:rFonts w:ascii="微软雅黑" w:eastAsia="微软雅黑" w:hAnsi="微软雅黑" w:hint="eastAsia"/>
        </w:rPr>
        <w:t>(2) 深度嵌入项目式学习（PBL）的教学流程</w:t>
      </w:r>
    </w:p>
    <w:p w14:paraId="7C4E7DBC"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b/>
          <w:bCs/>
          <w:color w:val="222222"/>
          <w:sz w:val="22"/>
          <w:szCs w:val="22"/>
        </w:rPr>
        <w:lastRenderedPageBreak/>
        <w:t>从"通用 AI"到"教育 AI 脚手架"：</w:t>
      </w:r>
      <w:r>
        <w:rPr>
          <w:rFonts w:ascii="微软雅黑" w:eastAsia="微软雅黑" w:hAnsi="微软雅黑" w:hint="eastAsia"/>
          <w:color w:val="222222"/>
          <w:sz w:val="22"/>
          <w:szCs w:val="22"/>
        </w:rPr>
        <w:t>传统通用大模型无法感知教学进度，也未集成项目式学习所需的功能模块。本项目通过构建受规则约束的智能体工作流，创建深度嵌入教学流程的"AI 脚手架"。</w:t>
      </w:r>
    </w:p>
    <w:p w14:paraId="6A3A957F"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b/>
          <w:bCs/>
          <w:color w:val="222222"/>
          <w:sz w:val="22"/>
          <w:szCs w:val="22"/>
        </w:rPr>
        <w:t>严谨的科学探究闭环：</w:t>
      </w:r>
      <w:r>
        <w:rPr>
          <w:rFonts w:ascii="微软雅黑" w:eastAsia="微软雅黑" w:hAnsi="微软雅黑" w:hint="eastAsia"/>
          <w:color w:val="222222"/>
          <w:sz w:val="22"/>
          <w:szCs w:val="22"/>
        </w:rPr>
        <w:t>系统利用状态机严格控制流程，将科学探究精准拆解为：</w:t>
      </w:r>
    </w:p>
    <w:p w14:paraId="6486213F" w14:textId="77777777" w:rsidR="00000000" w:rsidRDefault="00000000">
      <w:pPr>
        <w:pStyle w:val="a3"/>
        <w:jc w:val="center"/>
        <w:divId w:val="848182994"/>
        <w:rPr>
          <w:rFonts w:ascii="微软雅黑" w:eastAsia="微软雅黑" w:hAnsi="微软雅黑" w:hint="eastAsia"/>
          <w:b/>
          <w:bCs/>
          <w:color w:val="1A3A6C"/>
          <w:sz w:val="22"/>
          <w:szCs w:val="22"/>
        </w:rPr>
      </w:pPr>
      <w:r>
        <w:rPr>
          <w:rFonts w:ascii="微软雅黑" w:eastAsia="微软雅黑" w:hAnsi="微软雅黑" w:hint="eastAsia"/>
          <w:b/>
          <w:bCs/>
          <w:color w:val="1A3A6C"/>
          <w:sz w:val="22"/>
          <w:szCs w:val="22"/>
        </w:rPr>
        <w:t>选题定向 → 方案设计 → 过程执行 → 数据分析 → 成果成型 → 结果反思</w:t>
      </w:r>
    </w:p>
    <w:p w14:paraId="08B64E40"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六个教育公认的关键阶段，为学生提供结构化、自适应的引导，而非直接给答案。</w:t>
      </w:r>
    </w:p>
    <w:p w14:paraId="54E490FD" w14:textId="77777777" w:rsidR="00000000" w:rsidRDefault="00000000">
      <w:pPr>
        <w:pStyle w:val="4"/>
        <w:divId w:val="848182994"/>
        <w:rPr>
          <w:rFonts w:ascii="微软雅黑" w:eastAsia="微软雅黑" w:hAnsi="微软雅黑" w:hint="eastAsia"/>
        </w:rPr>
      </w:pPr>
      <w:r>
        <w:rPr>
          <w:rFonts w:ascii="微软雅黑" w:eastAsia="微软雅黑" w:hAnsi="微软雅黑" w:hint="eastAsia"/>
        </w:rPr>
        <w:t>(3) 与同类产品的差异化对比</w:t>
      </w:r>
    </w:p>
    <w:tbl>
      <w:tblPr>
        <w:tblW w:w="5000" w:type="pct"/>
        <w:tblCellMar>
          <w:top w:w="15" w:type="dxa"/>
          <w:left w:w="15" w:type="dxa"/>
          <w:bottom w:w="15" w:type="dxa"/>
          <w:right w:w="15" w:type="dxa"/>
        </w:tblCellMar>
        <w:tblLook w:val="04A0" w:firstRow="1" w:lastRow="0" w:firstColumn="1" w:lastColumn="0" w:noHBand="0" w:noVBand="1"/>
      </w:tblPr>
      <w:tblGrid>
        <w:gridCol w:w="1824"/>
        <w:gridCol w:w="1575"/>
        <w:gridCol w:w="1575"/>
        <w:gridCol w:w="1575"/>
        <w:gridCol w:w="1741"/>
      </w:tblGrid>
      <w:tr w:rsidR="00000000" w14:paraId="7A5A39F8" w14:textId="77777777">
        <w:trPr>
          <w:divId w:val="848182994"/>
        </w:trPr>
        <w:tc>
          <w:tcPr>
            <w:tcW w:w="11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5F9B2C66"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维度</w:t>
            </w:r>
          </w:p>
        </w:tc>
        <w:tc>
          <w:tcPr>
            <w:tcW w:w="9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5F0333DF"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通用 AI</w:t>
            </w:r>
            <w:r>
              <w:rPr>
                <w:rFonts w:ascii="微软雅黑" w:eastAsia="微软雅黑" w:hAnsi="微软雅黑" w:hint="eastAsia"/>
                <w:b/>
                <w:bCs/>
                <w:color w:val="1A3A6C"/>
                <w:sz w:val="21"/>
                <w:szCs w:val="21"/>
              </w:rPr>
              <w:br/>
              <w:t>(ChatGPT等)</w:t>
            </w:r>
          </w:p>
        </w:tc>
        <w:tc>
          <w:tcPr>
            <w:tcW w:w="9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18E9E4A8"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传统科学网课</w:t>
            </w:r>
          </w:p>
        </w:tc>
        <w:tc>
          <w:tcPr>
            <w:tcW w:w="9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5FF5B10F"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题库/打卡类产品</w:t>
            </w:r>
          </w:p>
        </w:tc>
        <w:tc>
          <w:tcPr>
            <w:tcW w:w="10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6F9676D8"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本平台</w:t>
            </w:r>
            <w:r>
              <w:rPr>
                <w:rFonts w:ascii="微软雅黑" w:eastAsia="微软雅黑" w:hAnsi="微软雅黑" w:hint="eastAsia"/>
                <w:b/>
                <w:bCs/>
                <w:color w:val="1A3A6C"/>
                <w:sz w:val="21"/>
                <w:szCs w:val="21"/>
              </w:rPr>
              <w:br/>
              <w:t>(Hyacintech)</w:t>
            </w:r>
          </w:p>
        </w:tc>
      </w:tr>
      <w:tr w:rsidR="00000000" w14:paraId="08B319F7"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26EE8E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是否感知教学阶段</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3E927CE" w14:textId="77777777" w:rsidR="00000000" w:rsidRDefault="00000000">
            <w:pPr>
              <w:spacing w:before="180" w:after="180"/>
              <w:rPr>
                <w:rFonts w:ascii="微软雅黑" w:eastAsia="微软雅黑" w:hAnsi="微软雅黑" w:hint="eastAsia"/>
                <w:color w:val="222222"/>
                <w:sz w:val="21"/>
                <w:szCs w:val="21"/>
              </w:rPr>
            </w:pPr>
            <w:r>
              <w:rPr>
                <w:rFonts w:ascii="Segoe UI Symbol" w:eastAsia="微软雅黑" w:hAnsi="Segoe UI Symbol" w:cs="Segoe UI Symbol"/>
                <w:color w:val="222222"/>
                <w:sz w:val="21"/>
                <w:szCs w:val="21"/>
              </w:rPr>
              <w:t>✗</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2A8CD7F" w14:textId="77777777" w:rsidR="00000000" w:rsidRDefault="00000000">
            <w:pPr>
              <w:spacing w:before="180" w:after="180"/>
              <w:rPr>
                <w:rFonts w:ascii="微软雅黑" w:eastAsia="微软雅黑" w:hAnsi="微软雅黑" w:hint="eastAsia"/>
                <w:color w:val="222222"/>
                <w:sz w:val="21"/>
                <w:szCs w:val="21"/>
              </w:rPr>
            </w:pPr>
            <w:r>
              <w:rPr>
                <w:rFonts w:ascii="Segoe UI Symbol" w:eastAsia="微软雅黑" w:hAnsi="Segoe UI Symbol" w:cs="Segoe UI Symbol"/>
                <w:color w:val="222222"/>
                <w:sz w:val="21"/>
                <w:szCs w:val="21"/>
              </w:rPr>
              <w:t>✗</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0E05BCC" w14:textId="77777777" w:rsidR="00000000" w:rsidRDefault="00000000">
            <w:pPr>
              <w:spacing w:before="180" w:after="180"/>
              <w:rPr>
                <w:rFonts w:ascii="微软雅黑" w:eastAsia="微软雅黑" w:hAnsi="微软雅黑" w:hint="eastAsia"/>
                <w:color w:val="222222"/>
                <w:sz w:val="21"/>
                <w:szCs w:val="21"/>
              </w:rPr>
            </w:pPr>
            <w:r>
              <w:rPr>
                <w:rFonts w:ascii="Segoe UI Symbol" w:eastAsia="微软雅黑" w:hAnsi="Segoe UI Symbol" w:cs="Segoe UI Symbol"/>
                <w:color w:val="222222"/>
                <w:sz w:val="21"/>
                <w:szCs w:val="21"/>
              </w:rPr>
              <w:t>✗</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A2E9912" w14:textId="77777777" w:rsidR="00000000" w:rsidRDefault="00000000">
            <w:pPr>
              <w:spacing w:before="180" w:after="180"/>
              <w:rPr>
                <w:rFonts w:ascii="微软雅黑" w:eastAsia="微软雅黑" w:hAnsi="微软雅黑" w:hint="eastAsia"/>
                <w:color w:val="222222"/>
                <w:sz w:val="21"/>
                <w:szCs w:val="21"/>
              </w:rPr>
            </w:pPr>
            <w:r>
              <w:rPr>
                <w:rFonts w:ascii="Segoe UI Symbol" w:eastAsia="微软雅黑" w:hAnsi="Segoe UI Symbol" w:cs="Segoe UI Symbol"/>
                <w:b/>
                <w:bCs/>
                <w:color w:val="222222"/>
                <w:sz w:val="21"/>
                <w:szCs w:val="21"/>
              </w:rPr>
              <w:t>✓</w:t>
            </w:r>
            <w:r>
              <w:rPr>
                <w:rFonts w:ascii="微软雅黑" w:eastAsia="微软雅黑" w:hAnsi="微软雅黑" w:hint="eastAsia"/>
                <w:b/>
                <w:bCs/>
                <w:color w:val="222222"/>
                <w:sz w:val="21"/>
                <w:szCs w:val="21"/>
              </w:rPr>
              <w:t xml:space="preserve"> 状态机流控</w:t>
            </w:r>
          </w:p>
        </w:tc>
      </w:tr>
      <w:tr w:rsidR="00000000" w14:paraId="1ACECB6E"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9F7C4B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是否拒绝代写</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1426BDD" w14:textId="77777777" w:rsidR="00000000" w:rsidRDefault="00000000">
            <w:pPr>
              <w:spacing w:before="180" w:after="180"/>
              <w:rPr>
                <w:rFonts w:ascii="微软雅黑" w:eastAsia="微软雅黑" w:hAnsi="微软雅黑" w:hint="eastAsia"/>
                <w:color w:val="222222"/>
                <w:sz w:val="21"/>
                <w:szCs w:val="21"/>
              </w:rPr>
            </w:pPr>
            <w:r>
              <w:rPr>
                <w:rFonts w:ascii="Segoe UI Symbol" w:eastAsia="微软雅黑" w:hAnsi="Segoe UI Symbol" w:cs="Segoe UI Symbol"/>
                <w:color w:val="222222"/>
                <w:sz w:val="21"/>
                <w:szCs w:val="21"/>
              </w:rPr>
              <w:t>✗</w:t>
            </w:r>
            <w:r>
              <w:rPr>
                <w:rFonts w:ascii="微软雅黑" w:eastAsia="微软雅黑" w:hAnsi="微软雅黑" w:hint="eastAsia"/>
                <w:color w:val="222222"/>
                <w:sz w:val="21"/>
                <w:szCs w:val="21"/>
              </w:rPr>
              <w:t xml:space="preserve"> 直接给答案</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C30A66C"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16D4C5C"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9173811" w14:textId="77777777" w:rsidR="00000000" w:rsidRDefault="00000000">
            <w:pPr>
              <w:spacing w:before="180" w:after="180"/>
              <w:rPr>
                <w:rFonts w:ascii="微软雅黑" w:eastAsia="微软雅黑" w:hAnsi="微软雅黑" w:hint="eastAsia"/>
                <w:color w:val="222222"/>
                <w:sz w:val="21"/>
                <w:szCs w:val="21"/>
              </w:rPr>
            </w:pPr>
            <w:r>
              <w:rPr>
                <w:rFonts w:ascii="Segoe UI Symbol" w:eastAsia="微软雅黑" w:hAnsi="Segoe UI Symbol" w:cs="Segoe UI Symbol"/>
                <w:b/>
                <w:bCs/>
                <w:color w:val="222222"/>
                <w:sz w:val="21"/>
                <w:szCs w:val="21"/>
              </w:rPr>
              <w:t>✓</w:t>
            </w:r>
            <w:r>
              <w:rPr>
                <w:rFonts w:ascii="微软雅黑" w:eastAsia="微软雅黑" w:hAnsi="微软雅黑" w:hint="eastAsia"/>
                <w:b/>
                <w:bCs/>
                <w:color w:val="222222"/>
                <w:sz w:val="21"/>
                <w:szCs w:val="21"/>
              </w:rPr>
              <w:t xml:space="preserve"> 提示词硬约束</w:t>
            </w:r>
          </w:p>
        </w:tc>
      </w:tr>
      <w:tr w:rsidR="00000000" w14:paraId="2A467C1F"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A5EF9F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安全边界</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8A8BC71" w14:textId="77777777" w:rsidR="00000000" w:rsidRDefault="00000000">
            <w:pPr>
              <w:spacing w:before="180" w:after="180"/>
              <w:rPr>
                <w:rFonts w:ascii="微软雅黑" w:eastAsia="微软雅黑" w:hAnsi="微软雅黑" w:hint="eastAsia"/>
                <w:color w:val="222222"/>
                <w:sz w:val="21"/>
                <w:szCs w:val="21"/>
              </w:rPr>
            </w:pPr>
            <w:r>
              <w:rPr>
                <w:rFonts w:ascii="Segoe UI Symbol" w:eastAsia="微软雅黑" w:hAnsi="Segoe UI Symbol" w:cs="Segoe UI Symbol"/>
                <w:color w:val="222222"/>
                <w:sz w:val="21"/>
                <w:szCs w:val="21"/>
              </w:rPr>
              <w:t>✗</w:t>
            </w:r>
            <w:r>
              <w:rPr>
                <w:rFonts w:ascii="微软雅黑" w:eastAsia="微软雅黑" w:hAnsi="微软雅黑" w:hint="eastAsia"/>
                <w:color w:val="222222"/>
                <w:sz w:val="21"/>
                <w:szCs w:val="21"/>
              </w:rPr>
              <w:t xml:space="preserve"> 易出幻觉</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C5225F8"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687A31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C8876E8" w14:textId="77777777" w:rsidR="00000000" w:rsidRDefault="00000000">
            <w:pPr>
              <w:spacing w:before="180" w:after="180"/>
              <w:rPr>
                <w:rFonts w:ascii="微软雅黑" w:eastAsia="微软雅黑" w:hAnsi="微软雅黑" w:hint="eastAsia"/>
                <w:color w:val="222222"/>
                <w:sz w:val="21"/>
                <w:szCs w:val="21"/>
              </w:rPr>
            </w:pPr>
            <w:r>
              <w:rPr>
                <w:rFonts w:ascii="Segoe UI Symbol" w:eastAsia="微软雅黑" w:hAnsi="Segoe UI Symbol" w:cs="Segoe UI Symbol"/>
                <w:b/>
                <w:bCs/>
                <w:color w:val="222222"/>
                <w:sz w:val="21"/>
                <w:szCs w:val="21"/>
              </w:rPr>
              <w:t>✓</w:t>
            </w:r>
            <w:r>
              <w:rPr>
                <w:rFonts w:ascii="微软雅黑" w:eastAsia="微软雅黑" w:hAnsi="微软雅黑" w:hint="eastAsia"/>
                <w:b/>
                <w:bCs/>
                <w:color w:val="222222"/>
                <w:sz w:val="21"/>
                <w:szCs w:val="21"/>
              </w:rPr>
              <w:t xml:space="preserve"> 双层过滤</w:t>
            </w:r>
          </w:p>
        </w:tc>
      </w:tr>
      <w:tr w:rsidR="00000000" w14:paraId="44F5A78D"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D1482EE"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PBL 全流程支持</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6EFE437" w14:textId="77777777" w:rsidR="00000000" w:rsidRDefault="00000000">
            <w:pPr>
              <w:spacing w:before="180" w:after="180"/>
              <w:rPr>
                <w:rFonts w:ascii="微软雅黑" w:eastAsia="微软雅黑" w:hAnsi="微软雅黑" w:hint="eastAsia"/>
                <w:color w:val="222222"/>
                <w:sz w:val="21"/>
                <w:szCs w:val="21"/>
              </w:rPr>
            </w:pPr>
            <w:r>
              <w:rPr>
                <w:rFonts w:ascii="Segoe UI Symbol" w:eastAsia="微软雅黑" w:hAnsi="Segoe UI Symbol" w:cs="Segoe UI Symbol"/>
                <w:color w:val="222222"/>
                <w:sz w:val="21"/>
                <w:szCs w:val="21"/>
              </w:rPr>
              <w:t>✗</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C12E047"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部分</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B32FCE0" w14:textId="77777777" w:rsidR="00000000" w:rsidRDefault="00000000">
            <w:pPr>
              <w:spacing w:before="180" w:after="180"/>
              <w:rPr>
                <w:rFonts w:ascii="微软雅黑" w:eastAsia="微软雅黑" w:hAnsi="微软雅黑" w:hint="eastAsia"/>
                <w:color w:val="222222"/>
                <w:sz w:val="21"/>
                <w:szCs w:val="21"/>
              </w:rPr>
            </w:pPr>
            <w:r>
              <w:rPr>
                <w:rFonts w:ascii="Segoe UI Symbol" w:eastAsia="微软雅黑" w:hAnsi="Segoe UI Symbol" w:cs="Segoe UI Symbol"/>
                <w:color w:val="222222"/>
                <w:sz w:val="21"/>
                <w:szCs w:val="21"/>
              </w:rPr>
              <w:t>✗</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E1C0B98" w14:textId="77777777" w:rsidR="00000000" w:rsidRDefault="00000000">
            <w:pPr>
              <w:spacing w:before="180" w:after="180"/>
              <w:rPr>
                <w:rFonts w:ascii="微软雅黑" w:eastAsia="微软雅黑" w:hAnsi="微软雅黑" w:hint="eastAsia"/>
                <w:color w:val="222222"/>
                <w:sz w:val="21"/>
                <w:szCs w:val="21"/>
              </w:rPr>
            </w:pPr>
            <w:r>
              <w:rPr>
                <w:rFonts w:ascii="Segoe UI Symbol" w:eastAsia="微软雅黑" w:hAnsi="Segoe UI Symbol" w:cs="Segoe UI Symbol"/>
                <w:b/>
                <w:bCs/>
                <w:color w:val="222222"/>
                <w:sz w:val="21"/>
                <w:szCs w:val="21"/>
              </w:rPr>
              <w:t>✓</w:t>
            </w:r>
            <w:r>
              <w:rPr>
                <w:rFonts w:ascii="微软雅黑" w:eastAsia="微软雅黑" w:hAnsi="微软雅黑" w:hint="eastAsia"/>
                <w:b/>
                <w:bCs/>
                <w:color w:val="222222"/>
                <w:sz w:val="21"/>
                <w:szCs w:val="21"/>
              </w:rPr>
              <w:t xml:space="preserve"> 六阶段闭环</w:t>
            </w:r>
          </w:p>
        </w:tc>
      </w:tr>
      <w:tr w:rsidR="00000000" w14:paraId="72282C0F"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F29A444"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区域可复制性</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B8F8897"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C77D20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弱（视频）</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BC2750C"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中</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E1120E7" w14:textId="77777777" w:rsidR="00000000" w:rsidRDefault="00000000">
            <w:pPr>
              <w:spacing w:before="180" w:after="180"/>
              <w:rPr>
                <w:rFonts w:ascii="微软雅黑" w:eastAsia="微软雅黑" w:hAnsi="微软雅黑" w:hint="eastAsia"/>
                <w:color w:val="222222"/>
                <w:sz w:val="21"/>
                <w:szCs w:val="21"/>
              </w:rPr>
            </w:pPr>
            <w:r>
              <w:rPr>
                <w:rFonts w:ascii="Segoe UI Symbol" w:eastAsia="微软雅黑" w:hAnsi="Segoe UI Symbol" w:cs="Segoe UI Symbol"/>
                <w:b/>
                <w:bCs/>
                <w:color w:val="222222"/>
                <w:sz w:val="21"/>
                <w:szCs w:val="21"/>
              </w:rPr>
              <w:t>✓</w:t>
            </w:r>
            <w:r>
              <w:rPr>
                <w:rFonts w:ascii="微软雅黑" w:eastAsia="微软雅黑" w:hAnsi="微软雅黑" w:hint="eastAsia"/>
                <w:b/>
                <w:bCs/>
                <w:color w:val="222222"/>
                <w:sz w:val="21"/>
                <w:szCs w:val="21"/>
              </w:rPr>
              <w:t xml:space="preserve"> 模块化提示词</w:t>
            </w:r>
          </w:p>
        </w:tc>
      </w:tr>
      <w:tr w:rsidR="00000000" w14:paraId="3739C13B"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A2F3C4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教师协同</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1274661" w14:textId="77777777" w:rsidR="00000000" w:rsidRDefault="00000000">
            <w:pPr>
              <w:spacing w:before="180" w:after="180"/>
              <w:rPr>
                <w:rFonts w:ascii="微软雅黑" w:eastAsia="微软雅黑" w:hAnsi="微软雅黑" w:hint="eastAsia"/>
                <w:color w:val="222222"/>
                <w:sz w:val="21"/>
                <w:szCs w:val="21"/>
              </w:rPr>
            </w:pPr>
            <w:r>
              <w:rPr>
                <w:rFonts w:ascii="Segoe UI Symbol" w:eastAsia="微软雅黑" w:hAnsi="Segoe UI Symbol" w:cs="Segoe UI Symbol"/>
                <w:color w:val="222222"/>
                <w:sz w:val="21"/>
                <w:szCs w:val="21"/>
              </w:rPr>
              <w:t>✗</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AC3DCFD" w14:textId="77777777" w:rsidR="00000000" w:rsidRDefault="00000000">
            <w:pPr>
              <w:spacing w:before="180" w:after="180"/>
              <w:rPr>
                <w:rFonts w:ascii="微软雅黑" w:eastAsia="微软雅黑" w:hAnsi="微软雅黑" w:hint="eastAsia"/>
                <w:color w:val="222222"/>
                <w:sz w:val="21"/>
                <w:szCs w:val="21"/>
              </w:rPr>
            </w:pPr>
            <w:r>
              <w:rPr>
                <w:rFonts w:ascii="Segoe UI Symbol" w:eastAsia="微软雅黑" w:hAnsi="Segoe UI Symbol" w:cs="Segoe UI Symbol"/>
                <w:color w:val="222222"/>
                <w:sz w:val="21"/>
                <w:szCs w:val="21"/>
              </w:rPr>
              <w:t>✗</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701C95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弱</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A973E32" w14:textId="77777777" w:rsidR="00000000" w:rsidRDefault="00000000">
            <w:pPr>
              <w:spacing w:before="180" w:after="180"/>
              <w:rPr>
                <w:rFonts w:ascii="微软雅黑" w:eastAsia="微软雅黑" w:hAnsi="微软雅黑" w:hint="eastAsia"/>
                <w:color w:val="222222"/>
                <w:sz w:val="21"/>
                <w:szCs w:val="21"/>
              </w:rPr>
            </w:pPr>
            <w:r>
              <w:rPr>
                <w:rFonts w:ascii="Segoe UI Symbol" w:eastAsia="微软雅黑" w:hAnsi="Segoe UI Symbol" w:cs="Segoe UI Symbol"/>
                <w:b/>
                <w:bCs/>
                <w:color w:val="222222"/>
                <w:sz w:val="21"/>
                <w:szCs w:val="21"/>
              </w:rPr>
              <w:t>✓</w:t>
            </w:r>
            <w:r>
              <w:rPr>
                <w:rFonts w:ascii="微软雅黑" w:eastAsia="微软雅黑" w:hAnsi="微软雅黑" w:hint="eastAsia"/>
                <w:b/>
                <w:bCs/>
                <w:color w:val="222222"/>
                <w:sz w:val="21"/>
                <w:szCs w:val="21"/>
              </w:rPr>
              <w:t xml:space="preserve"> 教师端把关</w:t>
            </w:r>
          </w:p>
        </w:tc>
      </w:tr>
    </w:tbl>
    <w:p w14:paraId="3DB6CFB2" w14:textId="77777777" w:rsidR="00000000" w:rsidRDefault="00000000">
      <w:pPr>
        <w:pStyle w:val="4"/>
        <w:divId w:val="848182994"/>
        <w:rPr>
          <w:rFonts w:ascii="微软雅黑" w:eastAsia="微软雅黑" w:hAnsi="微软雅黑" w:hint="eastAsia"/>
        </w:rPr>
      </w:pPr>
      <w:r>
        <w:rPr>
          <w:rFonts w:ascii="微软雅黑" w:eastAsia="微软雅黑" w:hAnsi="微软雅黑" w:hint="eastAsia"/>
        </w:rPr>
        <w:t>(4) 首创教育场景下的"双层安全防线"</w:t>
      </w:r>
    </w:p>
    <w:p w14:paraId="294AC2A5"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b/>
          <w:bCs/>
          <w:color w:val="222222"/>
          <w:sz w:val="22"/>
          <w:szCs w:val="22"/>
        </w:rPr>
        <w:t>针对中小学安全痛点的刚需设计：</w:t>
      </w:r>
      <w:r>
        <w:rPr>
          <w:rFonts w:ascii="微软雅黑" w:eastAsia="微软雅黑" w:hAnsi="微软雅黑" w:hint="eastAsia"/>
          <w:color w:val="222222"/>
          <w:sz w:val="22"/>
          <w:szCs w:val="22"/>
        </w:rPr>
        <w:t>中小学开展科创实验时，"安全边界模糊"是学校和教师的最大顾虑，也是教育产品落地的最底层红线。</w:t>
      </w:r>
    </w:p>
    <w:p w14:paraId="341A0BC2"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b/>
          <w:bCs/>
          <w:color w:val="222222"/>
          <w:sz w:val="22"/>
          <w:szCs w:val="22"/>
        </w:rPr>
        <w:lastRenderedPageBreak/>
        <w:t>技术合规契合：</w:t>
      </w:r>
      <w:r>
        <w:rPr>
          <w:rFonts w:ascii="微软雅黑" w:eastAsia="微软雅黑" w:hAnsi="微软雅黑" w:hint="eastAsia"/>
          <w:color w:val="222222"/>
          <w:sz w:val="22"/>
          <w:szCs w:val="22"/>
        </w:rPr>
        <w:t>平台通过"前端/后端关键词黑名单（如浓硫酸、220V、解剖等）"的物理拦截，与"AI 层隐性风险识别（如识别'让鱼快速死掉的药水'等隐喻句式）"的语义评估，构建双层过滤机制。</w:t>
      </w:r>
    </w:p>
    <w:p w14:paraId="6641E6D1" w14:textId="77777777" w:rsidR="00000000" w:rsidRDefault="00000000">
      <w:pPr>
        <w:shd w:val="clear" w:color="auto" w:fill="F9F9F9"/>
        <w:divId w:val="1267083868"/>
        <w:rPr>
          <w:rFonts w:ascii="微软雅黑" w:eastAsia="微软雅黑" w:hAnsi="微软雅黑" w:hint="eastAsia"/>
          <w:color w:val="555555"/>
          <w:sz w:val="22"/>
          <w:szCs w:val="22"/>
        </w:rPr>
      </w:pPr>
      <w:r>
        <w:rPr>
          <w:rFonts w:ascii="微软雅黑" w:eastAsia="微软雅黑" w:hAnsi="微软雅黑" w:hint="eastAsia"/>
          <w:b/>
          <w:bCs/>
          <w:color w:val="555555"/>
          <w:sz w:val="22"/>
          <w:szCs w:val="22"/>
        </w:rPr>
        <w:t>特别说明：</w:t>
      </w:r>
      <w:r>
        <w:rPr>
          <w:rFonts w:ascii="微软雅黑" w:eastAsia="微软雅黑" w:hAnsi="微软雅黑" w:hint="eastAsia"/>
          <w:color w:val="555555"/>
          <w:sz w:val="22"/>
          <w:szCs w:val="22"/>
        </w:rPr>
        <w:t>本平台定位为"AI 助教"而非"AI 替代教师"——所有学生最终产出的探究报告必须经教师后台审核把关，平台仅承担底层结构化引导与合规审查工作，确保教师在教育过程中的主导地位不被削弱。</w:t>
      </w:r>
    </w:p>
    <w:p w14:paraId="0940DBDC"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2.2 应用价值（教育领域）</w:t>
      </w:r>
    </w:p>
    <w:p w14:paraId="183F4B09"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本项目在教育领域的应用价值，可从社会、学校、教师、学生四个层面形成完整价值链：</w:t>
      </w:r>
    </w:p>
    <w:tbl>
      <w:tblPr>
        <w:tblW w:w="5000" w:type="pct"/>
        <w:tblCellMar>
          <w:top w:w="15" w:type="dxa"/>
          <w:left w:w="15" w:type="dxa"/>
          <w:bottom w:w="15" w:type="dxa"/>
          <w:right w:w="15" w:type="dxa"/>
        </w:tblCellMar>
        <w:tblLook w:val="04A0" w:firstRow="1" w:lastRow="0" w:firstColumn="1" w:lastColumn="0" w:noHBand="0" w:noVBand="1"/>
      </w:tblPr>
      <w:tblGrid>
        <w:gridCol w:w="1161"/>
        <w:gridCol w:w="2984"/>
        <w:gridCol w:w="4145"/>
      </w:tblGrid>
      <w:tr w:rsidR="00000000" w14:paraId="2BACC9E4" w14:textId="77777777">
        <w:trPr>
          <w:divId w:val="848182994"/>
        </w:trPr>
        <w:tc>
          <w:tcPr>
            <w:tcW w:w="7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4F2E5004"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价值层级</w:t>
            </w:r>
          </w:p>
        </w:tc>
        <w:tc>
          <w:tcPr>
            <w:tcW w:w="18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3EC088B0"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核心价值</w:t>
            </w:r>
          </w:p>
        </w:tc>
        <w:tc>
          <w:tcPr>
            <w:tcW w:w="25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7B489C9A"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具体体现</w:t>
            </w:r>
          </w:p>
        </w:tc>
      </w:tr>
      <w:tr w:rsidR="00000000" w14:paraId="526625E5"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EC9F2BE"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① 社会价值</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4721E5E"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打破地域壁垒，推动科创教育普惠</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903D097"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将上海优质教研能力与科创指导经验，转化为可标准化实施、可大规模复制的数字化解决方案。通过低成本云端部署，单生使用成本可控制在 5 元/月以内，让偏远地区青少年跨越地理限制平等获取顶尖科创教育资源。</w:t>
            </w:r>
          </w:p>
        </w:tc>
      </w:tr>
      <w:tr w:rsidR="00000000" w14:paraId="39420AF7"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3C89164"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② 学校价值</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07E82F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低成本部署，助力教育数字化转型</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0723AA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平台基于浏览器即可使用，零硬件门槛；所有学生的探究轨迹、教师的指导记录均结构化存储，可形成区域级科创教育数据资产，支撑学校与教育主管部门科学决策。</w:t>
            </w:r>
          </w:p>
        </w:tc>
      </w:tr>
      <w:tr w:rsidR="00000000" w14:paraId="12EED042"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5AB72D5"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③ 教师价值</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D61372A"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赋能"人机协同"，缓解师资压力与效能瓶颈</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58DFB4E"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作为"AI 全职助教"，在底层承担全流程结构化引导和合规性审查，预期可使单位教师同时指导课题数从传统的 3-5 个提升至 15+ 个，实现"减负增效"。</w:t>
            </w:r>
          </w:p>
        </w:tc>
      </w:tr>
      <w:tr w:rsidR="00000000" w14:paraId="0F6094F6"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EB81D2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lastRenderedPageBreak/>
              <w:t>④ 学生价值</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8449088"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培养真正的创新实践人才与科学素养</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969800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提示词工厂严格限制"严禁直接生成实验步骤"，通过高频追问和 JSON 结构化交互启发学生思考；帮助学生将"兴趣"转化为规范的"探究问题"，切实提升学生的科学素养与创新能力。</w:t>
            </w:r>
          </w:p>
        </w:tc>
      </w:tr>
    </w:tbl>
    <w:p w14:paraId="073F58BE" w14:textId="77777777" w:rsidR="00000000" w:rsidRDefault="00000000">
      <w:pPr>
        <w:pStyle w:val="2"/>
        <w:divId w:val="848182994"/>
        <w:rPr>
          <w:rFonts w:ascii="微软雅黑" w:eastAsia="微软雅黑" w:hAnsi="微软雅黑" w:hint="eastAsia"/>
        </w:rPr>
      </w:pPr>
      <w:r>
        <w:rPr>
          <w:rFonts w:ascii="微软雅黑" w:eastAsia="微软雅黑" w:hAnsi="微软雅黑" w:hint="eastAsia"/>
        </w:rPr>
        <w:t>3. 用户与场景</w:t>
      </w:r>
    </w:p>
    <w:p w14:paraId="243C2D6B"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3.1 典型用户画像</w:t>
      </w:r>
    </w:p>
    <w:p w14:paraId="33A724C8"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针对核心受益者（学生）、直接使用者（教师）与决策支撑者（教育主管部门）三类角色，我们设计了精准的用户画像：</w:t>
      </w:r>
    </w:p>
    <w:p w14:paraId="2E3AEE5D" w14:textId="77777777" w:rsidR="00000000" w:rsidRDefault="00000000">
      <w:pPr>
        <w:pStyle w:val="4"/>
        <w:divId w:val="848182994"/>
        <w:rPr>
          <w:rFonts w:ascii="微软雅黑" w:eastAsia="微软雅黑" w:hAnsi="微软雅黑" w:hint="eastAsia"/>
        </w:rPr>
      </w:pPr>
      <w:r>
        <w:rPr>
          <w:rFonts w:ascii="微软雅黑" w:eastAsia="微软雅黑" w:hAnsi="微软雅黑" w:hint="eastAsia"/>
        </w:rPr>
        <w:t>画像一：林小雨（14 岁，初二学生 — 核心受益者）</w:t>
      </w:r>
    </w:p>
    <w:tbl>
      <w:tblPr>
        <w:tblW w:w="5000" w:type="pct"/>
        <w:tblCellMar>
          <w:top w:w="15" w:type="dxa"/>
          <w:left w:w="15" w:type="dxa"/>
          <w:bottom w:w="15" w:type="dxa"/>
          <w:right w:w="15" w:type="dxa"/>
        </w:tblCellMar>
        <w:tblLook w:val="04A0" w:firstRow="1" w:lastRow="0" w:firstColumn="1" w:lastColumn="0" w:noHBand="0" w:noVBand="1"/>
      </w:tblPr>
      <w:tblGrid>
        <w:gridCol w:w="1492"/>
        <w:gridCol w:w="6798"/>
      </w:tblGrid>
      <w:tr w:rsidR="00000000" w14:paraId="0A60D960" w14:textId="77777777">
        <w:trPr>
          <w:divId w:val="848182994"/>
        </w:trPr>
        <w:tc>
          <w:tcPr>
            <w:tcW w:w="9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25D73A3B"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维度</w:t>
            </w:r>
          </w:p>
        </w:tc>
        <w:tc>
          <w:tcPr>
            <w:tcW w:w="41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4CE1B81C"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详细描述</w:t>
            </w:r>
          </w:p>
        </w:tc>
      </w:tr>
      <w:tr w:rsidR="00000000" w14:paraId="7A588ADD"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07FEB20"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背景</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66C0DC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位于教育资源相对匮乏的中西部县域公立中学，学校无独立科创实验室，缺乏 STEM 专职师资。</w:t>
            </w:r>
          </w:p>
        </w:tc>
      </w:tr>
      <w:tr w:rsidR="00000000" w14:paraId="7C9B0679"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1D433C0"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家庭情况</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4D22325"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父母均为务工人员，家中有一部共用智能手机和一台老旧笔记本电脑，每周上网时长约 5-8 小时。</w:t>
            </w:r>
          </w:p>
        </w:tc>
      </w:tr>
      <w:tr w:rsidR="00000000" w14:paraId="62E8BDDF"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2544D7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学习特征</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72C8B4C"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对自然科学（特别是生态、物理现象）充满好奇心，月考成绩中等偏上，渴望参加青少年科技创新大赛。</w:t>
            </w:r>
          </w:p>
        </w:tc>
      </w:tr>
      <w:tr w:rsidR="00000000" w14:paraId="0D65B5B4"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5C8F6F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核心痛点</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9B84617"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① 立项痛点：想法天马行空，无法将其转化为包含自变量、因变量的规范科学问题；</w:t>
            </w:r>
            <w:r>
              <w:rPr>
                <w:rFonts w:ascii="微软雅黑" w:eastAsia="微软雅黑" w:hAnsi="微软雅黑" w:hint="eastAsia"/>
                <w:color w:val="222222"/>
                <w:sz w:val="21"/>
                <w:szCs w:val="21"/>
              </w:rPr>
              <w:br/>
              <w:t>② 设计痛点：缺乏实验设计经验，容易因技术卡壳而项目流产；</w:t>
            </w:r>
            <w:r>
              <w:rPr>
                <w:rFonts w:ascii="微软雅黑" w:eastAsia="微软雅黑" w:hAnsi="微软雅黑" w:hint="eastAsia"/>
                <w:color w:val="222222"/>
                <w:sz w:val="21"/>
                <w:szCs w:val="21"/>
              </w:rPr>
              <w:br/>
              <w:t>③ 资源痛点：身边没有可咨询的专业老师，搜索引擎内容碎片化且难辨真伪。</w:t>
            </w:r>
          </w:p>
        </w:tc>
      </w:tr>
      <w:tr w:rsidR="00000000" w14:paraId="1BF4226A"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1F86999"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lastRenderedPageBreak/>
              <w:t>平台价值</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1F7D6B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通过结构化的"AI 脚手架"，使其跨越地域限制，零门槛获取标准化的顶尖科创指导。</w:t>
            </w:r>
          </w:p>
        </w:tc>
      </w:tr>
    </w:tbl>
    <w:p w14:paraId="7FD8F561" w14:textId="77777777" w:rsidR="00000000" w:rsidRDefault="00000000">
      <w:pPr>
        <w:pStyle w:val="4"/>
        <w:divId w:val="848182994"/>
        <w:rPr>
          <w:rFonts w:ascii="微软雅黑" w:eastAsia="微软雅黑" w:hAnsi="微软雅黑" w:hint="eastAsia"/>
        </w:rPr>
      </w:pPr>
      <w:r>
        <w:rPr>
          <w:rFonts w:ascii="微软雅黑" w:eastAsia="微软雅黑" w:hAnsi="微软雅黑" w:hint="eastAsia"/>
        </w:rPr>
        <w:t>画像二：张老师（28 岁，初中科学/物理教师 — 直接使用者）</w:t>
      </w:r>
    </w:p>
    <w:tbl>
      <w:tblPr>
        <w:tblW w:w="5000" w:type="pct"/>
        <w:tblCellMar>
          <w:top w:w="15" w:type="dxa"/>
          <w:left w:w="15" w:type="dxa"/>
          <w:bottom w:w="15" w:type="dxa"/>
          <w:right w:w="15" w:type="dxa"/>
        </w:tblCellMar>
        <w:tblLook w:val="04A0" w:firstRow="1" w:lastRow="0" w:firstColumn="1" w:lastColumn="0" w:noHBand="0" w:noVBand="1"/>
      </w:tblPr>
      <w:tblGrid>
        <w:gridCol w:w="1492"/>
        <w:gridCol w:w="6798"/>
      </w:tblGrid>
      <w:tr w:rsidR="00000000" w14:paraId="1985366E" w14:textId="77777777">
        <w:trPr>
          <w:divId w:val="848182994"/>
        </w:trPr>
        <w:tc>
          <w:tcPr>
            <w:tcW w:w="9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414A75E9"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维度</w:t>
            </w:r>
          </w:p>
        </w:tc>
        <w:tc>
          <w:tcPr>
            <w:tcW w:w="41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609A463B"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详细描述</w:t>
            </w:r>
          </w:p>
        </w:tc>
      </w:tr>
      <w:tr w:rsidR="00000000" w14:paraId="6004569F"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685CA24"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背景</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5A8990C"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某地级市公立初中科学教研组成员，工作 3 年，承担 4 个班级的科学课教学。</w:t>
            </w:r>
          </w:p>
        </w:tc>
      </w:tr>
      <w:tr w:rsidR="00000000" w14:paraId="58EC4FB3"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17BF5F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工作特征</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B96F2C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每周课时 16 节以上，同时担任班主任，被学校指派为"科创社团辅导员"。</w:t>
            </w:r>
          </w:p>
        </w:tc>
      </w:tr>
      <w:tr w:rsidR="00000000" w14:paraId="21E63BBE"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CBA619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核心痛点</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53EB659"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① 效能痛点：一人需同时面对几十甚至上百个学生的奇思妙想，精力和跨学科专业背景严重不足；</w:t>
            </w:r>
            <w:r>
              <w:rPr>
                <w:rFonts w:ascii="微软雅黑" w:eastAsia="微软雅黑" w:hAnsi="微软雅黑" w:hint="eastAsia"/>
                <w:color w:val="222222"/>
                <w:sz w:val="21"/>
                <w:szCs w:val="21"/>
              </w:rPr>
              <w:br/>
              <w:t>② 监管痛点：极度担心学生在自主实验中引入高危材料或违规操作，面临"安全边界模糊"的监管风险；</w:t>
            </w:r>
            <w:r>
              <w:rPr>
                <w:rFonts w:ascii="微软雅黑" w:eastAsia="微软雅黑" w:hAnsi="微软雅黑" w:hint="eastAsia"/>
                <w:color w:val="222222"/>
                <w:sz w:val="21"/>
                <w:szCs w:val="21"/>
              </w:rPr>
              <w:br/>
              <w:t>③ 评价痛点：缺乏标准化工具对学生探究过程进行客观评价。</w:t>
            </w:r>
          </w:p>
        </w:tc>
      </w:tr>
      <w:tr w:rsidR="00000000" w14:paraId="3FAE1094"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88E9F79"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平台价值</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288A85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作为"AI 全职助教"，在底层承担全流程合规审查与结构化引导，实现"人机协同"减负增效。</w:t>
            </w:r>
          </w:p>
        </w:tc>
      </w:tr>
    </w:tbl>
    <w:p w14:paraId="13BEDFDA" w14:textId="77777777" w:rsidR="00000000" w:rsidRDefault="00000000">
      <w:pPr>
        <w:pStyle w:val="4"/>
        <w:divId w:val="848182994"/>
        <w:rPr>
          <w:rFonts w:ascii="微软雅黑" w:eastAsia="微软雅黑" w:hAnsi="微软雅黑" w:hint="eastAsia"/>
        </w:rPr>
      </w:pPr>
      <w:r>
        <w:rPr>
          <w:rFonts w:ascii="微软雅黑" w:eastAsia="微软雅黑" w:hAnsi="微软雅黑" w:hint="eastAsia"/>
        </w:rPr>
        <w:t>画像三：李主任（45 岁，区教育局基础教育科科长 — 决策支撑者）</w:t>
      </w:r>
    </w:p>
    <w:tbl>
      <w:tblPr>
        <w:tblW w:w="5000" w:type="pct"/>
        <w:tblCellMar>
          <w:top w:w="15" w:type="dxa"/>
          <w:left w:w="15" w:type="dxa"/>
          <w:bottom w:w="15" w:type="dxa"/>
          <w:right w:w="15" w:type="dxa"/>
        </w:tblCellMar>
        <w:tblLook w:val="04A0" w:firstRow="1" w:lastRow="0" w:firstColumn="1" w:lastColumn="0" w:noHBand="0" w:noVBand="1"/>
      </w:tblPr>
      <w:tblGrid>
        <w:gridCol w:w="1492"/>
        <w:gridCol w:w="6798"/>
      </w:tblGrid>
      <w:tr w:rsidR="00000000" w14:paraId="34E3FFEF" w14:textId="77777777">
        <w:trPr>
          <w:divId w:val="848182994"/>
        </w:trPr>
        <w:tc>
          <w:tcPr>
            <w:tcW w:w="9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1C9E58C2"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维度</w:t>
            </w:r>
          </w:p>
        </w:tc>
        <w:tc>
          <w:tcPr>
            <w:tcW w:w="41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01BFC48D"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详细描述</w:t>
            </w:r>
          </w:p>
        </w:tc>
      </w:tr>
      <w:tr w:rsidR="00000000" w14:paraId="16880FAC"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9DE3BD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背景</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DAA3A3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分管全区 30 余所中小学的科创教育与教学数字化工作。</w:t>
            </w:r>
          </w:p>
        </w:tc>
      </w:tr>
      <w:tr w:rsidR="00000000" w14:paraId="788EC5EF"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CCDFC18"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工作特征</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54D10E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每年需统筹区级青少年科技创新大赛、推进"教育数字化转型"考核指标。</w:t>
            </w:r>
          </w:p>
        </w:tc>
      </w:tr>
      <w:tr w:rsidR="00000000" w14:paraId="47EF8797"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84C555E"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lastRenderedPageBreak/>
              <w:t>核心痛点</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373AE39"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① 均衡痛点：区内城乡学校科创教育水平差距巨大，难以量化干预；</w:t>
            </w:r>
            <w:r>
              <w:rPr>
                <w:rFonts w:ascii="微软雅黑" w:eastAsia="微软雅黑" w:hAnsi="微软雅黑" w:hint="eastAsia"/>
                <w:color w:val="222222"/>
                <w:sz w:val="21"/>
                <w:szCs w:val="21"/>
              </w:rPr>
              <w:br/>
              <w:t>② 数据痛点：缺乏全区学生科创活动的统一数据视图，决策依赖经验判断。</w:t>
            </w:r>
          </w:p>
        </w:tc>
      </w:tr>
      <w:tr w:rsidR="00000000" w14:paraId="1D915D09"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B317F40"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平台价值</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4EB9A75"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通过区域级数据仪表盘，提供学生覆盖率、项目完成率、安全事件统计等关键指标，支撑决策科学化。</w:t>
            </w:r>
          </w:p>
        </w:tc>
      </w:tr>
    </w:tbl>
    <w:p w14:paraId="6CAAF6A3"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3.2 核心使用流程</w:t>
      </w:r>
    </w:p>
    <w:p w14:paraId="75C4B948"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基于平台的六阶段探究状态机与双层安全防线，典型用户在平台上的核心互动流程如下：</w:t>
      </w:r>
    </w:p>
    <w:p>
      <w:pPr>
        <w:pStyle w:val="a3"/>
      </w:pPr>
      <w:r>
        <w:t>前端交互方面，系统在启动时自动执行 /api/health 健康诊断，若检测到配置、网络或鉴权异常，则在对话区顶部展示黄色诊断横幅。对话过程中，根据 LLM 返回的 next_action_type 字段，前端自动切换交互模式：ask_choice 渲染选项按钮，confirmation 渲染确认/取消按钮对，text_input 和 info 保留自由文本输入。用户可对已发送消息进行重发（Resend）或就地编辑（Inline Edit）后重新提交，实现对话纠错。</w:t>
      </w:r>
    </w:p>
    <w:tbl>
      <w:tblPr>
        <w:tblW w:w="5000" w:type="pct"/>
        <w:tblCellMar>
          <w:top w:w="15" w:type="dxa"/>
          <w:left w:w="15" w:type="dxa"/>
          <w:bottom w:w="15" w:type="dxa"/>
          <w:right w:w="15" w:type="dxa"/>
        </w:tblCellMar>
        <w:tblLook w:val="04A0" w:firstRow="1" w:lastRow="0" w:firstColumn="1" w:lastColumn="0" w:noHBand="0" w:noVBand="1"/>
      </w:tblPr>
      <w:tblGrid>
        <w:gridCol w:w="829"/>
        <w:gridCol w:w="1824"/>
        <w:gridCol w:w="3979"/>
        <w:gridCol w:w="1658"/>
      </w:tblGrid>
      <w:tr w:rsidR="00000000" w14:paraId="70EAC346" w14:textId="77777777">
        <w:trPr>
          <w:divId w:val="848182994"/>
        </w:trPr>
        <w:tc>
          <w:tcPr>
            <w:tcW w:w="5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1704F8EB"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阶段</w:t>
            </w:r>
          </w:p>
        </w:tc>
        <w:tc>
          <w:tcPr>
            <w:tcW w:w="11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34CE094B"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名称</w:t>
            </w:r>
          </w:p>
        </w:tc>
        <w:tc>
          <w:tcPr>
            <w:tcW w:w="24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5F474561"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交互模式</w:t>
            </w:r>
          </w:p>
        </w:tc>
        <w:tc>
          <w:tcPr>
            <w:tcW w:w="1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4C3D90D9"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关键交付物</w:t>
            </w:r>
          </w:p>
        </w:tc>
      </w:tr>
      <w:tr w:rsidR="00000000" w14:paraId="5B3A939A"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9524A97"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阶段 0</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5046DED"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班级接入与状态激活</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5FA0CAA"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教师端创建科学探究项目组并生成班级邀请码；学生通过邀请码登录，系统左侧"工具箱/阶段指示器"高亮显示当前阶段。</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4C4C15C"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班级项目空间</w:t>
            </w:r>
            <w:r>
              <w:rPr>
                <w:rFonts w:ascii="微软雅黑" w:eastAsia="微软雅黑" w:hAnsi="微软雅黑" w:hint="eastAsia"/>
                <w:color w:val="222222"/>
                <w:sz w:val="21"/>
                <w:szCs w:val="21"/>
              </w:rPr>
              <w:br/>
              <w:t>初始化探究档案</w:t>
            </w:r>
          </w:p>
        </w:tc>
      </w:tr>
      <w:tr w:rsidR="00000000" w14:paraId="08ADCCB0"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13D691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阶段 1</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BF571A5"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选题定向（Phase 1）</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2159C2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 xml:space="preserve">学生输入模糊兴趣设想，系统通过提示词工厂进行多轮高频追问，引导学生自主明确"自变量"与"因变量"。状态机检测到 </w:t>
            </w:r>
            <w:r>
              <w:rPr>
                <w:rStyle w:val="HTML"/>
              </w:rPr>
              <w:t>phase_complete: true</w:t>
            </w:r>
            <w:r>
              <w:rPr>
                <w:rFonts w:ascii="微软雅黑" w:eastAsia="微软雅黑" w:hAnsi="微软雅黑" w:hint="eastAsia"/>
                <w:color w:val="222222"/>
                <w:sz w:val="21"/>
                <w:szCs w:val="21"/>
              </w:rPr>
              <w:t xml:space="preserve"> 信号后解锁下一阶段。</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213B259"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《探究问题确认书》</w:t>
            </w:r>
          </w:p>
        </w:tc>
      </w:tr>
      <w:tr w:rsidR="00000000" w14:paraId="20883495"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E9232F0"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阶段 2</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9B8E11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方案设计与安全拦截（Phase 2）</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4A079F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学生设计实验步骤，AI 引导考虑控制变量、测量方法、材料可行性。若输入黑名单高危词汇（如"浓硫酸""220V"），后端过滤器瞬间触发拦截并引导至安全替代方案。</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B73B23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《实验方案书》</w:t>
            </w:r>
          </w:p>
        </w:tc>
      </w:tr>
      <w:tr w:rsidR="00000000" w14:paraId="6D50A483"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455FAE4"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lastRenderedPageBreak/>
              <w:t>阶段 3-4</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186D09A"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执行与数据分析（Phase 3 &amp; 4）</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BFD5A44"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学生线下执行实验并在线录入数据表，AI 以导师风格启发学生计算差值、寻找数据规律，而非直接给出结论。教师后台可实时查看并标注异常数据。</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17CD6FE"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结构化数据表</w:t>
            </w:r>
            <w:r>
              <w:rPr>
                <w:rFonts w:ascii="微软雅黑" w:eastAsia="微软雅黑" w:hAnsi="微软雅黑" w:hint="eastAsia"/>
                <w:color w:val="222222"/>
                <w:sz w:val="21"/>
                <w:szCs w:val="21"/>
              </w:rPr>
              <w:br/>
              <w:t>初步分析图表</w:t>
            </w:r>
          </w:p>
        </w:tc>
      </w:tr>
      <w:tr w:rsidR="00000000" w14:paraId="609EF8BF"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9C4386A"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阶段 5-6</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7B51A0C"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成果成型与反思（Phase 5 &amp; 6）</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9B4E22D"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AI 输出结构化报告框架，通过填空式引导辅助学生自主组织科学语言并完成规范报告，同时引导学生对误差进行结果反思。最终报告同步至教师后台审核。</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B55AB7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《科学探究报告》</w:t>
            </w:r>
            <w:r>
              <w:rPr>
                <w:rFonts w:ascii="微软雅黑" w:eastAsia="微软雅黑" w:hAnsi="微软雅黑" w:hint="eastAsia"/>
                <w:color w:val="222222"/>
                <w:sz w:val="21"/>
                <w:szCs w:val="21"/>
              </w:rPr>
              <w:br/>
              <w:t>可提交赛事的成果材料</w:t>
            </w:r>
          </w:p>
        </w:tc>
      </w:tr>
    </w:tbl>
    <w:p w14:paraId="4DB9AA67"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3.3 端到端场景示例：林小雨的"酸雨对绿豆发芽影响"探究项目</w:t>
      </w:r>
    </w:p>
    <w:p w14:paraId="66CB0449"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为更直观展示平台价值，以下是核心受益者林小雨使用平台完成完整探究项目的真实场景还原：</w:t>
      </w:r>
    </w:p>
    <w:tbl>
      <w:tblPr>
        <w:tblW w:w="5000" w:type="pct"/>
        <w:tblCellMar>
          <w:top w:w="15" w:type="dxa"/>
          <w:left w:w="15" w:type="dxa"/>
          <w:bottom w:w="15" w:type="dxa"/>
          <w:right w:w="15" w:type="dxa"/>
        </w:tblCellMar>
        <w:tblLook w:val="04A0" w:firstRow="1" w:lastRow="0" w:firstColumn="1" w:lastColumn="0" w:noHBand="0" w:noVBand="1"/>
      </w:tblPr>
      <w:tblGrid>
        <w:gridCol w:w="1243"/>
        <w:gridCol w:w="1658"/>
        <w:gridCol w:w="5389"/>
      </w:tblGrid>
      <w:tr w:rsidR="00000000" w14:paraId="0E71D044" w14:textId="77777777">
        <w:trPr>
          <w:divId w:val="848182994"/>
        </w:trPr>
        <w:tc>
          <w:tcPr>
            <w:tcW w:w="7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157060AE"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时间</w:t>
            </w:r>
          </w:p>
        </w:tc>
        <w:tc>
          <w:tcPr>
            <w:tcW w:w="1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1339A5DE"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阶段</w:t>
            </w:r>
          </w:p>
        </w:tc>
        <w:tc>
          <w:tcPr>
            <w:tcW w:w="32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259CE109"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关键交互</w:t>
            </w:r>
          </w:p>
        </w:tc>
      </w:tr>
      <w:tr w:rsidR="00000000" w14:paraId="736F0DBB"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F4F8AC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第 1 天</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98CF353"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选题定向</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F5FA5F8"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林小雨输入："我家附近的河水有怪味，我想研究污染。"</w:t>
            </w:r>
            <w:r>
              <w:rPr>
                <w:rFonts w:ascii="微软雅黑" w:eastAsia="微软雅黑" w:hAnsi="微软雅黑" w:hint="eastAsia"/>
                <w:color w:val="222222"/>
                <w:sz w:val="21"/>
                <w:szCs w:val="21"/>
              </w:rPr>
              <w:br/>
              <w:t>AI 追问："污染范围太大了，你最感兴趣的是哪一种污染现象呢？（A. 水体酸碱度变化 B. 水体富营养化 C. 空气酸沉降对土壤的影响）"</w:t>
            </w:r>
            <w:r>
              <w:rPr>
                <w:rFonts w:ascii="微软雅黑" w:eastAsia="微软雅黑" w:hAnsi="微软雅黑" w:hint="eastAsia"/>
                <w:color w:val="222222"/>
                <w:sz w:val="21"/>
                <w:szCs w:val="21"/>
              </w:rPr>
              <w:br/>
              <w:t>经过 4 轮追问后，林小雨最终确定课题："不同酸碱度的水对绿豆种子发芽率的影响"。</w:t>
            </w:r>
            <w:r>
              <w:rPr>
                <w:rFonts w:ascii="微软雅黑" w:eastAsia="微软雅黑" w:hAnsi="微软雅黑" w:hint="eastAsia"/>
                <w:color w:val="222222"/>
                <w:sz w:val="21"/>
                <w:szCs w:val="21"/>
              </w:rPr>
              <w:br/>
            </w:r>
            <w:r>
              <w:rPr>
                <w:rStyle w:val="small1"/>
                <w:rFonts w:ascii="微软雅黑" w:eastAsia="微软雅黑" w:hAnsi="微软雅黑" w:hint="eastAsia"/>
              </w:rPr>
              <w:t>耗时 35 分钟，AI 输出 phase_complete: true，进入下一阶段。</w:t>
            </w:r>
          </w:p>
        </w:tc>
      </w:tr>
      <w:tr w:rsidR="00000000" w14:paraId="00134FDA"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66EBBB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第 2 天</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1233969"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方案设计</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F5E4F4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林小雨输入："我想用浓硫酸调节酸碱度。"</w:t>
            </w:r>
            <w:r>
              <w:rPr>
                <w:rFonts w:ascii="微软雅黑" w:eastAsia="微软雅黑" w:hAnsi="微软雅黑" w:hint="eastAsia"/>
                <w:color w:val="222222"/>
                <w:sz w:val="21"/>
                <w:szCs w:val="21"/>
              </w:rPr>
              <w:br/>
            </w:r>
            <w:r>
              <w:rPr>
                <w:rStyle w:val="highlight1"/>
                <w:rFonts w:ascii="微软雅黑" w:eastAsia="微软雅黑" w:hAnsi="微软雅黑" w:hint="eastAsia"/>
                <w:color w:val="222222"/>
                <w:sz w:val="21"/>
                <w:szCs w:val="21"/>
              </w:rPr>
              <w:t>触发安全防线</w:t>
            </w:r>
            <w:r>
              <w:rPr>
                <w:rFonts w:ascii="微软雅黑" w:eastAsia="微软雅黑" w:hAnsi="微软雅黑" w:hint="eastAsia"/>
                <w:color w:val="222222"/>
                <w:sz w:val="21"/>
                <w:szCs w:val="21"/>
              </w:rPr>
              <w:t>：前端瞬间拦截"浓硫酸"关键词，弹出提示："为保障实验安全，建议使用白醋（醋酸）模拟酸性环境，pH 值可控且家庭易获取。"</w:t>
            </w:r>
            <w:r>
              <w:rPr>
                <w:rFonts w:ascii="微软雅黑" w:eastAsia="微软雅黑" w:hAnsi="微软雅黑" w:hint="eastAsia"/>
                <w:color w:val="222222"/>
                <w:sz w:val="21"/>
                <w:szCs w:val="21"/>
              </w:rPr>
              <w:br/>
            </w:r>
            <w:r>
              <w:rPr>
                <w:rFonts w:ascii="微软雅黑" w:eastAsia="微软雅黑" w:hAnsi="微软雅黑" w:hint="eastAsia"/>
                <w:color w:val="222222"/>
                <w:sz w:val="21"/>
                <w:szCs w:val="21"/>
              </w:rPr>
              <w:lastRenderedPageBreak/>
              <w:t>AI 进一步引导其确定控制变量（光照、温度、用水量）与测量方法。</w:t>
            </w:r>
          </w:p>
        </w:tc>
      </w:tr>
      <w:tr w:rsidR="00000000" w14:paraId="3AD35E61"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FEB0C7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lastRenderedPageBreak/>
              <w:t>第 3-9 天</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74B6E14"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执行与数据分析</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3CAEC2E"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按方案进行实验，每日在平台录入数据。第 5 天数据异常（某组绿豆全部未发芽），AI 提示："这组数据与其他组差异较大，请检查是否有变量未控制？"林小雨发现该组绿豆被阳光直晒，重新设计实验。</w:t>
            </w:r>
          </w:p>
        </w:tc>
      </w:tr>
      <w:tr w:rsidR="00000000" w14:paraId="512DC411"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9D87585"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第 10 天</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02157B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成果成型与反思</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A2DFC1C"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AI 输出报告框架，林小雨填入数据与结论，最终生成规范的探究报告，张老师后台审核通过，林小雨成功报名县级青少年科技创新大赛。</w:t>
            </w:r>
          </w:p>
        </w:tc>
      </w:tr>
    </w:tbl>
    <w:p w14:paraId="63C7B0CB" w14:textId="77777777" w:rsidR="00000000" w:rsidRDefault="00000000">
      <w:pPr>
        <w:pStyle w:val="2"/>
        <w:divId w:val="848182994"/>
        <w:rPr>
          <w:rFonts w:ascii="微软雅黑" w:eastAsia="微软雅黑" w:hAnsi="微软雅黑" w:hint="eastAsia"/>
        </w:rPr>
      </w:pPr>
      <w:r>
        <w:rPr>
          <w:rFonts w:ascii="微软雅黑" w:eastAsia="微软雅黑" w:hAnsi="微软雅黑" w:hint="eastAsia"/>
        </w:rPr>
        <w:t>4. 技术思路</w:t>
      </w:r>
    </w:p>
    <w:p w14:paraId="7ED635CE"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4.1 整体技术方案</w:t>
      </w:r>
    </w:p>
    <w:p w14:paraId="7ADB2CC6"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本系统摒弃了简单的通用对话工具提示词工程模式，采用"Next.js 全栈架构 + 状态机流控 + 多角色提示词工厂 + 双层安全过滤器 + 教师后台审核"的深度嵌入式技术方案。当前版本已从 Mock 响应迁移至真实 LLM 集成，通过原生 fetch 调用 OpenAI 兼容 API（支持 OpenAI / DeepSeek 双 Provider 自动检测），并实现了 JSON 输出合规三层联防机制。</w:t>
      </w:r>
      <w:r>
        <w:rPr>
          <w:rFonts w:ascii="微软雅黑" w:eastAsia="微软雅黑" w:hAnsi="微软雅黑" w:hint="eastAsia"/>
          <w:b/>
          <w:bCs/>
          <w:color w:val="222222"/>
          <w:sz w:val="22"/>
          <w:szCs w:val="22"/>
        </w:rPr>
      </w:r>
      <w:r>
        <w:rPr>
          <w:rFonts w:ascii="微软雅黑" w:eastAsia="微软雅黑" w:hAnsi="微软雅黑" w:hint="eastAsia"/>
          <w:color w:val="222222"/>
          <w:sz w:val="22"/>
          <w:szCs w:val="22"/>
        </w:rPr>
      </w:r>
    </w:p>
    <w:p w14:paraId="45519B65"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4.2 整体架构设计</w:t>
      </w:r>
    </w:p>
    <w:p w14:paraId="66C34815"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系统采用前后端一体化的轻量级三层架构：</w:t>
      </w:r>
    </w:p>
    <w:tbl>
      <w:tblPr>
        <w:tblW w:w="5000" w:type="pct"/>
        <w:tblCellMar>
          <w:top w:w="15" w:type="dxa"/>
          <w:left w:w="15" w:type="dxa"/>
          <w:bottom w:w="15" w:type="dxa"/>
          <w:right w:w="15" w:type="dxa"/>
        </w:tblCellMar>
        <w:tblLook w:val="04A0" w:firstRow="1" w:lastRow="0" w:firstColumn="1" w:lastColumn="0" w:noHBand="0" w:noVBand="1"/>
      </w:tblPr>
      <w:tblGrid>
        <w:gridCol w:w="1807"/>
        <w:gridCol w:w="1791"/>
        <w:gridCol w:w="4692"/>
      </w:tblGrid>
      <w:tr w:rsidR="00000000" w14:paraId="5D44DDA0" w14:textId="77777777">
        <w:trPr>
          <w:divId w:val="848182994"/>
        </w:trPr>
        <w:tc>
          <w:tcPr>
            <w:tcW w:w="7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6CB13806"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层级</w:t>
            </w:r>
          </w:p>
        </w:tc>
        <w:tc>
          <w:tcPr>
            <w:tcW w:w="12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65BF3BAF"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核心模块</w:t>
            </w:r>
          </w:p>
        </w:tc>
        <w:tc>
          <w:tcPr>
            <w:tcW w:w="3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74618C00"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技术实现</w:t>
            </w:r>
          </w:p>
        </w:tc>
      </w:tr>
      <w:tr w:rsidR="00000000" w14:paraId="7F2D9D90" w14:textId="77777777">
        <w:trPr>
          <w:divId w:val="848182994"/>
        </w:trPr>
        <w:tc>
          <w:tcPr>
            <w:tcW w:w="0" w:type="auto"/>
            <w:vMerge w:val="restart"/>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5F7264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表现层</w:t>
            </w:r>
            <w:r>
              <w:rPr>
                <w:rFonts w:ascii="微软雅黑" w:eastAsia="微软雅黑" w:hAnsi="微软雅黑" w:hint="eastAsia"/>
                <w:b/>
                <w:bCs/>
                <w:color w:val="222222"/>
                <w:sz w:val="21"/>
                <w:szCs w:val="21"/>
              </w:rPr>
              <w:br/>
              <w:t>(Presentation)</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583715D"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学生端</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EA0F03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Next.js 16 + React 19 + Tailwind CSS 4；包含阶段指示器、对话区、数据录入组件</w:t>
            </w:r>
          </w:p>
        </w:tc>
      </w:tr>
      <w:tr w:rsidR="00000000" w14:paraId="5D83F306" w14:textId="77777777">
        <w:trPr>
          <w:divId w:val="848182994"/>
        </w:trPr>
        <w:tc>
          <w:tcPr>
            <w:tcW w:w="0" w:type="auto"/>
            <w:vMerge/>
            <w:tcBorders>
              <w:top w:val="single" w:sz="6" w:space="0" w:color="888888"/>
              <w:left w:val="single" w:sz="6" w:space="0" w:color="888888"/>
              <w:bottom w:val="single" w:sz="6" w:space="0" w:color="888888"/>
              <w:right w:val="single" w:sz="6" w:space="0" w:color="888888"/>
            </w:tcBorders>
            <w:vAlign w:val="center"/>
            <w:hideMark/>
          </w:tcPr>
          <w:p w14:paraId="1402A71C" w14:textId="77777777" w:rsidR="00000000" w:rsidRDefault="00000000">
            <w:pPr>
              <w:spacing w:before="180" w:after="180"/>
              <w:rPr>
                <w:rFonts w:ascii="微软雅黑" w:eastAsia="微软雅黑" w:hAnsi="微软雅黑"/>
                <w:color w:val="222222"/>
                <w:sz w:val="21"/>
                <w:szCs w:val="21"/>
              </w:rPr>
            </w:pP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4D19225"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教师后台</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6E07F64"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同技术栈；包含班级管理、探究轨迹查看、报告审核功能（规划中）</w:t>
            </w:r>
          </w:p>
        </w:tc>
      </w:tr>
      <w:tr w:rsidR="00000000" w14:paraId="35AE0B8C" w14:textId="77777777">
        <w:trPr>
          <w:divId w:val="848182994"/>
        </w:trPr>
        <w:tc>
          <w:tcPr>
            <w:tcW w:w="0" w:type="auto"/>
            <w:vMerge w:val="restart"/>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A0F02E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lastRenderedPageBreak/>
              <w:t>控制层</w:t>
            </w:r>
            <w:r>
              <w:rPr>
                <w:rFonts w:ascii="微软雅黑" w:eastAsia="微软雅黑" w:hAnsi="微软雅黑" w:hint="eastAsia"/>
                <w:b/>
                <w:bCs/>
                <w:color w:val="222222"/>
                <w:sz w:val="21"/>
                <w:szCs w:val="21"/>
              </w:rPr>
              <w:br/>
              <w:t>(Control)</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CEF039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状态机控制器</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86A00D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基于 React useReducer + 后端 phase 字段双重校验，严格控制 Phase 1-6 流程</w:t>
            </w:r>
          </w:p>
        </w:tc>
      </w:tr>
      <w:tr w:rsidR="00000000" w14:paraId="1F7B04EB" w14:textId="77777777">
        <w:trPr>
          <w:divId w:val="848182994"/>
        </w:trPr>
        <w:tc>
          <w:tcPr>
            <w:tcW w:w="0" w:type="auto"/>
            <w:vMerge/>
            <w:tcBorders>
              <w:top w:val="single" w:sz="6" w:space="0" w:color="888888"/>
              <w:left w:val="single" w:sz="6" w:space="0" w:color="888888"/>
              <w:bottom w:val="single" w:sz="6" w:space="0" w:color="888888"/>
              <w:right w:val="single" w:sz="6" w:space="0" w:color="888888"/>
            </w:tcBorders>
            <w:vAlign w:val="center"/>
            <w:hideMark/>
          </w:tcPr>
          <w:p w14:paraId="70FDC77C" w14:textId="77777777" w:rsidR="00000000" w:rsidRDefault="00000000">
            <w:pPr>
              <w:spacing w:before="180" w:after="180"/>
              <w:rPr>
                <w:rFonts w:ascii="微软雅黑" w:eastAsia="微软雅黑" w:hAnsi="微软雅黑"/>
                <w:color w:val="222222"/>
                <w:sz w:val="21"/>
                <w:szCs w:val="21"/>
              </w:rPr>
            </w:pP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2DAC0C7"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安全规则过滤器</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D227F5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前端输入校验 + API 入口拦截 + AI 层隐性识别，双层硬拦截 + prompt 层语义约束</w:t>
            </w:r>
          </w:p>
        </w:tc>
      </w:tr>
      <w:tr w:rsidR="00000000" w14:paraId="7501F087" w14:textId="77777777">
        <w:trPr>
          <w:divId w:val="848182994"/>
        </w:trPr>
        <w:tc>
          <w:tcPr>
            <w:tcW w:w="0" w:type="auto"/>
            <w:vMerge/>
            <w:tcBorders>
              <w:top w:val="single" w:sz="6" w:space="0" w:color="888888"/>
              <w:left w:val="single" w:sz="6" w:space="0" w:color="888888"/>
              <w:bottom w:val="single" w:sz="6" w:space="0" w:color="888888"/>
              <w:right w:val="single" w:sz="6" w:space="0" w:color="888888"/>
            </w:tcBorders>
            <w:vAlign w:val="center"/>
            <w:hideMark/>
          </w:tcPr>
          <w:p w14:paraId="4D787194" w14:textId="77777777" w:rsidR="00000000" w:rsidRDefault="00000000">
            <w:pPr>
              <w:spacing w:before="180" w:after="180"/>
              <w:rPr>
                <w:rFonts w:ascii="微软雅黑" w:eastAsia="微软雅黑" w:hAnsi="微软雅黑"/>
                <w:color w:val="222222"/>
                <w:sz w:val="21"/>
                <w:szCs w:val="21"/>
              </w:rPr>
            </w:pP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0AA1C2D"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上下文管理器</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907A2E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会话 ID (uuid) + 历史截断 + 摘要压缩，防止 Prompt 注入与上下文遗忘（规划中）</w:t>
            </w:r>
          </w:p>
        </w:tc>
      </w:tr>
      <w:tr w:rsidR="00000000" w14:paraId="432A34E0" w14:textId="77777777">
        <w:trPr>
          <w:divId w:val="848182994"/>
        </w:trPr>
        <w:tc>
          <w:tcPr>
            <w:tcW w:w="0" w:type="auto"/>
            <w:vMerge/>
            <w:tcBorders>
              <w:top w:val="single" w:sz="6" w:space="0" w:color="888888"/>
              <w:left w:val="single" w:sz="6" w:space="0" w:color="888888"/>
              <w:bottom w:val="single" w:sz="6" w:space="0" w:color="888888"/>
              <w:right w:val="single" w:sz="6" w:space="0" w:color="888888"/>
            </w:tcBorders>
            <w:vAlign w:val="center"/>
            <w:hideMark/>
          </w:tcPr>
          <w:p w14:paraId="66755F1B" w14:textId="77777777" w:rsidR="00000000" w:rsidRDefault="00000000">
            <w:pPr>
              <w:spacing w:before="180" w:after="180"/>
              <w:rPr>
                <w:rFonts w:ascii="微软雅黑" w:eastAsia="微软雅黑" w:hAnsi="微软雅黑"/>
                <w:color w:val="222222"/>
                <w:sz w:val="21"/>
                <w:szCs w:val="21"/>
              </w:rPr>
            </w:pP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FCE769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提示词工厂</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EA821E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 xml:space="preserve">按 [角色 × 阶段] 二维矩阵从 </w:t>
            </w:r>
            <w:r>
              <w:rPr>
                <w:rStyle w:val="HTML"/>
              </w:rPr>
              <w:t>app/prompts/</w:t>
            </w:r>
            <w:r>
              <w:rPr>
                <w:rFonts w:ascii="微软雅黑" w:eastAsia="微软雅黑" w:hAnsi="微软雅黑" w:hint="eastAsia"/>
                <w:color w:val="222222"/>
                <w:sz w:val="21"/>
                <w:szCs w:val="21"/>
              </w:rPr>
              <w:t xml:space="preserve"> 动态加载组装</w:t>
            </w:r>
          </w:p>
        </w:tc>
      </w:tr>
      <w:tr w:rsidR="00000000" w14:paraId="32A00D64" w14:textId="77777777">
        <w:trPr>
          <w:divId w:val="848182994"/>
        </w:trPr>
        <w:tc>
          <w:tcPr>
            <w:tcW w:w="0" w:type="auto"/>
            <w:vMerge w:val="restart"/>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53B3CA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能力层</w:t>
            </w:r>
            <w:r>
              <w:rPr>
                <w:rFonts w:ascii="微软雅黑" w:eastAsia="微软雅黑" w:hAnsi="微软雅黑" w:hint="eastAsia"/>
                <w:b/>
                <w:bCs/>
                <w:color w:val="222222"/>
                <w:sz w:val="21"/>
                <w:szCs w:val="21"/>
              </w:rPr>
              <w:br/>
              <w:t>(Capability)</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C91E2B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大模型 API</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3B3C52C"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原生 fetch + OpenAI 兼容协议自建 Provider；支持 OpenAI / DeepSeek 双 Provider 自动检测，默认模型 deepseek-chat / gpt-4o</w:t>
            </w:r>
          </w:p>
        </w:tc>
      </w:tr>
      <w:tr w:rsidR="00000000" w14:paraId="089020FE" w14:textId="77777777">
        <w:trPr>
          <w:divId w:val="848182994"/>
        </w:trPr>
        <w:tc>
          <w:tcPr>
            <w:tcW w:w="0" w:type="auto"/>
            <w:vMerge/>
            <w:tcBorders>
              <w:top w:val="single" w:sz="6" w:space="0" w:color="888888"/>
              <w:left w:val="single" w:sz="6" w:space="0" w:color="888888"/>
              <w:bottom w:val="single" w:sz="6" w:space="0" w:color="888888"/>
              <w:right w:val="single" w:sz="6" w:space="0" w:color="888888"/>
            </w:tcBorders>
            <w:vAlign w:val="center"/>
            <w:hideMark/>
          </w:tcPr>
          <w:p w14:paraId="412E7817" w14:textId="77777777" w:rsidR="00000000" w:rsidRDefault="00000000">
            <w:pPr>
              <w:spacing w:before="180" w:after="180"/>
              <w:rPr>
                <w:rFonts w:ascii="微软雅黑" w:eastAsia="微软雅黑" w:hAnsi="微软雅黑"/>
                <w:color w:val="222222"/>
                <w:sz w:val="21"/>
                <w:szCs w:val="21"/>
              </w:rPr>
            </w:pP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EC1DE20"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数据持久层</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E734E4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当前为前端内存状态，无持久化（规划中：Vercel KV 会话存储 + PostgreSQL 用户/报告）</w:t>
            </w:r>
          </w:p>
        </w:tc>
      </w:tr>
    </w:tbl>
    <w:p w14:paraId="1C4E6028" w14:textId="77777777" w:rsidR="00000000" w:rsidRDefault="00000000">
      <w:pPr>
        <w:pStyle w:val="small"/>
        <w:spacing w:before="120" w:after="120"/>
        <w:divId w:val="848182994"/>
        <w:rPr>
          <w:rFonts w:ascii="微软雅黑" w:eastAsia="微软雅黑" w:hAnsi="微软雅黑" w:hint="eastAsia"/>
        </w:rPr>
      </w:pPr>
      <w:r>
        <w:rPr>
          <w:rFonts w:ascii="微软雅黑" w:eastAsia="微软雅黑" w:hAnsi="微软雅黑" w:hint="eastAsia"/>
        </w:rPr>
        <w:t>数据流向：用户前端 → /api/chat → 安全过滤（checkBlacklistedKeywords）→ 提示词工厂组装（getPromptForPhase + injectSafetyConstraints）→ LLM Provider（原生 fetch + OpenAI 兼容协议）→ JSON 解析器（三层提取策略 + 启发式降级）→ 错误分类器 → ChatResponse → 前端渲染</w:t>
      </w:r>
      <w:r>
        <w:rPr>
          <w:rStyle w:val="HTML"/>
        </w:rPr>
      </w:r>
      <w:r>
        <w:rPr>
          <w:rFonts w:ascii="微软雅黑" w:eastAsia="微软雅黑" w:hAnsi="微软雅黑" w:hint="eastAsia"/>
        </w:rPr>
      </w:r>
    </w:p>
    <w:p w14:paraId="05CB94A2"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4.3 核心组件技术实现</w:t>
      </w:r>
    </w:p>
    <w:p w14:paraId="6E11C3DF" w14:textId="77777777" w:rsidR="00000000" w:rsidRDefault="00000000">
      <w:pPr>
        <w:pStyle w:val="4"/>
        <w:divId w:val="848182994"/>
        <w:rPr>
          <w:rFonts w:ascii="微软雅黑" w:eastAsia="微软雅黑" w:hAnsi="微软雅黑" w:hint="eastAsia"/>
        </w:rPr>
      </w:pPr>
      <w:r>
        <w:rPr>
          <w:rFonts w:ascii="微软雅黑" w:eastAsia="微软雅黑" w:hAnsi="微软雅黑" w:hint="eastAsia"/>
        </w:rPr>
        <w:t>4.3.1 六阶段科学探究流程状态机</w:t>
      </w:r>
    </w:p>
    <w:p w14:paraId="3A94249E"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 xml:space="preserve">平台在前端与后端同步挂载状态控制器，使用 React 的 </w:t>
      </w:r>
      <w:r>
        <w:rPr>
          <w:rStyle w:val="HTML"/>
        </w:rPr>
        <w:t>useState（通过 PhaseContext）</w:t>
      </w:r>
      <w:r>
        <w:rPr>
          <w:rFonts w:ascii="微软雅黑" w:eastAsia="微软雅黑" w:hAnsi="微软雅黑" w:hint="eastAsia"/>
          <w:color w:val="222222"/>
          <w:sz w:val="22"/>
          <w:szCs w:val="22"/>
        </w:rPr>
        <w:t xml:space="preserve"> 严格控制 </w:t>
      </w:r>
      <w:r>
        <w:rPr>
          <w:rStyle w:val="HTML"/>
        </w:rPr>
        <w:t>currentPhase</w:t>
      </w:r>
      <w:r>
        <w:rPr>
          <w:rFonts w:ascii="微软雅黑" w:eastAsia="微软雅黑" w:hAnsi="微软雅黑" w:hint="eastAsia"/>
          <w:color w:val="222222"/>
          <w:sz w:val="22"/>
          <w:szCs w:val="22"/>
        </w:rPr>
        <w:t>（1-6 阶段变量），硬性限制用户无法跳过或跨越教学阶段。</w:t>
      </w:r>
    </w:p>
    <w:tbl>
      <w:tblPr>
        <w:tblW w:w="5000" w:type="pct"/>
        <w:tblCellMar>
          <w:top w:w="15" w:type="dxa"/>
          <w:left w:w="15" w:type="dxa"/>
          <w:bottom w:w="15" w:type="dxa"/>
          <w:right w:w="15" w:type="dxa"/>
        </w:tblCellMar>
        <w:tblLook w:val="04A0" w:firstRow="1" w:lastRow="0" w:firstColumn="1" w:lastColumn="0" w:noHBand="0" w:noVBand="1"/>
      </w:tblPr>
      <w:tblGrid>
        <w:gridCol w:w="1658"/>
        <w:gridCol w:w="6632"/>
      </w:tblGrid>
      <w:tr w:rsidR="00000000" w14:paraId="5F62BE94" w14:textId="77777777">
        <w:trPr>
          <w:divId w:val="848182994"/>
        </w:trPr>
        <w:tc>
          <w:tcPr>
            <w:tcW w:w="1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604D9CBC"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设计要点</w:t>
            </w:r>
          </w:p>
        </w:tc>
        <w:tc>
          <w:tcPr>
            <w:tcW w:w="4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1C82C23F"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实现说明</w:t>
            </w:r>
          </w:p>
        </w:tc>
      </w:tr>
      <w:tr w:rsidR="00000000" w14:paraId="2BA8B29C"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A362FD8"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双端校验</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BD669E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前端 UI 限制 + 后端 API 二次校验，防止前端被绕过</w:t>
            </w:r>
          </w:p>
        </w:tc>
      </w:tr>
      <w:tr w:rsidR="00000000" w14:paraId="3C4BD1BF"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1D8C44C"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lastRenderedPageBreak/>
              <w:t>闭环信号</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3EF3EDE"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 xml:space="preserve">前端用户点击"确认"按钮 + 大模型返回 </w:t>
            </w:r>
            <w:r>
              <w:rPr>
                <w:rStyle w:val="HTML"/>
              </w:rPr>
              <w:t>"phase_complete": true</w:t>
            </w:r>
            <w:r>
              <w:rPr>
                <w:rFonts w:ascii="微软雅黑" w:eastAsia="微软雅黑" w:hAnsi="微软雅黑" w:hint="eastAsia"/>
                <w:color w:val="222222"/>
                <w:sz w:val="21"/>
                <w:szCs w:val="21"/>
              </w:rPr>
              <w:t>，双条件均满足才允许推进</w:t>
            </w:r>
          </w:p>
        </w:tc>
      </w:tr>
      <w:tr w:rsidR="00000000" w14:paraId="11AE50F3"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3BA69F9"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回退机制</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1804A4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教师后台可手动将学生状态回退到任意已完成阶段，用于教学纠错</w:t>
            </w:r>
          </w:p>
        </w:tc>
      </w:tr>
    </w:tbl>
    <w:p w14:paraId="676434DF"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b/>
          <w:bCs/>
          <w:color w:val="222222"/>
          <w:sz w:val="22"/>
          <w:szCs w:val="22"/>
        </w:rPr>
        <w:t xml:space="preserve">核心接口定义（TypeScript，对应代码仓库 </w:t>
      </w:r>
      <w:r>
        <w:rPr>
          <w:rStyle w:val="HTML"/>
          <w:b/>
          <w:bCs/>
        </w:rPr>
        <w:t>app/models/</w:t>
      </w:r>
      <w:r>
        <w:rPr>
          <w:rFonts w:ascii="微软雅黑" w:eastAsia="微软雅黑" w:hAnsi="微软雅黑" w:hint="eastAsia"/>
          <w:b/>
          <w:bCs/>
          <w:color w:val="222222"/>
          <w:sz w:val="22"/>
          <w:szCs w:val="22"/>
        </w:rPr>
        <w:t>）：</w:t>
      </w:r>
    </w:p>
    <w:p>
      <w:pPr>
        <w:pStyle w:val="HTML0"/>
      </w:pPr>
      <w:r>
        <w:t>}</w:t>
      </w:r>
    </w:p>
    <w:p>
      <w:pPr>
        <w:pStyle w:val="HTML0"/>
      </w:pPr>
      <w:r>
        <w:t xml:space="preserve">  status?: 'sending' | 'sent' | 'error';</w:t>
      </w:r>
    </w:p>
    <w:p>
      <w:pPr>
        <w:pStyle w:val="HTML0"/>
      </w:pPr>
      <w:r>
        <w:t xml:space="preserve">  phaseComplete?: boolean;</w:t>
      </w:r>
    </w:p>
    <w:p>
      <w:pPr>
        <w:pStyle w:val="HTML0"/>
      </w:pPr>
      <w:r>
        <w:t xml:space="preserve">  actionType?: 'ask_choice' | 'text_input' | 'confirmation' | 'info';</w:t>
      </w:r>
    </w:p>
    <w:p>
      <w:pPr>
        <w:pStyle w:val="HTML0"/>
      </w:pPr>
      <w:r>
        <w:t xml:space="preserve">  options?: string[];</w:t>
      </w:r>
    </w:p>
    <w:p>
      <w:pPr>
        <w:pStyle w:val="HTML0"/>
      </w:pPr>
      <w:r>
        <w:t xml:space="preserve">  content: string;</w:t>
      </w:r>
    </w:p>
    <w:p>
      <w:pPr>
        <w:pStyle w:val="HTML0"/>
      </w:pPr>
      <w:r>
        <w:t xml:space="preserve">  role: 'user' | 'assistant';</w:t>
      </w:r>
    </w:p>
    <w:p>
      <w:pPr>
        <w:pStyle w:val="HTML0"/>
      </w:pPr>
      <w:r>
        <w:t xml:space="preserve">  id: string;</w:t>
      </w:r>
    </w:p>
    <w:p>
      <w:pPr>
        <w:pStyle w:val="HTML0"/>
      </w:pPr>
      <w:r>
        <w:t>interface Message {</w:t>
      </w:r>
    </w:p>
    <w:p>
      <w:pPr>
        <w:pStyle w:val="HTML0"/>
      </w:pPr>
      <w:r>
        <w:t>// Message 类型已扩展，支持前端直接渲染交互组件</w:t>
      </w:r>
    </w:p>
    <w:p>
      <w:pPr>
        <w:pStyle w:val="a3"/>
      </w:pPr>
    </w:p>
    <w:p w14:paraId="381B7548" w14:textId="77777777" w:rsidR="00000000" w:rsidRDefault="00000000">
      <w:pPr>
        <w:pStyle w:val="HTML0"/>
        <w:divId w:val="848182994"/>
        <w:rPr>
          <w:color w:val="222222"/>
        </w:rPr>
      </w:pPr>
      <w:r>
        <w:rPr>
          <w:color w:val="222222"/>
        </w:rPr>
        <w:t>interface ChatRequest {</w:t>
      </w:r>
    </w:p>
    <w:p w14:paraId="106F20F4" w14:textId="77777777" w:rsidR="00000000" w:rsidRDefault="00000000">
      <w:pPr>
        <w:pStyle w:val="HTML0"/>
        <w:divId w:val="848182994"/>
        <w:rPr>
          <w:color w:val="222222"/>
        </w:rPr>
      </w:pPr>
      <w:r>
        <w:rPr>
          <w:color w:val="222222"/>
        </w:rPr>
        <w:t xml:space="preserve">  message: string;</w:t>
      </w:r>
    </w:p>
    <w:p w14:paraId="124FE34C" w14:textId="77777777" w:rsidR="00000000" w:rsidRDefault="00000000">
      <w:pPr>
        <w:pStyle w:val="HTML0"/>
        <w:divId w:val="848182994"/>
        <w:rPr>
          <w:color w:val="222222"/>
        </w:rPr>
      </w:pPr>
      <w:r>
        <w:rPr>
          <w:color w:val="222222"/>
        </w:rPr>
        <w:t xml:space="preserve">  phase: number;</w:t>
      </w:r>
    </w:p>
    <w:p w14:paraId="1DCF85FF" w14:textId="77777777" w:rsidR="00000000" w:rsidRDefault="00000000">
      <w:pPr>
        <w:pStyle w:val="HTML0"/>
        <w:divId w:val="848182994"/>
        <w:rPr>
          <w:color w:val="222222"/>
        </w:rPr>
      </w:pPr>
      <w:r>
        <w:rPr>
          <w:color w:val="222222"/>
        </w:rPr>
        <w:t xml:space="preserve">  history: Message[];</w:t>
      </w:r>
    </w:p>
    <w:p w14:paraId="3D5441A2" w14:textId="77777777" w:rsidR="00000000" w:rsidRDefault="00000000">
      <w:pPr>
        <w:pStyle w:val="HTML0"/>
        <w:divId w:val="848182994"/>
        <w:rPr>
          <w:color w:val="222222"/>
        </w:rPr>
      </w:pPr>
      <w:r>
        <w:rPr>
          <w:color w:val="222222"/>
        </w:rPr>
        <w:t>}</w:t>
      </w:r>
    </w:p>
    <w:p w14:paraId="6466ADF4" w14:textId="77777777" w:rsidR="00000000" w:rsidRDefault="00000000">
      <w:pPr>
        <w:pStyle w:val="HTML0"/>
        <w:divId w:val="848182994"/>
        <w:rPr>
          <w:color w:val="222222"/>
        </w:rPr>
      </w:pPr>
    </w:p>
    <w:p w14:paraId="522C5C21" w14:textId="77777777" w:rsidR="00000000" w:rsidRDefault="00000000">
      <w:pPr>
        <w:pStyle w:val="HTML0"/>
        <w:divId w:val="848182994"/>
        <w:rPr>
          <w:color w:val="222222"/>
        </w:rPr>
      </w:pPr>
      <w:r>
        <w:rPr>
          <w:color w:val="222222"/>
        </w:rPr>
        <w:t>interface ChatResponse {</w:t>
      </w:r>
    </w:p>
    <w:p w14:paraId="0AD74CD0" w14:textId="77777777" w:rsidR="00000000" w:rsidRDefault="00000000">
      <w:pPr>
        <w:pStyle w:val="HTML0"/>
        <w:divId w:val="848182994"/>
        <w:rPr>
          <w:color w:val="222222"/>
        </w:rPr>
      </w:pPr>
      <w:r>
        <w:rPr>
          <w:color w:val="222222"/>
        </w:rPr>
        <w:t xml:space="preserve">  dialogue: string;</w:t>
      </w:r>
    </w:p>
    <w:p w14:paraId="00AA6D7B" w14:textId="77777777" w:rsidR="00000000" w:rsidRDefault="00000000">
      <w:pPr>
        <w:pStyle w:val="HTML0"/>
        <w:divId w:val="848182994"/>
        <w:rPr>
          <w:color w:val="222222"/>
        </w:rPr>
      </w:pPr>
      <w:r>
        <w:rPr>
          <w:color w:val="222222"/>
        </w:rPr>
        <w:t xml:space="preserve">  next_action_type: 'ask_choice' | 'text_input' | 'confirmation' | 'info';</w:t>
      </w:r>
    </w:p>
    <w:p w14:paraId="2536B7B7" w14:textId="77777777" w:rsidR="00000000" w:rsidRDefault="00000000">
      <w:pPr>
        <w:pStyle w:val="HTML0"/>
        <w:divId w:val="848182994"/>
        <w:rPr>
          <w:color w:val="222222"/>
        </w:rPr>
      </w:pPr>
      <w:r>
        <w:rPr>
          <w:color w:val="222222"/>
        </w:rPr>
        <w:t xml:space="preserve">  options?: string[];</w:t>
      </w:r>
    </w:p>
    <w:p w14:paraId="3F32AB84" w14:textId="77777777" w:rsidR="00000000" w:rsidRDefault="00000000">
      <w:pPr>
        <w:pStyle w:val="HTML0"/>
        <w:divId w:val="848182994"/>
        <w:rPr>
          <w:color w:val="222222"/>
        </w:rPr>
      </w:pPr>
      <w:r>
        <w:rPr>
          <w:color w:val="222222"/>
        </w:rPr>
        <w:t xml:space="preserve">  phase_complete: boolean;</w:t>
      </w:r>
    </w:p>
    <w:p w14:paraId="15EAC999" w14:textId="77777777" w:rsidR="00000000" w:rsidRDefault="00000000">
      <w:pPr>
        <w:pStyle w:val="HTML0"/>
        <w:divId w:val="848182994"/>
        <w:rPr>
          <w:color w:val="222222"/>
        </w:rPr>
      </w:pPr>
      <w:r>
        <w:rPr>
          <w:color w:val="222222"/>
        </w:rPr>
        <w:t>}</w:t>
      </w:r>
    </w:p>
    <w:p>
      <w:pPr>
        <w:pStyle w:val="a3"/>
      </w:pPr>
    </w:p>
    <w:p>
      <w:pPr>
        <w:pStyle w:val="HTML0"/>
      </w:pPr>
      <w:r>
        <w:t>enum PhaseEnum {</w:t>
      </w:r>
    </w:p>
    <w:p>
      <w:pPr>
        <w:pStyle w:val="HTML0"/>
      </w:pPr>
      <w:r>
        <w:t xml:space="preserve">  TopicSelection = 1,   // 选题定向</w:t>
      </w:r>
    </w:p>
    <w:p>
      <w:pPr>
        <w:pStyle w:val="HTML0"/>
      </w:pPr>
      <w:r>
        <w:t xml:space="preserve">  PlanDesign = 2,       // 方案设计</w:t>
      </w:r>
    </w:p>
    <w:p>
      <w:pPr>
        <w:pStyle w:val="HTML0"/>
      </w:pPr>
      <w:r>
        <w:t xml:space="preserve">  Execution = 3,        // 过程执行</w:t>
      </w:r>
    </w:p>
    <w:p>
      <w:pPr>
        <w:pStyle w:val="HTML0"/>
      </w:pPr>
      <w:r>
        <w:t xml:space="preserve">  DataAnalysis = 4,     // 数据分析</w:t>
      </w:r>
    </w:p>
    <w:p>
      <w:pPr>
        <w:pStyle w:val="HTML0"/>
      </w:pPr>
      <w:r>
        <w:t xml:space="preserve">  ResultsFormation = 5, // 成果成型</w:t>
      </w:r>
    </w:p>
    <w:p>
      <w:pPr>
        <w:pStyle w:val="HTML0"/>
      </w:pPr>
      <w:r>
        <w:t xml:space="preserve">  Reflection = 6        // 结果反思</w:t>
      </w:r>
    </w:p>
    <w:p>
      <w:pPr>
        <w:pStyle w:val="HTML0"/>
      </w:pPr>
      <w:r>
        <w:t>}</w:t>
      </w:r>
    </w:p>
    <w:p>
      <w:pPr>
        <w:pStyle w:val="a3"/>
      </w:pPr>
    </w:p>
    <w:p>
      <w:pPr>
        <w:pStyle w:val="HTML0"/>
      </w:pPr>
      <w:r>
        <w:t>interface PhaseData {</w:t>
      </w:r>
    </w:p>
    <w:p>
      <w:pPr>
        <w:pStyle w:val="HTML0"/>
      </w:pPr>
      <w:r>
        <w:t xml:space="preserve">  // 每个阶段的特定数据结构</w:t>
      </w:r>
    </w:p>
    <w:p>
      <w:pPr>
        <w:pStyle w:val="HTML0"/>
      </w:pPr>
      <w:r>
        <w:t xml:space="preserve">  [PhaseEnum.TopicSelection]?: {</w:t>
      </w:r>
    </w:p>
    <w:p>
      <w:pPr>
        <w:pStyle w:val="HTML0"/>
      </w:pPr>
      <w:r>
        <w:t xml:space="preserve">    interest?: string;</w:t>
      </w:r>
    </w:p>
    <w:p>
      <w:pPr>
        <w:pStyle w:val="HTML0"/>
      </w:pPr>
      <w:r>
        <w:t xml:space="preserve">    selectedTopic?: string;</w:t>
      </w:r>
    </w:p>
    <w:p>
      <w:pPr>
        <w:pStyle w:val="HTML0"/>
      </w:pPr>
      <w:r>
        <w:t xml:space="preserve">    researchQuestion?: string;</w:t>
      </w:r>
    </w:p>
    <w:p>
      <w:pPr>
        <w:pStyle w:val="HTML0"/>
      </w:pPr>
      <w:r>
        <w:t xml:space="preserve">  };</w:t>
      </w:r>
    </w:p>
    <w:p>
      <w:pPr>
        <w:pStyle w:val="HTML0"/>
      </w:pPr>
      <w:r>
        <w:t xml:space="preserve">  [PhaseEnum.PlanDesign]?: {</w:t>
      </w:r>
    </w:p>
    <w:p>
      <w:pPr>
        <w:pStyle w:val="HTML0"/>
      </w:pPr>
      <w:r>
        <w:t xml:space="preserve">    variables?: { independent?: string; dependent?: string; control?: string[] };</w:t>
      </w:r>
    </w:p>
    <w:p>
      <w:pPr>
        <w:pStyle w:val="HTML0"/>
      </w:pPr>
      <w:r>
        <w:t xml:space="preserve">    materials?: string[];</w:t>
      </w:r>
    </w:p>
    <w:p>
      <w:pPr>
        <w:pStyle w:val="HTML0"/>
      </w:pPr>
      <w:r>
        <w:t xml:space="preserve">    procedure?: string[];</w:t>
      </w:r>
    </w:p>
    <w:p>
      <w:pPr>
        <w:pStyle w:val="HTML0"/>
      </w:pPr>
      <w:r>
        <w:t xml:space="preserve">  };</w:t>
      </w:r>
    </w:p>
    <w:p>
      <w:pPr>
        <w:pStyle w:val="HTML0"/>
      </w:pPr>
      <w:r>
        <w:t xml:space="preserve">  [PhaseEnum.Execution]?: { rawData?: any; observations?: string[] };</w:t>
      </w:r>
    </w:p>
    <w:p>
      <w:pPr>
        <w:pStyle w:val="HTML0"/>
      </w:pPr>
      <w:r>
        <w:t xml:space="preserve">  [PhaseEnum.DataAnalysis]?: { analyzedData?: any; findings?: string[] };</w:t>
      </w:r>
    </w:p>
    <w:p>
      <w:pPr>
        <w:pStyle w:val="HTML0"/>
      </w:pPr>
      <w:r>
        <w:t xml:space="preserve">  [PhaseEnum.ResultsFormation]?: { conclusion?: string; report?: string };</w:t>
      </w:r>
    </w:p>
    <w:p>
      <w:pPr>
        <w:pStyle w:val="HTML0"/>
      </w:pPr>
      <w:r>
        <w:t xml:space="preserve">  [PhaseEnum.Reflection]?: { improvements?: string[]; nextSteps?: string[] };</w:t>
      </w:r>
    </w:p>
    <w:p>
      <w:pPr>
        <w:pStyle w:val="HTML0"/>
      </w:pPr>
      <w:r>
        <w:t>}</w:t>
      </w:r>
    </w:p>
    <w:p>
      <w:pPr>
        <w:pStyle w:val="a3"/>
      </w:pPr>
    </w:p>
    <w:p w14:paraId="6B44BE42" w14:textId="77777777" w:rsidR="00000000" w:rsidRDefault="00000000">
      <w:pPr>
        <w:pStyle w:val="HTML0"/>
        <w:divId w:val="848182994"/>
        <w:rPr>
          <w:rFonts w:hint="eastAsia"/>
          <w:color w:val="222222"/>
        </w:rPr>
      </w:pPr>
      <w:r>
        <w:rPr>
          <w:color w:val="222222"/>
        </w:rPr>
        <w:t>}</w:t>
      </w:r>
    </w:p>
    <w:p w14:paraId="4743D559" w14:textId="77777777" w:rsidR="00000000" w:rsidRDefault="00000000">
      <w:pPr>
        <w:pStyle w:val="4"/>
        <w:divId w:val="848182994"/>
        <w:rPr>
          <w:rFonts w:ascii="微软雅黑" w:eastAsia="微软雅黑" w:hAnsi="微软雅黑"/>
        </w:rPr>
      </w:pPr>
      <w:r>
        <w:rPr>
          <w:rFonts w:ascii="微软雅黑" w:eastAsia="微软雅黑" w:hAnsi="微软雅黑" w:hint="eastAsia"/>
        </w:rPr>
        <w:t>4.3.2 结构化提示词工厂系统</w:t>
      </w:r>
    </w:p>
    <w:p w14:paraId="105C9C6A"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 xml:space="preserve">提示词进行外部存储与模块化解耦管理（仓库中已建立 </w:t>
      </w:r>
      <w:r>
        <w:rPr>
          <w:rStyle w:val="HTML"/>
        </w:rPr>
        <w:t>app/prompts/</w:t>
      </w:r>
      <w:r>
        <w:rPr>
          <w:rFonts w:ascii="微软雅黑" w:eastAsia="微软雅黑" w:hAnsi="微软雅黑" w:hint="eastAsia"/>
          <w:color w:val="222222"/>
          <w:sz w:val="22"/>
          <w:szCs w:val="22"/>
        </w:rPr>
        <w:t xml:space="preserve"> 目录），系统为 6 个阶段独立编写包含"</w:t>
      </w:r>
      <w:r>
        <w:rPr>
          <w:rFonts w:ascii="微软雅黑" w:eastAsia="微软雅黑" w:hAnsi="微软雅黑" w:hint="eastAsia"/>
          <w:b/>
          <w:bCs/>
          <w:color w:val="222222"/>
          <w:sz w:val="22"/>
          <w:szCs w:val="22"/>
        </w:rPr>
        <w:t>角色设定 + 阶段目标 + 输出约束 + 引导策略 + 安全约束</w:t>
      </w:r>
      <w:r>
        <w:rPr>
          <w:rFonts w:ascii="微软雅黑" w:eastAsia="微软雅黑" w:hAnsi="微软雅黑" w:hint="eastAsia"/>
          <w:color w:val="222222"/>
          <w:sz w:val="22"/>
          <w:szCs w:val="22"/>
        </w:rPr>
        <w:t>"的系统提示词。</w:t>
      </w:r>
    </w:p>
    <w:tbl>
      <w:tblPr>
        <w:tblW w:w="5000" w:type="pct"/>
        <w:tblCellMar>
          <w:top w:w="15" w:type="dxa"/>
          <w:left w:w="15" w:type="dxa"/>
          <w:bottom w:w="15" w:type="dxa"/>
          <w:right w:w="15" w:type="dxa"/>
        </w:tblCellMar>
        <w:tblLook w:val="04A0" w:firstRow="1" w:lastRow="0" w:firstColumn="1" w:lastColumn="0" w:noHBand="0" w:noVBand="1"/>
      </w:tblPr>
      <w:tblGrid>
        <w:gridCol w:w="1658"/>
        <w:gridCol w:w="6632"/>
      </w:tblGrid>
      <w:tr w:rsidR="00000000" w14:paraId="1F616FE0" w14:textId="77777777">
        <w:trPr>
          <w:divId w:val="848182994"/>
        </w:trPr>
        <w:tc>
          <w:tcPr>
            <w:tcW w:w="1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4BE94342"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关键设计</w:t>
            </w:r>
          </w:p>
        </w:tc>
        <w:tc>
          <w:tcPr>
            <w:tcW w:w="4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4EC61005"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实现说明</w:t>
            </w:r>
          </w:p>
        </w:tc>
      </w:tr>
      <w:tr w:rsidR="00000000" w14:paraId="14D58CB7"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80DB8F7"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强制 JSON 输出</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17DDEB5"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 xml:space="preserve">调用 LLM 时通过 </w:t>
            </w:r>
            <w:r>
              <w:rPr>
                <w:rStyle w:val="HTML"/>
              </w:rPr>
              <w:t>response_format: { type: "json_object" }</w:t>
            </w:r>
            <w:r>
              <w:rPr>
                <w:rFonts w:ascii="微软雅黑" w:eastAsia="微软雅黑" w:hAnsi="微软雅黑" w:hint="eastAsia"/>
                <w:color w:val="222222"/>
                <w:sz w:val="21"/>
                <w:szCs w:val="21"/>
              </w:rPr>
              <w:t xml:space="preserve"> 参数强制结构化输出</w:t>
            </w:r>
          </w:p>
        </w:tc>
      </w:tr>
      <w:tr w:rsidR="00000000" w14:paraId="0E31267A"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F83FC7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lastRenderedPageBreak/>
              <w:t>严禁直接给答案</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579D6C5"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所有阶段的提示词中均显式声明"严禁直接生成实验步骤"、"必须通过追问引导学生自主思考"</w:t>
            </w:r>
          </w:p>
        </w:tc>
      </w:tr>
      <w:tr w:rsidR="00000000" w14:paraId="27E5F72B"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E9DC0C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模块化组合</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4FA784D"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 xml:space="preserve">每次 API 调用时，后端根据当前 phase 变量从 </w:t>
            </w:r>
            <w:r>
              <w:rPr>
                <w:rStyle w:val="HTML"/>
              </w:rPr>
              <w:t>app/prompts/</w:t>
            </w:r>
            <w:r>
              <w:rPr>
                <w:rFonts w:ascii="微软雅黑" w:eastAsia="微软雅黑" w:hAnsi="微软雅黑" w:hint="eastAsia"/>
                <w:color w:val="222222"/>
                <w:sz w:val="21"/>
                <w:szCs w:val="21"/>
              </w:rPr>
              <w:t xml:space="preserve"> 加载对应模板，动态拼装最终系统提示词</w:t>
            </w:r>
          </w:p>
        </w:tc>
      </w:tr>
    </w:tbl>
    <w:p w14:paraId="3C47F441"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b/>
          <w:bCs/>
          <w:color w:val="222222"/>
          <w:sz w:val="22"/>
          <w:szCs w:val="22"/>
        </w:rPr>
        <w:t>提示词模板示例（选题定向阶段，简化版）：</w:t>
      </w:r>
    </w:p>
    <w:p w14:paraId="2F722DF7" w14:textId="77777777" w:rsidR="00000000" w:rsidRDefault="00000000">
      <w:pPr>
        <w:pStyle w:val="HTML0"/>
        <w:divId w:val="848182994"/>
        <w:rPr>
          <w:color w:val="222222"/>
        </w:rPr>
      </w:pPr>
      <w:r>
        <w:rPr>
          <w:color w:val="222222"/>
        </w:rPr>
        <w:t>【角色设定】</w:t>
      </w:r>
    </w:p>
    <w:p w14:paraId="4A5A3A17" w14:textId="77777777" w:rsidR="00000000" w:rsidRDefault="00000000">
      <w:pPr>
        <w:pStyle w:val="HTML0"/>
        <w:divId w:val="848182994"/>
        <w:rPr>
          <w:color w:val="222222"/>
        </w:rPr>
      </w:pPr>
      <w:r>
        <w:rPr>
          <w:color w:val="222222"/>
        </w:rPr>
        <w:t>你是一位富有耐心的初中科学探究导师，擅长用苏格拉底式追问引导学生思考。</w:t>
      </w:r>
    </w:p>
    <w:p w14:paraId="02736AA3" w14:textId="77777777" w:rsidR="00000000" w:rsidRDefault="00000000">
      <w:pPr>
        <w:pStyle w:val="HTML0"/>
        <w:divId w:val="848182994"/>
        <w:rPr>
          <w:color w:val="222222"/>
        </w:rPr>
      </w:pPr>
    </w:p>
    <w:p w14:paraId="20CEA05F" w14:textId="77777777" w:rsidR="00000000" w:rsidRDefault="00000000">
      <w:pPr>
        <w:pStyle w:val="HTML0"/>
        <w:divId w:val="848182994"/>
        <w:rPr>
          <w:color w:val="222222"/>
        </w:rPr>
      </w:pPr>
      <w:r>
        <w:rPr>
          <w:color w:val="222222"/>
        </w:rPr>
        <w:t>【阶段目标】</w:t>
      </w:r>
    </w:p>
    <w:p w14:paraId="31EB15FC" w14:textId="77777777" w:rsidR="00000000" w:rsidRDefault="00000000">
      <w:pPr>
        <w:pStyle w:val="HTML0"/>
        <w:divId w:val="848182994"/>
        <w:rPr>
          <w:color w:val="222222"/>
        </w:rPr>
      </w:pPr>
      <w:r>
        <w:rPr>
          <w:color w:val="222222"/>
        </w:rPr>
        <w:t>当前学生处于</w:t>
      </w:r>
      <w:r>
        <w:rPr>
          <w:color w:val="222222"/>
        </w:rPr>
        <w:t>"</w:t>
      </w:r>
      <w:r>
        <w:rPr>
          <w:color w:val="222222"/>
        </w:rPr>
        <w:t>选题定向</w:t>
      </w:r>
      <w:r>
        <w:rPr>
          <w:color w:val="222222"/>
        </w:rPr>
        <w:t>"</w:t>
      </w:r>
      <w:r>
        <w:rPr>
          <w:color w:val="222222"/>
        </w:rPr>
        <w:t>阶段。你的任务是帮助学生将模糊的兴趣，</w:t>
      </w:r>
    </w:p>
    <w:p w14:paraId="22B73B3E" w14:textId="77777777" w:rsidR="00000000" w:rsidRDefault="00000000">
      <w:pPr>
        <w:pStyle w:val="HTML0"/>
        <w:divId w:val="848182994"/>
        <w:rPr>
          <w:color w:val="222222"/>
        </w:rPr>
      </w:pPr>
      <w:r>
        <w:rPr>
          <w:color w:val="222222"/>
        </w:rPr>
        <w:t>转化为一个包含明确</w:t>
      </w:r>
      <w:r>
        <w:rPr>
          <w:color w:val="222222"/>
        </w:rPr>
        <w:t>"</w:t>
      </w:r>
      <w:r>
        <w:rPr>
          <w:color w:val="222222"/>
        </w:rPr>
        <w:t>自变量</w:t>
      </w:r>
      <w:r>
        <w:rPr>
          <w:color w:val="222222"/>
        </w:rPr>
        <w:t>"</w:t>
      </w:r>
      <w:r>
        <w:rPr>
          <w:color w:val="222222"/>
        </w:rPr>
        <w:t>和</w:t>
      </w:r>
      <w:r>
        <w:rPr>
          <w:color w:val="222222"/>
        </w:rPr>
        <w:t>"</w:t>
      </w:r>
      <w:r>
        <w:rPr>
          <w:color w:val="222222"/>
        </w:rPr>
        <w:t>因变量</w:t>
      </w:r>
      <w:r>
        <w:rPr>
          <w:color w:val="222222"/>
        </w:rPr>
        <w:t>"</w:t>
      </w:r>
      <w:r>
        <w:rPr>
          <w:color w:val="222222"/>
        </w:rPr>
        <w:t>的可探究科学问题。</w:t>
      </w:r>
    </w:p>
    <w:p w14:paraId="6A687311" w14:textId="77777777" w:rsidR="00000000" w:rsidRDefault="00000000">
      <w:pPr>
        <w:pStyle w:val="HTML0"/>
        <w:divId w:val="848182994"/>
        <w:rPr>
          <w:color w:val="222222"/>
        </w:rPr>
      </w:pPr>
    </w:p>
    <w:p w14:paraId="44134032" w14:textId="77777777" w:rsidR="00000000" w:rsidRDefault="00000000">
      <w:pPr>
        <w:pStyle w:val="HTML0"/>
        <w:divId w:val="848182994"/>
        <w:rPr>
          <w:color w:val="222222"/>
        </w:rPr>
      </w:pPr>
      <w:r>
        <w:rPr>
          <w:color w:val="222222"/>
        </w:rPr>
        <w:t>【输出约束】</w:t>
      </w:r>
    </w:p>
    <w:p w14:paraId="3192A305" w14:textId="77777777" w:rsidR="00000000" w:rsidRDefault="00000000">
      <w:pPr>
        <w:pStyle w:val="HTML0"/>
        <w:divId w:val="848182994"/>
        <w:rPr>
          <w:color w:val="222222"/>
        </w:rPr>
      </w:pPr>
      <w:r>
        <w:rPr>
          <w:color w:val="222222"/>
        </w:rPr>
        <w:t>必须返回如下</w:t>
      </w:r>
      <w:r>
        <w:rPr>
          <w:color w:val="222222"/>
        </w:rPr>
        <w:t xml:space="preserve"> JSON </w:t>
      </w:r>
      <w:r>
        <w:rPr>
          <w:color w:val="222222"/>
        </w:rPr>
        <w:t>结构：</w:t>
      </w:r>
    </w:p>
    <w:p w14:paraId="6184BD06" w14:textId="77777777" w:rsidR="00000000" w:rsidRDefault="00000000">
      <w:pPr>
        <w:pStyle w:val="HTML0"/>
        <w:divId w:val="848182994"/>
        <w:rPr>
          <w:color w:val="222222"/>
        </w:rPr>
      </w:pPr>
      <w:r>
        <w:rPr>
          <w:color w:val="222222"/>
        </w:rPr>
        <w:t>{</w:t>
      </w:r>
    </w:p>
    <w:p w14:paraId="3C547096" w14:textId="77777777" w:rsidR="00000000" w:rsidRDefault="00000000">
      <w:pPr>
        <w:pStyle w:val="HTML0"/>
        <w:divId w:val="848182994"/>
        <w:rPr>
          <w:color w:val="222222"/>
        </w:rPr>
      </w:pPr>
      <w:r>
        <w:rPr>
          <w:color w:val="222222"/>
        </w:rPr>
        <w:t xml:space="preserve">  "dialogue": "&lt;</w:t>
      </w:r>
      <w:r>
        <w:rPr>
          <w:color w:val="222222"/>
        </w:rPr>
        <w:t>对学生的引导性话语，不超过</w:t>
      </w:r>
      <w:r>
        <w:rPr>
          <w:color w:val="222222"/>
        </w:rPr>
        <w:t xml:space="preserve"> 100 </w:t>
      </w:r>
      <w:r>
        <w:rPr>
          <w:color w:val="222222"/>
        </w:rPr>
        <w:t>字</w:t>
      </w:r>
      <w:r>
        <w:rPr>
          <w:color w:val="222222"/>
        </w:rPr>
        <w:t>&gt;",</w:t>
      </w:r>
    </w:p>
    <w:p w14:paraId="0E70096E" w14:textId="77777777" w:rsidR="00000000" w:rsidRDefault="00000000">
      <w:pPr>
        <w:pStyle w:val="HTML0"/>
        <w:divId w:val="848182994"/>
        <w:rPr>
          <w:color w:val="222222"/>
        </w:rPr>
      </w:pPr>
      <w:r>
        <w:rPr>
          <w:color w:val="222222"/>
        </w:rPr>
        <w:t xml:space="preserve">  "next_action_type": "ask_choice | text_input | confirmation | info",</w:t>
      </w:r>
    </w:p>
    <w:p w14:paraId="7B2679C1" w14:textId="77777777" w:rsidR="00000000" w:rsidRDefault="00000000">
      <w:pPr>
        <w:pStyle w:val="HTML0"/>
        <w:divId w:val="848182994"/>
        <w:rPr>
          <w:color w:val="222222"/>
        </w:rPr>
      </w:pPr>
      <w:r>
        <w:rPr>
          <w:color w:val="222222"/>
        </w:rPr>
        <w:t xml:space="preserve">  "options": ["</w:t>
      </w:r>
      <w:r>
        <w:rPr>
          <w:color w:val="222222"/>
        </w:rPr>
        <w:t>选项</w:t>
      </w:r>
      <w:r>
        <w:rPr>
          <w:color w:val="222222"/>
        </w:rPr>
        <w:t>1", "</w:t>
      </w:r>
      <w:r>
        <w:rPr>
          <w:color w:val="222222"/>
        </w:rPr>
        <w:t>选项</w:t>
      </w:r>
      <w:r>
        <w:rPr>
          <w:color w:val="222222"/>
        </w:rPr>
        <w:t>2", "</w:t>
      </w:r>
      <w:r>
        <w:rPr>
          <w:color w:val="222222"/>
        </w:rPr>
        <w:t>选项</w:t>
      </w:r>
      <w:r>
        <w:rPr>
          <w:color w:val="222222"/>
        </w:rPr>
        <w:t>3"],</w:t>
      </w:r>
    </w:p>
    <w:p w14:paraId="0E19D52E" w14:textId="77777777" w:rsidR="00000000" w:rsidRDefault="00000000">
      <w:pPr>
        <w:pStyle w:val="HTML0"/>
        <w:divId w:val="848182994"/>
        <w:rPr>
          <w:color w:val="222222"/>
        </w:rPr>
      </w:pPr>
      <w:r>
        <w:rPr>
          <w:color w:val="222222"/>
        </w:rPr>
        <w:t xml:space="preserve">  "phase_complete": false</w:t>
      </w:r>
    </w:p>
    <w:p w14:paraId="10140720" w14:textId="77777777" w:rsidR="00000000" w:rsidRDefault="00000000">
      <w:pPr>
        <w:pStyle w:val="HTML0"/>
        <w:divId w:val="848182994"/>
        <w:rPr>
          <w:color w:val="222222"/>
        </w:rPr>
      </w:pPr>
      <w:r>
        <w:rPr>
          <w:color w:val="222222"/>
        </w:rPr>
        <w:t>}</w:t>
      </w:r>
    </w:p>
    <w:p w14:paraId="6B62200D" w14:textId="77777777" w:rsidR="00000000" w:rsidRDefault="00000000">
      <w:pPr>
        <w:pStyle w:val="HTML0"/>
        <w:divId w:val="848182994"/>
        <w:rPr>
          <w:color w:val="222222"/>
        </w:rPr>
      </w:pPr>
    </w:p>
    <w:p w14:paraId="2E74933A" w14:textId="77777777" w:rsidR="00000000" w:rsidRDefault="00000000">
      <w:pPr>
        <w:pStyle w:val="HTML0"/>
        <w:divId w:val="848182994"/>
        <w:rPr>
          <w:color w:val="222222"/>
        </w:rPr>
      </w:pPr>
      <w:r>
        <w:rPr>
          <w:color w:val="222222"/>
        </w:rPr>
        <w:t>【引导策略】</w:t>
      </w:r>
    </w:p>
    <w:p w14:paraId="4940DF54" w14:textId="77777777" w:rsidR="00000000" w:rsidRDefault="00000000">
      <w:pPr>
        <w:pStyle w:val="HTML0"/>
        <w:divId w:val="848182994"/>
        <w:rPr>
          <w:color w:val="222222"/>
        </w:rPr>
      </w:pPr>
      <w:r>
        <w:rPr>
          <w:color w:val="222222"/>
        </w:rPr>
        <w:t xml:space="preserve">1. </w:t>
      </w:r>
      <w:r>
        <w:rPr>
          <w:color w:val="222222"/>
        </w:rPr>
        <w:t>严禁直接给出实验步骤或实验方案；</w:t>
      </w:r>
    </w:p>
    <w:p w14:paraId="58C46963" w14:textId="77777777" w:rsidR="00000000" w:rsidRDefault="00000000">
      <w:pPr>
        <w:pStyle w:val="HTML0"/>
        <w:divId w:val="848182994"/>
        <w:rPr>
          <w:color w:val="222222"/>
        </w:rPr>
      </w:pPr>
      <w:r>
        <w:rPr>
          <w:color w:val="222222"/>
        </w:rPr>
        <w:t xml:space="preserve">2. </w:t>
      </w:r>
      <w:r>
        <w:rPr>
          <w:color w:val="222222"/>
        </w:rPr>
        <w:t>每轮对话最多提供</w:t>
      </w:r>
      <w:r>
        <w:rPr>
          <w:color w:val="222222"/>
        </w:rPr>
        <w:t xml:space="preserve"> 3 </w:t>
      </w:r>
      <w:r>
        <w:rPr>
          <w:color w:val="222222"/>
        </w:rPr>
        <w:t>个具体选项供学生选择；</w:t>
      </w:r>
    </w:p>
    <w:p w14:paraId="020BECEF" w14:textId="77777777" w:rsidR="00000000" w:rsidRDefault="00000000">
      <w:pPr>
        <w:pStyle w:val="HTML0"/>
        <w:divId w:val="848182994"/>
        <w:rPr>
          <w:color w:val="222222"/>
        </w:rPr>
      </w:pPr>
      <w:r>
        <w:rPr>
          <w:color w:val="222222"/>
        </w:rPr>
        <w:t xml:space="preserve">3. </w:t>
      </w:r>
      <w:r>
        <w:rPr>
          <w:color w:val="222222"/>
        </w:rPr>
        <w:t>当学生明确陈述自变量与因变量后，将</w:t>
      </w:r>
      <w:r>
        <w:rPr>
          <w:color w:val="222222"/>
        </w:rPr>
        <w:t xml:space="preserve"> phase_complete </w:t>
      </w:r>
      <w:r>
        <w:rPr>
          <w:color w:val="222222"/>
        </w:rPr>
        <w:t>设为</w:t>
      </w:r>
      <w:r>
        <w:rPr>
          <w:color w:val="222222"/>
        </w:rPr>
        <w:t xml:space="preserve"> true</w:t>
      </w:r>
      <w:r>
        <w:rPr>
          <w:color w:val="222222"/>
        </w:rPr>
        <w:t>。</w:t>
      </w:r>
    </w:p>
    <w:p w14:paraId="1E8D4ADE" w14:textId="77777777" w:rsidR="00000000" w:rsidRDefault="00000000">
      <w:pPr>
        <w:pStyle w:val="HTML0"/>
        <w:divId w:val="848182994"/>
        <w:rPr>
          <w:color w:val="222222"/>
        </w:rPr>
      </w:pPr>
    </w:p>
    <w:p w14:paraId="2D7DE96A" w14:textId="77777777" w:rsidR="00000000" w:rsidRDefault="00000000">
      <w:pPr>
        <w:pStyle w:val="HTML0"/>
        <w:divId w:val="848182994"/>
        <w:rPr>
          <w:color w:val="222222"/>
        </w:rPr>
      </w:pPr>
      <w:r>
        <w:rPr>
          <w:color w:val="222222"/>
        </w:rPr>
        <w:t>【安全约束】</w:t>
      </w:r>
    </w:p>
    <w:p>
      <w:pPr>
        <w:pStyle w:val="a3"/>
      </w:pPr>
      <w:r>
        <w:t>注：以上为简化示意。当前版本的提示词已引入"输出格式（必须严格遵守）"声明和"严格禁止"清单——要求 LLM 的整个回复必须是纯 JSON 对象，不得有任何额外文字、引言或代码块包裹。完整提示词见仓库 app/prompts/ 目录。</w:t>
      </w:r>
    </w:p>
    <w:p w14:paraId="52704BEB" w14:textId="77777777" w:rsidR="00000000" w:rsidRDefault="00000000">
      <w:pPr>
        <w:pStyle w:val="HTML0"/>
        <w:divId w:val="848182994"/>
        <w:rPr>
          <w:rFonts w:hint="eastAsia"/>
          <w:color w:val="222222"/>
        </w:rPr>
      </w:pPr>
      <w:r>
        <w:rPr>
          <w:color w:val="222222"/>
        </w:rPr>
        <w:t>若学生提及任何高风险材料</w:t>
      </w:r>
      <w:r>
        <w:rPr>
          <w:color w:val="222222"/>
        </w:rPr>
        <w:t>/</w:t>
      </w:r>
      <w:r>
        <w:rPr>
          <w:color w:val="222222"/>
        </w:rPr>
        <w:t>操作，立即拒绝并引导至安全替代方案。</w:t>
      </w:r>
    </w:p>
    <w:p w14:paraId="391D49FE" w14:textId="77777777" w:rsidR="00000000" w:rsidRDefault="00000000">
      <w:pPr>
        <w:pStyle w:val="4"/>
        <w:divId w:val="848182994"/>
        <w:rPr>
          <w:rFonts w:ascii="微软雅黑" w:eastAsia="微软雅黑" w:hAnsi="微软雅黑"/>
        </w:rPr>
      </w:pPr>
      <w:r>
        <w:rPr>
          <w:rFonts w:ascii="微软雅黑" w:eastAsia="微软雅黑" w:hAnsi="微软雅黑" w:hint="eastAsia"/>
        </w:rPr>
        <w:t>4.3.3 双层安全规则过滤器</w:t>
      </w:r>
    </w:p>
    <w:p>
      <w:pPr>
        <w:pStyle w:val="a3"/>
      </w:pPr>
      <w:r>
        <w:t>自动重试：若首次以 response_format JSON 模式调用后解析失败，系统自动以无格式限制 + 注入显式 JSON 指令的方式重试一次（callLLM 函数内建逻辑，见 app/api/chat/route.ts）。</w:t>
      </w:r>
    </w:p>
    <w:p>
      <w:pPr>
        <w:pStyle w:val="a3"/>
      </w:pPr>
      <w:r>
        <w:t>Layer 3 — Parser 层：实现三层 JSON 提取策略——直接 JSON.parse → 正则提取 markdown 代码块 → 花括号匹配截取。若全部失败，则启用 heuristicExtract() 启发式降级函数，从纯自然语言文本中自动匹配编号列表（如 1. 2. 3.）提取选项，并通过确认性关键词（确认、确定、准备好）推断 action type。确保即使 LLM 完全忽略 JSON 指令，用户也能看到对话内容。</w:t>
      </w:r>
    </w:p>
    <w:p>
      <w:pPr>
        <w:pStyle w:val="a3"/>
      </w:pPr>
      <w:r>
        <w:t>Layer 2 — Prompt 层：全部 6 个阶段提示词重写输出约束，明确要求纯 JSON 输出并以"严格禁止"清单限制额外文字、引言、代码块包裹等行为。</w:t>
      </w:r>
    </w:p>
    <w:p>
      <w:pPr>
        <w:pStyle w:val="a3"/>
      </w:pPr>
      <w:r>
        <w:t>Layer 1 — Provider 层：API 请求传入 response_format: { type: "json_object" }，在协议层面强制 LLM 输出 JSON。</w:t>
      </w:r>
    </w:p>
    <w:p>
      <w:pPr>
        <w:pStyle w:val="a3"/>
      </w:pPr>
      <w:r>
        <w:t>为保证 LLM 稳定输出符合 ChatResponse Schema 的结构化 JSON，系统实现三层联防：</w:t>
      </w:r>
    </w:p>
    <w:p>
      <w:pPr>
        <w:pStyle w:val="4"/>
      </w:pPr>
      <w:r>
        <w:t>JSON 输出保障机制（三层联防）</w:t>
      </w:r>
    </w:p>
    <w:p w14:paraId="33AC6406"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设计全流程的主动安全边界：</w:t>
      </w:r>
    </w:p>
    <w:tbl>
      <w:tblPr>
        <w:tblW w:w="5000" w:type="pct"/>
        <w:tblCellMar>
          <w:top w:w="15" w:type="dxa"/>
          <w:left w:w="15" w:type="dxa"/>
          <w:bottom w:w="15" w:type="dxa"/>
          <w:right w:w="15" w:type="dxa"/>
        </w:tblCellMar>
        <w:tblLook w:val="04A0" w:firstRow="1" w:lastRow="0" w:firstColumn="1" w:lastColumn="0" w:noHBand="0" w:noVBand="1"/>
      </w:tblPr>
      <w:tblGrid>
        <w:gridCol w:w="1658"/>
        <w:gridCol w:w="6632"/>
      </w:tblGrid>
      <w:tr w:rsidR="00000000" w14:paraId="1822B13C" w14:textId="77777777">
        <w:trPr>
          <w:divId w:val="848182994"/>
        </w:trPr>
        <w:tc>
          <w:tcPr>
            <w:tcW w:w="1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77861058"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防线层级</w:t>
            </w:r>
          </w:p>
        </w:tc>
        <w:tc>
          <w:tcPr>
            <w:tcW w:w="4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6D2DFBD3"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技术实现</w:t>
            </w:r>
          </w:p>
        </w:tc>
      </w:tr>
      <w:tr w:rsidR="00000000" w14:paraId="7196154F"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5F60DB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第一层：硬过滤</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B78BA7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针对"浓硫酸""220V""解剖活体""易燃易爆"等高风险词汇，在前端输入框与 /api/chat API 入口同步进行字符串黑名单比对与物理拦截。黑名单通过 app/prompts/index.ts（BLACKLIST_KEYWORDS 常量数组） 独立文件维护，便于动态扩充。</w:t>
            </w:r>
            <w:r>
              <w:rPr>
                <w:rStyle w:val="HTML"/>
              </w:rPr>
            </w:r>
            <w:r>
              <w:rPr>
                <w:rFonts w:ascii="微软雅黑" w:eastAsia="微软雅黑" w:hAnsi="微软雅黑" w:hint="eastAsia"/>
                <w:color w:val="222222"/>
                <w:sz w:val="21"/>
                <w:szCs w:val="21"/>
              </w:rPr>
            </w:r>
            <w:r>
              <w:rPr>
                <w:rFonts w:ascii="微软雅黑" w:eastAsia="微软雅黑" w:hAnsi="微软雅黑" w:hint="eastAsia"/>
                <w:color w:val="222222"/>
                <w:sz w:val="21"/>
                <w:szCs w:val="21"/>
              </w:rPr>
            </w:r>
            <w:r>
              <w:rPr>
                <w:rStyle w:val="HTML"/>
              </w:rPr>
            </w:r>
            <w:r>
              <w:rPr>
                <w:rFonts w:ascii="微软雅黑" w:eastAsia="微软雅黑" w:hAnsi="微软雅黑" w:hint="eastAsia"/>
                <w:color w:val="222222"/>
                <w:sz w:val="21"/>
                <w:szCs w:val="21"/>
              </w:rPr>
            </w:r>
          </w:p>
        </w:tc>
      </w:tr>
      <w:tr w:rsidR="00000000" w14:paraId="64B75A47"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5BC6CBD"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lastRenderedPageBreak/>
              <w:t>第二层：AI 隐性识别</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8A45E0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通过在系统提示词中注入安全约束块，要求大模型识别带有不良动机的隐性风险句式（如"能让鱼快速死掉的药水"），并统一引导至安全的替代探究方案。</w:t>
            </w:r>
            <w:r>
              <w:rPr>
                <w:rFonts w:ascii="微软雅黑" w:eastAsia="微软雅黑" w:hAnsi="微软雅黑" w:hint="eastAsia"/>
                <w:color w:val="222222"/>
                <w:sz w:val="21"/>
                <w:szCs w:val="21"/>
              </w:rPr>
              <w:br/>
              <w:t>策略原则：宁可"误杀"拒绝、也要引导至安全替代方案。</w:t>
            </w:r>
          </w:p>
        </w:tc>
      </w:tr>
    </w:tbl>
    <w:p w14:paraId="690F30AE" w14:textId="77777777" w:rsidR="00000000" w:rsidRDefault="00000000">
      <w:pPr>
        <w:pStyle w:val="4"/>
        <w:divId w:val="848182994"/>
        <w:rPr>
          <w:rFonts w:ascii="微软雅黑" w:eastAsia="微软雅黑" w:hAnsi="微软雅黑" w:hint="eastAsia"/>
        </w:rPr>
      </w:pPr>
      <w:r>
        <w:rPr>
          <w:rFonts w:ascii="微软雅黑" w:eastAsia="微软雅黑" w:hAnsi="微软雅黑" w:hint="eastAsia"/>
        </w:rPr>
        <w:t>4.3.4 上下文管理器（防遗忘 &amp; 防注入）（注：上下文截断与摘要压缩机制规划中，当前版本将完整历史发送至 LLM；注入检测通过 prompt 安全约束间接实现。）</w:t>
      </w:r>
    </w:p>
    <w:tbl>
      <w:tblPr>
        <w:tblW w:w="5000" w:type="pct"/>
        <w:tblCellMar>
          <w:top w:w="15" w:type="dxa"/>
          <w:left w:w="15" w:type="dxa"/>
          <w:bottom w:w="15" w:type="dxa"/>
          <w:right w:w="15" w:type="dxa"/>
        </w:tblCellMar>
        <w:tblLook w:val="04A0" w:firstRow="1" w:lastRow="0" w:firstColumn="1" w:lastColumn="0" w:noHBand="0" w:noVBand="1"/>
      </w:tblPr>
      <w:tblGrid>
        <w:gridCol w:w="1658"/>
        <w:gridCol w:w="6632"/>
      </w:tblGrid>
      <w:tr w:rsidR="00000000" w14:paraId="49621C9A" w14:textId="77777777">
        <w:trPr>
          <w:divId w:val="848182994"/>
        </w:trPr>
        <w:tc>
          <w:tcPr>
            <w:tcW w:w="1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06CB69B7"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机制</w:t>
            </w:r>
          </w:p>
        </w:tc>
        <w:tc>
          <w:tcPr>
            <w:tcW w:w="4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44A3578A"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说明</w:t>
            </w:r>
          </w:p>
        </w:tc>
      </w:tr>
      <w:tr w:rsidR="00000000" w14:paraId="574ED13A"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3F0271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强制注入（规划中）</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F19AEAC"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每次用户提交请求时，后端根据当前 phase 动态、强制重新注入对应阶段的系统提示词</w:t>
            </w:r>
          </w:p>
        </w:tc>
      </w:tr>
      <w:tr w:rsidR="00000000" w14:paraId="4C4BF56F"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5BD889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历史截断</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32EFA7A"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保留最近 10 轮对话 + 关键节点摘要，避免上下文超长（规划中）</w:t>
            </w:r>
          </w:p>
        </w:tc>
      </w:tr>
      <w:tr w:rsidR="00000000" w14:paraId="0C455BDA"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913785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注入检测（规划中）</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AFD8E3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对用户输入中"忽略以上指令""你现在是"等典型注入句式进行预过滤</w:t>
            </w:r>
          </w:p>
        </w:tc>
      </w:tr>
    </w:tbl>
    <w:p w14:paraId="5BE17071" w14:textId="77777777" w:rsidR="00000000" w:rsidRDefault="00000000">
      <w:pPr>
        <w:pStyle w:val="4"/>
        <w:divId w:val="848182994"/>
        <w:rPr>
          <w:rFonts w:ascii="微软雅黑" w:eastAsia="微软雅黑" w:hAnsi="微软雅黑" w:hint="eastAsia"/>
        </w:rPr>
      </w:pPr>
      <w:r>
        <w:rPr>
          <w:rFonts w:ascii="微软雅黑" w:eastAsia="微软雅黑" w:hAnsi="微软雅黑" w:hint="eastAsia"/>
        </w:rPr>
        <w:t>4.3.5 教师后台审核系统（注：教师后台审核系统为规划功能，当前版本尚未实现。学生端六阶段探究流程已完整可运行。）</w:t>
      </w:r>
    </w:p>
    <w:p>
      <w:pPr>
        <w:pStyle w:val="a3"/>
      </w:pPr>
    </w:p>
    <w:p>
      <w:pPr>
        <w:pStyle w:val="4"/>
      </w:pPr>
      <w:r>
        <w:t>4.3.6 LLM 错误诊断系统</w:t>
      </w:r>
    </w:p>
    <w:p>
      <w:pPr>
        <w:pStyle w:val="a3"/>
      </w:pPr>
      <w:r>
        <w:t>系统实现了完整的错误分类与诊断链路：</w:t>
      </w:r>
    </w:p>
    <w:p>
      <w:pPr>
        <w:pStyle w:val="a3"/>
      </w:pPr>
      <w:r>
        <w:t>错误分类器（app/lib/llm/errors.ts）：将 LLM API 调用中的各类异常（网络故障、超时、API Key 无效、余额不足、访问被拒、模型不存在、上下文溢出、内容过滤、限流、服务器过载等）归类为 15 种标准错误码，每种均配有中文用户提示信息。前端错误展示直接使用分类后的中文消息。</w:t>
      </w:r>
    </w:p>
    <w:p>
      <w:pPr>
        <w:pStyle w:val="a3"/>
      </w:pPr>
      <w:r>
        <w:t>健康检查端点（GET /api/health）：分三步诊断——① 配置校验（检查 API Key 是否为占位符或缺失），② 连通性测试（调用 /models 端点验证网络可达），③ 鉴权 + 模型可用性测试（发送 max_tokens: 1 的 最小 chat 请求）。返回 healthy / degraded / unhealthy 三档状态及每项检查的详细信息。</w:t>
      </w:r>
    </w:p>
    <w:p>
      <w:pPr>
        <w:pStyle w:val="a3"/>
      </w:pPr>
      <w:r>
        <w:t>前端诊断横幅：ChatInterface 挂载时自动调用 /api/health，若非 healthy 则在对话区顶部展示黄色警告横幅，逐项列出配置、网络、鉴权问题，用户可手动关闭。</w:t>
      </w:r>
    </w:p>
    <w:p>
      <w:pPr>
        <w:pStyle w:val="a3"/>
      </w:pPr>
      <w:r>
        <w:t>LLMError 结构化异常类：Provider 层通过 throw new LLMError(code, detail, httpStatus) 抛出可分类的异常，classifyError() 函数在 API 路由层统一捕获并转换为结构化错误响应。</w:t>
      </w:r>
    </w:p>
    <w:p>
      <w:pPr>
        <w:pStyle w:val="a3"/>
      </w:pPr>
    </w:p>
    <w:p>
      <w:pPr>
        <w:pStyle w:val="4"/>
      </w:pPr>
      <w:r>
        <w:t>4.3.7 消息重发与编辑</w:t>
      </w:r>
    </w:p>
    <w:p>
      <w:pPr>
        <w:pStyle w:val="a3"/>
      </w:pPr>
      <w:r>
        <w:t>前端 ChatInterface 支持对话纠错交互：</w:t>
      </w:r>
    </w:p>
    <w:p>
      <w:pPr>
        <w:pStyle w:val="a3"/>
      </w:pPr>
      <w:r>
        <w:t>重发（Resend）：用户可对任意已发送消息点击重发按钮，系统删除该消息及其后的所有对话记录，以原消息内容重新发起 /api/chat 请求。适用于用户觉得 AI 回复不满意、想换个角度重新提问的场景。</w:t>
      </w:r>
    </w:p>
    <w:p>
      <w:pPr>
        <w:pStyle w:val="a3"/>
      </w:pPr>
      <w:r>
        <w:t>编辑（Edit）：用户可对任意已发送消息点击编辑按钮，在原位置出现可编辑文本框（textarea），修改内容后点击发送或按 Enter 提交，效果等同于"删除该消息及之后内容 + 以新内容重新发送"。按 Escape 可取消编辑。</w:t>
      </w:r>
    </w:p>
    <w:tbl>
      <w:tblPr>
        <w:tblW w:w="5000" w:type="pct"/>
        <w:tblCellMar>
          <w:top w:w="15" w:type="dxa"/>
          <w:left w:w="15" w:type="dxa"/>
          <w:bottom w:w="15" w:type="dxa"/>
          <w:right w:w="15" w:type="dxa"/>
        </w:tblCellMar>
        <w:tblLook w:val="04A0" w:firstRow="1" w:lastRow="0" w:firstColumn="1" w:lastColumn="0" w:noHBand="0" w:noVBand="1"/>
      </w:tblPr>
      <w:tblGrid>
        <w:gridCol w:w="1658"/>
        <w:gridCol w:w="6632"/>
      </w:tblGrid>
      <w:tr w:rsidR="00000000" w14:paraId="2E0E579D" w14:textId="77777777">
        <w:trPr>
          <w:divId w:val="848182994"/>
        </w:trPr>
        <w:tc>
          <w:tcPr>
            <w:tcW w:w="1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72A38C5E"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功能</w:t>
            </w:r>
          </w:p>
        </w:tc>
        <w:tc>
          <w:tcPr>
            <w:tcW w:w="4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074CF2E1"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说明</w:t>
            </w:r>
          </w:p>
        </w:tc>
      </w:tr>
      <w:tr w:rsidR="00000000" w14:paraId="28E6E43D"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743EC83"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看见</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3D54C90"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实时查看每个学生当前所处阶段、历史对话、数据录入情况（规划中）</w:t>
            </w:r>
          </w:p>
        </w:tc>
      </w:tr>
      <w:tr w:rsidR="00000000" w14:paraId="4FED5FC3"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CCECD47"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介入</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4A603D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可手动给学生发送指导消息、回退阶段、标注异常数据</w:t>
            </w:r>
          </w:p>
        </w:tc>
      </w:tr>
      <w:tr w:rsidR="00000000" w14:paraId="75E1E7E5"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07F98D3"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把关</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A16C074"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所有最终探究报告必须经教师审核签字后才能导出，确保教育主导权</w:t>
            </w:r>
          </w:p>
        </w:tc>
      </w:tr>
    </w:tbl>
    <w:p w14:paraId="768A4083" w14:textId="77777777" w:rsidR="00000000" w:rsidRDefault="00000000">
      <w:pPr>
        <w:pStyle w:val="2"/>
        <w:divId w:val="848182994"/>
        <w:rPr>
          <w:rFonts w:ascii="微软雅黑" w:eastAsia="微软雅黑" w:hAnsi="微软雅黑" w:hint="eastAsia"/>
        </w:rPr>
      </w:pPr>
      <w:r>
        <w:rPr>
          <w:rFonts w:ascii="微软雅黑" w:eastAsia="微软雅黑" w:hAnsi="微软雅黑" w:hint="eastAsia"/>
        </w:rPr>
        <w:lastRenderedPageBreak/>
        <w:t>5. 创新点</w:t>
      </w:r>
    </w:p>
    <w:p w14:paraId="30D9D967"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与目前市面上常见的通用 AI 工具、传统科学网课或单一题库产品相比，本项目从产品、技术、模式三个层面具备显著的差异化创新：</w:t>
      </w:r>
    </w:p>
    <w:p w14:paraId="307608FB"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5.1 产品创新</w:t>
      </w:r>
    </w:p>
    <w:tbl>
      <w:tblPr>
        <w:tblW w:w="5000" w:type="pct"/>
        <w:tblCellMar>
          <w:top w:w="15" w:type="dxa"/>
          <w:left w:w="15" w:type="dxa"/>
          <w:bottom w:w="15" w:type="dxa"/>
          <w:right w:w="15" w:type="dxa"/>
        </w:tblCellMar>
        <w:tblLook w:val="04A0" w:firstRow="1" w:lastRow="0" w:firstColumn="1" w:lastColumn="0" w:noHBand="0" w:noVBand="1"/>
      </w:tblPr>
      <w:tblGrid>
        <w:gridCol w:w="1823"/>
        <w:gridCol w:w="2902"/>
        <w:gridCol w:w="3565"/>
      </w:tblGrid>
      <w:tr w:rsidR="00000000" w14:paraId="75C0A3C8" w14:textId="77777777">
        <w:trPr>
          <w:divId w:val="848182994"/>
        </w:trPr>
        <w:tc>
          <w:tcPr>
            <w:tcW w:w="11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3B434061"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创新点</w:t>
            </w:r>
          </w:p>
        </w:tc>
        <w:tc>
          <w:tcPr>
            <w:tcW w:w="17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1E098FC0"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基线对比</w:t>
            </w:r>
          </w:p>
        </w:tc>
        <w:tc>
          <w:tcPr>
            <w:tcW w:w="21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6FDC694D"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本项目方案与可验证指标</w:t>
            </w:r>
          </w:p>
        </w:tc>
      </w:tr>
      <w:tr w:rsidR="00000000" w14:paraId="7F54274F"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A5836C0"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① 引导式"AI 脚手架"交互模式</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53950C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传统通用 AI（如 ChatGPT）极易直接给出实验步骤或代写报告，导致学生思维退化。</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2DC7A7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遵循教育规律，通过提示词硬约束严格禁止直接给答案，转而采用高频追问 + 框架填空 + 三选项引导的"授人以渔"模式。</w:t>
            </w:r>
            <w:r>
              <w:rPr>
                <w:rFonts w:ascii="微软雅黑" w:eastAsia="微软雅黑" w:hAnsi="微软雅黑" w:hint="eastAsia"/>
                <w:color w:val="222222"/>
                <w:sz w:val="21"/>
                <w:szCs w:val="21"/>
              </w:rPr>
              <w:br/>
            </w:r>
            <w:r>
              <w:rPr>
                <w:rStyle w:val="small1"/>
                <w:rFonts w:ascii="微软雅黑" w:eastAsia="微软雅黑" w:hAnsi="微软雅黑" w:hint="eastAsia"/>
              </w:rPr>
              <w:t>目标指标：学生平均独立思考时长从通用 AI 的 8 分钟提升至 25+ 分钟。</w:t>
            </w:r>
          </w:p>
        </w:tc>
      </w:tr>
      <w:tr w:rsidR="00000000" w14:paraId="6F549054"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A750559"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② 状态机硬性阶段流控</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65B06B7"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自由对话式的 Chatbot 无法感知教学进度，学生可能跳过关键阶段。</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D1D7D15"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利用前后端双重状态机将科学探究严格锁死在六个标准化阶段，前置阶段未闭环绝不解锁下一关，切实保证 PBL 的规范性与探究深度。</w:t>
            </w:r>
          </w:p>
        </w:tc>
      </w:tr>
    </w:tbl>
    <w:p w14:paraId="1A31D08B"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5.2 技术创新</w:t>
      </w:r>
    </w:p>
    <w:tbl>
      <w:tblPr>
        <w:tblW w:w="5000" w:type="pct"/>
        <w:tblCellMar>
          <w:top w:w="15" w:type="dxa"/>
          <w:left w:w="15" w:type="dxa"/>
          <w:bottom w:w="15" w:type="dxa"/>
          <w:right w:w="15" w:type="dxa"/>
        </w:tblCellMar>
        <w:tblLook w:val="04A0" w:firstRow="1" w:lastRow="0" w:firstColumn="1" w:lastColumn="0" w:noHBand="0" w:noVBand="1"/>
      </w:tblPr>
      <w:tblGrid>
        <w:gridCol w:w="1823"/>
        <w:gridCol w:w="2902"/>
        <w:gridCol w:w="3565"/>
      </w:tblGrid>
      <w:tr w:rsidR="00000000" w14:paraId="6338FDF8" w14:textId="77777777">
        <w:trPr>
          <w:divId w:val="848182994"/>
        </w:trPr>
        <w:tc>
          <w:tcPr>
            <w:tcW w:w="11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041A18E0"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创新点</w:t>
            </w:r>
          </w:p>
        </w:tc>
        <w:tc>
          <w:tcPr>
            <w:tcW w:w="17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7838FB93"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基线对比</w:t>
            </w:r>
          </w:p>
        </w:tc>
        <w:tc>
          <w:tcPr>
            <w:tcW w:w="21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3D182B11"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本项目方案与可验证指标</w:t>
            </w:r>
          </w:p>
        </w:tc>
      </w:tr>
      <w:tr w:rsidR="00000000" w14:paraId="2656EE48"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C740849"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③ "硬性黑名单 + AI 隐性识别"的双层安全防线</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A6E8F4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通用 AI 仅依赖模型自身的安全对齐，对隐喻句式拦截率不足 60%。</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E7C019E"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将"安全边界"做成系统刚性组件，前端/API 入口高效拦截显性高危词汇，AI 层深度评估隐性风险动机并给予替代方案引导。</w:t>
            </w:r>
            <w:r>
              <w:rPr>
                <w:rFonts w:ascii="微软雅黑" w:eastAsia="微软雅黑" w:hAnsi="微软雅黑" w:hint="eastAsia"/>
                <w:color w:val="222222"/>
                <w:sz w:val="21"/>
                <w:szCs w:val="21"/>
              </w:rPr>
              <w:br/>
            </w:r>
            <w:r>
              <w:rPr>
                <w:rStyle w:val="small1"/>
                <w:rFonts w:ascii="微软雅黑" w:eastAsia="微软雅黑" w:hAnsi="微软雅黑" w:hint="eastAsia"/>
              </w:rPr>
              <w:t>目标指标：双层防线对显性+隐性高危请求的综合拦截率 99%+。</w:t>
            </w:r>
          </w:p>
        </w:tc>
      </w:tr>
      <w:tr w:rsidR="00000000" w14:paraId="3CB63B26"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FFFF893"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lastRenderedPageBreak/>
              <w:t>④ 强制 JSON Schema 约束的结构化输出</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9F016FD"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传统提示词工程依赖自然语言输出，前端难以稳定解析。</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AAEBDD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通过 response_format: { type: "json_object" } 参数 + 三层 JSON 解析策略（直接解析/代码块提取/花括号匹配）+ 启发式自然语言降级兜底，确保即使 LLM 完全忽略 JSON 指令，前端也能从纯文本中提取对话内容和交互选项。配合自动重试机制（JSON 模式失败后以无格式限制 + 显式 JSON 指令重试），实现最高可用性的结构化输出保障。</w:t>
            </w:r>
          </w:p>
        </w:tc>
      </w:tr>
    </w:tbl>
    <w:p w14:paraId="3607EA4F"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5.3 模式创新</w:t>
      </w:r>
    </w:p>
    <w:tbl>
      <w:tblPr>
        <w:tblW w:w="5000" w:type="pct"/>
        <w:tblCellMar>
          <w:top w:w="15" w:type="dxa"/>
          <w:left w:w="15" w:type="dxa"/>
          <w:bottom w:w="15" w:type="dxa"/>
          <w:right w:w="15" w:type="dxa"/>
        </w:tblCellMar>
        <w:tblLook w:val="04A0" w:firstRow="1" w:lastRow="0" w:firstColumn="1" w:lastColumn="0" w:noHBand="0" w:noVBand="1"/>
      </w:tblPr>
      <w:tblGrid>
        <w:gridCol w:w="1823"/>
        <w:gridCol w:w="2902"/>
        <w:gridCol w:w="3565"/>
      </w:tblGrid>
      <w:tr w:rsidR="00000000" w14:paraId="6CD8EC1C" w14:textId="77777777">
        <w:trPr>
          <w:divId w:val="848182994"/>
        </w:trPr>
        <w:tc>
          <w:tcPr>
            <w:tcW w:w="11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68B4B9CE"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创新点</w:t>
            </w:r>
          </w:p>
        </w:tc>
        <w:tc>
          <w:tcPr>
            <w:tcW w:w="17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7848FD42"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基线对比</w:t>
            </w:r>
          </w:p>
        </w:tc>
        <w:tc>
          <w:tcPr>
            <w:tcW w:w="21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2328BC9F"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本项目方案</w:t>
            </w:r>
          </w:p>
        </w:tc>
      </w:tr>
      <w:tr w:rsidR="00000000" w14:paraId="6D9A70C9"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8E6F1E5"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⑤ 上海优质教研经验的数字化解耦与大规模复制</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EDAC49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传统科创教育资源沉淀在专家教师的"个人经验"中，难以复制。</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9B5C6D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以《初中科学课程标准》为蓝本，将专家级项目指导经验解耦为"提示词模板 + 状态机配置 + 黑名单库"三类标准化资产，通过低成本云端部署打破地域壁垒。提示词资产可开源共建，形成"上海经验 → 全国适配"的可持续模式。</w:t>
            </w:r>
          </w:p>
        </w:tc>
      </w:tr>
      <w:tr w:rsidR="00000000" w14:paraId="367B9B20"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8E5B5D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⑥ "AI 助教 + 教师把关"的人机协同范式</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F7D1B37"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当前 AI 教育产品要么"全面替代教师"（合规风险高），要么"工具化辅助"（介入太浅）。</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D8A1CB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明确"AI 承担底层结构化引导 + 教师承担最终教育把关"的角色分工，最终探究报告必须经教师审核签字，既保证规模化，又守住教育主导权。</w:t>
            </w:r>
          </w:p>
        </w:tc>
      </w:tr>
    </w:tbl>
    <w:p w14:paraId="3EFAF8F6" w14:textId="77777777" w:rsidR="00000000" w:rsidRDefault="00000000">
      <w:pPr>
        <w:pStyle w:val="2"/>
        <w:divId w:val="848182994"/>
        <w:rPr>
          <w:rFonts w:ascii="微软雅黑" w:eastAsia="微软雅黑" w:hAnsi="微软雅黑" w:hint="eastAsia"/>
        </w:rPr>
      </w:pPr>
      <w:r>
        <w:rPr>
          <w:rFonts w:ascii="微软雅黑" w:eastAsia="微软雅黑" w:hAnsi="微软雅黑" w:hint="eastAsia"/>
        </w:rPr>
        <w:t>6. 可行性</w:t>
      </w:r>
    </w:p>
    <w:p w14:paraId="3D2DC325"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本项目从技术、团队、商业三个维度均具备充分的可行性论证。</w:t>
      </w:r>
    </w:p>
    <w:p w14:paraId="1FA42AC0"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6.1 技术实现可行性</w:t>
      </w:r>
    </w:p>
    <w:tbl>
      <w:tblPr>
        <w:tblW w:w="5000" w:type="pct"/>
        <w:tblCellMar>
          <w:top w:w="15" w:type="dxa"/>
          <w:left w:w="15" w:type="dxa"/>
          <w:bottom w:w="15" w:type="dxa"/>
          <w:right w:w="15" w:type="dxa"/>
        </w:tblCellMar>
        <w:tblLook w:val="04A0" w:firstRow="1" w:lastRow="0" w:firstColumn="1" w:lastColumn="0" w:noHBand="0" w:noVBand="1"/>
      </w:tblPr>
      <w:tblGrid>
        <w:gridCol w:w="1658"/>
        <w:gridCol w:w="6632"/>
      </w:tblGrid>
      <w:tr w:rsidR="00000000" w14:paraId="4F1159A2" w14:textId="77777777">
        <w:trPr>
          <w:divId w:val="848182994"/>
        </w:trPr>
        <w:tc>
          <w:tcPr>
            <w:tcW w:w="1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7808C616"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维度</w:t>
            </w:r>
          </w:p>
        </w:tc>
        <w:tc>
          <w:tcPr>
            <w:tcW w:w="4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03A43EFE"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说明</w:t>
            </w:r>
          </w:p>
        </w:tc>
      </w:tr>
      <w:tr w:rsidR="00000000" w14:paraId="67941756"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7A8810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lastRenderedPageBreak/>
              <w:t>架构成熟轻量</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669E57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前后端采用 Next.js 16 统一框架（App Router 模式），可一键部署至 Vercel / 阿里云函数计算等现代云平台，代码维护成本低，API 转发与状态控制响应时间目标 &lt; 200ms。</w:t>
            </w:r>
          </w:p>
        </w:tc>
      </w:tr>
      <w:tr w:rsidR="00000000" w14:paraId="2E5E5CBE"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7501EAD"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模型能力匹配</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7B5A3EC"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支持 OpenAI / DeepSeek 双 Provider，默认模型通过 LLM_MODEL 环境变量配置（DeepSeek 默认 deepseek-chat，OpenAI 默认 gpt-4o）。仓库通过原生 fetch + 自建 OpenAICompatibleProvider 类接入 OpenAI 兼容协议，无需引入 SDK 依赖。强大的指令遵循能力与 JSON Mode 能够稳定支撑提示词工厂的契合度与状态机的精准跳转。</w:t>
            </w:r>
            <w:r>
              <w:rPr>
                <w:rStyle w:val="HTML"/>
              </w:rPr>
            </w:r>
            <w:r>
              <w:rPr>
                <w:rFonts w:ascii="微软雅黑" w:eastAsia="微软雅黑" w:hAnsi="微软雅黑" w:hint="eastAsia"/>
                <w:color w:val="222222"/>
                <w:sz w:val="21"/>
                <w:szCs w:val="21"/>
              </w:rPr>
            </w:r>
          </w:p>
        </w:tc>
      </w:tr>
      <w:tr w:rsidR="00000000" w14:paraId="7A9EAC49"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518ADDA"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成本可控</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ED27350"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按典型用户每月 100 次对话、单次平均消耗 2K tokens 估算，使用 GPT-4o 单生月成本约 ¥3-5；若改用 DeepSeek-V3 可降至 ¥0.5-1，完全在普惠教育的可承受范围内。</w:t>
            </w:r>
          </w:p>
        </w:tc>
      </w:tr>
    </w:tbl>
    <w:p w14:paraId="34445FC3"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6.2 团队已有基础</w:t>
      </w:r>
    </w:p>
    <w:p w14:paraId="3E1A7D67" w14:textId="77777777" w:rsidR="00000000" w:rsidRDefault="00000000">
      <w:pPr>
        <w:pStyle w:val="4"/>
        <w:divId w:val="848182994"/>
        <w:rPr>
          <w:rFonts w:ascii="微软雅黑" w:eastAsia="微软雅黑" w:hAnsi="微软雅黑" w:hint="eastAsia"/>
        </w:rPr>
      </w:pPr>
      <w:r>
        <w:rPr>
          <w:rFonts w:ascii="微软雅黑" w:eastAsia="微软雅黑" w:hAnsi="微软雅黑" w:hint="eastAsia"/>
        </w:rPr>
        <w:t>(1) 代码仓库已初步搭建（核心亮点）</w:t>
      </w:r>
    </w:p>
    <w:p w14:paraId="1949AFC9"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 xml:space="preserve">团队已经初始化并初步开发了核心代码仓库 </w:t>
      </w:r>
      <w:r>
        <w:rPr>
          <w:rStyle w:val="HTML"/>
        </w:rPr>
        <w:t>hyacintech-stem-platform</w:t>
      </w:r>
      <w:r>
        <w:rPr>
          <w:rFonts w:ascii="微软雅黑" w:eastAsia="微软雅黑" w:hAnsi="微软雅黑" w:hint="eastAsia"/>
          <w:color w:val="222222"/>
          <w:sz w:val="22"/>
          <w:szCs w:val="22"/>
        </w:rPr>
        <w:t>（</w:t>
      </w:r>
      <w:hyperlink r:id="rId5" w:history="1">
        <w:r>
          <w:rPr>
            <w:rStyle w:val="a4"/>
            <w:rFonts w:ascii="微软雅黑" w:eastAsia="微软雅黑" w:hAnsi="微软雅黑" w:hint="eastAsia"/>
            <w:sz w:val="22"/>
            <w:szCs w:val="22"/>
          </w:rPr>
          <w:t>https://github.com/blueyeswhitedragon/hyacintech-stem-platform</w:t>
        </w:r>
      </w:hyperlink>
      <w:r>
        <w:rPr>
          <w:rFonts w:ascii="微软雅黑" w:eastAsia="微软雅黑" w:hAnsi="微软雅黑" w:hint="eastAsia"/>
          <w:color w:val="222222"/>
          <w:sz w:val="22"/>
          <w:szCs w:val="22"/>
        </w:rPr>
        <w:t>），完成的工作包括：</w:t>
      </w:r>
    </w:p>
    <w:tbl>
      <w:tblPr>
        <w:tblW w:w="5000" w:type="pct"/>
        <w:tblCellMar>
          <w:top w:w="15" w:type="dxa"/>
          <w:left w:w="15" w:type="dxa"/>
          <w:bottom w:w="15" w:type="dxa"/>
          <w:right w:w="15" w:type="dxa"/>
        </w:tblCellMar>
        <w:tblLook w:val="04A0" w:firstRow="1" w:lastRow="0" w:firstColumn="1" w:lastColumn="0" w:noHBand="0" w:noVBand="1"/>
      </w:tblPr>
      <w:tblGrid>
        <w:gridCol w:w="2487"/>
        <w:gridCol w:w="5803"/>
      </w:tblGrid>
      <w:tr w:rsidR="00000000" w14:paraId="7F70F032" w14:textId="77777777">
        <w:trPr>
          <w:divId w:val="848182994"/>
        </w:trPr>
        <w:tc>
          <w:tcPr>
            <w:tcW w:w="15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3AE983EB"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已完成模块</w:t>
            </w:r>
          </w:p>
        </w:tc>
        <w:tc>
          <w:tcPr>
            <w:tcW w:w="35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2B76964E"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仓库证据</w:t>
            </w:r>
          </w:p>
        </w:tc>
      </w:tr>
      <w:tr w:rsidR="00000000" w14:paraId="5B7E0B55"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ABBA168"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Next.js 16 + React 19 + TypeScript 项目脚手架</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B2BD457" w14:textId="77777777" w:rsidR="00000000" w:rsidRDefault="00000000">
            <w:pPr>
              <w:spacing w:before="180" w:after="180"/>
              <w:rPr>
                <w:rFonts w:ascii="微软雅黑" w:eastAsia="微软雅黑" w:hAnsi="微软雅黑" w:hint="eastAsia"/>
                <w:color w:val="222222"/>
                <w:sz w:val="21"/>
                <w:szCs w:val="21"/>
              </w:rPr>
            </w:pPr>
            <w:r>
              <w:rPr>
                <w:rStyle w:val="HTML"/>
              </w:rPr>
              <w:t>package.json</w:t>
            </w:r>
            <w:r>
              <w:rPr>
                <w:rFonts w:ascii="微软雅黑" w:eastAsia="微软雅黑" w:hAnsi="微软雅黑" w:hint="eastAsia"/>
                <w:color w:val="222222"/>
                <w:sz w:val="21"/>
                <w:szCs w:val="21"/>
              </w:rPr>
              <w:t>、</w:t>
            </w:r>
            <w:r>
              <w:rPr>
                <w:rStyle w:val="HTML"/>
              </w:rPr>
              <w:t>tsconfig.json</w:t>
            </w:r>
            <w:r>
              <w:rPr>
                <w:rFonts w:ascii="微软雅黑" w:eastAsia="微软雅黑" w:hAnsi="微软雅黑" w:hint="eastAsia"/>
                <w:color w:val="222222"/>
                <w:sz w:val="21"/>
                <w:szCs w:val="21"/>
              </w:rPr>
              <w:t>、</w:t>
            </w:r>
            <w:r>
              <w:rPr>
                <w:rStyle w:val="HTML"/>
              </w:rPr>
              <w:t>next.config.ts</w:t>
            </w:r>
          </w:p>
        </w:tc>
      </w:tr>
      <w:tr w:rsidR="00000000" w14:paraId="1FC0B5BC"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D85B44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Tailwind CSS 4 全局样式配置</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D6250C0" w14:textId="77777777" w:rsidR="00000000" w:rsidRDefault="00000000">
            <w:pPr>
              <w:spacing w:before="180" w:after="180"/>
              <w:rPr>
                <w:rFonts w:ascii="微软雅黑" w:eastAsia="微软雅黑" w:hAnsi="微软雅黑" w:hint="eastAsia"/>
                <w:color w:val="222222"/>
                <w:sz w:val="21"/>
                <w:szCs w:val="21"/>
              </w:rPr>
            </w:pPr>
            <w:r>
              <w:rPr>
                <w:rStyle w:val="HTML"/>
              </w:rPr>
              <w:t>app/globals.css</w:t>
            </w:r>
            <w:r>
              <w:rPr>
                <w:rFonts w:ascii="微软雅黑" w:eastAsia="微软雅黑" w:hAnsi="微软雅黑" w:hint="eastAsia"/>
                <w:color w:val="222222"/>
                <w:sz w:val="21"/>
                <w:szCs w:val="21"/>
              </w:rPr>
              <w:t>、</w:t>
            </w:r>
            <w:r>
              <w:rPr>
                <w:rStyle w:val="HTML"/>
              </w:rPr>
              <w:t>postcss.config.mjs</w:t>
            </w:r>
          </w:p>
        </w:tc>
      </w:tr>
      <w:tr w:rsidR="00000000" w14:paraId="5A05522D"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F08BAEC" w14:textId="77777777" w:rsidR="00000000" w:rsidRDefault="00000000">
            <w:pPr>
              <w:spacing w:before="180" w:after="180"/>
              <w:rPr>
                <w:rFonts w:ascii="微软雅黑" w:eastAsia="微软雅黑" w:hAnsi="微软雅黑" w:hint="eastAsia"/>
                <w:color w:val="222222"/>
                <w:sz w:val="21"/>
                <w:szCs w:val="21"/>
              </w:rPr>
            </w:pPr>
            <w:r>
              <w:rPr>
                <w:rStyle w:val="HTML"/>
              </w:rPr>
              <w:lastRenderedPageBreak/>
              <w:t>/api/chat</w:t>
            </w:r>
            <w:r>
              <w:rPr>
                <w:rFonts w:ascii="微软雅黑" w:eastAsia="微软雅黑" w:hAnsi="微软雅黑" w:hint="eastAsia"/>
                <w:color w:val="222222"/>
                <w:sz w:val="21"/>
                <w:szCs w:val="21"/>
              </w:rPr>
              <w:t xml:space="preserve"> 核心统一接口架构</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CF7D077" w14:textId="77777777" w:rsidR="00000000" w:rsidRDefault="00000000">
            <w:pPr>
              <w:spacing w:before="180" w:after="180"/>
              <w:rPr>
                <w:rFonts w:ascii="微软雅黑" w:eastAsia="微软雅黑" w:hAnsi="微软雅黑" w:hint="eastAsia"/>
                <w:color w:val="222222"/>
                <w:sz w:val="21"/>
                <w:szCs w:val="21"/>
              </w:rPr>
            </w:pPr>
            <w:r>
              <w:rPr>
                <w:rStyle w:val="HTML"/>
              </w:rPr>
              <w:t>app/api/chat/</w:t>
            </w:r>
            <w:r>
              <w:rPr>
                <w:rFonts w:ascii="微软雅黑" w:eastAsia="微软雅黑" w:hAnsi="微软雅黑" w:hint="eastAsia"/>
                <w:color w:val="222222"/>
                <w:sz w:val="21"/>
                <w:szCs w:val="21"/>
              </w:rPr>
              <w:t xml:space="preserve"> 目录</w:t>
            </w:r>
          </w:p>
        </w:tc>
      </w:tr>
      <w:tr w:rsidR="00000000" w14:paraId="4E676AA8"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92E663C"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六阶段状态机控制骨架</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414D621" w14:textId="77777777" w:rsidR="00000000" w:rsidRDefault="00000000">
            <w:pPr>
              <w:spacing w:before="180" w:after="180"/>
              <w:rPr>
                <w:rFonts w:ascii="微软雅黑" w:eastAsia="微软雅黑" w:hAnsi="微软雅黑" w:hint="eastAsia"/>
                <w:color w:val="222222"/>
                <w:sz w:val="21"/>
                <w:szCs w:val="21"/>
              </w:rPr>
            </w:pPr>
            <w:r>
              <w:rPr>
                <w:rStyle w:val="HTML"/>
              </w:rPr>
              <w:t>app/lib/</w:t>
            </w:r>
            <w:r>
              <w:rPr>
                <w:rFonts w:ascii="微软雅黑" w:eastAsia="微软雅黑" w:hAnsi="微软雅黑" w:hint="eastAsia"/>
                <w:color w:val="222222"/>
                <w:sz w:val="21"/>
                <w:szCs w:val="21"/>
              </w:rPr>
              <w:t>、</w:t>
            </w:r>
            <w:r>
              <w:rPr>
                <w:rStyle w:val="HTML"/>
              </w:rPr>
              <w:t>app/models/</w:t>
            </w:r>
            <w:r>
              <w:rPr>
                <w:rFonts w:ascii="微软雅黑" w:eastAsia="微软雅黑" w:hAnsi="微软雅黑" w:hint="eastAsia"/>
                <w:color w:val="222222"/>
                <w:sz w:val="21"/>
                <w:szCs w:val="21"/>
              </w:rPr>
              <w:t xml:space="preserve"> 目录</w:t>
            </w:r>
          </w:p>
        </w:tc>
      </w:tr>
      <w:tr w:rsidR="00000000" w14:paraId="6F9A3876"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073917C"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双层安全过滤器（前端 SafetyFilter + 后端 checkBlacklistedKeywords）</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CA135D0" w14:textId="77777777" w:rsidR="00000000" w:rsidRDefault="00000000">
            <w:pPr>
              <w:spacing w:before="180" w:after="180"/>
              <w:rPr>
                <w:rFonts w:ascii="微软雅黑" w:eastAsia="微软雅黑" w:hAnsi="微软雅黑" w:hint="eastAsia"/>
                <w:color w:val="222222"/>
                <w:sz w:val="21"/>
                <w:szCs w:val="21"/>
              </w:rPr>
            </w:pPr>
            <w:r>
              <w:rPr>
                <w:rStyle w:val="HTML"/>
              </w:rPr>
              <w:t>app/components/</w:t>
            </w:r>
            <w:r>
              <w:rPr>
                <w:rFonts w:ascii="微软雅黑" w:eastAsia="微软雅黑" w:hAnsi="微软雅黑" w:hint="eastAsia"/>
                <w:color w:val="222222"/>
                <w:sz w:val="21"/>
                <w:szCs w:val="21"/>
              </w:rPr>
              <w:t xml:space="preserve"> 目录</w:t>
            </w:r>
          </w:p>
        </w:tc>
      </w:tr>
      <w:tr w:rsidR="00000000" w14:paraId="00A3CDE7"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A75072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提示词外部化目录</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69FEF15" w14:textId="77777777" w:rsidR="00000000" w:rsidRDefault="00000000">
            <w:pPr>
              <w:spacing w:before="180" w:after="180"/>
              <w:rPr>
                <w:rFonts w:ascii="微软雅黑" w:eastAsia="微软雅黑" w:hAnsi="微软雅黑" w:hint="eastAsia"/>
                <w:color w:val="222222"/>
                <w:sz w:val="21"/>
                <w:szCs w:val="21"/>
              </w:rPr>
            </w:pPr>
            <w:r>
              <w:rPr>
                <w:rStyle w:val="HTML"/>
              </w:rPr>
              <w:t>app/prompts/</w:t>
            </w:r>
            <w:r>
              <w:rPr>
                <w:rFonts w:ascii="微软雅黑" w:eastAsia="微软雅黑" w:hAnsi="微软雅黑" w:hint="eastAsia"/>
                <w:color w:val="222222"/>
                <w:sz w:val="21"/>
                <w:szCs w:val="21"/>
              </w:rPr>
              <w:t xml:space="preserve"> 目录</w:t>
            </w:r>
          </w:p>
        </w:tc>
      </w:tr>
      <w:tr w:rsidR="00000000" w14:paraId="25870714"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71EBF28"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LLM Provider 集成（原生 fetch + OpenAI 兼容协议，支持 OpenAI / DeepSeek 双 Provider 自动检测）</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19829C3" w14:textId="77777777" w:rsidR="00000000" w:rsidRDefault="00000000">
            <w:pPr>
              <w:spacing w:before="180" w:after="180"/>
              <w:rPr>
                <w:rFonts w:ascii="微软雅黑" w:eastAsia="微软雅黑" w:hAnsi="微软雅黑" w:hint="eastAsia"/>
                <w:color w:val="222222"/>
                <w:sz w:val="21"/>
                <w:szCs w:val="21"/>
              </w:rPr>
            </w:pPr>
            <w:r>
              <w:rPr>
                <w:rStyle w:val="HTML"/>
              </w:rPr>
              <w:t>package.json</w:t>
            </w:r>
            <w:r>
              <w:rPr>
                <w:rFonts w:ascii="微软雅黑" w:eastAsia="微软雅黑" w:hAnsi="微软雅黑" w:hint="eastAsia"/>
                <w:color w:val="222222"/>
                <w:sz w:val="21"/>
                <w:szCs w:val="21"/>
              </w:rPr>
              <w:t xml:space="preserve"> 依赖项</w:t>
            </w:r>
          </w:p>
        </w:tc>
      </w:tr>
      <w:tr>
        <w:tc>
          <w:tcPr>
            <w:tcW w:type="dxa" w:w="2487"/>
          </w:tcPr>
          <w:p>
            <w:r>
              <w:t>LLM 错误分类系统（15 种错误码 + 中文提示）</w:t>
            </w:r>
          </w:p>
        </w:tc>
        <w:tc>
          <w:tcPr>
            <w:tcW w:type="dxa" w:w="5803"/>
          </w:tcPr>
          <w:p>
            <w:r>
              <w:t>app/lib/llm/errors.ts</w:t>
            </w:r>
          </w:p>
        </w:tc>
      </w:tr>
      <w:tr>
        <w:tc>
          <w:tcPr>
            <w:tcW w:type="dxa" w:w="2487"/>
          </w:tcPr>
          <w:p>
            <w:r>
              <w:t>JSON 解析器（三层提取 + 启发式降级）</w:t>
            </w:r>
          </w:p>
        </w:tc>
        <w:tc>
          <w:tcPr>
            <w:tcW w:type="dxa" w:w="5803"/>
          </w:tcPr>
          <w:p>
            <w:r>
              <w:t>app/lib/llm/parser.ts</w:t>
            </w:r>
          </w:p>
        </w:tc>
      </w:tr>
      <w:tr>
        <w:tc>
          <w:tcPr>
            <w:tcW w:type="dxa" w:w="2487"/>
          </w:tcPr>
          <w:p>
            <w:r>
              <w:t>LLM Provider 抽象层（OpenAI 兼容协议）</w:t>
            </w:r>
          </w:p>
        </w:tc>
        <w:tc>
          <w:tcPr>
            <w:tcW w:type="dxa" w:w="5803"/>
          </w:tcPr>
          <w:p>
            <w:r>
              <w:t>app/lib/llm/provider.ts</w:t>
            </w:r>
          </w:p>
        </w:tc>
      </w:tr>
      <w:tr>
        <w:tc>
          <w:tcPr>
            <w:tcW w:type="dxa" w:w="2487"/>
          </w:tcPr>
          <w:p>
            <w:r>
              <w:t>健康检查 API 端点</w:t>
            </w:r>
          </w:p>
        </w:tc>
        <w:tc>
          <w:tcPr>
            <w:tcW w:type="dxa" w:w="5803"/>
          </w:tcPr>
          <w:p>
            <w:r>
              <w:t>app/api/health/route.ts</w:t>
            </w:r>
          </w:p>
        </w:tc>
      </w:tr>
      <w:tr>
        <w:tc>
          <w:tcPr>
            <w:tcW w:type="dxa" w:w="2487"/>
          </w:tcPr>
          <w:p>
            <w:r>
              <w:t>消息重发/编辑前端交互</w:t>
            </w:r>
          </w:p>
        </w:tc>
        <w:tc>
          <w:tcPr>
            <w:tcW w:type="dxa" w:w="5803"/>
          </w:tcPr>
          <w:p>
            <w:r>
              <w:t>app/components/ChatInterface.tsx</w:t>
            </w:r>
          </w:p>
        </w:tc>
      </w:tr>
    </w:tbl>
    <w:p w14:paraId="41AE902F"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这证明项目已脱离纯概念阶段，团队具备极强的工程落地与代码执行力。</w:t>
      </w:r>
    </w:p>
    <w:p w14:paraId="60DE2A1F" w14:textId="77777777" w:rsidR="00000000" w:rsidRDefault="00000000">
      <w:pPr>
        <w:pStyle w:val="4"/>
        <w:divId w:val="848182994"/>
        <w:rPr>
          <w:rFonts w:ascii="微软雅黑" w:eastAsia="微软雅黑" w:hAnsi="微软雅黑" w:hint="eastAsia"/>
        </w:rPr>
      </w:pPr>
      <w:r>
        <w:rPr>
          <w:rFonts w:ascii="微软雅黑" w:eastAsia="微软雅黑" w:hAnsi="微软雅黑" w:hint="eastAsia"/>
        </w:rPr>
        <w:t>(2) 专业背景与深度行业理解</w:t>
      </w:r>
    </w:p>
    <w:p w14:paraId="4602D94D"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团队 3 名大一成员分别来自上海科技大学生物医学工程学院（CS 方向）和东华大学信息科学与技术学院，具备扎实的算法与软件开发基础。全员成长于京沪且高中阶段深度参与过实际的 STEM 课题与科创赛事，作为优质科创教育的受益者，对赛事流程、师生实际痛点以及评选标准有着精准的直觉和理解，能够将"用户体验"与"工程实现"无缝衔接。</w:t>
      </w:r>
    </w:p>
    <w:p w14:paraId="76574A58"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6.3 商业可行性</w:t>
      </w:r>
    </w:p>
    <w:tbl>
      <w:tblPr>
        <w:tblW w:w="5000" w:type="pct"/>
        <w:tblCellMar>
          <w:top w:w="15" w:type="dxa"/>
          <w:left w:w="15" w:type="dxa"/>
          <w:bottom w:w="15" w:type="dxa"/>
          <w:right w:w="15" w:type="dxa"/>
        </w:tblCellMar>
        <w:tblLook w:val="04A0" w:firstRow="1" w:lastRow="0" w:firstColumn="1" w:lastColumn="0" w:noHBand="0" w:noVBand="1"/>
      </w:tblPr>
      <w:tblGrid>
        <w:gridCol w:w="1658"/>
        <w:gridCol w:w="6632"/>
      </w:tblGrid>
      <w:tr w:rsidR="00000000" w14:paraId="6175271C" w14:textId="77777777">
        <w:trPr>
          <w:divId w:val="848182994"/>
        </w:trPr>
        <w:tc>
          <w:tcPr>
            <w:tcW w:w="1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0DCBF6FA"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维度</w:t>
            </w:r>
          </w:p>
        </w:tc>
        <w:tc>
          <w:tcPr>
            <w:tcW w:w="4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64CE8299"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说明</w:t>
            </w:r>
          </w:p>
        </w:tc>
      </w:tr>
      <w:tr w:rsidR="00000000" w14:paraId="5D8838B3"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66A3CDA"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lastRenderedPageBreak/>
              <w:t>落地路径</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4AD75AD"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短期（0-6 个月）：</w:t>
            </w:r>
            <w:r>
              <w:rPr>
                <w:rFonts w:ascii="微软雅黑" w:eastAsia="微软雅黑" w:hAnsi="微软雅黑" w:hint="eastAsia"/>
                <w:color w:val="222222"/>
                <w:sz w:val="21"/>
                <w:szCs w:val="21"/>
              </w:rPr>
              <w:t>以 1-2 所合作学校为种子用户，完成 MVP 验证；</w:t>
            </w:r>
            <w:r>
              <w:rPr>
                <w:rFonts w:ascii="微软雅黑" w:eastAsia="微软雅黑" w:hAnsi="微软雅黑" w:hint="eastAsia"/>
                <w:color w:val="222222"/>
                <w:sz w:val="21"/>
                <w:szCs w:val="21"/>
              </w:rPr>
              <w:br/>
            </w:r>
            <w:r>
              <w:rPr>
                <w:rFonts w:ascii="微软雅黑" w:eastAsia="微软雅黑" w:hAnsi="微软雅黑" w:hint="eastAsia"/>
                <w:b/>
                <w:bCs/>
                <w:color w:val="222222"/>
                <w:sz w:val="21"/>
                <w:szCs w:val="21"/>
              </w:rPr>
              <w:t>中期（6-18 个月）：</w:t>
            </w:r>
            <w:r>
              <w:rPr>
                <w:rFonts w:ascii="微软雅黑" w:eastAsia="微软雅黑" w:hAnsi="微软雅黑" w:hint="eastAsia"/>
                <w:color w:val="222222"/>
                <w:sz w:val="21"/>
                <w:szCs w:val="21"/>
              </w:rPr>
              <w:t>以"区县教育局采购 + 学校自费试点"双轮驱动，覆盖 50 所学校、1 万+ 学生；</w:t>
            </w:r>
            <w:r>
              <w:rPr>
                <w:rFonts w:ascii="微软雅黑" w:eastAsia="微软雅黑" w:hAnsi="微软雅黑" w:hint="eastAsia"/>
                <w:color w:val="222222"/>
                <w:sz w:val="21"/>
                <w:szCs w:val="21"/>
              </w:rPr>
              <w:br/>
            </w:r>
            <w:r>
              <w:rPr>
                <w:rFonts w:ascii="微软雅黑" w:eastAsia="微软雅黑" w:hAnsi="微软雅黑" w:hint="eastAsia"/>
                <w:b/>
                <w:bCs/>
                <w:color w:val="222222"/>
                <w:sz w:val="21"/>
                <w:szCs w:val="21"/>
              </w:rPr>
              <w:t>长期（18 个月+）：</w:t>
            </w:r>
            <w:r>
              <w:rPr>
                <w:rFonts w:ascii="微软雅黑" w:eastAsia="微软雅黑" w:hAnsi="微软雅黑" w:hint="eastAsia"/>
                <w:color w:val="222222"/>
                <w:sz w:val="21"/>
                <w:szCs w:val="21"/>
              </w:rPr>
              <w:t>开源核心提示词资产，吸引全国教研力量共建，形成"上海经验输出 + 各地适配迭代"的生态。</w:t>
            </w:r>
          </w:p>
        </w:tc>
      </w:tr>
      <w:tr w:rsidR="00000000" w14:paraId="6449797C"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DF41679"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收入模式</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80F0BEE"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① 学校 SaaS 订阅：按学生数年付，¥30-50/生/年；</w:t>
            </w:r>
            <w:r>
              <w:rPr>
                <w:rFonts w:ascii="微软雅黑" w:eastAsia="微软雅黑" w:hAnsi="微软雅黑" w:hint="eastAsia"/>
                <w:color w:val="222222"/>
                <w:sz w:val="21"/>
                <w:szCs w:val="21"/>
              </w:rPr>
              <w:br/>
              <w:t>② 教育局区域授权：按行政区划打包采购，¥10-30 万/区/年；</w:t>
            </w:r>
            <w:r>
              <w:rPr>
                <w:rFonts w:ascii="微软雅黑" w:eastAsia="微软雅黑" w:hAnsi="微软雅黑" w:hint="eastAsia"/>
                <w:color w:val="222222"/>
                <w:sz w:val="21"/>
                <w:szCs w:val="21"/>
              </w:rPr>
              <w:br/>
              <w:t>③ 增值服务：定制提示词模板、竞赛专项辅导包等。</w:t>
            </w:r>
          </w:p>
        </w:tc>
      </w:tr>
    </w:tbl>
    <w:p w14:paraId="71C66395"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6.4 主要风险及应对措施</w:t>
      </w:r>
    </w:p>
    <w:tbl>
      <w:tblPr>
        <w:tblW w:w="5000" w:type="pct"/>
        <w:tblCellMar>
          <w:top w:w="15" w:type="dxa"/>
          <w:left w:w="15" w:type="dxa"/>
          <w:bottom w:w="15" w:type="dxa"/>
          <w:right w:w="15" w:type="dxa"/>
        </w:tblCellMar>
        <w:tblLook w:val="04A0" w:firstRow="1" w:lastRow="0" w:firstColumn="1" w:lastColumn="0" w:noHBand="0" w:noVBand="1"/>
      </w:tblPr>
      <w:tblGrid>
        <w:gridCol w:w="561"/>
        <w:gridCol w:w="2305"/>
        <w:gridCol w:w="647"/>
        <w:gridCol w:w="647"/>
        <w:gridCol w:w="4130"/>
      </w:tblGrid>
      <w:tr w:rsidR="00000000" w14:paraId="633BC767" w14:textId="77777777">
        <w:trPr>
          <w:divId w:val="848182994"/>
        </w:trPr>
        <w:tc>
          <w:tcPr>
            <w:tcW w:w="3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62E74DA7"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编号</w:t>
            </w:r>
          </w:p>
        </w:tc>
        <w:tc>
          <w:tcPr>
            <w:tcW w:w="14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5E9AE9B1"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风险项</w:t>
            </w:r>
          </w:p>
        </w:tc>
        <w:tc>
          <w:tcPr>
            <w:tcW w:w="4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780405F6"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概率</w:t>
            </w:r>
          </w:p>
        </w:tc>
        <w:tc>
          <w:tcPr>
            <w:tcW w:w="4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4D65A654"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影响</w:t>
            </w:r>
          </w:p>
        </w:tc>
        <w:tc>
          <w:tcPr>
            <w:tcW w:w="25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4FAAB703"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应对措施</w:t>
            </w:r>
          </w:p>
        </w:tc>
      </w:tr>
      <w:tr w:rsidR="00000000" w14:paraId="182FAD69"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75DA80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R1</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F04578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大模型在长对话中丢失系统提示词或遭受 Prompt 注入攻击</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49DE1D4"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高</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7ED666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高</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97EFFFE"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 xml:space="preserve">在 </w:t>
            </w:r>
            <w:r>
              <w:rPr>
                <w:rStyle w:val="HTML"/>
              </w:rPr>
              <w:t>/api/chat</w:t>
            </w:r>
            <w:r>
              <w:rPr>
                <w:rFonts w:ascii="微软雅黑" w:eastAsia="微软雅黑" w:hAnsi="微软雅黑" w:hint="eastAsia"/>
                <w:color w:val="222222"/>
                <w:sz w:val="21"/>
                <w:szCs w:val="21"/>
              </w:rPr>
              <w:t xml:space="preserve"> 路由处理中，不单纯依赖大模型自身的上下文记忆，而是由后端根据当前 phase 变量，在每次用户提交请求时动态、强制注入对应阶段的系统提示词和安全约束，并对上下文历史进行合理截断与摘要。</w:t>
            </w:r>
          </w:p>
        </w:tc>
      </w:tr>
      <w:tr w:rsidR="00000000" w14:paraId="54CB72C2"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81C4B9D"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R2</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08DC84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学生通过长句或隐喻规避安全关键词</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A48807E"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中</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A7626A3"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高</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1B4EBE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发挥双层防线作用，在 AI 层系统提示词中开辟"隐性风险评估"区间，采用宁可"误杀"拒绝、也要引导至安全替代方案的策略（如引导至研究水质酸碱度对生态的影响）。</w:t>
            </w:r>
          </w:p>
        </w:tc>
      </w:tr>
      <w:tr w:rsidR="00000000" w14:paraId="6BAC62C5"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BFE54E5"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R3</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70B958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地域教研标准不一致，外地标准"水土不服"</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275438C"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中</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7AD3F54"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中</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C6361D0"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系统提示词与教案模板采用外部存储与模块化管理（</w:t>
            </w:r>
            <w:r>
              <w:rPr>
                <w:rStyle w:val="HTML"/>
              </w:rPr>
              <w:t>app/prompts/</w:t>
            </w:r>
            <w:r>
              <w:rPr>
                <w:rFonts w:ascii="微软雅黑" w:eastAsia="微软雅黑" w:hAnsi="微软雅黑" w:hint="eastAsia"/>
                <w:color w:val="222222"/>
                <w:sz w:val="21"/>
                <w:szCs w:val="21"/>
              </w:rPr>
              <w:t xml:space="preserve"> 目录），可根据不同省份课标快速迭代并一键替换。</w:t>
            </w:r>
          </w:p>
        </w:tc>
      </w:tr>
      <w:tr w:rsidR="00000000" w14:paraId="796225C4"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F560338"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lastRenderedPageBreak/>
              <w:t>R4</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1C66BAA"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API 成本随用户量上升而失控</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41D16F3"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中</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B0638F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中</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8C49A5A"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主力 GPT-4o + 备份 DeepSeek 双模型切换；对高频问题建立答案缓存；提供学校按需选择模型档位。</w:t>
            </w:r>
          </w:p>
        </w:tc>
      </w:tr>
      <w:tr w:rsidR="00000000" w14:paraId="342DD4B2"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54FBD73"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R5</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F23B853"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数据隐私与未成年人合规风险</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8630FE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低</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B671E1D"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高</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DFB13A7"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严格遵守《个人信息保护法》和《未成年人保护法》，学生数据脱敏存储，不用于模型训练；学校端签订数据处理协议。</w:t>
            </w:r>
          </w:p>
        </w:tc>
      </w:tr>
    </w:tbl>
    <w:p w14:paraId="5D458123"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6.5 开发路线图（Roadmap）</w:t>
      </w:r>
    </w:p>
    <w:tbl>
      <w:tblPr>
        <w:tblW w:w="5000" w:type="pct"/>
        <w:tblCellMar>
          <w:top w:w="15" w:type="dxa"/>
          <w:left w:w="15" w:type="dxa"/>
          <w:bottom w:w="15" w:type="dxa"/>
          <w:right w:w="15" w:type="dxa"/>
        </w:tblCellMar>
        <w:tblLook w:val="04A0" w:firstRow="1" w:lastRow="0" w:firstColumn="1" w:lastColumn="0" w:noHBand="0" w:noVBand="1"/>
      </w:tblPr>
      <w:tblGrid>
        <w:gridCol w:w="1243"/>
        <w:gridCol w:w="1658"/>
        <w:gridCol w:w="5389"/>
      </w:tblGrid>
      <w:tr w:rsidR="00000000" w14:paraId="2CEB1FF7" w14:textId="77777777">
        <w:trPr>
          <w:divId w:val="848182994"/>
        </w:trPr>
        <w:tc>
          <w:tcPr>
            <w:tcW w:w="7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4E77F8B3"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时间节点</w:t>
            </w:r>
          </w:p>
        </w:tc>
        <w:tc>
          <w:tcPr>
            <w:tcW w:w="1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6B8CD4D3"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阶段</w:t>
            </w:r>
          </w:p>
        </w:tc>
        <w:tc>
          <w:tcPr>
            <w:tcW w:w="32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14CD8EC7"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核心里程碑</w:t>
            </w:r>
          </w:p>
        </w:tc>
      </w:tr>
      <w:tr w:rsidR="00000000" w14:paraId="2AC15A32"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3361EF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M1-M3</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E4FF56D"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MVP 开发期</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C8739CE"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完成六阶段状态机、双层安全过滤器，以及选题定向 + 方案设计两个阶段的完整提示词与前端组件；接入真实 LLM 替换当前模拟响应；上线 Beta 版本。 ✓（已完成）</w:t>
            </w:r>
          </w:p>
        </w:tc>
      </w:tr>
      <w:tr w:rsidR="00000000" w14:paraId="6424B7FF"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6ADF925"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M4-M6</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B3BD72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内测打磨期</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1B9134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完成全部 6 阶段提示词；在 1-2 所合作学校进行实地内测；收集 100+ 真实学生使用数据，迭代优化。</w:t>
            </w:r>
          </w:p>
        </w:tc>
      </w:tr>
      <w:tr w:rsidR="00000000" w14:paraId="5F5862BB"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FB39690"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M7-M12</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7A405DA"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区域试点期</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A8159A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接入区/县教育局，覆盖 10-20 所学校；上线教师后台与教育局数据仪表盘；完成首批教师培训。</w:t>
            </w:r>
          </w:p>
        </w:tc>
      </w:tr>
      <w:tr w:rsidR="00000000" w14:paraId="2891C2D9"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CD099B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M13+</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9A4FB8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规模复制期</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9518CC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开源核心提示词资产；适配 3-5 个省份课标；探索商业化变现路径。</w:t>
            </w:r>
          </w:p>
        </w:tc>
      </w:tr>
    </w:tbl>
    <w:p w14:paraId="7AECC689" w14:textId="77777777" w:rsidR="00000000" w:rsidRDefault="00000000">
      <w:pPr>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pict w14:anchorId="7B858E60">
          <v:rect id="_x0000_i1025" style="width:0;height:1.5pt" o:hralign="center" o:hrstd="t" o:hr="t" fillcolor="#a0a0a0" stroked="f"/>
        </w:pict>
      </w:r>
    </w:p>
    <w:p w14:paraId="68896F73" w14:textId="77777777" w:rsidR="00104744" w:rsidRDefault="00000000">
      <w:pPr>
        <w:pStyle w:val="small"/>
        <w:spacing w:before="450" w:after="120"/>
        <w:jc w:val="center"/>
        <w:divId w:val="848182994"/>
        <w:rPr>
          <w:rFonts w:ascii="微软雅黑" w:eastAsia="微软雅黑" w:hAnsi="微软雅黑" w:hint="eastAsia"/>
        </w:rPr>
      </w:pPr>
      <w:r>
        <w:rPr>
          <w:rFonts w:ascii="微软雅黑" w:eastAsia="微软雅黑" w:hAnsi="微软雅黑" w:hint="eastAsia"/>
        </w:rPr>
        <w:t>© 2026 Hyacintech 团队 · 立足上海，辐射全国 · 让 AI 成为科创教育的脚手架</w:t>
      </w:r>
    </w:p>
    <w:sectPr w:rsidR="00104744">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E5BC0"/>
    <w:multiLevelType w:val="multilevel"/>
    <w:tmpl w:val="4C4C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143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420"/>
  <w:noPunctuationKerning/>
  <w:characterSpacingControl w:val="doNotCompress"/>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B267C"/>
    <w:rsid w:val="00104744"/>
    <w:rsid w:val="00BB267C"/>
    <w:rsid w:val="00E365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4B1F72"/>
  <w15:chartTrackingRefBased/>
  <w15:docId w15:val="{C2DD4609-4ACC-4598-A614-D3223E7BF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1">
    <w:name w:val="heading 1"/>
    <w:basedOn w:val="a"/>
    <w:link w:val="10"/>
    <w:uiPriority w:val="9"/>
    <w:qFormat/>
    <w:pPr>
      <w:pBdr>
        <w:bottom w:val="single" w:sz="18" w:space="6" w:color="1A3A6C"/>
      </w:pBdr>
      <w:spacing w:before="450" w:after="100" w:afterAutospacing="1"/>
      <w:outlineLvl w:val="0"/>
    </w:pPr>
    <w:rPr>
      <w:b/>
      <w:bCs/>
      <w:color w:val="1A3A6C"/>
      <w:kern w:val="36"/>
      <w:sz w:val="44"/>
      <w:szCs w:val="44"/>
    </w:rPr>
  </w:style>
  <w:style w:type="paragraph" w:styleId="2">
    <w:name w:val="heading 2"/>
    <w:basedOn w:val="a"/>
    <w:link w:val="20"/>
    <w:uiPriority w:val="9"/>
    <w:qFormat/>
    <w:pPr>
      <w:pBdr>
        <w:left w:val="single" w:sz="36" w:space="8" w:color="2456A0"/>
      </w:pBdr>
      <w:spacing w:before="375" w:after="100" w:afterAutospacing="1"/>
      <w:outlineLvl w:val="1"/>
    </w:pPr>
    <w:rPr>
      <w:b/>
      <w:bCs/>
      <w:color w:val="2456A0"/>
      <w:sz w:val="32"/>
      <w:szCs w:val="32"/>
    </w:rPr>
  </w:style>
  <w:style w:type="paragraph" w:styleId="3">
    <w:name w:val="heading 3"/>
    <w:basedOn w:val="a"/>
    <w:link w:val="30"/>
    <w:uiPriority w:val="9"/>
    <w:qFormat/>
    <w:pPr>
      <w:spacing w:before="270" w:after="100" w:afterAutospacing="1"/>
      <w:outlineLvl w:val="2"/>
    </w:pPr>
    <w:rPr>
      <w:b/>
      <w:bCs/>
      <w:color w:val="333333"/>
      <w:sz w:val="26"/>
      <w:szCs w:val="26"/>
    </w:rPr>
  </w:style>
  <w:style w:type="paragraph" w:styleId="4">
    <w:name w:val="heading 4"/>
    <w:basedOn w:val="a"/>
    <w:link w:val="40"/>
    <w:uiPriority w:val="9"/>
    <w:qFormat/>
    <w:pPr>
      <w:spacing w:before="210" w:after="100" w:afterAutospacing="1"/>
      <w:outlineLvl w:val="3"/>
    </w:pPr>
    <w:rPr>
      <w:b/>
      <w:bCs/>
      <w:color w:val="444444"/>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rPr>
      <w:rFonts w:ascii="Consolas" w:eastAsia="宋体" w:hAnsi="Consolas" w:cs="宋体" w:hint="default"/>
      <w:color w:val="C7254E"/>
      <w:sz w:val="20"/>
      <w:szCs w:val="20"/>
      <w:shd w:val="clear" w:color="auto" w:fill="F3F3F3"/>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asciiTheme="minorHAnsi" w:eastAsiaTheme="minorEastAsia" w:hAnsiTheme="minorHAnsi" w:cstheme="majorBidi"/>
      <w:color w:val="0F4761" w:themeColor="accent1" w:themeShade="BF"/>
      <w:sz w:val="28"/>
      <w:szCs w:val="28"/>
    </w:rPr>
  </w:style>
  <w:style w:type="paragraph" w:styleId="HTML0">
    <w:name w:val="HTML Preformatted"/>
    <w:basedOn w:val="a"/>
    <w:link w:val="HTML1"/>
    <w:uiPriority w:val="99"/>
    <w:semiHidden/>
    <w:unhideWhenUsed/>
    <w:pPr>
      <w:pBdr>
        <w:left w:val="single" w:sz="24" w:space="11" w:color="2456A0"/>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sz w:val="20"/>
      <w:szCs w:val="20"/>
    </w:rPr>
  </w:style>
  <w:style w:type="character" w:customStyle="1" w:styleId="HTML1">
    <w:name w:val="HTML 预设格式 字符"/>
    <w:basedOn w:val="a0"/>
    <w:link w:val="HTML0"/>
    <w:uiPriority w:val="99"/>
    <w:semiHidden/>
    <w:rPr>
      <w:rFonts w:ascii="Courier New" w:eastAsia="宋体" w:hAnsi="Courier New" w:cs="Courier New"/>
    </w:rPr>
  </w:style>
  <w:style w:type="paragraph" w:customStyle="1" w:styleId="msonormal0">
    <w:name w:val="msonormal"/>
    <w:basedOn w:val="a"/>
    <w:pPr>
      <w:spacing w:before="120" w:after="120"/>
    </w:pPr>
  </w:style>
  <w:style w:type="paragraph" w:styleId="a3">
    <w:name w:val="Normal (Web)"/>
    <w:basedOn w:val="a"/>
    <w:uiPriority w:val="99"/>
    <w:semiHidden/>
    <w:unhideWhenUsed/>
    <w:pPr>
      <w:spacing w:before="120" w:after="120"/>
    </w:pPr>
  </w:style>
  <w:style w:type="paragraph" w:customStyle="1" w:styleId="highlight">
    <w:name w:val="highlight"/>
    <w:basedOn w:val="a"/>
    <w:pPr>
      <w:shd w:val="clear" w:color="auto" w:fill="FFF3CD"/>
      <w:spacing w:before="60" w:after="60"/>
    </w:pPr>
  </w:style>
  <w:style w:type="paragraph" w:customStyle="1" w:styleId="small">
    <w:name w:val="small"/>
    <w:basedOn w:val="a"/>
    <w:pPr>
      <w:spacing w:before="60" w:after="60"/>
    </w:pPr>
    <w:rPr>
      <w:color w:val="666666"/>
      <w:sz w:val="19"/>
      <w:szCs w:val="19"/>
    </w:rPr>
  </w:style>
  <w:style w:type="character" w:customStyle="1" w:styleId="small1">
    <w:name w:val="small1"/>
    <w:basedOn w:val="a0"/>
    <w:rPr>
      <w:color w:val="666666"/>
      <w:sz w:val="19"/>
      <w:szCs w:val="19"/>
    </w:rPr>
  </w:style>
  <w:style w:type="character" w:customStyle="1" w:styleId="highlight1">
    <w:name w:val="highlight1"/>
    <w:basedOn w:val="a0"/>
    <w:rPr>
      <w:shd w:val="clear" w:color="auto" w:fill="FFF3CD"/>
    </w:rPr>
  </w:style>
  <w:style w:type="character" w:styleId="a4">
    <w:name w:val="Hyperlink"/>
    <w:basedOn w:val="a0"/>
    <w:uiPriority w:val="99"/>
    <w:semiHidden/>
    <w:unhideWhenUsed/>
    <w:rPr>
      <w:color w:val="0000FF"/>
      <w:u w:val="single"/>
    </w:rPr>
  </w:style>
  <w:style w:type="character" w:styleId="a5">
    <w:name w:val="FollowedHyperlink"/>
    <w:basedOn w:val="a0"/>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182994">
      <w:bodyDiv w:val="1"/>
      <w:marLeft w:val="0"/>
      <w:marRight w:val="0"/>
      <w:marTop w:val="600"/>
      <w:marBottom w:val="600"/>
      <w:divBdr>
        <w:top w:val="none" w:sz="0" w:space="0" w:color="auto"/>
        <w:left w:val="none" w:sz="0" w:space="0" w:color="auto"/>
        <w:bottom w:val="none" w:sz="0" w:space="0" w:color="auto"/>
        <w:right w:val="none" w:sz="0" w:space="0" w:color="auto"/>
      </w:divBdr>
      <w:divsChild>
        <w:div w:id="1267083868">
          <w:blockQuote w:val="1"/>
          <w:marLeft w:val="0"/>
          <w:marRight w:val="0"/>
          <w:marTop w:val="150"/>
          <w:marBottom w:val="150"/>
          <w:divBdr>
            <w:top w:val="none" w:sz="0" w:space="0" w:color="auto"/>
            <w:left w:val="single" w:sz="24" w:space="11" w:color="C0C0C0"/>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blueyeswhitedragon/hyacintech-stem-platfor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1699</Words>
  <Characters>9685</Characters>
  <Application>Microsoft Office Word</Application>
  <DocSecurity>0</DocSecurity>
  <Lines>80</Lines>
  <Paragraphs>22</Paragraphs>
  <ScaleCrop>false</ScaleCrop>
  <Company/>
  <LinksUpToDate>false</LinksUpToDate>
  <CharactersWithSpaces>11362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技术方案 - Hyacintech STEM教育平台</dc:title>
  <dc:subject/>
  <dc:creator>XuDong Yan</dc:creator>
  <cp:keywords/>
  <dc:description/>
  <cp:lastModifiedBy>XuDong Yan</cp:lastModifiedBy>
  <cp:revision>2</cp:revision>
  <dcterms:created xsi:type="dcterms:W3CDTF">2026-05-25T09:56:00Z</dcterms:created>
  <dcterms:modified xsi:type="dcterms:W3CDTF">2026-05-25T09:56:00Z</dcterms:modified>
</cp:coreProperties>
</file>