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B4A73" w14:textId="77777777" w:rsidR="00A06B06" w:rsidRDefault="000041C1" w:rsidP="005E1B9F">
      <w:pPr>
        <w:spacing w:after="199" w:line="259" w:lineRule="auto"/>
        <w:ind w:left="708" w:right="0" w:hanging="708"/>
        <w:jc w:val="left"/>
      </w:pPr>
      <w:r>
        <w:t xml:space="preserve"> </w:t>
      </w:r>
    </w:p>
    <w:p w14:paraId="514EE7DD" w14:textId="77777777" w:rsidR="00B34ACB" w:rsidRDefault="00B34ACB">
      <w:pPr>
        <w:spacing w:after="199" w:line="259" w:lineRule="auto"/>
        <w:ind w:left="0" w:right="0" w:firstLine="0"/>
        <w:jc w:val="left"/>
      </w:pPr>
    </w:p>
    <w:p w14:paraId="3CA324DA" w14:textId="7A510E6F" w:rsidR="00B34ACB" w:rsidRPr="00BF5473" w:rsidRDefault="00B34ACB" w:rsidP="00B34ACB">
      <w:pPr>
        <w:spacing w:after="199" w:line="259" w:lineRule="auto"/>
        <w:ind w:left="0" w:right="0" w:firstLine="0"/>
        <w:jc w:val="center"/>
        <w:rPr>
          <w:b/>
          <w:bCs/>
        </w:rPr>
      </w:pPr>
      <w:r w:rsidRPr="00BF5473">
        <w:rPr>
          <w:b/>
          <w:bCs/>
        </w:rPr>
        <w:t>INSTRUCCIONES GENERALES PROYECTO CA-0412</w:t>
      </w:r>
    </w:p>
    <w:p w14:paraId="2EE219AB" w14:textId="77777777" w:rsidR="00B34ACB" w:rsidRDefault="00B34ACB" w:rsidP="00B34ACB">
      <w:pPr>
        <w:spacing w:after="199" w:line="259" w:lineRule="auto"/>
        <w:ind w:left="0" w:right="0" w:firstLine="0"/>
        <w:jc w:val="center"/>
      </w:pPr>
    </w:p>
    <w:p w14:paraId="10B7A992" w14:textId="7420C957" w:rsidR="00B34ACB" w:rsidRDefault="00B34ACB" w:rsidP="00B34ACB">
      <w:pPr>
        <w:pStyle w:val="Prrafodelista"/>
        <w:numPr>
          <w:ilvl w:val="0"/>
          <w:numId w:val="12"/>
        </w:numPr>
        <w:spacing w:after="199" w:line="259" w:lineRule="auto"/>
        <w:ind w:right="0"/>
        <w:jc w:val="left"/>
      </w:pPr>
      <w:r>
        <w:t xml:space="preserve">Cada grupo enviará al correo: </w:t>
      </w:r>
      <w:hyperlink r:id="rId8" w:history="1">
        <w:r w:rsidRPr="00C44FCD">
          <w:rPr>
            <w:rStyle w:val="Hipervnculo"/>
          </w:rPr>
          <w:t>esteban.bermudez@ucr.ac.cr</w:t>
        </w:r>
      </w:hyperlink>
      <w:r>
        <w:t xml:space="preserve"> los integrantes de su grupo antes del </w:t>
      </w:r>
      <w:r w:rsidR="00DF1E4B">
        <w:t>viernes 21</w:t>
      </w:r>
      <w:r>
        <w:t xml:space="preserve"> de marzo del 2024.</w:t>
      </w:r>
    </w:p>
    <w:p w14:paraId="5A2E38A4" w14:textId="77777777" w:rsidR="00792841" w:rsidRDefault="00792841" w:rsidP="00792841">
      <w:pPr>
        <w:pStyle w:val="Prrafodelista"/>
        <w:spacing w:after="199" w:line="259" w:lineRule="auto"/>
        <w:ind w:right="0" w:firstLine="0"/>
        <w:jc w:val="left"/>
      </w:pPr>
    </w:p>
    <w:p w14:paraId="2CAD91E6" w14:textId="28791FC6" w:rsidR="00792841" w:rsidRDefault="00B34ACB" w:rsidP="00792841">
      <w:pPr>
        <w:pStyle w:val="Prrafodelista"/>
        <w:numPr>
          <w:ilvl w:val="0"/>
          <w:numId w:val="12"/>
        </w:numPr>
        <w:spacing w:after="199" w:line="259" w:lineRule="auto"/>
        <w:ind w:right="0"/>
        <w:jc w:val="left"/>
      </w:pPr>
      <w:r>
        <w:t>La fecha de corte del análisis es el 31 de diciembre del 202</w:t>
      </w:r>
      <w:r w:rsidR="00DF1E4B">
        <w:t>4</w:t>
      </w:r>
      <w:r>
        <w:t>.</w:t>
      </w:r>
    </w:p>
    <w:p w14:paraId="1F7326F8" w14:textId="77777777" w:rsidR="00792841" w:rsidRDefault="00792841" w:rsidP="00792841">
      <w:pPr>
        <w:pStyle w:val="Prrafodelista"/>
      </w:pPr>
    </w:p>
    <w:p w14:paraId="569C457D" w14:textId="6B1C4114" w:rsidR="00B34ACB" w:rsidRDefault="00B34ACB" w:rsidP="00B34ACB">
      <w:pPr>
        <w:pStyle w:val="Prrafodelista"/>
        <w:numPr>
          <w:ilvl w:val="0"/>
          <w:numId w:val="12"/>
        </w:numPr>
        <w:spacing w:after="199" w:line="259" w:lineRule="auto"/>
        <w:ind w:right="0"/>
        <w:jc w:val="left"/>
      </w:pPr>
      <w:r>
        <w:t xml:space="preserve">Las personas se pensionan según los </w:t>
      </w:r>
      <w:r w:rsidR="00792841">
        <w:t>artículos del</w:t>
      </w:r>
      <w:r>
        <w:t xml:space="preserve"> 5 al 19, del 23 al 25 y el artículo 27 del Reglamento </w:t>
      </w:r>
      <w:r w:rsidR="00792841">
        <w:t>del Régimen de Invalidez, Vejez y Muerte de la Caja (</w:t>
      </w:r>
      <w:hyperlink r:id="rId9" w:history="1">
        <w:r w:rsidR="00792841" w:rsidRPr="00C44FCD">
          <w:rPr>
            <w:rStyle w:val="Hipervnculo"/>
          </w:rPr>
          <w:t>https://www.pgrweb.go.cr/scij/Busqueda/Normativa/Normas/nrm_texto_completo.aspx?param1=NRTC&amp;nValor1=1&amp;nValor2=26485&amp;strTipM=TC</w:t>
        </w:r>
      </w:hyperlink>
      <w:r w:rsidR="00792841">
        <w:t xml:space="preserve"> )</w:t>
      </w:r>
    </w:p>
    <w:p w14:paraId="3B08A573" w14:textId="77777777" w:rsidR="00792841" w:rsidRDefault="00792841" w:rsidP="00792841">
      <w:pPr>
        <w:pStyle w:val="Prrafodelista"/>
      </w:pPr>
    </w:p>
    <w:p w14:paraId="4070C1E5" w14:textId="690B088C" w:rsidR="00792841" w:rsidRDefault="00792841" w:rsidP="00B34ACB">
      <w:pPr>
        <w:pStyle w:val="Prrafodelista"/>
        <w:numPr>
          <w:ilvl w:val="0"/>
          <w:numId w:val="12"/>
        </w:numPr>
        <w:spacing w:after="199" w:line="259" w:lineRule="auto"/>
        <w:ind w:right="0"/>
        <w:jc w:val="left"/>
      </w:pPr>
      <w:r>
        <w:t>Los fondos no poseen gastos administrativos, (son asumidos por la empresa administradora)</w:t>
      </w:r>
    </w:p>
    <w:p w14:paraId="13FF815E" w14:textId="77777777" w:rsidR="00792841" w:rsidRDefault="00792841" w:rsidP="00792841">
      <w:pPr>
        <w:pStyle w:val="Prrafodelista"/>
      </w:pPr>
    </w:p>
    <w:p w14:paraId="3AEF04E6" w14:textId="29D09DC6" w:rsidR="00792841" w:rsidRDefault="00792841" w:rsidP="00B34ACB">
      <w:pPr>
        <w:pStyle w:val="Prrafodelista"/>
        <w:numPr>
          <w:ilvl w:val="0"/>
          <w:numId w:val="12"/>
        </w:numPr>
        <w:spacing w:after="199" w:line="259" w:lineRule="auto"/>
        <w:ind w:right="0"/>
        <w:jc w:val="left"/>
      </w:pPr>
      <w:r>
        <w:t>Los Pensionados a partir del año 2025, cotizarán un 5% del monto de pensión, si su monto sobrepasa los 2 Millones de colones.</w:t>
      </w:r>
    </w:p>
    <w:p w14:paraId="53E8C561" w14:textId="77777777" w:rsidR="00792841" w:rsidRDefault="00792841" w:rsidP="00792841">
      <w:pPr>
        <w:pStyle w:val="Prrafodelista"/>
      </w:pPr>
    </w:p>
    <w:p w14:paraId="32059EF6" w14:textId="361F595D" w:rsidR="00792841" w:rsidRDefault="00792841" w:rsidP="00B34ACB">
      <w:pPr>
        <w:pStyle w:val="Prrafodelista"/>
        <w:numPr>
          <w:ilvl w:val="0"/>
          <w:numId w:val="12"/>
        </w:numPr>
        <w:spacing w:after="199" w:line="259" w:lineRule="auto"/>
        <w:ind w:right="0"/>
        <w:jc w:val="left"/>
      </w:pPr>
      <w:r>
        <w:t>No posee una pensión mínima, pero si una pensión máxima de 3.5 Millones de colones.</w:t>
      </w:r>
    </w:p>
    <w:p w14:paraId="5DC43978" w14:textId="77777777" w:rsidR="005E1B9F" w:rsidRDefault="005E1B9F" w:rsidP="005E1B9F">
      <w:pPr>
        <w:pStyle w:val="Prrafodelista"/>
      </w:pPr>
    </w:p>
    <w:p w14:paraId="1A8790A1" w14:textId="4C1606FF" w:rsidR="005E1B9F" w:rsidRDefault="005E1B9F" w:rsidP="00B34ACB">
      <w:pPr>
        <w:pStyle w:val="Prrafodelista"/>
        <w:numPr>
          <w:ilvl w:val="0"/>
          <w:numId w:val="12"/>
        </w:numPr>
        <w:spacing w:after="199" w:line="259" w:lineRule="auto"/>
        <w:ind w:right="0"/>
        <w:jc w:val="left"/>
      </w:pPr>
      <w:r>
        <w:t>Se considera un trabajador activo, aquel que tiene 1 cotización en el último año, y si no inactivo, los trabajadores inactivos no cotizan.</w:t>
      </w:r>
    </w:p>
    <w:p w14:paraId="07105BF8" w14:textId="77777777" w:rsidR="00A84F6D" w:rsidRDefault="00A84F6D" w:rsidP="00A84F6D">
      <w:pPr>
        <w:pStyle w:val="Prrafodelista"/>
      </w:pPr>
    </w:p>
    <w:p w14:paraId="0A94FD62" w14:textId="40371EC9" w:rsidR="00792841" w:rsidRDefault="00792841" w:rsidP="00B34ACB">
      <w:pPr>
        <w:pStyle w:val="Prrafodelista"/>
        <w:numPr>
          <w:ilvl w:val="0"/>
          <w:numId w:val="12"/>
        </w:numPr>
        <w:spacing w:after="199" w:line="259" w:lineRule="auto"/>
        <w:ind w:right="0"/>
        <w:jc w:val="left"/>
      </w:pPr>
      <w:r>
        <w:t>Los trabajadores activos tienen la siguiente cotización:</w:t>
      </w:r>
    </w:p>
    <w:tbl>
      <w:tblPr>
        <w:tblStyle w:val="Tablaconcuadrcula"/>
        <w:tblW w:w="8696" w:type="dxa"/>
        <w:tblInd w:w="720" w:type="dxa"/>
        <w:tblLook w:val="04A0" w:firstRow="1" w:lastRow="0" w:firstColumn="1" w:lastColumn="0" w:noHBand="0" w:noVBand="1"/>
      </w:tblPr>
      <w:tblGrid>
        <w:gridCol w:w="4383"/>
        <w:gridCol w:w="4313"/>
      </w:tblGrid>
      <w:tr w:rsidR="00792841" w14:paraId="099D2AA8" w14:textId="77777777" w:rsidTr="005B57CC">
        <w:trPr>
          <w:trHeight w:val="348"/>
        </w:trPr>
        <w:tc>
          <w:tcPr>
            <w:tcW w:w="4383" w:type="dxa"/>
          </w:tcPr>
          <w:p w14:paraId="3A8A5F1F" w14:textId="1C6305AC" w:rsidR="00792841" w:rsidRDefault="00792841" w:rsidP="00792841">
            <w:pPr>
              <w:pStyle w:val="Prrafodelista"/>
              <w:spacing w:after="199" w:line="259" w:lineRule="auto"/>
              <w:ind w:left="0" w:right="0" w:firstLine="0"/>
              <w:jc w:val="left"/>
            </w:pPr>
            <w:r>
              <w:t>Trabajador</w:t>
            </w:r>
          </w:p>
        </w:tc>
        <w:tc>
          <w:tcPr>
            <w:tcW w:w="4313" w:type="dxa"/>
          </w:tcPr>
          <w:p w14:paraId="697005D8" w14:textId="6BC3405D" w:rsidR="00792841" w:rsidRDefault="00792841" w:rsidP="00792841">
            <w:pPr>
              <w:pStyle w:val="Prrafodelista"/>
              <w:spacing w:after="199" w:line="259" w:lineRule="auto"/>
              <w:ind w:left="0" w:right="0" w:firstLine="0"/>
              <w:jc w:val="left"/>
            </w:pPr>
            <w:r>
              <w:t>6%</w:t>
            </w:r>
          </w:p>
        </w:tc>
      </w:tr>
      <w:tr w:rsidR="00792841" w14:paraId="51488C86" w14:textId="77777777" w:rsidTr="005B57CC">
        <w:trPr>
          <w:trHeight w:val="348"/>
        </w:trPr>
        <w:tc>
          <w:tcPr>
            <w:tcW w:w="4383" w:type="dxa"/>
          </w:tcPr>
          <w:p w14:paraId="6D7A13D2" w14:textId="08614CBA" w:rsidR="00792841" w:rsidRDefault="00792841" w:rsidP="00792841">
            <w:pPr>
              <w:pStyle w:val="Prrafodelista"/>
              <w:spacing w:after="199" w:line="259" w:lineRule="auto"/>
              <w:ind w:left="0" w:right="0" w:firstLine="0"/>
              <w:jc w:val="left"/>
            </w:pPr>
            <w:r>
              <w:t>Patrono</w:t>
            </w:r>
          </w:p>
        </w:tc>
        <w:tc>
          <w:tcPr>
            <w:tcW w:w="4313" w:type="dxa"/>
          </w:tcPr>
          <w:p w14:paraId="7F57403E" w14:textId="1CA5CAF5" w:rsidR="00792841" w:rsidRDefault="00792841" w:rsidP="00792841">
            <w:pPr>
              <w:pStyle w:val="Prrafodelista"/>
              <w:spacing w:after="199" w:line="259" w:lineRule="auto"/>
              <w:ind w:left="0" w:right="0" w:firstLine="0"/>
              <w:jc w:val="left"/>
            </w:pPr>
            <w:r>
              <w:t>7%</w:t>
            </w:r>
          </w:p>
        </w:tc>
      </w:tr>
      <w:tr w:rsidR="00792841" w14:paraId="65B52FFD" w14:textId="77777777" w:rsidTr="005B57CC">
        <w:trPr>
          <w:trHeight w:val="348"/>
        </w:trPr>
        <w:tc>
          <w:tcPr>
            <w:tcW w:w="4383" w:type="dxa"/>
          </w:tcPr>
          <w:p w14:paraId="6743D036" w14:textId="50B2DF48" w:rsidR="00792841" w:rsidRDefault="00792841" w:rsidP="00792841">
            <w:pPr>
              <w:pStyle w:val="Prrafodelista"/>
              <w:spacing w:after="199" w:line="259" w:lineRule="auto"/>
              <w:ind w:left="0" w:right="0" w:firstLine="0"/>
              <w:jc w:val="left"/>
            </w:pPr>
            <w:r>
              <w:t xml:space="preserve">Estado </w:t>
            </w:r>
          </w:p>
        </w:tc>
        <w:tc>
          <w:tcPr>
            <w:tcW w:w="4313" w:type="dxa"/>
          </w:tcPr>
          <w:p w14:paraId="2F979829" w14:textId="43511C50" w:rsidR="00792841" w:rsidRDefault="00792841" w:rsidP="00792841">
            <w:pPr>
              <w:pStyle w:val="Prrafodelista"/>
              <w:spacing w:after="199" w:line="259" w:lineRule="auto"/>
              <w:ind w:left="0" w:right="0" w:firstLine="0"/>
              <w:jc w:val="left"/>
            </w:pPr>
            <w:r>
              <w:t>2%</w:t>
            </w:r>
          </w:p>
        </w:tc>
      </w:tr>
    </w:tbl>
    <w:p w14:paraId="43DAAB42" w14:textId="77777777" w:rsidR="00792841" w:rsidRDefault="00792841" w:rsidP="00792841">
      <w:pPr>
        <w:pStyle w:val="Prrafodelista"/>
        <w:spacing w:after="199" w:line="259" w:lineRule="auto"/>
        <w:ind w:right="0" w:firstLine="0"/>
        <w:jc w:val="left"/>
      </w:pPr>
    </w:p>
    <w:p w14:paraId="0B3F9C99" w14:textId="116971CF" w:rsidR="00792841" w:rsidRDefault="00792841" w:rsidP="00792841">
      <w:pPr>
        <w:pStyle w:val="Prrafodelista"/>
        <w:numPr>
          <w:ilvl w:val="0"/>
          <w:numId w:val="16"/>
        </w:numPr>
        <w:spacing w:after="199" w:line="259" w:lineRule="auto"/>
        <w:ind w:right="0"/>
        <w:jc w:val="left"/>
      </w:pPr>
      <w:r>
        <w:t>El fondo contribuye para los pensionados como patrono con un 8.5% del monto de la pensión al Seguro de Enfermedad y Maternidad (SEM).</w:t>
      </w:r>
    </w:p>
    <w:p w14:paraId="4078CF2D" w14:textId="77777777" w:rsidR="00792841" w:rsidRDefault="00792841" w:rsidP="00792841">
      <w:pPr>
        <w:pStyle w:val="Prrafodelista"/>
        <w:spacing w:after="199" w:line="259" w:lineRule="auto"/>
        <w:ind w:right="0" w:firstLine="0"/>
        <w:jc w:val="left"/>
      </w:pPr>
    </w:p>
    <w:p w14:paraId="76CCCF39" w14:textId="2DD218FD" w:rsidR="00792841" w:rsidRDefault="00792841" w:rsidP="00792841">
      <w:pPr>
        <w:pStyle w:val="Prrafodelista"/>
        <w:numPr>
          <w:ilvl w:val="0"/>
          <w:numId w:val="16"/>
        </w:numPr>
        <w:spacing w:after="199" w:line="259" w:lineRule="auto"/>
        <w:ind w:right="0"/>
        <w:jc w:val="left"/>
      </w:pPr>
      <w:r>
        <w:t xml:space="preserve">El fondo paga </w:t>
      </w:r>
      <w:r w:rsidR="00BF5473">
        <w:t xml:space="preserve">mensualmente su pensión y </w:t>
      </w:r>
      <w:r>
        <w:t xml:space="preserve">en el mes de diciembre un </w:t>
      </w:r>
      <w:r w:rsidR="00BF5473">
        <w:t>décimo</w:t>
      </w:r>
      <w:r>
        <w:t xml:space="preserve"> tercer </w:t>
      </w:r>
      <w:r w:rsidR="00BF5473">
        <w:t>pago</w:t>
      </w:r>
      <w:r>
        <w:t xml:space="preserve"> (aguinaldo), este</w:t>
      </w:r>
      <w:r w:rsidR="00BF5473">
        <w:t xml:space="preserve"> último</w:t>
      </w:r>
      <w:r>
        <w:t xml:space="preserve"> monto no paga el 8.5% del SEM.</w:t>
      </w:r>
    </w:p>
    <w:p w14:paraId="559C6CC4" w14:textId="77777777" w:rsidR="00792841" w:rsidRDefault="00792841" w:rsidP="00792841">
      <w:pPr>
        <w:pStyle w:val="Prrafodelista"/>
      </w:pPr>
    </w:p>
    <w:p w14:paraId="50494E17" w14:textId="33170EBB" w:rsidR="00792841" w:rsidRDefault="004E74A5" w:rsidP="00792841">
      <w:pPr>
        <w:pStyle w:val="Prrafodelista"/>
        <w:numPr>
          <w:ilvl w:val="0"/>
          <w:numId w:val="16"/>
        </w:numPr>
        <w:spacing w:after="199" w:line="259" w:lineRule="auto"/>
        <w:ind w:right="0"/>
        <w:jc w:val="left"/>
      </w:pPr>
      <w:r>
        <w:t>Montos de Salarios inferiores a los 10 000 colones al 31 de diciembre del 2023, no se consideran como cotización. (son pagos de periodos anteriores)</w:t>
      </w:r>
    </w:p>
    <w:p w14:paraId="6BE31E18" w14:textId="77777777" w:rsidR="004E74A5" w:rsidRDefault="004E74A5" w:rsidP="004E74A5">
      <w:pPr>
        <w:pStyle w:val="Prrafodelista"/>
      </w:pPr>
    </w:p>
    <w:p w14:paraId="73F07C72" w14:textId="34A43477" w:rsidR="004E74A5" w:rsidRDefault="004E74A5" w:rsidP="00792841">
      <w:pPr>
        <w:pStyle w:val="Prrafodelista"/>
        <w:numPr>
          <w:ilvl w:val="0"/>
          <w:numId w:val="16"/>
        </w:numPr>
        <w:spacing w:after="199" w:line="259" w:lineRule="auto"/>
        <w:ind w:right="0"/>
        <w:jc w:val="left"/>
      </w:pPr>
      <w:r>
        <w:lastRenderedPageBreak/>
        <w:t>Montos de Salarios superiores de los 5 millones, salvo que históricamente se muestre con salarios similares, se consideran atípicos, si se consideran para contabilizar una cotización, pero no para el cálculo de la pensión.</w:t>
      </w:r>
    </w:p>
    <w:p w14:paraId="493A5E00" w14:textId="77777777" w:rsidR="004E74A5" w:rsidRDefault="004E74A5" w:rsidP="004E74A5">
      <w:pPr>
        <w:pStyle w:val="Prrafodelista"/>
      </w:pPr>
    </w:p>
    <w:p w14:paraId="5D0FFBC3" w14:textId="44D56B61" w:rsidR="004E74A5" w:rsidRDefault="004E74A5" w:rsidP="00792841">
      <w:pPr>
        <w:pStyle w:val="Prrafodelista"/>
        <w:numPr>
          <w:ilvl w:val="0"/>
          <w:numId w:val="16"/>
        </w:numPr>
        <w:spacing w:after="199" w:line="259" w:lineRule="auto"/>
        <w:ind w:right="0"/>
        <w:jc w:val="left"/>
      </w:pPr>
      <w:r>
        <w:t>Tablas de mortalidad, según el reglamento de mortalidad de la SUPEN, (</w:t>
      </w:r>
      <w:hyperlink r:id="rId10" w:history="1">
        <w:r w:rsidRPr="00C44FCD">
          <w:rPr>
            <w:rStyle w:val="Hipervnculo"/>
          </w:rPr>
          <w:t>https://webapps.supen.fi.cr/tablasVida</w:t>
        </w:r>
      </w:hyperlink>
      <w:r>
        <w:t xml:space="preserve"> )</w:t>
      </w:r>
    </w:p>
    <w:p w14:paraId="06C39455" w14:textId="77777777" w:rsidR="004E74A5" w:rsidRDefault="004E74A5" w:rsidP="004E74A5">
      <w:pPr>
        <w:pStyle w:val="Prrafodelista"/>
      </w:pPr>
    </w:p>
    <w:p w14:paraId="7516CD01" w14:textId="5697636F" w:rsidR="004E74A5" w:rsidRDefault="004E74A5" w:rsidP="00792841">
      <w:pPr>
        <w:pStyle w:val="Prrafodelista"/>
        <w:numPr>
          <w:ilvl w:val="0"/>
          <w:numId w:val="16"/>
        </w:numPr>
        <w:spacing w:after="199" w:line="259" w:lineRule="auto"/>
        <w:ind w:right="0"/>
        <w:jc w:val="left"/>
      </w:pPr>
      <w:r>
        <w:t xml:space="preserve">Tablas de invalidez, usar la tabla de invalidez de la SOA </w:t>
      </w:r>
      <w:r w:rsidR="008C6A49">
        <w:t>(IDE 2012), ver el anexo</w:t>
      </w:r>
      <w:r w:rsidR="00A84F6D">
        <w:t>.</w:t>
      </w:r>
    </w:p>
    <w:p w14:paraId="2A7AA719" w14:textId="77777777" w:rsidR="00A84F6D" w:rsidRDefault="00A84F6D" w:rsidP="00A84F6D">
      <w:pPr>
        <w:pStyle w:val="Prrafodelista"/>
      </w:pPr>
    </w:p>
    <w:p w14:paraId="71E2F269" w14:textId="4D295EEB" w:rsidR="00A84F6D" w:rsidRDefault="00A84F6D" w:rsidP="00792841">
      <w:pPr>
        <w:pStyle w:val="Prrafodelista"/>
        <w:numPr>
          <w:ilvl w:val="0"/>
          <w:numId w:val="16"/>
        </w:numPr>
        <w:spacing w:after="199" w:line="259" w:lineRule="auto"/>
        <w:ind w:right="0"/>
        <w:jc w:val="left"/>
      </w:pPr>
      <w:r>
        <w:t>Los montos de pensión se actualizan 1 vez al año, y no puede ser negativos ni superiores a la inflación del periodo.</w:t>
      </w:r>
    </w:p>
    <w:p w14:paraId="2059A3BE" w14:textId="77777777" w:rsidR="00A84F6D" w:rsidRDefault="00A84F6D" w:rsidP="00A84F6D">
      <w:pPr>
        <w:pStyle w:val="Prrafodelista"/>
      </w:pPr>
    </w:p>
    <w:p w14:paraId="50928734" w14:textId="36567D00" w:rsidR="00A84F6D" w:rsidRDefault="00A84F6D" w:rsidP="00792841">
      <w:pPr>
        <w:pStyle w:val="Prrafodelista"/>
        <w:numPr>
          <w:ilvl w:val="0"/>
          <w:numId w:val="16"/>
        </w:numPr>
        <w:spacing w:after="199" w:line="259" w:lineRule="auto"/>
        <w:ind w:right="0"/>
        <w:jc w:val="left"/>
      </w:pPr>
      <w:r>
        <w:t>La probabilidad que un trabajador postergue sin importar la edad es del 10%, es decir que trabaje un año más después de alcanzado edad y cuotas para pensionarse por vejez, no aplica para otros retiros.</w:t>
      </w:r>
    </w:p>
    <w:p w14:paraId="613EDF33" w14:textId="77777777" w:rsidR="00A84F6D" w:rsidRDefault="00A84F6D" w:rsidP="00A84F6D">
      <w:pPr>
        <w:pStyle w:val="Prrafodelista"/>
      </w:pPr>
    </w:p>
    <w:p w14:paraId="255C4E91" w14:textId="517BEDB0" w:rsidR="00A84F6D" w:rsidRDefault="00E46E6D" w:rsidP="00792841">
      <w:pPr>
        <w:pStyle w:val="Prrafodelista"/>
        <w:numPr>
          <w:ilvl w:val="0"/>
          <w:numId w:val="16"/>
        </w:numPr>
        <w:spacing w:after="199" w:line="259" w:lineRule="auto"/>
        <w:ind w:right="0"/>
        <w:jc w:val="left"/>
      </w:pPr>
      <w:r>
        <w:t>Toda persona con Edad mayor o igual a 25 años posee un hijo de 25 años de diferencia, se asume que toda persona sigue estudiando hasta los 25 años.</w:t>
      </w:r>
    </w:p>
    <w:p w14:paraId="18F49C8E" w14:textId="77777777" w:rsidR="00E46E6D" w:rsidRDefault="00E46E6D" w:rsidP="00E46E6D">
      <w:pPr>
        <w:pStyle w:val="Prrafodelista"/>
      </w:pPr>
    </w:p>
    <w:p w14:paraId="683373F6" w14:textId="1B972D71" w:rsidR="00E46E6D" w:rsidRDefault="00E46E6D" w:rsidP="00792841">
      <w:pPr>
        <w:pStyle w:val="Prrafodelista"/>
        <w:numPr>
          <w:ilvl w:val="0"/>
          <w:numId w:val="16"/>
        </w:numPr>
        <w:spacing w:after="199" w:line="259" w:lineRule="auto"/>
        <w:ind w:right="0"/>
        <w:jc w:val="left"/>
      </w:pPr>
      <w:r>
        <w:t>Los padres de los trabajadores se asumen que tienen 25 años de diferencia.</w:t>
      </w:r>
    </w:p>
    <w:p w14:paraId="67387BEB" w14:textId="77777777" w:rsidR="00E46E6D" w:rsidRDefault="00E46E6D" w:rsidP="00E46E6D">
      <w:pPr>
        <w:pStyle w:val="Prrafodelista"/>
      </w:pPr>
    </w:p>
    <w:p w14:paraId="19C7A26E" w14:textId="49C4C5FF" w:rsidR="00A84F6D" w:rsidRDefault="00E46E6D" w:rsidP="00DF1E4B">
      <w:pPr>
        <w:pStyle w:val="Prrafodelista"/>
        <w:numPr>
          <w:ilvl w:val="0"/>
          <w:numId w:val="16"/>
        </w:numPr>
        <w:spacing w:after="199" w:line="259" w:lineRule="auto"/>
        <w:ind w:right="0"/>
        <w:jc w:val="left"/>
      </w:pPr>
      <w:r>
        <w:t>Se asume que todo trabajador o pensionado posee pareja y esta tiene la misma edad del trabajador o pensionado.</w:t>
      </w:r>
    </w:p>
    <w:p w14:paraId="460975E3" w14:textId="77777777" w:rsidR="00DF1E4B" w:rsidRDefault="00DF1E4B" w:rsidP="00DF1E4B">
      <w:pPr>
        <w:pStyle w:val="Prrafodelista"/>
      </w:pPr>
    </w:p>
    <w:p w14:paraId="076EF068" w14:textId="77777777" w:rsidR="00DF1E4B" w:rsidRDefault="00DF1E4B" w:rsidP="00DF1E4B">
      <w:pPr>
        <w:spacing w:after="199" w:line="259" w:lineRule="auto"/>
        <w:ind w:right="0"/>
        <w:jc w:val="left"/>
      </w:pPr>
    </w:p>
    <w:p w14:paraId="1987BDB1" w14:textId="77777777" w:rsidR="00DF1E4B" w:rsidRDefault="00DF1E4B" w:rsidP="00DF1E4B">
      <w:pPr>
        <w:spacing w:after="199" w:line="259" w:lineRule="auto"/>
        <w:ind w:right="0"/>
        <w:jc w:val="left"/>
      </w:pPr>
    </w:p>
    <w:p w14:paraId="141BAE81" w14:textId="77777777" w:rsidR="00DF1E4B" w:rsidRDefault="00DF1E4B" w:rsidP="00DF1E4B">
      <w:pPr>
        <w:spacing w:after="199" w:line="259" w:lineRule="auto"/>
        <w:ind w:right="0"/>
        <w:jc w:val="left"/>
      </w:pPr>
    </w:p>
    <w:p w14:paraId="455D1BE7" w14:textId="77777777" w:rsidR="00DF1E4B" w:rsidRDefault="00DF1E4B" w:rsidP="00DF1E4B">
      <w:pPr>
        <w:spacing w:after="199" w:line="259" w:lineRule="auto"/>
        <w:ind w:right="0"/>
        <w:jc w:val="left"/>
      </w:pPr>
    </w:p>
    <w:p w14:paraId="5EC7F5E6" w14:textId="77777777" w:rsidR="00DF1E4B" w:rsidRDefault="00DF1E4B" w:rsidP="00DF1E4B">
      <w:pPr>
        <w:spacing w:after="199" w:line="259" w:lineRule="auto"/>
        <w:ind w:right="0"/>
        <w:jc w:val="left"/>
      </w:pPr>
    </w:p>
    <w:p w14:paraId="57CB1782" w14:textId="77777777" w:rsidR="00DF1E4B" w:rsidRDefault="00DF1E4B" w:rsidP="00DF1E4B">
      <w:pPr>
        <w:spacing w:after="199" w:line="259" w:lineRule="auto"/>
        <w:ind w:right="0"/>
        <w:jc w:val="left"/>
      </w:pPr>
    </w:p>
    <w:p w14:paraId="4B8E5A52" w14:textId="77777777" w:rsidR="00DF1E4B" w:rsidRDefault="00DF1E4B" w:rsidP="00DF1E4B">
      <w:pPr>
        <w:spacing w:after="199" w:line="259" w:lineRule="auto"/>
        <w:ind w:right="0"/>
        <w:jc w:val="left"/>
      </w:pPr>
    </w:p>
    <w:p w14:paraId="3E59428D" w14:textId="77777777" w:rsidR="00DF1E4B" w:rsidRDefault="00DF1E4B" w:rsidP="00DF1E4B">
      <w:pPr>
        <w:spacing w:after="199" w:line="259" w:lineRule="auto"/>
        <w:ind w:right="0"/>
        <w:jc w:val="left"/>
      </w:pPr>
    </w:p>
    <w:p w14:paraId="1827E79E" w14:textId="77777777" w:rsidR="00DF1E4B" w:rsidRDefault="00DF1E4B" w:rsidP="00DF1E4B">
      <w:pPr>
        <w:spacing w:after="199" w:line="259" w:lineRule="auto"/>
        <w:ind w:right="0"/>
        <w:jc w:val="left"/>
      </w:pPr>
    </w:p>
    <w:p w14:paraId="26B7E8B1" w14:textId="77777777" w:rsidR="00DF1E4B" w:rsidRDefault="00DF1E4B" w:rsidP="00DF1E4B">
      <w:pPr>
        <w:spacing w:after="199" w:line="259" w:lineRule="auto"/>
        <w:ind w:right="0"/>
        <w:jc w:val="left"/>
      </w:pPr>
    </w:p>
    <w:p w14:paraId="13E5EEEB" w14:textId="77777777" w:rsidR="00DF1E4B" w:rsidRDefault="00DF1E4B" w:rsidP="00DF1E4B">
      <w:pPr>
        <w:spacing w:after="199" w:line="259" w:lineRule="auto"/>
        <w:ind w:right="0"/>
        <w:jc w:val="left"/>
      </w:pPr>
    </w:p>
    <w:p w14:paraId="0CF65AD5" w14:textId="77777777" w:rsidR="00DF1E4B" w:rsidRDefault="00DF1E4B" w:rsidP="00DF1E4B">
      <w:pPr>
        <w:spacing w:after="199" w:line="259" w:lineRule="auto"/>
        <w:ind w:right="0"/>
        <w:jc w:val="left"/>
      </w:pPr>
    </w:p>
    <w:p w14:paraId="4DB5B33B" w14:textId="77777777" w:rsidR="00DF1E4B" w:rsidRDefault="00DF1E4B" w:rsidP="00DF1E4B">
      <w:pPr>
        <w:spacing w:after="199" w:line="259" w:lineRule="auto"/>
        <w:ind w:right="0"/>
        <w:jc w:val="left"/>
      </w:pPr>
    </w:p>
    <w:p w14:paraId="5FFDE7E0" w14:textId="77777777" w:rsidR="00DF1E4B" w:rsidRDefault="00DF1E4B" w:rsidP="00DF1E4B">
      <w:pPr>
        <w:spacing w:after="199" w:line="259" w:lineRule="auto"/>
        <w:ind w:right="0"/>
        <w:jc w:val="left"/>
      </w:pPr>
    </w:p>
    <w:p w14:paraId="0D5CA3C1" w14:textId="77777777" w:rsidR="00DF1E4B" w:rsidRDefault="00DF1E4B" w:rsidP="00DF1E4B">
      <w:pPr>
        <w:spacing w:after="199" w:line="259" w:lineRule="auto"/>
        <w:ind w:right="0"/>
        <w:jc w:val="left"/>
      </w:pPr>
    </w:p>
    <w:p w14:paraId="403677F2" w14:textId="77777777" w:rsidR="00DF1E4B" w:rsidRDefault="00DF1E4B" w:rsidP="00DF1E4B">
      <w:pPr>
        <w:pStyle w:val="Prrafodelista"/>
      </w:pPr>
    </w:p>
    <w:p w14:paraId="2E432C9A" w14:textId="52E46147" w:rsidR="00A84F6D" w:rsidRDefault="00A84F6D" w:rsidP="00792841">
      <w:pPr>
        <w:pStyle w:val="Prrafodelista"/>
        <w:numPr>
          <w:ilvl w:val="0"/>
          <w:numId w:val="16"/>
        </w:numPr>
        <w:spacing w:after="199" w:line="259" w:lineRule="auto"/>
        <w:ind w:right="0"/>
        <w:jc w:val="left"/>
      </w:pPr>
      <w:r>
        <w:t xml:space="preserve">Al 31 de diciembre, las inversiones </w:t>
      </w:r>
      <w:proofErr w:type="spellStart"/>
      <w:r>
        <w:t>esta</w:t>
      </w:r>
      <w:proofErr w:type="spellEnd"/>
      <w:r>
        <w:t xml:space="preserve"> compuesta por:</w:t>
      </w:r>
    </w:p>
    <w:p w14:paraId="6FE1D0EC" w14:textId="77777777" w:rsidR="00A84F6D" w:rsidRDefault="00A84F6D" w:rsidP="00A84F6D">
      <w:pPr>
        <w:pStyle w:val="Prrafodelista"/>
      </w:pPr>
    </w:p>
    <w:p w14:paraId="25BA1C71" w14:textId="77777777" w:rsidR="00A84F6D" w:rsidRDefault="00A84F6D" w:rsidP="00A84F6D">
      <w:pPr>
        <w:pStyle w:val="Prrafodelista"/>
        <w:spacing w:after="199" w:line="259" w:lineRule="auto"/>
        <w:ind w:right="0" w:firstLine="0"/>
        <w:jc w:val="left"/>
      </w:pPr>
    </w:p>
    <w:p w14:paraId="192BF30F" w14:textId="2A5345B7" w:rsidR="008C6A49" w:rsidRDefault="00A84F6D" w:rsidP="008C6A49">
      <w:pPr>
        <w:pStyle w:val="Prrafodelista"/>
      </w:pPr>
      <w:r w:rsidRPr="00A84F6D">
        <w:rPr>
          <w:noProof/>
        </w:rPr>
        <w:drawing>
          <wp:inline distT="0" distB="0" distL="0" distR="0" wp14:anchorId="57A658D1" wp14:editId="4D36479D">
            <wp:extent cx="5095875" cy="6067425"/>
            <wp:effectExtent l="0" t="0" r="9525" b="9525"/>
            <wp:docPr id="190467550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75507" name="Imagen 1" descr="Tabla&#10;&#10;Descripción generada automáticamente"/>
                    <pic:cNvPicPr/>
                  </pic:nvPicPr>
                  <pic:blipFill rotWithShape="1">
                    <a:blip r:embed="rId11"/>
                    <a:srcRect t="10784"/>
                    <a:stretch/>
                  </pic:blipFill>
                  <pic:spPr bwMode="auto">
                    <a:xfrm>
                      <a:off x="0" y="0"/>
                      <a:ext cx="5104197" cy="6077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8F641" w14:textId="77777777" w:rsidR="008C6A49" w:rsidRDefault="008C6A49" w:rsidP="008C6A49">
      <w:pPr>
        <w:spacing w:after="199" w:line="259" w:lineRule="auto"/>
        <w:ind w:right="0"/>
        <w:jc w:val="left"/>
      </w:pPr>
    </w:p>
    <w:p w14:paraId="5ABC04D2" w14:textId="77777777" w:rsidR="008C6A49" w:rsidRDefault="008C6A49" w:rsidP="008C6A49">
      <w:pPr>
        <w:spacing w:after="199" w:line="259" w:lineRule="auto"/>
        <w:ind w:right="0"/>
        <w:jc w:val="left"/>
      </w:pPr>
    </w:p>
    <w:p w14:paraId="16FBF0E3" w14:textId="77777777" w:rsidR="008C6A49" w:rsidRDefault="008C6A49" w:rsidP="008C6A49">
      <w:pPr>
        <w:spacing w:after="199" w:line="259" w:lineRule="auto"/>
        <w:ind w:right="0"/>
        <w:jc w:val="left"/>
      </w:pPr>
    </w:p>
    <w:p w14:paraId="084CC377" w14:textId="77777777" w:rsidR="008C6A49" w:rsidRDefault="008C6A49" w:rsidP="008C6A49">
      <w:pPr>
        <w:spacing w:after="199" w:line="259" w:lineRule="auto"/>
        <w:ind w:right="0"/>
        <w:jc w:val="left"/>
      </w:pPr>
    </w:p>
    <w:p w14:paraId="2B242EFF" w14:textId="77777777" w:rsidR="008C6A49" w:rsidRDefault="008C6A49" w:rsidP="008C6A49">
      <w:pPr>
        <w:spacing w:after="199" w:line="259" w:lineRule="auto"/>
        <w:ind w:right="0"/>
        <w:jc w:val="left"/>
      </w:pPr>
    </w:p>
    <w:p w14:paraId="7567AAA6" w14:textId="69949C5B" w:rsidR="008C6A49" w:rsidRDefault="008C6A49" w:rsidP="008C6A49">
      <w:pPr>
        <w:spacing w:after="199" w:line="259" w:lineRule="auto"/>
        <w:ind w:right="0"/>
        <w:jc w:val="left"/>
      </w:pPr>
      <w:r>
        <w:br w:type="column"/>
      </w:r>
      <w:r>
        <w:lastRenderedPageBreak/>
        <w:t xml:space="preserve"> </w:t>
      </w:r>
    </w:p>
    <w:p w14:paraId="1A676CDF" w14:textId="3A2C2D7E" w:rsidR="00A84F6D" w:rsidRPr="00A84F6D" w:rsidRDefault="00A84F6D" w:rsidP="00A84F6D">
      <w:pPr>
        <w:spacing w:after="199" w:line="259" w:lineRule="auto"/>
        <w:ind w:right="0"/>
        <w:jc w:val="center"/>
        <w:rPr>
          <w:b/>
          <w:bCs/>
        </w:rPr>
      </w:pPr>
      <w:r w:rsidRPr="00A84F6D">
        <w:rPr>
          <w:b/>
          <w:bCs/>
        </w:rPr>
        <w:t>Anexo</w:t>
      </w:r>
    </w:p>
    <w:p w14:paraId="090214F3" w14:textId="33411225" w:rsidR="00A84F6D" w:rsidRPr="00A84F6D" w:rsidRDefault="00A84F6D" w:rsidP="00A84F6D">
      <w:pPr>
        <w:spacing w:after="199" w:line="259" w:lineRule="auto"/>
        <w:ind w:right="0"/>
        <w:jc w:val="center"/>
        <w:rPr>
          <w:b/>
          <w:bCs/>
        </w:rPr>
      </w:pPr>
      <w:r w:rsidRPr="00A84F6D">
        <w:rPr>
          <w:b/>
          <w:bCs/>
        </w:rPr>
        <w:t>Tabla de invalidez</w:t>
      </w:r>
    </w:p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A84F6D" w:rsidRPr="00A84F6D" w14:paraId="33B57180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3C7FCBE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Edad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A37CA2F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Hombres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95439A6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Mujeres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F348792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54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D41C5F3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0.00181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5F53FA47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0.00762</w:t>
            </w:r>
          </w:p>
        </w:tc>
      </w:tr>
      <w:tr w:rsidR="00A84F6D" w:rsidRPr="00A84F6D" w14:paraId="5615C4C1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2D01111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19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32BA3A7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-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C31F56B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0.00024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3A0C2BD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55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95BC7B0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0.00200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5108B508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0.00845</w:t>
            </w:r>
          </w:p>
        </w:tc>
      </w:tr>
      <w:tr w:rsidR="00A84F6D" w:rsidRPr="00A84F6D" w14:paraId="6B5EF060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C29F995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20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15877F6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0.00035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9FEE001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0.00029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1E42C5B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56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986560E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0.00221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31A03D5D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0.00939</w:t>
            </w:r>
          </w:p>
        </w:tc>
      </w:tr>
      <w:tr w:rsidR="00A84F6D" w:rsidRPr="00A84F6D" w14:paraId="205BD13F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43879AD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21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5A0C3C7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0.00035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38392A5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0.00032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99D8667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57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B39FBAE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0.00244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4A790905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0.01044</w:t>
            </w:r>
          </w:p>
        </w:tc>
      </w:tr>
      <w:tr w:rsidR="00A84F6D" w:rsidRPr="00A84F6D" w14:paraId="287B0EB1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D771BD9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22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D745C5A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0.00035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407C0BC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0.00034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879D68C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58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5288211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0.00267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7E128B68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0.01071</w:t>
            </w:r>
          </w:p>
        </w:tc>
      </w:tr>
      <w:tr w:rsidR="00A84F6D" w:rsidRPr="00A84F6D" w14:paraId="5B72ACB1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3EF6429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23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1E233C9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0.00035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DE99D61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0.00036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64779A4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59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F125588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0.00292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3D680ACA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2AB38927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957DCD0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24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ABF0197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0.00035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CACB228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0.00039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83B7A20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60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CC91669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0.00318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696D8C7D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26700255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4A16CAB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25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FD2AB3E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0.00035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0006288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0.00041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9D0E2BC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61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D970C48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0.00346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46BEF2A8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043823C9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2162E8D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26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804AF7E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0.00033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6CD2734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0.00043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765B2BC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62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3869CA7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0.00376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3E34A203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2E2A1D76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8C18F90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27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4AD7456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0.00031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D54C5CE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0.00047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8356360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63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332374F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0.00405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6880BEF1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4CC8EDB2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0B8FFA7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28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4345D97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0.00030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7F76557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0.00049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8F77B46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64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940D68B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0.00435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6773491E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3A657167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353B1C9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29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CD849FB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0.00028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09AF37C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0.00052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37B9298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65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6B3B40C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0.00464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170F20AE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41433580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0BC4D1D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30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2E7436D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0.00027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D128A08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0.00055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B464226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66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164A5B6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0.00494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1D362557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5E3B4F84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A68407F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31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C7F2F8A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0.00025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64F8E15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0.00059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50AAA5F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67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536EA2F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0.00524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66C2E796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6857EBA8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466559E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32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4EF6000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0.00024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E428C0E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0.00062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A03EDCD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68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3C67690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0.00553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7FBF48C7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12E9EC35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FF8857E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33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C25F71C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0.00024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785B9D2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0.00065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036A687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69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B9F387A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0.00583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464652F9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445A303E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3176740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34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3E0CC5B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0.00025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20C8B31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0.00068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64478E5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70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BDEB578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0.00612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29E4A9FE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284EBB5C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2F9927D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35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B75A8B1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0.00026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BD55BA0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0.00069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328F459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71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532D17A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0.00612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599AF250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3C86246A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F767928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36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F12F156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0.00027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4C14930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0.00072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6215ADB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72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8A741AD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0.00612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538F5394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6AE543A5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12FD393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37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2D45272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0.00027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66BA10D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0.00077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A0E598F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73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38E9F6A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0.00612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11865E88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1C1AE23A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86112A4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38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F15079A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0.00029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4D179AF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0.00085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3360724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74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ABCBE61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0.00612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55E061F5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32507336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E6585F7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39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7D125BB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0.00032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DA137F9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0.00098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CED1868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75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ECE3C87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0.00612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08F4CC5B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26EEEDF4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360A247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40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D3E5875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0.00036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BD4521A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0.00117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B5E81DE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76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3A8F3FF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0.00612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73A54903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774B3952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72B78D7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41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9C7A9B9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0.00039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BC6DAFA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0.00138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6CB6836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77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469ACB8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0.00612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5513E529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7011B847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BE3006B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42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E93C5A3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0.00044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611E3F8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0.00159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7636E58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78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C8D0A38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0.00612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79CE07E4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6485920E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2D75EC5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43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B5BA9D2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0.00050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68EB9AE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0.00188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C75FA42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79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50EC311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0.00612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325E3E37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56FCE0B4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3410743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44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0C08FED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0.00056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65E30DF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0.00219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6859036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80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CFA401C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0.00612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677A3980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38F15EAF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E45473C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45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2CAAD94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0.00063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471C602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0.00256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BC5F9E6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81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5109564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0.00612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283FF6F2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10ADCD14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ECA1EF7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46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B12B6D5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0.00071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7FCDFB3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0.00299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B1E9318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82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EFDDAFB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0.00612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7BC6B229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67C2270D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6A1273E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47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1F6B7175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0.00081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77EC59C3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0.00348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13C79E3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83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81CD09B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0.00612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147BADAB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639910A5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E6104D4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48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B02EA19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0.00091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09DB7396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0.00408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2EE054D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84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404E4393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0.00612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158327C3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41422625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2207B9D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49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3332D834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0.00103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09D1623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0.00452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56725FD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85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1293C9E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0.00612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66074DD7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3FF5F458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21BE28A5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50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1729F532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0.00116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FB03BEE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0.00502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6F7FF36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86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306AE15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0.00612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425131F2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4DE47478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59ABAF3B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51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A6E4D6A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0.00130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49CB352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0.00557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A984C7E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87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FBB79B4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0.00612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0638D8DE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5C1AD776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505505CC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52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68CC33A8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0.00146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CE697FB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0.00618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3561843A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88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vAlign w:val="bottom"/>
            <w:hideMark/>
          </w:tcPr>
          <w:p w14:paraId="791A6B46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0.00612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DAF2D0" w:fill="DAF2D0"/>
            <w:noWrap/>
            <w:vAlign w:val="bottom"/>
            <w:hideMark/>
          </w:tcPr>
          <w:p w14:paraId="05926434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  <w:tr w:rsidR="00A84F6D" w:rsidRPr="00A84F6D" w14:paraId="5C385FE3" w14:textId="77777777" w:rsidTr="00A84F6D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D973"/>
              <w:left w:val="single" w:sz="4" w:space="0" w:color="8ED973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CC8A908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53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09093F3F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0.00163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42CC1539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0.00685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2A571489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89 o más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vAlign w:val="bottom"/>
            <w:hideMark/>
          </w:tcPr>
          <w:p w14:paraId="69BB83AA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0.00612</w:t>
            </w:r>
          </w:p>
        </w:tc>
        <w:tc>
          <w:tcPr>
            <w:tcW w:w="1200" w:type="dxa"/>
            <w:tcBorders>
              <w:top w:val="single" w:sz="4" w:space="0" w:color="8ED973"/>
              <w:left w:val="nil"/>
              <w:bottom w:val="single" w:sz="4" w:space="0" w:color="8ED973"/>
              <w:right w:val="single" w:sz="4" w:space="0" w:color="8ED973"/>
            </w:tcBorders>
            <w:shd w:val="clear" w:color="auto" w:fill="auto"/>
            <w:noWrap/>
            <w:vAlign w:val="bottom"/>
            <w:hideMark/>
          </w:tcPr>
          <w:p w14:paraId="59B6FDED" w14:textId="77777777" w:rsidR="00A84F6D" w:rsidRPr="00A84F6D" w:rsidRDefault="00A84F6D" w:rsidP="00A84F6D">
            <w:pPr>
              <w:spacing w:after="0" w:line="240" w:lineRule="auto"/>
              <w:ind w:left="0" w:right="0" w:firstLine="0"/>
              <w:jc w:val="lef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A84F6D">
              <w:rPr>
                <w:rFonts w:ascii="Aptos Narrow" w:eastAsia="Times New Roman" w:hAnsi="Aptos Narrow" w:cs="Times New Roman"/>
                <w:kern w:val="0"/>
                <w14:ligatures w14:val="none"/>
              </w:rPr>
              <w:t>0.01079</w:t>
            </w:r>
          </w:p>
        </w:tc>
      </w:tr>
    </w:tbl>
    <w:p w14:paraId="60A72007" w14:textId="77777777" w:rsidR="00A84F6D" w:rsidRDefault="00A84F6D" w:rsidP="008C6A49">
      <w:pPr>
        <w:spacing w:after="199" w:line="259" w:lineRule="auto"/>
        <w:ind w:right="0"/>
        <w:jc w:val="left"/>
      </w:pPr>
    </w:p>
    <w:sectPr w:rsidR="00A84F6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668" w:right="1388" w:bottom="1141" w:left="1440" w:header="7" w:footer="5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63F365" w14:textId="77777777" w:rsidR="00F3306D" w:rsidRDefault="00F3306D">
      <w:pPr>
        <w:spacing w:after="0" w:line="240" w:lineRule="auto"/>
      </w:pPr>
      <w:r>
        <w:separator/>
      </w:r>
    </w:p>
  </w:endnote>
  <w:endnote w:type="continuationSeparator" w:id="0">
    <w:p w14:paraId="740CEDB3" w14:textId="77777777" w:rsidR="00F3306D" w:rsidRDefault="00F33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37E9F" w14:textId="77777777" w:rsidR="00A06B06" w:rsidRDefault="000041C1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82403" w14:textId="77777777" w:rsidR="00A06B06" w:rsidRDefault="000041C1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4ACC6" w14:textId="77777777" w:rsidR="00A06B06" w:rsidRDefault="000041C1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D38533" w14:textId="77777777" w:rsidR="00F3306D" w:rsidRDefault="00F3306D">
      <w:pPr>
        <w:spacing w:after="0" w:line="240" w:lineRule="auto"/>
      </w:pPr>
      <w:r>
        <w:separator/>
      </w:r>
    </w:p>
  </w:footnote>
  <w:footnote w:type="continuationSeparator" w:id="0">
    <w:p w14:paraId="2E3CBB9A" w14:textId="77777777" w:rsidR="00F3306D" w:rsidRDefault="00F330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36BA5" w14:textId="77777777" w:rsidR="00A06B06" w:rsidRDefault="000041C1">
    <w:pPr>
      <w:spacing w:after="182" w:line="259" w:lineRule="auto"/>
      <w:ind w:left="5" w:right="0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9217FD4" wp14:editId="5531B976">
          <wp:simplePos x="0" y="0"/>
          <wp:positionH relativeFrom="page">
            <wp:posOffset>476021</wp:posOffset>
          </wp:positionH>
          <wp:positionV relativeFrom="page">
            <wp:posOffset>343319</wp:posOffset>
          </wp:positionV>
          <wp:extent cx="1260297" cy="465925"/>
          <wp:effectExtent l="0" t="0" r="0" b="0"/>
          <wp:wrapSquare wrapText="bothSides"/>
          <wp:docPr id="14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0297" cy="465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</w:rPr>
      <w:t xml:space="preserve"> </w:t>
    </w:r>
  </w:p>
  <w:p w14:paraId="46358955" w14:textId="77777777" w:rsidR="00A06B06" w:rsidRDefault="000041C1">
    <w:pPr>
      <w:tabs>
        <w:tab w:val="center" w:pos="4544"/>
        <w:tab w:val="center" w:pos="5845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ab/>
    </w:r>
    <w:r>
      <w:rPr>
        <w:rFonts w:ascii="Cambria" w:eastAsia="Cambria" w:hAnsi="Cambria" w:cs="Cambria"/>
        <w:b/>
      </w:rPr>
      <w:t>Universidad de Costa Rica</w:t>
    </w:r>
    <w:r>
      <w:rPr>
        <w:rFonts w:ascii="Times New Roman" w:eastAsia="Times New Roman" w:hAnsi="Times New Roman" w:cs="Times New Roman"/>
        <w:color w:val="2F5496"/>
        <w:sz w:val="32"/>
      </w:rPr>
      <w:t xml:space="preserve"> </w:t>
    </w:r>
    <w:r>
      <w:rPr>
        <w:rFonts w:ascii="Times New Roman" w:eastAsia="Times New Roman" w:hAnsi="Times New Roman" w:cs="Times New Roman"/>
        <w:color w:val="2F5496"/>
        <w:sz w:val="32"/>
      </w:rPr>
      <w:tab/>
    </w:r>
    <w:r>
      <w:rPr>
        <w:rFonts w:ascii="Cambria" w:eastAsia="Cambria" w:hAnsi="Cambria" w:cs="Cambria"/>
        <w:b/>
      </w:rPr>
      <w:t xml:space="preserve"> </w:t>
    </w:r>
  </w:p>
  <w:p w14:paraId="0EE26D68" w14:textId="77777777" w:rsidR="00A06B06" w:rsidRDefault="000041C1">
    <w:pPr>
      <w:spacing w:after="90" w:line="259" w:lineRule="auto"/>
      <w:ind w:left="0" w:right="321" w:firstLine="0"/>
      <w:jc w:val="center"/>
    </w:pPr>
    <w:r>
      <w:rPr>
        <w:rFonts w:ascii="Cambria" w:eastAsia="Cambria" w:hAnsi="Cambria" w:cs="Cambria"/>
        <w:b/>
        <w:sz w:val="21"/>
      </w:rPr>
      <w:t>Facultad de Ciencias</w:t>
    </w:r>
    <w:r>
      <w:rPr>
        <w:rFonts w:ascii="Calibri" w:eastAsia="Calibri" w:hAnsi="Calibri" w:cs="Calibri"/>
        <w:sz w:val="21"/>
      </w:rPr>
      <w:t xml:space="preserve"> </w:t>
    </w:r>
  </w:p>
  <w:p w14:paraId="1F8BD4FF" w14:textId="77777777" w:rsidR="00A06B06" w:rsidRDefault="000041C1">
    <w:pPr>
      <w:tabs>
        <w:tab w:val="center" w:pos="4545"/>
        <w:tab w:val="center" w:pos="5639"/>
      </w:tabs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FA4CEB6" wp14:editId="209B1D12">
          <wp:simplePos x="0" y="0"/>
          <wp:positionH relativeFrom="page">
            <wp:posOffset>6026658</wp:posOffset>
          </wp:positionH>
          <wp:positionV relativeFrom="page">
            <wp:posOffset>479768</wp:posOffset>
          </wp:positionV>
          <wp:extent cx="1467739" cy="250355"/>
          <wp:effectExtent l="0" t="0" r="0" b="0"/>
          <wp:wrapSquare wrapText="bothSides"/>
          <wp:docPr id="17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67739" cy="250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ab/>
    </w:r>
    <w:r>
      <w:rPr>
        <w:rFonts w:ascii="Cambria" w:eastAsia="Cambria" w:hAnsi="Cambria" w:cs="Cambria"/>
        <w:b/>
        <w:sz w:val="21"/>
      </w:rPr>
      <w:t>Escuela de Matemática</w:t>
    </w:r>
    <w:r>
      <w:rPr>
        <w:rFonts w:ascii="Calibri" w:eastAsia="Calibri" w:hAnsi="Calibri" w:cs="Calibri"/>
        <w:color w:val="2F5496"/>
        <w:sz w:val="32"/>
      </w:rPr>
      <w:t xml:space="preserve"> </w:t>
    </w:r>
    <w:r>
      <w:rPr>
        <w:rFonts w:ascii="Calibri" w:eastAsia="Calibri" w:hAnsi="Calibri" w:cs="Calibri"/>
        <w:color w:val="2F5496"/>
        <w:sz w:val="32"/>
      </w:rPr>
      <w:tab/>
    </w:r>
    <w:r>
      <w:rPr>
        <w:rFonts w:ascii="Cambria" w:eastAsia="Cambria" w:hAnsi="Cambria" w:cs="Cambria"/>
        <w:b/>
        <w:sz w:val="21"/>
      </w:rPr>
      <w:t xml:space="preserve"> </w:t>
    </w:r>
    <w:r>
      <w:rPr>
        <w:rFonts w:ascii="Cambria" w:eastAsia="Cambria" w:hAnsi="Cambria" w:cs="Cambria"/>
        <w:b/>
        <w:sz w:val="21"/>
      </w:rPr>
      <w:tab/>
    </w:r>
  </w:p>
  <w:p w14:paraId="5277068A" w14:textId="77777777" w:rsidR="00A06B06" w:rsidRDefault="000041C1">
    <w:pPr>
      <w:tabs>
        <w:tab w:val="center" w:pos="1296"/>
        <w:tab w:val="center" w:pos="4543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ab/>
    </w:r>
    <w:r>
      <w:rPr>
        <w:rFonts w:ascii="Calibri" w:eastAsia="Calibri" w:hAnsi="Calibri" w:cs="Calibri"/>
        <w:sz w:val="34"/>
        <w:vertAlign w:val="subscript"/>
      </w:rPr>
      <w:t xml:space="preserve"> </w:t>
    </w:r>
    <w:r>
      <w:rPr>
        <w:rFonts w:ascii="Calibri" w:eastAsia="Calibri" w:hAnsi="Calibri" w:cs="Calibri"/>
        <w:sz w:val="34"/>
        <w:vertAlign w:val="subscript"/>
      </w:rPr>
      <w:tab/>
    </w:r>
    <w:r>
      <w:rPr>
        <w:rFonts w:ascii="Cambria" w:eastAsia="Cambria" w:hAnsi="Cambria" w:cs="Cambria"/>
        <w:b/>
        <w:sz w:val="21"/>
      </w:rPr>
      <w:t xml:space="preserve">Departamento de Matemática Pura y Ciencias Actuariales </w:t>
    </w: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EC301" w14:textId="77777777" w:rsidR="00A06B06" w:rsidRDefault="000041C1">
    <w:pPr>
      <w:spacing w:after="182" w:line="259" w:lineRule="auto"/>
      <w:ind w:left="5" w:right="0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9B7063D" wp14:editId="7D775608">
          <wp:simplePos x="0" y="0"/>
          <wp:positionH relativeFrom="page">
            <wp:posOffset>476021</wp:posOffset>
          </wp:positionH>
          <wp:positionV relativeFrom="page">
            <wp:posOffset>343319</wp:posOffset>
          </wp:positionV>
          <wp:extent cx="1260297" cy="465925"/>
          <wp:effectExtent l="0" t="0" r="0" b="0"/>
          <wp:wrapSquare wrapText="bothSides"/>
          <wp:docPr id="337286015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0297" cy="465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</w:rPr>
      <w:t xml:space="preserve"> </w:t>
    </w:r>
  </w:p>
  <w:p w14:paraId="2D9BAC45" w14:textId="77777777" w:rsidR="00A06B06" w:rsidRDefault="000041C1">
    <w:pPr>
      <w:tabs>
        <w:tab w:val="center" w:pos="4544"/>
        <w:tab w:val="center" w:pos="5845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ab/>
    </w:r>
    <w:r>
      <w:rPr>
        <w:rFonts w:ascii="Cambria" w:eastAsia="Cambria" w:hAnsi="Cambria" w:cs="Cambria"/>
        <w:b/>
      </w:rPr>
      <w:t>Universidad de Costa Rica</w:t>
    </w:r>
    <w:r>
      <w:rPr>
        <w:rFonts w:ascii="Times New Roman" w:eastAsia="Times New Roman" w:hAnsi="Times New Roman" w:cs="Times New Roman"/>
        <w:color w:val="2F5496"/>
        <w:sz w:val="32"/>
      </w:rPr>
      <w:t xml:space="preserve"> </w:t>
    </w:r>
    <w:r>
      <w:rPr>
        <w:rFonts w:ascii="Times New Roman" w:eastAsia="Times New Roman" w:hAnsi="Times New Roman" w:cs="Times New Roman"/>
        <w:color w:val="2F5496"/>
        <w:sz w:val="32"/>
      </w:rPr>
      <w:tab/>
    </w:r>
    <w:r>
      <w:rPr>
        <w:rFonts w:ascii="Cambria" w:eastAsia="Cambria" w:hAnsi="Cambria" w:cs="Cambria"/>
        <w:b/>
      </w:rPr>
      <w:t xml:space="preserve"> </w:t>
    </w:r>
  </w:p>
  <w:p w14:paraId="482CA1AA" w14:textId="77777777" w:rsidR="00A06B06" w:rsidRDefault="000041C1">
    <w:pPr>
      <w:spacing w:after="90" w:line="259" w:lineRule="auto"/>
      <w:ind w:left="0" w:right="321" w:firstLine="0"/>
      <w:jc w:val="center"/>
    </w:pPr>
    <w:r>
      <w:rPr>
        <w:rFonts w:ascii="Cambria" w:eastAsia="Cambria" w:hAnsi="Cambria" w:cs="Cambria"/>
        <w:b/>
        <w:sz w:val="21"/>
      </w:rPr>
      <w:t>Facultad de Ciencias</w:t>
    </w:r>
    <w:r>
      <w:rPr>
        <w:rFonts w:ascii="Calibri" w:eastAsia="Calibri" w:hAnsi="Calibri" w:cs="Calibri"/>
        <w:sz w:val="21"/>
      </w:rPr>
      <w:t xml:space="preserve"> </w:t>
    </w:r>
  </w:p>
  <w:p w14:paraId="7342E559" w14:textId="77777777" w:rsidR="00A06B06" w:rsidRDefault="000041C1">
    <w:pPr>
      <w:tabs>
        <w:tab w:val="center" w:pos="4545"/>
        <w:tab w:val="center" w:pos="5639"/>
      </w:tabs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662C651E" wp14:editId="5030259C">
          <wp:simplePos x="0" y="0"/>
          <wp:positionH relativeFrom="page">
            <wp:posOffset>6026658</wp:posOffset>
          </wp:positionH>
          <wp:positionV relativeFrom="page">
            <wp:posOffset>479768</wp:posOffset>
          </wp:positionV>
          <wp:extent cx="1467739" cy="250355"/>
          <wp:effectExtent l="0" t="0" r="0" b="0"/>
          <wp:wrapSquare wrapText="bothSides"/>
          <wp:docPr id="480177038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67739" cy="250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ab/>
    </w:r>
    <w:r>
      <w:rPr>
        <w:rFonts w:ascii="Cambria" w:eastAsia="Cambria" w:hAnsi="Cambria" w:cs="Cambria"/>
        <w:b/>
        <w:sz w:val="21"/>
      </w:rPr>
      <w:t>Escuela de Matemática</w:t>
    </w:r>
    <w:r>
      <w:rPr>
        <w:rFonts w:ascii="Calibri" w:eastAsia="Calibri" w:hAnsi="Calibri" w:cs="Calibri"/>
        <w:color w:val="2F5496"/>
        <w:sz w:val="32"/>
      </w:rPr>
      <w:t xml:space="preserve"> </w:t>
    </w:r>
    <w:r>
      <w:rPr>
        <w:rFonts w:ascii="Calibri" w:eastAsia="Calibri" w:hAnsi="Calibri" w:cs="Calibri"/>
        <w:color w:val="2F5496"/>
        <w:sz w:val="32"/>
      </w:rPr>
      <w:tab/>
    </w:r>
    <w:r>
      <w:rPr>
        <w:rFonts w:ascii="Cambria" w:eastAsia="Cambria" w:hAnsi="Cambria" w:cs="Cambria"/>
        <w:b/>
        <w:sz w:val="21"/>
      </w:rPr>
      <w:t xml:space="preserve"> </w:t>
    </w:r>
    <w:r>
      <w:rPr>
        <w:rFonts w:ascii="Cambria" w:eastAsia="Cambria" w:hAnsi="Cambria" w:cs="Cambria"/>
        <w:b/>
        <w:sz w:val="21"/>
      </w:rPr>
      <w:tab/>
    </w:r>
  </w:p>
  <w:p w14:paraId="68658B6E" w14:textId="77777777" w:rsidR="00A06B06" w:rsidRDefault="000041C1">
    <w:pPr>
      <w:tabs>
        <w:tab w:val="center" w:pos="1296"/>
        <w:tab w:val="center" w:pos="4543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ab/>
    </w:r>
    <w:r>
      <w:rPr>
        <w:rFonts w:ascii="Calibri" w:eastAsia="Calibri" w:hAnsi="Calibri" w:cs="Calibri"/>
        <w:sz w:val="34"/>
        <w:vertAlign w:val="subscript"/>
      </w:rPr>
      <w:t xml:space="preserve"> </w:t>
    </w:r>
    <w:r>
      <w:rPr>
        <w:rFonts w:ascii="Calibri" w:eastAsia="Calibri" w:hAnsi="Calibri" w:cs="Calibri"/>
        <w:sz w:val="34"/>
        <w:vertAlign w:val="subscript"/>
      </w:rPr>
      <w:tab/>
    </w:r>
    <w:r>
      <w:rPr>
        <w:rFonts w:ascii="Cambria" w:eastAsia="Cambria" w:hAnsi="Cambria" w:cs="Cambria"/>
        <w:b/>
        <w:sz w:val="21"/>
      </w:rPr>
      <w:t xml:space="preserve">Departamento de Matemática Pura y Ciencias Actuariales </w:t>
    </w: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02953" w14:textId="77777777" w:rsidR="00A06B06" w:rsidRDefault="000041C1">
    <w:pPr>
      <w:spacing w:after="182" w:line="259" w:lineRule="auto"/>
      <w:ind w:left="5" w:right="0" w:firstLine="0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0" wp14:anchorId="621FB939" wp14:editId="76119A98">
          <wp:simplePos x="0" y="0"/>
          <wp:positionH relativeFrom="page">
            <wp:posOffset>476021</wp:posOffset>
          </wp:positionH>
          <wp:positionV relativeFrom="page">
            <wp:posOffset>343319</wp:posOffset>
          </wp:positionV>
          <wp:extent cx="1260297" cy="465925"/>
          <wp:effectExtent l="0" t="0" r="0" b="0"/>
          <wp:wrapSquare wrapText="bothSides"/>
          <wp:docPr id="1836760934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0297" cy="465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</w:rPr>
      <w:t xml:space="preserve"> </w:t>
    </w:r>
  </w:p>
  <w:p w14:paraId="206E2CE5" w14:textId="77777777" w:rsidR="00A06B06" w:rsidRDefault="000041C1">
    <w:pPr>
      <w:tabs>
        <w:tab w:val="center" w:pos="4544"/>
        <w:tab w:val="center" w:pos="5845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ab/>
    </w:r>
    <w:r>
      <w:rPr>
        <w:rFonts w:ascii="Cambria" w:eastAsia="Cambria" w:hAnsi="Cambria" w:cs="Cambria"/>
        <w:b/>
      </w:rPr>
      <w:t>Universidad de Costa Rica</w:t>
    </w:r>
    <w:r>
      <w:rPr>
        <w:rFonts w:ascii="Times New Roman" w:eastAsia="Times New Roman" w:hAnsi="Times New Roman" w:cs="Times New Roman"/>
        <w:color w:val="2F5496"/>
        <w:sz w:val="32"/>
      </w:rPr>
      <w:t xml:space="preserve"> </w:t>
    </w:r>
    <w:r>
      <w:rPr>
        <w:rFonts w:ascii="Times New Roman" w:eastAsia="Times New Roman" w:hAnsi="Times New Roman" w:cs="Times New Roman"/>
        <w:color w:val="2F5496"/>
        <w:sz w:val="32"/>
      </w:rPr>
      <w:tab/>
    </w:r>
    <w:r>
      <w:rPr>
        <w:rFonts w:ascii="Cambria" w:eastAsia="Cambria" w:hAnsi="Cambria" w:cs="Cambria"/>
        <w:b/>
      </w:rPr>
      <w:t xml:space="preserve"> </w:t>
    </w:r>
  </w:p>
  <w:p w14:paraId="3DBD1B91" w14:textId="77777777" w:rsidR="00A06B06" w:rsidRDefault="000041C1">
    <w:pPr>
      <w:spacing w:after="90" w:line="259" w:lineRule="auto"/>
      <w:ind w:left="0" w:right="321" w:firstLine="0"/>
      <w:jc w:val="center"/>
    </w:pPr>
    <w:r>
      <w:rPr>
        <w:rFonts w:ascii="Cambria" w:eastAsia="Cambria" w:hAnsi="Cambria" w:cs="Cambria"/>
        <w:b/>
        <w:sz w:val="21"/>
      </w:rPr>
      <w:t>Facultad de Ciencias</w:t>
    </w:r>
    <w:r>
      <w:rPr>
        <w:rFonts w:ascii="Calibri" w:eastAsia="Calibri" w:hAnsi="Calibri" w:cs="Calibri"/>
        <w:sz w:val="21"/>
      </w:rPr>
      <w:t xml:space="preserve"> </w:t>
    </w:r>
  </w:p>
  <w:p w14:paraId="1AD7635E" w14:textId="77777777" w:rsidR="00A06B06" w:rsidRDefault="000041C1">
    <w:pPr>
      <w:tabs>
        <w:tab w:val="center" w:pos="4545"/>
        <w:tab w:val="center" w:pos="5639"/>
      </w:tabs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1C649FB9" wp14:editId="5B504243">
          <wp:simplePos x="0" y="0"/>
          <wp:positionH relativeFrom="page">
            <wp:posOffset>6026658</wp:posOffset>
          </wp:positionH>
          <wp:positionV relativeFrom="page">
            <wp:posOffset>479768</wp:posOffset>
          </wp:positionV>
          <wp:extent cx="1467739" cy="250355"/>
          <wp:effectExtent l="0" t="0" r="0" b="0"/>
          <wp:wrapSquare wrapText="bothSides"/>
          <wp:docPr id="2146548586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67739" cy="250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ab/>
    </w:r>
    <w:r>
      <w:rPr>
        <w:rFonts w:ascii="Cambria" w:eastAsia="Cambria" w:hAnsi="Cambria" w:cs="Cambria"/>
        <w:b/>
        <w:sz w:val="21"/>
      </w:rPr>
      <w:t>Escuela de Matemática</w:t>
    </w:r>
    <w:r>
      <w:rPr>
        <w:rFonts w:ascii="Calibri" w:eastAsia="Calibri" w:hAnsi="Calibri" w:cs="Calibri"/>
        <w:color w:val="2F5496"/>
        <w:sz w:val="32"/>
      </w:rPr>
      <w:t xml:space="preserve"> </w:t>
    </w:r>
    <w:r>
      <w:rPr>
        <w:rFonts w:ascii="Calibri" w:eastAsia="Calibri" w:hAnsi="Calibri" w:cs="Calibri"/>
        <w:color w:val="2F5496"/>
        <w:sz w:val="32"/>
      </w:rPr>
      <w:tab/>
    </w:r>
    <w:r>
      <w:rPr>
        <w:rFonts w:ascii="Cambria" w:eastAsia="Cambria" w:hAnsi="Cambria" w:cs="Cambria"/>
        <w:b/>
        <w:sz w:val="21"/>
      </w:rPr>
      <w:t xml:space="preserve"> </w:t>
    </w:r>
    <w:r>
      <w:rPr>
        <w:rFonts w:ascii="Cambria" w:eastAsia="Cambria" w:hAnsi="Cambria" w:cs="Cambria"/>
        <w:b/>
        <w:sz w:val="21"/>
      </w:rPr>
      <w:tab/>
    </w:r>
  </w:p>
  <w:p w14:paraId="540BD0E2" w14:textId="77777777" w:rsidR="00A06B06" w:rsidRDefault="000041C1">
    <w:pPr>
      <w:tabs>
        <w:tab w:val="center" w:pos="1296"/>
        <w:tab w:val="center" w:pos="4543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ab/>
    </w:r>
    <w:r>
      <w:rPr>
        <w:rFonts w:ascii="Calibri" w:eastAsia="Calibri" w:hAnsi="Calibri" w:cs="Calibri"/>
        <w:sz w:val="34"/>
        <w:vertAlign w:val="subscript"/>
      </w:rPr>
      <w:t xml:space="preserve"> </w:t>
    </w:r>
    <w:r>
      <w:rPr>
        <w:rFonts w:ascii="Calibri" w:eastAsia="Calibri" w:hAnsi="Calibri" w:cs="Calibri"/>
        <w:sz w:val="34"/>
        <w:vertAlign w:val="subscript"/>
      </w:rPr>
      <w:tab/>
    </w:r>
    <w:r>
      <w:rPr>
        <w:rFonts w:ascii="Cambria" w:eastAsia="Cambria" w:hAnsi="Cambria" w:cs="Cambria"/>
        <w:b/>
        <w:sz w:val="21"/>
      </w:rPr>
      <w:t xml:space="preserve">Departamento de Matemática Pura y Ciencias Actuariales </w:t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C2192"/>
    <w:multiLevelType w:val="hybridMultilevel"/>
    <w:tmpl w:val="DC4A8A5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32C65"/>
    <w:multiLevelType w:val="hybridMultilevel"/>
    <w:tmpl w:val="A9D000EE"/>
    <w:lvl w:ilvl="0" w:tplc="2234A10A">
      <w:start w:val="1"/>
      <w:numFmt w:val="decimal"/>
      <w:lvlText w:val="[%1]"/>
      <w:lvlJc w:val="left"/>
      <w:pPr>
        <w:ind w:left="4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1265A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B2064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BC1CD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2E694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6AED2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CA37F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8A258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C0EAA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8F326C"/>
    <w:multiLevelType w:val="hybridMultilevel"/>
    <w:tmpl w:val="1E749B8A"/>
    <w:lvl w:ilvl="0" w:tplc="9DCAF646">
      <w:start w:val="3"/>
      <w:numFmt w:val="decimal"/>
      <w:lvlText w:val="%1.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94E72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427E7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92D39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EE24E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C0A78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0EAD1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F2EB2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24E9B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4F70EE"/>
    <w:multiLevelType w:val="hybridMultilevel"/>
    <w:tmpl w:val="4E06D2C0"/>
    <w:lvl w:ilvl="0" w:tplc="92F40D3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5C4B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F46D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C429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E4DA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3801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6C22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E46C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9E0E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A7680C"/>
    <w:multiLevelType w:val="hybridMultilevel"/>
    <w:tmpl w:val="B0A64ECA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4340D1"/>
    <w:multiLevelType w:val="hybridMultilevel"/>
    <w:tmpl w:val="A6B8502C"/>
    <w:lvl w:ilvl="0" w:tplc="3036D88A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2212B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22B02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02826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06EA2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26B3D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CEE4C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ACB92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1AA1B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1E149E9"/>
    <w:multiLevelType w:val="hybridMultilevel"/>
    <w:tmpl w:val="5A1076FE"/>
    <w:lvl w:ilvl="0" w:tplc="7FA8CB40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70069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CE868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E8B52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E8ED0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484B9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E6314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3EA6F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B0828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060360"/>
    <w:multiLevelType w:val="hybridMultilevel"/>
    <w:tmpl w:val="7382B08A"/>
    <w:lvl w:ilvl="0" w:tplc="4A561B8C">
      <w:start w:val="2"/>
      <w:numFmt w:val="upperRoman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3AEA0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6EEA2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9A436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BC904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A548C2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DCFA3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72E31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169F6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E6515A"/>
    <w:multiLevelType w:val="hybridMultilevel"/>
    <w:tmpl w:val="8996B79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03ED8"/>
    <w:multiLevelType w:val="hybridMultilevel"/>
    <w:tmpl w:val="63FE9BD2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1D6818"/>
    <w:multiLevelType w:val="hybridMultilevel"/>
    <w:tmpl w:val="8DBA963E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C929AD"/>
    <w:multiLevelType w:val="hybridMultilevel"/>
    <w:tmpl w:val="2214C5D2"/>
    <w:lvl w:ilvl="0" w:tplc="A746B20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1230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A684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F8CC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04A2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AC17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ACB9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5AC7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4A6A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6410B28"/>
    <w:multiLevelType w:val="hybridMultilevel"/>
    <w:tmpl w:val="26201EC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82B98"/>
    <w:multiLevelType w:val="hybridMultilevel"/>
    <w:tmpl w:val="DAD6F612"/>
    <w:lvl w:ilvl="0" w:tplc="140A0001">
      <w:start w:val="1"/>
      <w:numFmt w:val="bullet"/>
      <w:lvlText w:val=""/>
      <w:lvlJc w:val="left"/>
      <w:pPr>
        <w:ind w:left="481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DCD1988"/>
    <w:multiLevelType w:val="hybridMultilevel"/>
    <w:tmpl w:val="42CE638C"/>
    <w:lvl w:ilvl="0" w:tplc="83C210F2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F2D40C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9079D8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DE99E0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CCCC3A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444A6A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D25898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40966C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6AFE48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C214DFD"/>
    <w:multiLevelType w:val="hybridMultilevel"/>
    <w:tmpl w:val="466865B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661419">
    <w:abstractNumId w:val="6"/>
  </w:num>
  <w:num w:numId="2" w16cid:durableId="717896376">
    <w:abstractNumId w:val="5"/>
  </w:num>
  <w:num w:numId="3" w16cid:durableId="1498231030">
    <w:abstractNumId w:val="2"/>
  </w:num>
  <w:num w:numId="4" w16cid:durableId="1138105187">
    <w:abstractNumId w:val="3"/>
  </w:num>
  <w:num w:numId="5" w16cid:durableId="625044057">
    <w:abstractNumId w:val="11"/>
  </w:num>
  <w:num w:numId="6" w16cid:durableId="262230843">
    <w:abstractNumId w:val="7"/>
  </w:num>
  <w:num w:numId="7" w16cid:durableId="412550005">
    <w:abstractNumId w:val="14"/>
  </w:num>
  <w:num w:numId="8" w16cid:durableId="353464662">
    <w:abstractNumId w:val="10"/>
  </w:num>
  <w:num w:numId="9" w16cid:durableId="630209910">
    <w:abstractNumId w:val="1"/>
  </w:num>
  <w:num w:numId="10" w16cid:durableId="850994601">
    <w:abstractNumId w:val="13"/>
  </w:num>
  <w:num w:numId="11" w16cid:durableId="278995839">
    <w:abstractNumId w:val="0"/>
  </w:num>
  <w:num w:numId="12" w16cid:durableId="1431773525">
    <w:abstractNumId w:val="12"/>
  </w:num>
  <w:num w:numId="13" w16cid:durableId="90980281">
    <w:abstractNumId w:val="9"/>
  </w:num>
  <w:num w:numId="14" w16cid:durableId="1153527321">
    <w:abstractNumId w:val="15"/>
  </w:num>
  <w:num w:numId="15" w16cid:durableId="238366924">
    <w:abstractNumId w:val="4"/>
  </w:num>
  <w:num w:numId="16" w16cid:durableId="8599020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B06"/>
    <w:rsid w:val="000041C1"/>
    <w:rsid w:val="000877C9"/>
    <w:rsid w:val="00134C95"/>
    <w:rsid w:val="001B04E5"/>
    <w:rsid w:val="001D3304"/>
    <w:rsid w:val="00251605"/>
    <w:rsid w:val="0025386E"/>
    <w:rsid w:val="00286983"/>
    <w:rsid w:val="00366CCB"/>
    <w:rsid w:val="004E74A5"/>
    <w:rsid w:val="004F4BE0"/>
    <w:rsid w:val="00503D43"/>
    <w:rsid w:val="005B57CC"/>
    <w:rsid w:val="005E1B9F"/>
    <w:rsid w:val="00652D6B"/>
    <w:rsid w:val="006A1E31"/>
    <w:rsid w:val="006D2938"/>
    <w:rsid w:val="006D68E3"/>
    <w:rsid w:val="00792841"/>
    <w:rsid w:val="007A4739"/>
    <w:rsid w:val="007C0B4A"/>
    <w:rsid w:val="007E1037"/>
    <w:rsid w:val="00836D23"/>
    <w:rsid w:val="00857D82"/>
    <w:rsid w:val="008B4695"/>
    <w:rsid w:val="008C6A49"/>
    <w:rsid w:val="008F6480"/>
    <w:rsid w:val="00923CC0"/>
    <w:rsid w:val="0099386D"/>
    <w:rsid w:val="00A06B06"/>
    <w:rsid w:val="00A80158"/>
    <w:rsid w:val="00A84F6D"/>
    <w:rsid w:val="00B34ACB"/>
    <w:rsid w:val="00BF5473"/>
    <w:rsid w:val="00C1343F"/>
    <w:rsid w:val="00CC786F"/>
    <w:rsid w:val="00D11578"/>
    <w:rsid w:val="00DE4F48"/>
    <w:rsid w:val="00DF1E4B"/>
    <w:rsid w:val="00E30DB0"/>
    <w:rsid w:val="00E46E6D"/>
    <w:rsid w:val="00E50032"/>
    <w:rsid w:val="00E6270E"/>
    <w:rsid w:val="00F0021C"/>
    <w:rsid w:val="00F12CB2"/>
    <w:rsid w:val="00F23EC5"/>
    <w:rsid w:val="00F3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5C52A"/>
  <w15:docId w15:val="{98119B2D-2757-4CC8-AAAC-12472147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R" w:eastAsia="es-C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10" w:right="49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6"/>
      <w:outlineLvl w:val="1"/>
    </w:pPr>
    <w:rPr>
      <w:rFonts w:ascii="Arial" w:eastAsia="Arial" w:hAnsi="Arial" w:cs="Arial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2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E30DB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7A473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A4739"/>
    <w:rPr>
      <w:rFonts w:ascii="Arial" w:eastAsia="Arial" w:hAnsi="Arial" w:cs="Arial"/>
      <w:color w:val="000000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A4739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A8015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015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92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65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teban.bermudez@ucr.ac.cr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ebapps.supen.fi.cr/tablasVid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grweb.go.cr/scij/Busqueda/Normativa/Normas/nrm_texto_completo.aspx?param1=NRTC&amp;nValor1=1&amp;nValor2=26485&amp;strTipM=TC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92503-5640-4EC8-9630-C7CDF430B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666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 Arias</dc:creator>
  <cp:keywords/>
  <cp:lastModifiedBy>Luis Fer Amey</cp:lastModifiedBy>
  <cp:revision>4</cp:revision>
  <cp:lastPrinted>2023-08-03T16:08:00Z</cp:lastPrinted>
  <dcterms:created xsi:type="dcterms:W3CDTF">2025-03-02T15:11:00Z</dcterms:created>
  <dcterms:modified xsi:type="dcterms:W3CDTF">2025-05-18T04:17:00Z</dcterms:modified>
</cp:coreProperties>
</file>