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both"/>
        <w:rPr>
          <w:rFonts w:ascii="Nunito" w:cs="Nunito" w:eastAsia="Nunito" w:hAnsi="Nunito"/>
          <w:sz w:val="48"/>
          <w:szCs w:val="48"/>
        </w:rPr>
      </w:pPr>
      <w:r w:rsidDel="00000000" w:rsidR="00000000" w:rsidRPr="00000000">
        <w:rPr>
          <w:rFonts w:ascii="Nunito" w:cs="Nunito" w:eastAsia="Nunito" w:hAnsi="Nunito"/>
          <w:sz w:val="48"/>
          <w:szCs w:val="48"/>
          <w:rtl w:val="0"/>
        </w:rPr>
        <w:t xml:space="preserve">Pautas de Evaluación de EEA 2021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La materia cuenta con 1 examen integrador múltiple choice y 2 trabajos prácticos (TPs). El primer trabajo práctico será individual y consistirá en la entrega de un notebook en lenguaje de programación R, mientras que el segundo será un Trabajo Final grupal (hasta 2 personas) que consistirá en una serie de videos tutoriales explicando alguna metodología de Ciencia de Datos.</w:t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Consideramos importante remarcar que los trabajos prácticos son, ante todo, instancias de aprendizaje. En las clases teóricas y prácticas brindaremos herramientas para que puedan desarrollar los TPs y que trabajen en el entendimiento y explicación de los modelos y técnicas e implementación en código de los mismos.</w:t>
      </w:r>
    </w:p>
    <w:p w:rsidR="00000000" w:rsidDel="00000000" w:rsidP="00000000" w:rsidRDefault="00000000" w:rsidRPr="00000000" w14:paraId="00000004">
      <w:pPr>
        <w:pStyle w:val="Heading1"/>
        <w:spacing w:after="120" w:lineRule="auto"/>
        <w:jc w:val="both"/>
        <w:rPr>
          <w:rFonts w:ascii="Nunito" w:cs="Nunito" w:eastAsia="Nunito" w:hAnsi="Nunito"/>
          <w:color w:val="4472c4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color w:val="4472c4"/>
          <w:sz w:val="40"/>
          <w:szCs w:val="40"/>
          <w:rtl w:val="0"/>
        </w:rPr>
        <w:t xml:space="preserve">Modalidad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TP1 individual: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cada persona debe desarrollar cada TP en su totalidad de manera individual. Invitamos y sugerimos la discusión con otros compañeros, pero, en tal caso, debe explicitarse el grupo de discusión.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Trabajo Final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grupal: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hasta 2 (dos) personas como máximo. En caso de ser 2 integrantes, ambos deben participar activamente en los videos tutoriales.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 entrega única: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entrega del TP es única. Cuando el trabajo práctico es enviado, dicha versión es la considerada para evaluación. No se aceptarán nuevas entregas.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 fecha de entrega estricta: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cada TP cuenta con una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y hora de entrega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límite 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estricta. Excederse de dicha fecha de entrega sin presentar justificativo con antelación implicará un descuento de puntos explicado en la siguiente sección.</w:t>
      </w:r>
    </w:p>
    <w:p w:rsidR="00000000" w:rsidDel="00000000" w:rsidP="00000000" w:rsidRDefault="00000000" w:rsidRPr="00000000" w14:paraId="00000009">
      <w:pPr>
        <w:pStyle w:val="Heading1"/>
        <w:spacing w:after="120" w:lineRule="auto"/>
        <w:jc w:val="both"/>
        <w:rPr>
          <w:rFonts w:ascii="Nunito" w:cs="Nunito" w:eastAsia="Nunito" w:hAnsi="Nunito"/>
          <w:color w:val="4472c4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color w:val="4472c4"/>
          <w:sz w:val="40"/>
          <w:szCs w:val="40"/>
          <w:rtl w:val="0"/>
        </w:rPr>
        <w:t xml:space="preserve">Evaluación</w:t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Cada instancia de evaluación representa un tercio de la nota final y será evaluado en una escala de 0 a 100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Nunito" w:cs="Nunito" w:eastAsia="Nunito" w:hAnsi="Nunito"/>
          <w:b w:val="1"/>
          <w:i w:val="1"/>
          <w:color w:val="4472c4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472c4"/>
          <w:rtl w:val="0"/>
        </w:rPr>
        <w:t xml:space="preserve">Criterios de evaluación de los TPs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Serán evaluados el desarrollo e interpretaciones, el código y el cumplimiento de las consignas. Los objetivos generales que se evaluarán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Fundamentar y explicar los procedimientos y decisiones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Demostrar conocimiento de las técnicas y modelos requeridos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y comentar su código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Alcanzar los resultados esperados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un trabajo práctico prolijo</w:t>
      </w:r>
    </w:p>
    <w:p w:rsidR="00000000" w:rsidDel="00000000" w:rsidP="00000000" w:rsidRDefault="00000000" w:rsidRPr="00000000" w14:paraId="00000012">
      <w:pPr>
        <w:pStyle w:val="Heading1"/>
        <w:spacing w:after="120" w:lineRule="auto"/>
        <w:jc w:val="both"/>
        <w:rPr>
          <w:rFonts w:ascii="Nunito" w:cs="Nunito" w:eastAsia="Nunito" w:hAnsi="Nunito"/>
          <w:color w:val="4472c4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color w:val="4472c4"/>
          <w:sz w:val="40"/>
          <w:szCs w:val="40"/>
          <w:rtl w:val="0"/>
        </w:rPr>
        <w:t xml:space="preserve">Fechas de entrega</w:t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Cada trabajo práctico cuenta con: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Fecha de entrega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fecha y horario límite para entregar el trabajo práctico.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Fecha de devolución general: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fecha en la cual el equipo de ayudantes realizará una explicación y devolución general del TP.</w:t>
      </w:r>
    </w:p>
    <w:p w:rsidR="00000000" w:rsidDel="00000000" w:rsidP="00000000" w:rsidRDefault="00000000" w:rsidRPr="00000000" w14:paraId="00000016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En base a estas fechas existen tres situaciones de evaluación: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Entrega realizada hasta la fecha de entrega: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 cumplir con la fecha de entrega la evaluación será realizada con normalidad.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Entrega realizada después de la fecha de entrega pero antes de la fecha de devolución general: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nota máxima de un trabajo entregado entre dichas fechas será 70 puntos independientemente del retraso.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Entrega realizada después de la fecha de devolución general: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los TPs entregados durante o luego de la devolución general serán calificados con 0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120" w:lineRule="auto"/>
        <w:jc w:val="both"/>
        <w:rPr>
          <w:rFonts w:ascii="Nunito" w:cs="Nunito" w:eastAsia="Nunito" w:hAnsi="Nunito"/>
          <w:color w:val="4472c4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color w:val="4472c4"/>
          <w:sz w:val="40"/>
          <w:szCs w:val="40"/>
          <w:rtl w:val="0"/>
        </w:rPr>
        <w:t xml:space="preserve">Plagio</w:t>
      </w:r>
    </w:p>
    <w:p w:rsidR="00000000" w:rsidDel="00000000" w:rsidP="00000000" w:rsidRDefault="00000000" w:rsidRPr="00000000" w14:paraId="0000001B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Entendemos como plagio cualquier copia total o parcial de trabajos de otra/o estudiante o bibliografía externa sin mención de la fuente original. </w:t>
      </w:r>
    </w:p>
    <w:p w:rsidR="00000000" w:rsidDel="00000000" w:rsidP="00000000" w:rsidRDefault="00000000" w:rsidRPr="00000000" w14:paraId="0000001C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El plagio de explicaciones e interpretaciones implicará la calificación de 0 puntos del trabajo práctico y, potencialmente, la anulación de otras instancias de evaluación de la materia.La utilización de código de otra/o estudiante del curso es desaconsejado. En caso de utilizarlo deberán aclarar a quien se lo pidieron y por cuál motivo.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Toda otra fuente empleada para el trabajo, deberá ser explícitamente citada.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743B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 w:val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t20rOu1ci3YvNl66nYlN+E4TDA==">AMUW2mXRdXToa2S40fGdfWAR08rWc6KfSJTYTm0dErgGOV0IQA2NMnFWWWTkYAdEcYRkXDg+bbY7QKbA5ILF91xKpwT5FQVh3+ed2TVqyQm9+DAPA6cTLlI=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2021-08-14T13:03:00Z</dcterms:created>
  <dc:creator>Guest User</dc:creator>
</cp:coreProperties>
</file>