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[GE2] Readings in Philippine History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72"/>
          <w:szCs w:val="72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Basic Research on Cemetery Mapping: Historical Facts </w:t>
      </w:r>
    </w:p>
    <w:p w:rsidR="00000000" w:rsidDel="00000000" w:rsidP="00000000" w:rsidRDefault="00000000" w:rsidRPr="00000000" w14:paraId="00000005">
      <w:pPr>
        <w:rPr>
          <w:b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Prepared by Bryan Jay Madrideo Lumabas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i w:val="1"/>
          <w:sz w:val="28"/>
          <w:szCs w:val="28"/>
          <w:rtl w:val="0"/>
        </w:rPr>
        <w:t xml:space="preserve">Submitted to Sir. Ricky P. Laureta</w:t>
      </w:r>
      <w:r w:rsidDel="00000000" w:rsidR="00000000" w:rsidRPr="00000000">
        <w:rPr>
          <w:rtl w:val="0"/>
        </w:rPr>
        <w:t xml:space="preserve"> </w:t>
      </w:r>
    </w:p>
    <w:sectPr>
      <w:headerReference r:id="rId6" w:type="default"/>
      <w:pgSz w:h="12240" w:w="1872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