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pPr>
      <w:r>
        <w:rPr>
          <w:rFonts w:ascii="Consolas" w:cs="Consolas" w:eastAsia="Consolas" w:hAnsi="Consolas"/>
          <w:b/>
          <w:bCs/>
          <w:color w:val="8B6914"/>
          <w:spacing w:val="60"/>
          <w:sz w:val="18"/>
          <w:szCs w:val="18"/>
        </w:rPr>
        <w:t xml:space="preserve">FOLUB &amp; SAMUEL LABS</w:t>
      </w:r>
    </w:p>
    <w:p>
      <w:pPr>
        <w:spacing w:after="60"/>
      </w:pPr>
      <w:r>
        <w:rPr>
          <w:rFonts w:ascii="Calibri" w:cs="Calibri" w:eastAsia="Calibri" w:hAnsi="Calibri"/>
          <w:b/>
          <w:bCs/>
          <w:color w:val="16150F"/>
          <w:sz w:val="72"/>
          <w:szCs w:val="72"/>
        </w:rPr>
        <w:t xml:space="preserve">Your Vision.</w:t>
      </w:r>
    </w:p>
    <w:p>
      <w:pPr>
        <w:spacing w:after="320"/>
      </w:pPr>
      <w:r>
        <w:rPr>
          <w:rFonts w:ascii="Calibri" w:cs="Calibri" w:eastAsia="Calibri" w:hAnsi="Calibri"/>
          <w:b/>
          <w:bCs/>
          <w:color w:val="8B6914"/>
          <w:sz w:val="72"/>
          <w:szCs w:val="72"/>
        </w:rPr>
        <w:t xml:space="preserve">Our Execution.</w:t>
      </w:r>
    </w:p>
    <w:p>
      <w:pPr>
        <w:spacing w:after="240" w:line="340"/>
      </w:pPr>
      <w:r>
        <w:rPr>
          <w:rFonts w:ascii="Calibri" w:cs="Calibri" w:eastAsia="Calibri" w:hAnsi="Calibri"/>
          <w:color w:val="4A463C"/>
          <w:sz w:val="24"/>
          <w:szCs w:val="24"/>
        </w:rPr>
        <w:t xml:space="preserve">An introduction to the company — for our team, staff, instructors and collaborators. This is the same story we tell clients, and it only works if all of us tell it the same way.</w:t>
      </w:r>
    </w:p>
    <w:p>
      <w:pPr>
        <w:pBdr>
          <w:bottom w:val="single" w:color="C9A84C" w:sz="4"/>
        </w:pBdr>
        <w:spacing w:after="120" w:before="120"/>
      </w:pPr>
      <w:r>
        <w:rPr>
          <w:sz w:val="2"/>
          <w:szCs w:val="2"/>
        </w:rPr>
        <w:t xml:space="preserve"/>
      </w:r>
    </w:p>
    <w:p>
      <w:pPr>
        <w:spacing w:after="60"/>
      </w:pPr>
      <w:r>
        <w:rPr>
          <w:rFonts w:ascii="Consolas" w:cs="Consolas" w:eastAsia="Consolas" w:hAnsi="Consolas"/>
          <w:b/>
          <w:bCs/>
          <w:color w:val="8B6914"/>
          <w:spacing w:val="30"/>
          <w:sz w:val="16"/>
          <w:szCs w:val="16"/>
        </w:rPr>
        <w:t xml:space="preserve">LAGOS, NIGERIA    ·    RC 9637480    ·    FSLABS.TECH</w:t>
      </w:r>
    </w:p>
    <w:p>
      <w:r>
        <w:rPr>
          <w:rFonts w:ascii="Consolas" w:cs="Consolas" w:eastAsia="Consolas" w:hAnsi="Consolas"/>
          <w:color w:val="4A463C"/>
          <w:spacing w:val="20"/>
          <w:sz w:val="16"/>
          <w:szCs w:val="16"/>
        </w:rPr>
        <w:t xml:space="preserve">Company overview  ·  internal  ·  updated 3 August 2026</w:t>
      </w:r>
    </w:p>
    <w:p>
      <w:r>
        <w:br w:type="page"/>
      </w:r>
    </w:p>
    <w:p>
      <w:pPr>
        <w:spacing w:after="60" w:before="400"/>
      </w:pPr>
      <w:r>
        <w:rPr>
          <w:rFonts w:ascii="Consolas" w:cs="Consolas" w:eastAsia="Consolas" w:hAnsi="Consolas"/>
          <w:b/>
          <w:bCs/>
          <w:color w:val="8B6914"/>
          <w:spacing w:val="40"/>
          <w:sz w:val="16"/>
          <w:szCs w:val="16"/>
        </w:rPr>
        <w:t xml:space="preserve">CONTENTS</w:t>
      </w:r>
    </w:p>
    <w:p>
      <w:pPr>
        <w:pStyle w:val="Heading1"/>
        <w:spacing w:after="200" w:before="0"/>
      </w:pPr>
      <w:r>
        <w:rPr>
          <w:rFonts w:ascii="Calibri" w:cs="Calibri" w:eastAsia="Calibri" w:hAnsi="Calibri"/>
          <w:b/>
          <w:bCs/>
          <w:color w:val="16150F"/>
          <w:sz w:val="34"/>
          <w:szCs w:val="34"/>
        </w:rPr>
        <w:t xml:space="preserve">What is in this document</w:t>
      </w:r>
    </w:p>
    <w:sdt>
      <w:sdtPr>
        <w:alias w:val="Contents"/>
      </w:sdtPr>
      <w:sdtContent>
        <w:p>
          <w:r>
            <w:fldChar w:fldCharType="begin" w:dirty="true"/>
            <w:instrText xml:space="preserve">TOC \h \o "1-2"</w:instrText>
            <w:fldChar w:fldCharType="separate"/>
          </w:r>
        </w:p>
        <w:p>
          <w:r>
            <w:fldChar w:fldCharType="end"/>
          </w:r>
        </w:p>
      </w:sdtContent>
    </w:sdt>
    <w:p>
      <w:r>
        <w:br w:type="page"/>
      </w:r>
    </w:p>
    <w:p>
      <w:pPr>
        <w:spacing w:after="60" w:before="400"/>
      </w:pPr>
      <w:r>
        <w:rPr>
          <w:rFonts w:ascii="Consolas" w:cs="Consolas" w:eastAsia="Consolas" w:hAnsi="Consolas"/>
          <w:b/>
          <w:bCs/>
          <w:color w:val="8B6914"/>
          <w:spacing w:val="40"/>
          <w:sz w:val="16"/>
          <w:szCs w:val="16"/>
        </w:rPr>
        <w:t xml:space="preserve">01 · WHO WE ARE</w:t>
      </w:r>
    </w:p>
    <w:p>
      <w:pPr>
        <w:pStyle w:val="Heading1"/>
        <w:spacing w:after="200" w:before="0"/>
      </w:pPr>
      <w:r>
        <w:rPr>
          <w:rFonts w:ascii="Calibri" w:cs="Calibri" w:eastAsia="Calibri" w:hAnsi="Calibri"/>
          <w:b/>
          <w:bCs/>
          <w:color w:val="16150F"/>
          <w:sz w:val="34"/>
          <w:szCs w:val="34"/>
        </w:rPr>
        <w:t xml:space="preserve">A technology and cybersecurity company, incorporated in Nigeria</w:t>
      </w:r>
    </w:p>
    <w:p>
      <w:pPr>
        <w:spacing w:after="160" w:line="320"/>
      </w:pPr>
      <w:r>
        <w:rPr>
          <w:rFonts w:ascii="Calibri" w:cs="Calibri" w:eastAsia="Calibri" w:hAnsi="Calibri"/>
          <w:color w:val="16150F"/>
          <w:sz w:val="22"/>
          <w:szCs w:val="22"/>
        </w:rPr>
        <w:t xml:space="preserve">We do three things:</w:t>
      </w:r>
    </w:p>
    <w:p>
      <w:pPr>
        <w:pStyle w:val="ListParagraph"/>
        <w:numPr>
          <w:ilvl w:val="0"/>
          <w:numId w:val="2"/>
        </w:numPr>
        <w:spacing w:after="90" w:line="290"/>
      </w:pPr>
      <w:r>
        <w:rPr>
          <w:rFonts w:ascii="Calibri" w:cs="Calibri" w:eastAsia="Calibri" w:hAnsi="Calibri"/>
          <w:b/>
          <w:bCs/>
          <w:color w:val="16150F"/>
          <w:sz w:val="21"/>
          <w:szCs w:val="21"/>
        </w:rPr>
        <w:t xml:space="preserve">We deliver technology services to clients</w:t>
      </w:r>
      <w:r>
        <w:rPr>
          <w:rFonts w:ascii="Calibri" w:cs="Calibri" w:eastAsia="Calibri" w:hAnsi="Calibri"/>
          <w:b w:val="false"/>
          <w:bCs w:val="false"/>
          <w:color w:val="4A463C"/>
          <w:sz w:val="21"/>
          <w:szCs w:val="21"/>
        </w:rPr>
        <w:t xml:space="preserve"> — software, security, cloud, data and consulting.</w:t>
      </w:r>
    </w:p>
    <w:p>
      <w:pPr>
        <w:pStyle w:val="ListParagraph"/>
        <w:numPr>
          <w:ilvl w:val="0"/>
          <w:numId w:val="2"/>
        </w:numPr>
        <w:spacing w:after="90" w:line="290"/>
      </w:pPr>
      <w:r>
        <w:rPr>
          <w:rFonts w:ascii="Calibri" w:cs="Calibri" w:eastAsia="Calibri" w:hAnsi="Calibri"/>
          <w:b/>
          <w:bCs/>
          <w:color w:val="16150F"/>
          <w:sz w:val="21"/>
          <w:szCs w:val="21"/>
        </w:rPr>
        <w:t xml:space="preserve">We build and run our own products</w:t>
      </w:r>
      <w:r>
        <w:rPr>
          <w:rFonts w:ascii="Calibri" w:cs="Calibri" w:eastAsia="Calibri" w:hAnsi="Calibri"/>
          <w:b w:val="false"/>
          <w:bCs w:val="false"/>
          <w:color w:val="4A463C"/>
          <w:sz w:val="21"/>
          <w:szCs w:val="21"/>
        </w:rPr>
        <w:t xml:space="preserve"> — a marketplace, an HR platform, an exchange.</w:t>
      </w:r>
    </w:p>
    <w:p>
      <w:pPr>
        <w:pStyle w:val="ListParagraph"/>
        <w:numPr>
          <w:ilvl w:val="0"/>
          <w:numId w:val="2"/>
        </w:numPr>
        <w:spacing w:after="90" w:line="290"/>
      </w:pPr>
      <w:r>
        <w:rPr>
          <w:rFonts w:ascii="Calibri" w:cs="Calibri" w:eastAsia="Calibri" w:hAnsi="Calibri"/>
          <w:b/>
          <w:bCs/>
          <w:color w:val="16150F"/>
          <w:sz w:val="21"/>
          <w:szCs w:val="21"/>
        </w:rPr>
        <w:t xml:space="preserve">We train the next generation of engineers</w:t>
      </w:r>
      <w:r>
        <w:rPr>
          <w:rFonts w:ascii="Calibri" w:cs="Calibri" w:eastAsia="Calibri" w:hAnsi="Calibri"/>
          <w:b w:val="false"/>
          <w:bCs w:val="false"/>
          <w:color w:val="4A463C"/>
          <w:sz w:val="21"/>
          <w:szCs w:val="21"/>
        </w:rPr>
        <w:t xml:space="preserve"> through FSLabs Academy.</w:t>
      </w:r>
    </w:p>
    <w:p>
      <w:pPr>
        <w:spacing w:after="120"/>
      </w:pPr>
    </w:p>
    <w:tbl>
      <w:tblPr>
        <w:tblW w:type="dxa" w:w="9360"/>
        <w:tblBorders>
          <w:top w:val="none" w:color="FFFFFF" w:sz="0"/>
          <w:left w:val="single" w:color="C9A84C" w:sz="18"/>
          <w:bottom w:val="none" w:color="FFFFFF" w:sz="0"/>
          <w:right w:val="none" w:color="FFFFFF" w:sz="0"/>
          <w:insideH w:val="none" w:color="FFFFFF" w:sz="0"/>
          <w:insideV w:val="none" w:color="FFFFFF" w:sz="0"/>
        </w:tblBorders>
      </w:tblPr>
      <w:tblGrid>
        <w:gridCol w:w="9360"/>
      </w:tblGrid>
      <w:tr>
        <w:tc>
          <w:tcPr>
            <w:tcW w:type="dxa" w:w="9360"/>
            <w:shd w:fill="F7F1E1" w:color="auto" w:val="clear"/>
            <w:tcMar>
              <w:top w:type="dxa" w:w="140"/>
              <w:left w:type="dxa" w:w="240"/>
              <w:bottom w:type="dxa" w:w="140"/>
              <w:right w:type="dxa" w:w="240"/>
            </w:tcMar>
          </w:tcPr>
          <w:p>
            <w:pPr>
              <w:spacing w:after="40" w:before="60" w:line="300"/>
            </w:pPr>
            <w:r>
              <w:rPr>
                <w:rFonts w:ascii="Calibri" w:cs="Calibri" w:eastAsia="Calibri" w:hAnsi="Calibri"/>
                <w:i/>
                <w:iCs/>
                <w:color w:val="16150F"/>
                <w:sz w:val="22"/>
                <w:szCs w:val="22"/>
              </w:rPr>
              <w:t xml:space="preserve">Our mission is to be the bridge between technology and business — connecting companies to real talent, delivering world-class tech services, and building products that matter.</w:t>
            </w:r>
          </w:p>
          <w:p>
            <w:pPr>
              <w:spacing w:after="60"/>
            </w:pPr>
            <w:r>
              <w:rPr>
                <w:rFonts w:ascii="Consolas" w:cs="Consolas" w:eastAsia="Consolas" w:hAnsi="Consolas"/>
                <w:b/>
                <w:bCs/>
                <w:color w:val="8B6914"/>
                <w:spacing w:val="30"/>
                <w:sz w:val="15"/>
                <w:szCs w:val="15"/>
              </w:rPr>
              <w:t xml:space="preserve">TWO FOUNDERS · ONE MISSION</w:t>
            </w:r>
          </w:p>
        </w:tc>
      </w:tr>
    </w:tbl>
    <w:p>
      <w:pPr>
        <w:pStyle w:val="Heading2"/>
        <w:spacing w:after="120" w:before="280"/>
      </w:pPr>
      <w:r>
        <w:rPr>
          <w:rFonts w:ascii="Calibri" w:cs="Calibri" w:eastAsia="Calibri" w:hAnsi="Calibri"/>
          <w:b/>
          <w:bCs/>
          <w:color w:val="16150F"/>
          <w:sz w:val="24"/>
          <w:szCs w:val="24"/>
        </w:rPr>
        <w:t xml:space="preserve">Company facts</w:t>
      </w:r>
    </w:p>
    <w:tbl>
      <w:tblPr>
        <w:tblW w:type="dxa" w:w="9360"/>
        <w:tblBorders>
          <w:top w:val="none" w:color="FFFFFF" w:sz="0"/>
          <w:left w:val="none" w:color="FFFFFF" w:sz="0"/>
          <w:bottom w:val="none" w:color="FFFFFF" w:sz="0"/>
          <w:right w:val="none" w:color="FFFFFF" w:sz="0"/>
          <w:insideH w:val="single" w:color="E3DDCB" w:sz="4"/>
          <w:insideV w:val="none" w:color="FFFFFF" w:sz="0"/>
        </w:tblBorders>
      </w:tblPr>
      <w:tblGrid>
        <w:gridCol w:w="3100"/>
        <w:gridCol w:w="6260"/>
      </w:tblGrid>
      <w:tr>
        <w:tc>
          <w:tcPr>
            <w:tcW w:type="dxa" w:w="3100"/>
            <w:tcMar>
              <w:top w:type="dxa" w:w="110"/>
              <w:left w:type="dxa" w:w="140"/>
              <w:bottom w:type="dxa" w:w="110"/>
              <w:right w:type="dxa" w:w="140"/>
            </w:tcMar>
          </w:tcPr>
          <w:p>
            <w:pPr>
              <w:spacing w:line="280"/>
            </w:pPr>
            <w:r>
              <w:rPr>
                <w:rFonts w:ascii="Calibri" w:cs="Calibri" w:eastAsia="Calibri" w:hAnsi="Calibri"/>
                <w:b/>
                <w:bCs/>
                <w:color w:val="16150F"/>
                <w:sz w:val="20"/>
                <w:szCs w:val="20"/>
              </w:rPr>
              <w:t xml:space="preserve">Legal name</w:t>
            </w:r>
          </w:p>
        </w:tc>
        <w:tc>
          <w:tcPr>
            <w:tcW w:type="dxa" w:w="6260"/>
            <w:tcMar>
              <w:top w:type="dxa" w:w="110"/>
              <w:left w:type="dxa" w:w="140"/>
              <w:bottom w:type="dxa" w:w="110"/>
              <w:right w:type="dxa" w:w="140"/>
            </w:tcMar>
          </w:tcPr>
          <w:p>
            <w:pPr>
              <w:spacing w:line="280"/>
            </w:pPr>
            <w:r>
              <w:rPr>
                <w:rFonts w:ascii="Calibri" w:cs="Calibri" w:eastAsia="Calibri" w:hAnsi="Calibri"/>
                <w:b w:val="false"/>
                <w:bCs w:val="false"/>
                <w:color w:val="4A463C"/>
                <w:sz w:val="20"/>
                <w:szCs w:val="20"/>
              </w:rPr>
              <w:t xml:space="preserve">Folub and Samuel Labs</w:t>
            </w:r>
          </w:p>
        </w:tc>
      </w:tr>
      <w:tr>
        <w:tc>
          <w:tcPr>
            <w:tcW w:type="dxa" w:w="3100"/>
            <w:tcMar>
              <w:top w:type="dxa" w:w="110"/>
              <w:left w:type="dxa" w:w="140"/>
              <w:bottom w:type="dxa" w:w="110"/>
              <w:right w:type="dxa" w:w="140"/>
            </w:tcMar>
          </w:tcPr>
          <w:p>
            <w:pPr>
              <w:spacing w:line="280"/>
            </w:pPr>
            <w:r>
              <w:rPr>
                <w:rFonts w:ascii="Calibri" w:cs="Calibri" w:eastAsia="Calibri" w:hAnsi="Calibri"/>
                <w:b/>
                <w:bCs/>
                <w:color w:val="16150F"/>
                <w:sz w:val="20"/>
                <w:szCs w:val="20"/>
              </w:rPr>
              <w:t xml:space="preserve">Short form</w:t>
            </w:r>
          </w:p>
        </w:tc>
        <w:tc>
          <w:tcPr>
            <w:tcW w:type="dxa" w:w="6260"/>
            <w:tcMar>
              <w:top w:type="dxa" w:w="110"/>
              <w:left w:type="dxa" w:w="140"/>
              <w:bottom w:type="dxa" w:w="110"/>
              <w:right w:type="dxa" w:w="140"/>
            </w:tcMar>
          </w:tcPr>
          <w:p>
            <w:pPr>
              <w:spacing w:line="280"/>
            </w:pPr>
            <w:r>
              <w:rPr>
                <w:rFonts w:ascii="Calibri" w:cs="Calibri" w:eastAsia="Calibri" w:hAnsi="Calibri"/>
                <w:b w:val="false"/>
                <w:bCs w:val="false"/>
                <w:color w:val="4A463C"/>
                <w:sz w:val="20"/>
                <w:szCs w:val="20"/>
              </w:rPr>
              <w:t xml:space="preserve">FSLabs (one word)</w:t>
            </w:r>
          </w:p>
        </w:tc>
      </w:tr>
      <w:tr>
        <w:tc>
          <w:tcPr>
            <w:tcW w:type="dxa" w:w="3100"/>
            <w:tcMar>
              <w:top w:type="dxa" w:w="110"/>
              <w:left w:type="dxa" w:w="140"/>
              <w:bottom w:type="dxa" w:w="110"/>
              <w:right w:type="dxa" w:w="140"/>
            </w:tcMar>
          </w:tcPr>
          <w:p>
            <w:pPr>
              <w:spacing w:line="280"/>
            </w:pPr>
            <w:r>
              <w:rPr>
                <w:rFonts w:ascii="Calibri" w:cs="Calibri" w:eastAsia="Calibri" w:hAnsi="Calibri"/>
                <w:b/>
                <w:bCs/>
                <w:color w:val="16150F"/>
                <w:sz w:val="20"/>
                <w:szCs w:val="20"/>
              </w:rPr>
              <w:t xml:space="preserve">RC number</w:t>
            </w:r>
          </w:p>
        </w:tc>
        <w:tc>
          <w:tcPr>
            <w:tcW w:type="dxa" w:w="6260"/>
            <w:tcMar>
              <w:top w:type="dxa" w:w="110"/>
              <w:left w:type="dxa" w:w="140"/>
              <w:bottom w:type="dxa" w:w="110"/>
              <w:right w:type="dxa" w:w="140"/>
            </w:tcMar>
          </w:tcPr>
          <w:p>
            <w:pPr>
              <w:spacing w:line="280"/>
            </w:pPr>
            <w:r>
              <w:rPr>
                <w:rFonts w:ascii="Calibri" w:cs="Calibri" w:eastAsia="Calibri" w:hAnsi="Calibri"/>
                <w:b w:val="false"/>
                <w:bCs w:val="false"/>
                <w:color w:val="4A463C"/>
                <w:sz w:val="20"/>
                <w:szCs w:val="20"/>
              </w:rPr>
              <w:t xml:space="preserve">9637480</w:t>
            </w:r>
          </w:p>
        </w:tc>
      </w:tr>
      <w:tr>
        <w:tc>
          <w:tcPr>
            <w:tcW w:type="dxa" w:w="3100"/>
            <w:tcMar>
              <w:top w:type="dxa" w:w="110"/>
              <w:left w:type="dxa" w:w="140"/>
              <w:bottom w:type="dxa" w:w="110"/>
              <w:right w:type="dxa" w:w="140"/>
            </w:tcMar>
          </w:tcPr>
          <w:p>
            <w:pPr>
              <w:spacing w:line="280"/>
            </w:pPr>
            <w:r>
              <w:rPr>
                <w:rFonts w:ascii="Calibri" w:cs="Calibri" w:eastAsia="Calibri" w:hAnsi="Calibri"/>
                <w:b/>
                <w:bCs/>
                <w:color w:val="16150F"/>
                <w:sz w:val="20"/>
                <w:szCs w:val="20"/>
              </w:rPr>
              <w:t xml:space="preserve">Incorporated in</w:t>
            </w:r>
          </w:p>
        </w:tc>
        <w:tc>
          <w:tcPr>
            <w:tcW w:type="dxa" w:w="6260"/>
            <w:tcMar>
              <w:top w:type="dxa" w:w="110"/>
              <w:left w:type="dxa" w:w="140"/>
              <w:bottom w:type="dxa" w:w="110"/>
              <w:right w:type="dxa" w:w="140"/>
            </w:tcMar>
          </w:tcPr>
          <w:p>
            <w:pPr>
              <w:spacing w:line="280"/>
            </w:pPr>
            <w:r>
              <w:rPr>
                <w:rFonts w:ascii="Calibri" w:cs="Calibri" w:eastAsia="Calibri" w:hAnsi="Calibri"/>
                <w:b w:val="false"/>
                <w:bCs w:val="false"/>
                <w:color w:val="4A463C"/>
                <w:sz w:val="20"/>
                <w:szCs w:val="20"/>
              </w:rPr>
              <w:t xml:space="preserve">Nigeria</w:t>
            </w:r>
          </w:p>
        </w:tc>
      </w:tr>
      <w:tr>
        <w:tc>
          <w:tcPr>
            <w:tcW w:type="dxa" w:w="3100"/>
            <w:tcMar>
              <w:top w:type="dxa" w:w="110"/>
              <w:left w:type="dxa" w:w="140"/>
              <w:bottom w:type="dxa" w:w="110"/>
              <w:right w:type="dxa" w:w="140"/>
            </w:tcMar>
          </w:tcPr>
          <w:p>
            <w:pPr>
              <w:spacing w:line="280"/>
            </w:pPr>
            <w:r>
              <w:rPr>
                <w:rFonts w:ascii="Calibri" w:cs="Calibri" w:eastAsia="Calibri" w:hAnsi="Calibri"/>
                <w:b/>
                <w:bCs/>
                <w:color w:val="16150F"/>
                <w:sz w:val="20"/>
                <w:szCs w:val="20"/>
              </w:rPr>
              <w:t xml:space="preserve">Base</w:t>
            </w:r>
          </w:p>
        </w:tc>
        <w:tc>
          <w:tcPr>
            <w:tcW w:type="dxa" w:w="6260"/>
            <w:tcMar>
              <w:top w:type="dxa" w:w="110"/>
              <w:left w:type="dxa" w:w="140"/>
              <w:bottom w:type="dxa" w:w="110"/>
              <w:right w:type="dxa" w:w="140"/>
            </w:tcMar>
          </w:tcPr>
          <w:p>
            <w:pPr>
              <w:spacing w:line="280"/>
            </w:pPr>
            <w:r>
              <w:rPr>
                <w:rFonts w:ascii="Calibri" w:cs="Calibri" w:eastAsia="Calibri" w:hAnsi="Calibri"/>
                <w:b w:val="false"/>
                <w:bCs w:val="false"/>
                <w:color w:val="4A463C"/>
                <w:sz w:val="20"/>
                <w:szCs w:val="20"/>
              </w:rPr>
              <w:t xml:space="preserve">Lagos, Nigeria</w:t>
            </w:r>
          </w:p>
        </w:tc>
      </w:tr>
      <w:tr>
        <w:tc>
          <w:tcPr>
            <w:tcW w:type="dxa" w:w="3100"/>
            <w:tcMar>
              <w:top w:type="dxa" w:w="110"/>
              <w:left w:type="dxa" w:w="140"/>
              <w:bottom w:type="dxa" w:w="110"/>
              <w:right w:type="dxa" w:w="140"/>
            </w:tcMar>
          </w:tcPr>
          <w:p>
            <w:pPr>
              <w:spacing w:line="280"/>
            </w:pPr>
            <w:r>
              <w:rPr>
                <w:rFonts w:ascii="Calibri" w:cs="Calibri" w:eastAsia="Calibri" w:hAnsi="Calibri"/>
                <w:b/>
                <w:bCs/>
                <w:color w:val="16150F"/>
                <w:sz w:val="20"/>
                <w:szCs w:val="20"/>
              </w:rPr>
              <w:t xml:space="preserve">Website</w:t>
            </w:r>
          </w:p>
        </w:tc>
        <w:tc>
          <w:tcPr>
            <w:tcW w:type="dxa" w:w="6260"/>
            <w:tcMar>
              <w:top w:type="dxa" w:w="110"/>
              <w:left w:type="dxa" w:w="140"/>
              <w:bottom w:type="dxa" w:w="110"/>
              <w:right w:type="dxa" w:w="140"/>
            </w:tcMar>
          </w:tcPr>
          <w:p>
            <w:pPr>
              <w:spacing w:line="280"/>
            </w:pPr>
            <w:r>
              <w:rPr>
                <w:rFonts w:ascii="Calibri" w:cs="Calibri" w:eastAsia="Calibri" w:hAnsi="Calibri"/>
                <w:b w:val="false"/>
                <w:bCs w:val="false"/>
                <w:color w:val="4A463C"/>
                <w:sz w:val="20"/>
                <w:szCs w:val="20"/>
              </w:rPr>
              <w:t xml:space="preserve">fslabs.tech</w:t>
            </w:r>
          </w:p>
        </w:tc>
      </w:tr>
      <w:tr>
        <w:tc>
          <w:tcPr>
            <w:tcW w:type="dxa" w:w="3100"/>
            <w:tcMar>
              <w:top w:type="dxa" w:w="110"/>
              <w:left w:type="dxa" w:w="140"/>
              <w:bottom w:type="dxa" w:w="110"/>
              <w:right w:type="dxa" w:w="140"/>
            </w:tcMar>
          </w:tcPr>
          <w:p>
            <w:pPr>
              <w:spacing w:line="280"/>
            </w:pPr>
            <w:r>
              <w:rPr>
                <w:rFonts w:ascii="Calibri" w:cs="Calibri" w:eastAsia="Calibri" w:hAnsi="Calibri"/>
                <w:b/>
                <w:bCs/>
                <w:color w:val="16150F"/>
                <w:sz w:val="20"/>
                <w:szCs w:val="20"/>
              </w:rPr>
              <w:t xml:space="preserve">General email</w:t>
            </w:r>
          </w:p>
        </w:tc>
        <w:tc>
          <w:tcPr>
            <w:tcW w:type="dxa" w:w="6260"/>
            <w:tcMar>
              <w:top w:type="dxa" w:w="110"/>
              <w:left w:type="dxa" w:w="140"/>
              <w:bottom w:type="dxa" w:w="110"/>
              <w:right w:type="dxa" w:w="140"/>
            </w:tcMar>
          </w:tcPr>
          <w:p>
            <w:pPr>
              <w:spacing w:line="280"/>
            </w:pPr>
            <w:r>
              <w:rPr>
                <w:rFonts w:ascii="Calibri" w:cs="Calibri" w:eastAsia="Calibri" w:hAnsi="Calibri"/>
                <w:b w:val="false"/>
                <w:bCs w:val="false"/>
                <w:color w:val="4A463C"/>
                <w:sz w:val="20"/>
                <w:szCs w:val="20"/>
              </w:rPr>
              <w:t xml:space="preserve">folubandsamuel@fslabs.tech</w:t>
            </w:r>
          </w:p>
        </w:tc>
      </w:tr>
      <w:tr>
        <w:tc>
          <w:tcPr>
            <w:tcW w:type="dxa" w:w="3100"/>
            <w:tcMar>
              <w:top w:type="dxa" w:w="110"/>
              <w:left w:type="dxa" w:w="140"/>
              <w:bottom w:type="dxa" w:w="110"/>
              <w:right w:type="dxa" w:w="140"/>
            </w:tcMar>
          </w:tcPr>
          <w:p>
            <w:pPr>
              <w:spacing w:line="280"/>
            </w:pPr>
            <w:r>
              <w:rPr>
                <w:rFonts w:ascii="Calibri" w:cs="Calibri" w:eastAsia="Calibri" w:hAnsi="Calibri"/>
                <w:b/>
                <w:bCs/>
                <w:color w:val="16150F"/>
                <w:sz w:val="20"/>
                <w:szCs w:val="20"/>
              </w:rPr>
              <w:t xml:space="preserve">Phone</w:t>
            </w:r>
          </w:p>
        </w:tc>
        <w:tc>
          <w:tcPr>
            <w:tcW w:type="dxa" w:w="6260"/>
            <w:tcMar>
              <w:top w:type="dxa" w:w="110"/>
              <w:left w:type="dxa" w:w="140"/>
              <w:bottom w:type="dxa" w:w="110"/>
              <w:right w:type="dxa" w:w="140"/>
            </w:tcMar>
          </w:tcPr>
          <w:p>
            <w:pPr>
              <w:spacing w:line="280"/>
            </w:pPr>
            <w:r>
              <w:rPr>
                <w:rFonts w:ascii="Calibri" w:cs="Calibri" w:eastAsia="Calibri" w:hAnsi="Calibri"/>
                <w:b w:val="false"/>
                <w:bCs w:val="false"/>
                <w:color w:val="4A463C"/>
                <w:sz w:val="20"/>
                <w:szCs w:val="20"/>
              </w:rPr>
              <w:t xml:space="preserve">To be added</w:t>
            </w:r>
          </w:p>
        </w:tc>
      </w:tr>
    </w:tbl>
    <w:p>
      <w:pPr>
        <w:pBdr>
          <w:bottom w:val="single" w:color="C9A84C" w:sz="4"/>
        </w:pBdr>
        <w:spacing w:after="40" w:before="320"/>
      </w:pPr>
      <w:r>
        <w:rPr>
          <w:sz w:val="2"/>
          <w:szCs w:val="2"/>
        </w:rPr>
        <w:t xml:space="preserve"/>
      </w:r>
    </w:p>
    <w:p>
      <w:pPr>
        <w:spacing w:after="60" w:before="400"/>
      </w:pPr>
      <w:r>
        <w:rPr>
          <w:rFonts w:ascii="Consolas" w:cs="Consolas" w:eastAsia="Consolas" w:hAnsi="Consolas"/>
          <w:b/>
          <w:bCs/>
          <w:color w:val="8B6914"/>
          <w:spacing w:val="40"/>
          <w:sz w:val="16"/>
          <w:szCs w:val="16"/>
        </w:rPr>
        <w:t xml:space="preserve">02 · THE FOUNDERS</w:t>
      </w:r>
    </w:p>
    <w:p>
      <w:pPr>
        <w:pStyle w:val="Heading1"/>
        <w:spacing w:after="200" w:before="0"/>
      </w:pPr>
      <w:r>
        <w:rPr>
          <w:rFonts w:ascii="Calibri" w:cs="Calibri" w:eastAsia="Calibri" w:hAnsi="Calibri"/>
          <w:b/>
          <w:bCs/>
          <w:color w:val="16150F"/>
          <w:sz w:val="34"/>
          <w:szCs w:val="34"/>
        </w:rPr>
        <w:t xml:space="preserve">Both founders work directly on every project</w:t>
      </w:r>
    </w:p>
    <w:p>
      <w:pPr>
        <w:spacing w:after="140" w:line="300"/>
      </w:pPr>
      <w:r>
        <w:rPr>
          <w:rFonts w:ascii="Calibri" w:cs="Calibri" w:eastAsia="Calibri" w:hAnsi="Calibri"/>
          <w:b w:val="false"/>
          <w:bCs w:val="false"/>
          <w:i w:val="false"/>
          <w:iCs w:val="false"/>
          <w:color w:val="4A463C"/>
          <w:sz w:val="21"/>
          <w:szCs w:val="21"/>
        </w:rPr>
        <w:t xml:space="preserve">That is deliberate. We do not hand work off to junior contractors or offshore teams. When a client engages FSLabs, they get both founders — every single time. It is the model and it is the standard.</w:t>
      </w:r>
    </w:p>
    <w:p>
      <w:pPr>
        <w:spacing w:after="60" w:before="220"/>
      </w:pPr>
      <w:r>
        <w:rPr>
          <w:rFonts w:ascii="Calibri" w:cs="Calibri" w:eastAsia="Calibri" w:hAnsi="Calibri"/>
          <w:b/>
          <w:bCs/>
          <w:color w:val="8B6914"/>
          <w:sz w:val="22"/>
          <w:szCs w:val="22"/>
        </w:rPr>
        <w:t xml:space="preserve">Adeseko Samuel — Co-Founder &amp; Technical Lead</w:t>
      </w:r>
    </w:p>
    <w:p>
      <w:pPr>
        <w:spacing w:after="140" w:line="300"/>
      </w:pPr>
      <w:r>
        <w:rPr>
          <w:rFonts w:ascii="Calibri" w:cs="Calibri" w:eastAsia="Calibri" w:hAnsi="Calibri"/>
          <w:b w:val="false"/>
          <w:bCs w:val="false"/>
          <w:i w:val="false"/>
          <w:iCs w:val="false"/>
          <w:color w:val="4A463C"/>
          <w:sz w:val="21"/>
          <w:szCs w:val="21"/>
        </w:rPr>
        <w:t xml:space="preserve">Samuel is the builder. A cybersecurity professional and full-stack developer who carries the technical weight of FSLabs — system architecture, backend engineering, security implementation and product delivery. He thinks in systems, ships in weeks, and holds the standard that everything we release has to actually work, scale, and be secure from day one.</w:t>
      </w:r>
    </w:p>
    <w:p>
      <w:pPr>
        <w:spacing w:after="60" w:before="220"/>
      </w:pPr>
      <w:r>
        <w:rPr>
          <w:rFonts w:ascii="Calibri" w:cs="Calibri" w:eastAsia="Calibri" w:hAnsi="Calibri"/>
          <w:b/>
          <w:bCs/>
          <w:color w:val="8B6914"/>
          <w:sz w:val="22"/>
          <w:szCs w:val="22"/>
        </w:rPr>
        <w:t xml:space="preserve">Akinbayo — Co-Founder &amp; Business Lead</w:t>
      </w:r>
    </w:p>
    <w:p>
      <w:pPr>
        <w:spacing w:after="140" w:line="300"/>
      </w:pPr>
      <w:r>
        <w:rPr>
          <w:rFonts w:ascii="Calibri" w:cs="Calibri" w:eastAsia="Calibri" w:hAnsi="Calibri"/>
          <w:b w:val="false"/>
          <w:bCs w:val="false"/>
          <w:i w:val="false"/>
          <w:iCs w:val="false"/>
          <w:color w:val="4A463C"/>
          <w:sz w:val="21"/>
          <w:szCs w:val="21"/>
        </w:rPr>
        <w:t xml:space="preserve">Akinbayo is the business engine. He drives strategy, client relationships, partnerships and the commercial growth of everything we build. If FSLabs is moving, Akinbayo is making sure it moves in the right direction.</w:t>
      </w:r>
    </w:p>
    <w:p>
      <w:pPr>
        <w:pBdr>
          <w:bottom w:val="single" w:color="C9A84C" w:sz="4"/>
        </w:pBdr>
        <w:spacing w:after="40" w:before="320"/>
      </w:pPr>
      <w:r>
        <w:rPr>
          <w:sz w:val="2"/>
          <w:szCs w:val="2"/>
        </w:rPr>
        <w:t xml:space="preserve"/>
      </w:r>
    </w:p>
    <w:p>
      <w:pPr>
        <w:spacing w:after="60" w:before="400"/>
      </w:pPr>
      <w:r>
        <w:rPr>
          <w:rFonts w:ascii="Consolas" w:cs="Consolas" w:eastAsia="Consolas" w:hAnsi="Consolas"/>
          <w:b/>
          <w:bCs/>
          <w:color w:val="8B6914"/>
          <w:spacing w:val="40"/>
          <w:sz w:val="16"/>
          <w:szCs w:val="16"/>
        </w:rPr>
        <w:t xml:space="preserve">03 · WHAT WE STAND FOR</w:t>
      </w:r>
    </w:p>
    <w:p>
      <w:pPr>
        <w:pStyle w:val="Heading1"/>
        <w:spacing w:after="200" w:before="0"/>
      </w:pPr>
      <w:r>
        <w:rPr>
          <w:rFonts w:ascii="Calibri" w:cs="Calibri" w:eastAsia="Calibri" w:hAnsi="Calibri"/>
          <w:b/>
          <w:bCs/>
          <w:color w:val="16150F"/>
          <w:sz w:val="34"/>
          <w:szCs w:val="34"/>
        </w:rPr>
        <w:t xml:space="preserve">Four values — this is how work gets judged here</w:t>
      </w:r>
    </w:p>
    <w:p>
      <w:pPr>
        <w:spacing w:after="20" w:before="260"/>
      </w:pPr>
      <w:r>
        <w:rPr>
          <w:rFonts w:ascii="Consolas" w:cs="Consolas" w:eastAsia="Consolas" w:hAnsi="Consolas"/>
          <w:b/>
          <w:bCs/>
          <w:color w:val="C9A84C"/>
          <w:sz w:val="18"/>
          <w:szCs w:val="18"/>
        </w:rPr>
        <w:t xml:space="preserve">01   </w:t>
      </w:r>
      <w:r>
        <w:rPr>
          <w:rFonts w:ascii="Calibri" w:cs="Calibri" w:eastAsia="Calibri" w:hAnsi="Calibri"/>
          <w:b/>
          <w:bCs/>
          <w:color w:val="16150F"/>
          <w:sz w:val="22"/>
          <w:szCs w:val="22"/>
        </w:rPr>
        <w:t xml:space="preserve">Innovation</w:t>
      </w:r>
    </w:p>
    <w:p>
      <w:pPr>
        <w:spacing w:after="120" w:line="290"/>
      </w:pPr>
      <w:r>
        <w:rPr>
          <w:rFonts w:ascii="Calibri" w:cs="Calibri" w:eastAsia="Calibri" w:hAnsi="Calibri"/>
          <w:color w:val="4A463C"/>
          <w:sz w:val="21"/>
          <w:szCs w:val="21"/>
        </w:rPr>
        <w:t xml:space="preserve">We don't follow trends — we set them. Every solution we build pushes the boundary of what's possible.</w:t>
      </w:r>
    </w:p>
    <w:p>
      <w:pPr>
        <w:spacing w:after="20" w:before="260"/>
      </w:pPr>
      <w:r>
        <w:rPr>
          <w:rFonts w:ascii="Consolas" w:cs="Consolas" w:eastAsia="Consolas" w:hAnsi="Consolas"/>
          <w:b/>
          <w:bCs/>
          <w:color w:val="C9A84C"/>
          <w:sz w:val="18"/>
          <w:szCs w:val="18"/>
        </w:rPr>
        <w:t xml:space="preserve">02   </w:t>
      </w:r>
      <w:r>
        <w:rPr>
          <w:rFonts w:ascii="Calibri" w:cs="Calibri" w:eastAsia="Calibri" w:hAnsi="Calibri"/>
          <w:b/>
          <w:bCs/>
          <w:color w:val="16150F"/>
          <w:sz w:val="22"/>
          <w:szCs w:val="22"/>
        </w:rPr>
        <w:t xml:space="preserve">Ambition</w:t>
      </w:r>
    </w:p>
    <w:p>
      <w:pPr>
        <w:spacing w:after="120" w:line="290"/>
      </w:pPr>
      <w:r>
        <w:rPr>
          <w:rFonts w:ascii="Calibri" w:cs="Calibri" w:eastAsia="Calibri" w:hAnsi="Calibri"/>
          <w:color w:val="4A463C"/>
          <w:sz w:val="21"/>
          <w:szCs w:val="21"/>
        </w:rPr>
        <w:t xml:space="preserve">We think big, move fast, and refuse to settle. Small thinking has no place here.</w:t>
      </w:r>
    </w:p>
    <w:p>
      <w:pPr>
        <w:spacing w:after="20" w:before="260"/>
      </w:pPr>
      <w:r>
        <w:rPr>
          <w:rFonts w:ascii="Consolas" w:cs="Consolas" w:eastAsia="Consolas" w:hAnsi="Consolas"/>
          <w:b/>
          <w:bCs/>
          <w:color w:val="C9A84C"/>
          <w:sz w:val="18"/>
          <w:szCs w:val="18"/>
        </w:rPr>
        <w:t xml:space="preserve">03   </w:t>
      </w:r>
      <w:r>
        <w:rPr>
          <w:rFonts w:ascii="Calibri" w:cs="Calibri" w:eastAsia="Calibri" w:hAnsi="Calibri"/>
          <w:b/>
          <w:bCs/>
          <w:color w:val="16150F"/>
          <w:sz w:val="22"/>
          <w:szCs w:val="22"/>
        </w:rPr>
        <w:t xml:space="preserve">Integrity</w:t>
      </w:r>
    </w:p>
    <w:p>
      <w:pPr>
        <w:spacing w:after="120" w:line="290"/>
      </w:pPr>
      <w:r>
        <w:rPr>
          <w:rFonts w:ascii="Calibri" w:cs="Calibri" w:eastAsia="Calibri" w:hAnsi="Calibri"/>
          <w:color w:val="4A463C"/>
          <w:sz w:val="21"/>
          <w:szCs w:val="21"/>
        </w:rPr>
        <w:t xml:space="preserve">We say what we mean and deliver what we promise. No fluff, no shortcuts, no excuses.</w:t>
      </w:r>
    </w:p>
    <w:p>
      <w:pPr>
        <w:spacing w:after="20" w:before="260"/>
      </w:pPr>
      <w:r>
        <w:rPr>
          <w:rFonts w:ascii="Consolas" w:cs="Consolas" w:eastAsia="Consolas" w:hAnsi="Consolas"/>
          <w:b/>
          <w:bCs/>
          <w:color w:val="C9A84C"/>
          <w:sz w:val="18"/>
          <w:szCs w:val="18"/>
        </w:rPr>
        <w:t xml:space="preserve">04   </w:t>
      </w:r>
      <w:r>
        <w:rPr>
          <w:rFonts w:ascii="Calibri" w:cs="Calibri" w:eastAsia="Calibri" w:hAnsi="Calibri"/>
          <w:b/>
          <w:bCs/>
          <w:color w:val="16150F"/>
          <w:sz w:val="22"/>
          <w:szCs w:val="22"/>
        </w:rPr>
        <w:t xml:space="preserve">Impact</w:t>
      </w:r>
    </w:p>
    <w:p>
      <w:pPr>
        <w:spacing w:after="120" w:line="290"/>
      </w:pPr>
      <w:r>
        <w:rPr>
          <w:rFonts w:ascii="Calibri" w:cs="Calibri" w:eastAsia="Calibri" w:hAnsi="Calibri"/>
          <w:color w:val="4A463C"/>
          <w:sz w:val="21"/>
          <w:szCs w:val="21"/>
        </w:rPr>
        <w:t xml:space="preserve">Technology is just a tool. What matters is what it changes — for our clients and for the world.</w:t>
      </w:r>
    </w:p>
    <w:p>
      <w:pPr>
        <w:pBdr>
          <w:bottom w:val="single" w:color="C9A84C" w:sz="4"/>
        </w:pBdr>
        <w:spacing w:after="40" w:before="320"/>
      </w:pPr>
      <w:r>
        <w:rPr>
          <w:sz w:val="2"/>
          <w:szCs w:val="2"/>
        </w:rPr>
        <w:t xml:space="preserve"/>
      </w:r>
    </w:p>
    <w:p>
      <w:pPr>
        <w:spacing w:after="60" w:before="400"/>
      </w:pPr>
      <w:r>
        <w:rPr>
          <w:rFonts w:ascii="Consolas" w:cs="Consolas" w:eastAsia="Consolas" w:hAnsi="Consolas"/>
          <w:b/>
          <w:bCs/>
          <w:color w:val="8B6914"/>
          <w:spacing w:val="40"/>
          <w:sz w:val="16"/>
          <w:szCs w:val="16"/>
        </w:rPr>
        <w:t xml:space="preserve">04 · WHAT WE SELL</w:t>
      </w:r>
    </w:p>
    <w:p>
      <w:pPr>
        <w:pStyle w:val="Heading1"/>
        <w:spacing w:after="200" w:before="0"/>
      </w:pPr>
      <w:r>
        <w:rPr>
          <w:rFonts w:ascii="Calibri" w:cs="Calibri" w:eastAsia="Calibri" w:hAnsi="Calibri"/>
          <w:b/>
          <w:bCs/>
          <w:color w:val="16150F"/>
          <w:sz w:val="34"/>
          <w:szCs w:val="34"/>
        </w:rPr>
        <w:t xml:space="preserve">Six service lines</w:t>
      </w:r>
    </w:p>
    <w:p>
      <w:pPr>
        <w:spacing w:after="140" w:line="300"/>
      </w:pPr>
      <w:r>
        <w:rPr>
          <w:rFonts w:ascii="Calibri" w:cs="Calibri" w:eastAsia="Calibri" w:hAnsi="Calibri"/>
          <w:b w:val="false"/>
          <w:bCs w:val="false"/>
          <w:i w:val="false"/>
          <w:iCs w:val="false"/>
          <w:color w:val="4A463C"/>
          <w:sz w:val="21"/>
          <w:szCs w:val="21"/>
        </w:rPr>
        <w:t xml:space="preserve">Know these. When someone asks what FSLabs does, this is the answer.</w:t>
      </w:r>
    </w:p>
    <w:p>
      <w:pPr>
        <w:spacing w:after="20" w:before="260"/>
      </w:pPr>
      <w:r>
        <w:rPr>
          <w:rFonts w:ascii="Consolas" w:cs="Consolas" w:eastAsia="Consolas" w:hAnsi="Consolas"/>
          <w:b/>
          <w:bCs/>
          <w:color w:val="C9A84C"/>
          <w:sz w:val="18"/>
          <w:szCs w:val="18"/>
        </w:rPr>
        <w:t xml:space="preserve">01   </w:t>
      </w:r>
      <w:r>
        <w:rPr>
          <w:rFonts w:ascii="Calibri" w:cs="Calibri" w:eastAsia="Calibri" w:hAnsi="Calibri"/>
          <w:b/>
          <w:bCs/>
          <w:color w:val="16150F"/>
          <w:sz w:val="22"/>
          <w:szCs w:val="22"/>
        </w:rPr>
        <w:t xml:space="preserve">Software Development</w:t>
      </w:r>
    </w:p>
    <w:p>
      <w:pPr>
        <w:spacing w:after="80"/>
      </w:pPr>
      <w:r>
        <w:rPr>
          <w:rFonts w:ascii="Consolas" w:cs="Consolas" w:eastAsia="Consolas" w:hAnsi="Consolas"/>
          <w:color w:val="8B6914"/>
          <w:spacing w:val="25"/>
          <w:sz w:val="15"/>
          <w:szCs w:val="15"/>
        </w:rPr>
        <w:t xml:space="preserve">CUSTOM-BUILT. PRODUCTION-READY.</w:t>
      </w:r>
    </w:p>
    <w:p>
      <w:pPr>
        <w:spacing w:after="70" w:line="290"/>
      </w:pPr>
      <w:r>
        <w:rPr>
          <w:rFonts w:ascii="Calibri" w:cs="Calibri" w:eastAsia="Calibri" w:hAnsi="Calibri"/>
          <w:color w:val="4A463C"/>
          <w:sz w:val="21"/>
          <w:szCs w:val="21"/>
        </w:rPr>
        <w:t xml:space="preserve">We design and build web apps, mobile apps, APIs and enterprise software tailored exactly to requirements — scalable, maintainable, and shipped on time.</w:t>
      </w:r>
    </w:p>
    <w:p>
      <w:pPr>
        <w:spacing w:after="130"/>
      </w:pPr>
      <w:r>
        <w:rPr>
          <w:rFonts w:ascii="Consolas" w:cs="Consolas" w:eastAsia="Consolas" w:hAnsi="Consolas"/>
          <w:color w:val="8B6914"/>
          <w:spacing w:val="15"/>
          <w:sz w:val="16"/>
          <w:szCs w:val="16"/>
        </w:rPr>
        <w:t xml:space="preserve">Web &amp; mobile applications   ·   API development &amp; integration   ·   SaaS product development   ·   Legacy system modernisation</w:t>
      </w:r>
    </w:p>
    <w:p>
      <w:pPr>
        <w:spacing w:after="20" w:before="260"/>
      </w:pPr>
      <w:r>
        <w:rPr>
          <w:rFonts w:ascii="Consolas" w:cs="Consolas" w:eastAsia="Consolas" w:hAnsi="Consolas"/>
          <w:b/>
          <w:bCs/>
          <w:color w:val="C9A84C"/>
          <w:sz w:val="18"/>
          <w:szCs w:val="18"/>
        </w:rPr>
        <w:t xml:space="preserve">02   </w:t>
      </w:r>
      <w:r>
        <w:rPr>
          <w:rFonts w:ascii="Calibri" w:cs="Calibri" w:eastAsia="Calibri" w:hAnsi="Calibri"/>
          <w:b/>
          <w:bCs/>
          <w:color w:val="16150F"/>
          <w:sz w:val="22"/>
          <w:szCs w:val="22"/>
        </w:rPr>
        <w:t xml:space="preserve">Cybersecurity</w:t>
      </w:r>
    </w:p>
    <w:p>
      <w:pPr>
        <w:spacing w:after="80"/>
      </w:pPr>
      <w:r>
        <w:rPr>
          <w:rFonts w:ascii="Consolas" w:cs="Consolas" w:eastAsia="Consolas" w:hAnsi="Consolas"/>
          <w:color w:val="8B6914"/>
          <w:spacing w:val="25"/>
          <w:sz w:val="15"/>
          <w:szCs w:val="15"/>
        </w:rPr>
        <w:t xml:space="preserve">PROTECT WHAT MATTERS MOST.</w:t>
      </w:r>
    </w:p>
    <w:p>
      <w:pPr>
        <w:spacing w:after="70" w:line="290"/>
      </w:pPr>
      <w:r>
        <w:rPr>
          <w:rFonts w:ascii="Calibri" w:cs="Calibri" w:eastAsia="Calibri" w:hAnsi="Calibri"/>
          <w:color w:val="4A463C"/>
          <w:sz w:val="21"/>
          <w:szCs w:val="21"/>
        </w:rPr>
        <w:t xml:space="preserve">In today's threat landscape, security is non-negotiable. From penetration testing to full security operations, we build resilient security postures that hold.</w:t>
      </w:r>
    </w:p>
    <w:p>
      <w:pPr>
        <w:spacing w:after="130"/>
      </w:pPr>
      <w:r>
        <w:rPr>
          <w:rFonts w:ascii="Consolas" w:cs="Consolas" w:eastAsia="Consolas" w:hAnsi="Consolas"/>
          <w:color w:val="8B6914"/>
          <w:spacing w:val="15"/>
          <w:sz w:val="16"/>
          <w:szCs w:val="16"/>
        </w:rPr>
        <w:t xml:space="preserve">Penetration testing &amp; assessments   ·   Security audits &amp; compliance   ·   Threat intelligence &amp; monitoring   ·   Incident response &amp; recovery</w:t>
      </w:r>
    </w:p>
    <w:p>
      <w:pPr>
        <w:spacing w:after="20" w:before="260"/>
      </w:pPr>
      <w:r>
        <w:rPr>
          <w:rFonts w:ascii="Consolas" w:cs="Consolas" w:eastAsia="Consolas" w:hAnsi="Consolas"/>
          <w:b/>
          <w:bCs/>
          <w:color w:val="C9A84C"/>
          <w:sz w:val="18"/>
          <w:szCs w:val="18"/>
        </w:rPr>
        <w:t xml:space="preserve">03   </w:t>
      </w:r>
      <w:r>
        <w:rPr>
          <w:rFonts w:ascii="Calibri" w:cs="Calibri" w:eastAsia="Calibri" w:hAnsi="Calibri"/>
          <w:b/>
          <w:bCs/>
          <w:color w:val="16150F"/>
          <w:sz w:val="22"/>
          <w:szCs w:val="22"/>
        </w:rPr>
        <w:t xml:space="preserve">IT Consulting</w:t>
      </w:r>
    </w:p>
    <w:p>
      <w:pPr>
        <w:spacing w:after="80"/>
      </w:pPr>
      <w:r>
        <w:rPr>
          <w:rFonts w:ascii="Consolas" w:cs="Consolas" w:eastAsia="Consolas" w:hAnsi="Consolas"/>
          <w:color w:val="8B6914"/>
          <w:spacing w:val="25"/>
          <w:sz w:val="15"/>
          <w:szCs w:val="15"/>
        </w:rPr>
        <w:t xml:space="preserve">STRATEGY MEETS EXECUTION.</w:t>
      </w:r>
    </w:p>
    <w:p>
      <w:pPr>
        <w:spacing w:after="70" w:line="290"/>
      </w:pPr>
      <w:r>
        <w:rPr>
          <w:rFonts w:ascii="Calibri" w:cs="Calibri" w:eastAsia="Calibri" w:hAnsi="Calibri"/>
          <w:color w:val="4A463C"/>
          <w:sz w:val="21"/>
          <w:szCs w:val="21"/>
        </w:rPr>
        <w:t xml:space="preserve">We work alongside leadership to evaluate the tech landscape, identify opportunities, and build a roadmap that supports sustainable long-term growth.</w:t>
      </w:r>
    </w:p>
    <w:p>
      <w:pPr>
        <w:spacing w:after="130"/>
      </w:pPr>
      <w:r>
        <w:rPr>
          <w:rFonts w:ascii="Consolas" w:cs="Consolas" w:eastAsia="Consolas" w:hAnsi="Consolas"/>
          <w:color w:val="8B6914"/>
          <w:spacing w:val="15"/>
          <w:sz w:val="16"/>
          <w:szCs w:val="16"/>
        </w:rPr>
        <w:t xml:space="preserve">Digital transformation strategy   ·   Technology roadmapping   ·   IT infrastructure advisory   ·   Cloud architecture planning</w:t>
      </w:r>
    </w:p>
    <w:p>
      <w:pPr>
        <w:spacing w:after="20" w:before="260"/>
      </w:pPr>
      <w:r>
        <w:rPr>
          <w:rFonts w:ascii="Consolas" w:cs="Consolas" w:eastAsia="Consolas" w:hAnsi="Consolas"/>
          <w:b/>
          <w:bCs/>
          <w:color w:val="C9A84C"/>
          <w:sz w:val="18"/>
          <w:szCs w:val="18"/>
        </w:rPr>
        <w:t xml:space="preserve">04   </w:t>
      </w:r>
      <w:r>
        <w:rPr>
          <w:rFonts w:ascii="Calibri" w:cs="Calibri" w:eastAsia="Calibri" w:hAnsi="Calibri"/>
          <w:b/>
          <w:bCs/>
          <w:color w:val="16150F"/>
          <w:sz w:val="22"/>
          <w:szCs w:val="22"/>
        </w:rPr>
        <w:t xml:space="preserve">Tech Outsourcing</w:t>
      </w:r>
    </w:p>
    <w:p>
      <w:pPr>
        <w:spacing w:after="80"/>
      </w:pPr>
      <w:r>
        <w:rPr>
          <w:rFonts w:ascii="Consolas" w:cs="Consolas" w:eastAsia="Consolas" w:hAnsi="Consolas"/>
          <w:color w:val="8B6914"/>
          <w:spacing w:val="25"/>
          <w:sz w:val="15"/>
          <w:szCs w:val="15"/>
        </w:rPr>
        <w:t xml:space="preserve">SCALE YOUR TEAM, NOT YOUR COSTS.</w:t>
      </w:r>
    </w:p>
    <w:p>
      <w:pPr>
        <w:spacing w:after="70" w:line="290"/>
      </w:pPr>
      <w:r>
        <w:rPr>
          <w:rFonts w:ascii="Calibri" w:cs="Calibri" w:eastAsia="Calibri" w:hAnsi="Calibri"/>
          <w:color w:val="4A463C"/>
          <w:sz w:val="21"/>
          <w:szCs w:val="21"/>
        </w:rPr>
        <w:t xml:space="preserve">Skilled engineers, QA specialists, DevOps leads and technical managers on demand — without the overhead of full-time hiring.</w:t>
      </w:r>
    </w:p>
    <w:p>
      <w:pPr>
        <w:spacing w:after="130"/>
      </w:pPr>
      <w:r>
        <w:rPr>
          <w:rFonts w:ascii="Consolas" w:cs="Consolas" w:eastAsia="Consolas" w:hAnsi="Consolas"/>
          <w:color w:val="8B6914"/>
          <w:spacing w:val="15"/>
          <w:sz w:val="16"/>
          <w:szCs w:val="16"/>
        </w:rPr>
        <w:t xml:space="preserve">Dedicated engineering teams   ·   Staff augmentation   ·   Project-based outsourcing   ·   DevOps &amp; cloud management</w:t>
      </w:r>
    </w:p>
    <w:p>
      <w:pPr>
        <w:spacing w:after="20" w:before="260"/>
      </w:pPr>
      <w:r>
        <w:rPr>
          <w:rFonts w:ascii="Consolas" w:cs="Consolas" w:eastAsia="Consolas" w:hAnsi="Consolas"/>
          <w:b/>
          <w:bCs/>
          <w:color w:val="C9A84C"/>
          <w:sz w:val="18"/>
          <w:szCs w:val="18"/>
        </w:rPr>
        <w:t xml:space="preserve">05   </w:t>
      </w:r>
      <w:r>
        <w:rPr>
          <w:rFonts w:ascii="Calibri" w:cs="Calibri" w:eastAsia="Calibri" w:hAnsi="Calibri"/>
          <w:b/>
          <w:bCs/>
          <w:color w:val="16150F"/>
          <w:sz w:val="22"/>
          <w:szCs w:val="22"/>
        </w:rPr>
        <w:t xml:space="preserve">Cloud Solutions</w:t>
      </w:r>
    </w:p>
    <w:p>
      <w:pPr>
        <w:spacing w:after="80"/>
      </w:pPr>
      <w:r>
        <w:rPr>
          <w:rFonts w:ascii="Consolas" w:cs="Consolas" w:eastAsia="Consolas" w:hAnsi="Consolas"/>
          <w:color w:val="8B6914"/>
          <w:spacing w:val="25"/>
          <w:sz w:val="15"/>
          <w:szCs w:val="15"/>
        </w:rPr>
        <w:t xml:space="preserve">MODERN INFRASTRUCTURE, BUILT RIGHT.</w:t>
      </w:r>
    </w:p>
    <w:p>
      <w:pPr>
        <w:spacing w:after="70" w:line="290"/>
      </w:pPr>
      <w:r>
        <w:rPr>
          <w:rFonts w:ascii="Calibri" w:cs="Calibri" w:eastAsia="Calibri" w:hAnsi="Calibri"/>
          <w:color w:val="4A463C"/>
          <w:sz w:val="21"/>
          <w:szCs w:val="21"/>
        </w:rPr>
        <w:t xml:space="preserve">We help businesses migrate, manage and optimise cloud environments across AWS, GCP and Azure — from initial setup to cost optimisation.</w:t>
      </w:r>
    </w:p>
    <w:p>
      <w:pPr>
        <w:spacing w:after="130"/>
      </w:pPr>
      <w:r>
        <w:rPr>
          <w:rFonts w:ascii="Consolas" w:cs="Consolas" w:eastAsia="Consolas" w:hAnsi="Consolas"/>
          <w:color w:val="8B6914"/>
          <w:spacing w:val="15"/>
          <w:sz w:val="16"/>
          <w:szCs w:val="16"/>
        </w:rPr>
        <w:t xml:space="preserve">Cloud migration   ·   Infrastructure as code   ·   Cost optimisation   ·   Managed cloud services</w:t>
      </w:r>
    </w:p>
    <w:p>
      <w:pPr>
        <w:spacing w:after="20" w:before="260"/>
      </w:pPr>
      <w:r>
        <w:rPr>
          <w:rFonts w:ascii="Consolas" w:cs="Consolas" w:eastAsia="Consolas" w:hAnsi="Consolas"/>
          <w:b/>
          <w:bCs/>
          <w:color w:val="C9A84C"/>
          <w:sz w:val="18"/>
          <w:szCs w:val="18"/>
        </w:rPr>
        <w:t xml:space="preserve">06   </w:t>
      </w:r>
      <w:r>
        <w:rPr>
          <w:rFonts w:ascii="Calibri" w:cs="Calibri" w:eastAsia="Calibri" w:hAnsi="Calibri"/>
          <w:b/>
          <w:bCs/>
          <w:color w:val="16150F"/>
          <w:sz w:val="22"/>
          <w:szCs w:val="22"/>
        </w:rPr>
        <w:t xml:space="preserve">Data &amp; Analytics</w:t>
      </w:r>
    </w:p>
    <w:p>
      <w:pPr>
        <w:spacing w:after="80"/>
      </w:pPr>
      <w:r>
        <w:rPr>
          <w:rFonts w:ascii="Consolas" w:cs="Consolas" w:eastAsia="Consolas" w:hAnsi="Consolas"/>
          <w:color w:val="8B6914"/>
          <w:spacing w:val="25"/>
          <w:sz w:val="15"/>
          <w:szCs w:val="15"/>
        </w:rPr>
        <w:t xml:space="preserve">TURN DATA INTO DECISIONS.</w:t>
      </w:r>
    </w:p>
    <w:p>
      <w:pPr>
        <w:spacing w:after="70" w:line="290"/>
      </w:pPr>
      <w:r>
        <w:rPr>
          <w:rFonts w:ascii="Calibri" w:cs="Calibri" w:eastAsia="Calibri" w:hAnsi="Calibri"/>
          <w:color w:val="4A463C"/>
          <w:sz w:val="21"/>
          <w:szCs w:val="21"/>
        </w:rPr>
        <w:t xml:space="preserve">We unlock the value in data — pipelines, dashboards and AI-powered analytics that give teams clear, actionable insight.</w:t>
      </w:r>
    </w:p>
    <w:p>
      <w:pPr>
        <w:spacing w:after="130"/>
      </w:pPr>
      <w:r>
        <w:rPr>
          <w:rFonts w:ascii="Consolas" w:cs="Consolas" w:eastAsia="Consolas" w:hAnsi="Consolas"/>
          <w:color w:val="8B6914"/>
          <w:spacing w:val="15"/>
          <w:sz w:val="16"/>
          <w:szCs w:val="16"/>
        </w:rPr>
        <w:t xml:space="preserve">BI dashboards   ·   Data pipeline engineering   ·   AI &amp; ML integration   ·   KPI reporting systems</w:t>
      </w:r>
    </w:p>
    <w:p>
      <w:pPr>
        <w:pBdr>
          <w:bottom w:val="single" w:color="C9A84C" w:sz="4"/>
        </w:pBdr>
        <w:spacing w:after="40" w:before="320"/>
      </w:pPr>
      <w:r>
        <w:rPr>
          <w:sz w:val="2"/>
          <w:szCs w:val="2"/>
        </w:rPr>
        <w:t xml:space="preserve"/>
      </w:r>
    </w:p>
    <w:p>
      <w:pPr>
        <w:spacing w:after="60" w:before="400"/>
      </w:pPr>
      <w:r>
        <w:rPr>
          <w:rFonts w:ascii="Consolas" w:cs="Consolas" w:eastAsia="Consolas" w:hAnsi="Consolas"/>
          <w:b/>
          <w:bCs/>
          <w:color w:val="8B6914"/>
          <w:spacing w:val="40"/>
          <w:sz w:val="16"/>
          <w:szCs w:val="16"/>
        </w:rPr>
        <w:t xml:space="preserve">05 · HOW WE WORK</w:t>
      </w:r>
    </w:p>
    <w:p>
      <w:pPr>
        <w:pStyle w:val="Heading1"/>
        <w:spacing w:after="200" w:before="0"/>
      </w:pPr>
      <w:r>
        <w:rPr>
          <w:rFonts w:ascii="Calibri" w:cs="Calibri" w:eastAsia="Calibri" w:hAnsi="Calibri"/>
          <w:b/>
          <w:bCs/>
          <w:color w:val="16150F"/>
          <w:sz w:val="34"/>
          <w:szCs w:val="34"/>
        </w:rPr>
        <w:t xml:space="preserve">Precision process. Guaranteed delivery.</w:t>
      </w:r>
    </w:p>
    <w:p>
      <w:pPr>
        <w:spacing w:after="140" w:line="300"/>
      </w:pPr>
      <w:r>
        <w:rPr>
          <w:rFonts w:ascii="Calibri" w:cs="Calibri" w:eastAsia="Calibri" w:hAnsi="Calibri"/>
          <w:b w:val="false"/>
          <w:bCs w:val="false"/>
          <w:i w:val="false"/>
          <w:iCs w:val="false"/>
          <w:color w:val="4A463C"/>
          <w:sz w:val="21"/>
          <w:szCs w:val="21"/>
        </w:rPr>
        <w:t xml:space="preserve">Four stages. Every engagement, no exceptions.</w:t>
      </w:r>
    </w:p>
    <w:p>
      <w:pPr>
        <w:spacing w:after="20" w:before="260"/>
      </w:pPr>
      <w:r>
        <w:rPr>
          <w:rFonts w:ascii="Consolas" w:cs="Consolas" w:eastAsia="Consolas" w:hAnsi="Consolas"/>
          <w:b/>
          <w:bCs/>
          <w:color w:val="C9A84C"/>
          <w:sz w:val="18"/>
          <w:szCs w:val="18"/>
        </w:rPr>
        <w:t xml:space="preserve">01   </w:t>
      </w:r>
      <w:r>
        <w:rPr>
          <w:rFonts w:ascii="Calibri" w:cs="Calibri" w:eastAsia="Calibri" w:hAnsi="Calibri"/>
          <w:b/>
          <w:bCs/>
          <w:color w:val="16150F"/>
          <w:sz w:val="22"/>
          <w:szCs w:val="22"/>
        </w:rPr>
        <w:t xml:space="preserve">Brief</w:t>
      </w:r>
    </w:p>
    <w:p>
      <w:pPr>
        <w:spacing w:after="120" w:line="290"/>
      </w:pPr>
      <w:r>
        <w:rPr>
          <w:rFonts w:ascii="Calibri" w:cs="Calibri" w:eastAsia="Calibri" w:hAnsi="Calibri"/>
          <w:color w:val="4A463C"/>
          <w:sz w:val="21"/>
          <w:szCs w:val="21"/>
        </w:rPr>
        <w:t xml:space="preserve">The client tells us what they need. We listen, ask the right questions, and understand the real problem before touching a keyboard.</w:t>
      </w:r>
    </w:p>
    <w:p>
      <w:pPr>
        <w:spacing w:after="20" w:before="260"/>
      </w:pPr>
      <w:r>
        <w:rPr>
          <w:rFonts w:ascii="Consolas" w:cs="Consolas" w:eastAsia="Consolas" w:hAnsi="Consolas"/>
          <w:b/>
          <w:bCs/>
          <w:color w:val="C9A84C"/>
          <w:sz w:val="18"/>
          <w:szCs w:val="18"/>
        </w:rPr>
        <w:t xml:space="preserve">02   </w:t>
      </w:r>
      <w:r>
        <w:rPr>
          <w:rFonts w:ascii="Calibri" w:cs="Calibri" w:eastAsia="Calibri" w:hAnsi="Calibri"/>
          <w:b/>
          <w:bCs/>
          <w:color w:val="16150F"/>
          <w:sz w:val="22"/>
          <w:szCs w:val="22"/>
        </w:rPr>
        <w:t xml:space="preserve">Scope</w:t>
      </w:r>
    </w:p>
    <w:p>
      <w:pPr>
        <w:spacing w:after="120" w:line="290"/>
      </w:pPr>
      <w:r>
        <w:rPr>
          <w:rFonts w:ascii="Calibri" w:cs="Calibri" w:eastAsia="Calibri" w:hAnsi="Calibri"/>
          <w:color w:val="4A463C"/>
          <w:sz w:val="21"/>
          <w:szCs w:val="21"/>
        </w:rPr>
        <w:t xml:space="preserve">We define the work clearly. Realistic timelines. Honest deliverables. No scope creep, no surprises.</w:t>
      </w:r>
    </w:p>
    <w:p>
      <w:pPr>
        <w:spacing w:after="20" w:before="260"/>
      </w:pPr>
      <w:r>
        <w:rPr>
          <w:rFonts w:ascii="Consolas" w:cs="Consolas" w:eastAsia="Consolas" w:hAnsi="Consolas"/>
          <w:b/>
          <w:bCs/>
          <w:color w:val="C9A84C"/>
          <w:sz w:val="18"/>
          <w:szCs w:val="18"/>
        </w:rPr>
        <w:t xml:space="preserve">03   </w:t>
      </w:r>
      <w:r>
        <w:rPr>
          <w:rFonts w:ascii="Calibri" w:cs="Calibri" w:eastAsia="Calibri" w:hAnsi="Calibri"/>
          <w:b/>
          <w:bCs/>
          <w:color w:val="16150F"/>
          <w:sz w:val="22"/>
          <w:szCs w:val="22"/>
        </w:rPr>
        <w:t xml:space="preserve">Build</w:t>
      </w:r>
    </w:p>
    <w:p>
      <w:pPr>
        <w:spacing w:after="120" w:line="290"/>
      </w:pPr>
      <w:r>
        <w:rPr>
          <w:rFonts w:ascii="Calibri" w:cs="Calibri" w:eastAsia="Calibri" w:hAnsi="Calibri"/>
          <w:color w:val="4A463C"/>
          <w:sz w:val="21"/>
          <w:szCs w:val="21"/>
        </w:rPr>
        <w:t xml:space="preserve">We do the work. Software gets built, systems get secured, solutions get shipped. No status theatre.</w:t>
      </w:r>
    </w:p>
    <w:p>
      <w:pPr>
        <w:spacing w:after="20" w:before="260"/>
      </w:pPr>
      <w:r>
        <w:rPr>
          <w:rFonts w:ascii="Consolas" w:cs="Consolas" w:eastAsia="Consolas" w:hAnsi="Consolas"/>
          <w:b/>
          <w:bCs/>
          <w:color w:val="C9A84C"/>
          <w:sz w:val="18"/>
          <w:szCs w:val="18"/>
        </w:rPr>
        <w:t xml:space="preserve">04   </w:t>
      </w:r>
      <w:r>
        <w:rPr>
          <w:rFonts w:ascii="Calibri" w:cs="Calibri" w:eastAsia="Calibri" w:hAnsi="Calibri"/>
          <w:b/>
          <w:bCs/>
          <w:color w:val="16150F"/>
          <w:sz w:val="22"/>
          <w:szCs w:val="22"/>
        </w:rPr>
        <w:t xml:space="preserve">Deliver</w:t>
      </w:r>
    </w:p>
    <w:p>
      <w:pPr>
        <w:spacing w:after="120" w:line="290"/>
      </w:pPr>
      <w:r>
        <w:rPr>
          <w:rFonts w:ascii="Calibri" w:cs="Calibri" w:eastAsia="Calibri" w:hAnsi="Calibri"/>
          <w:color w:val="4A463C"/>
          <w:sz w:val="21"/>
          <w:szCs w:val="21"/>
        </w:rPr>
        <w:t xml:space="preserve">The client receives something that works, is documented, and is ready for the real world.</w:t>
      </w:r>
    </w:p>
    <w:p>
      <w:pPr>
        <w:spacing w:after="140"/>
      </w:pPr>
    </w:p>
    <w:tbl>
      <w:tblPr>
        <w:tblW w:type="dxa" w:w="9360"/>
        <w:tblBorders>
          <w:top w:val="none" w:color="FFFFFF" w:sz="0"/>
          <w:left w:val="single" w:color="C9A84C" w:sz="18"/>
          <w:bottom w:val="none" w:color="FFFFFF" w:sz="0"/>
          <w:right w:val="none" w:color="FFFFFF" w:sz="0"/>
          <w:insideH w:val="none" w:color="FFFFFF" w:sz="0"/>
          <w:insideV w:val="none" w:color="FFFFFF" w:sz="0"/>
        </w:tblBorders>
      </w:tblPr>
      <w:tblGrid>
        <w:gridCol w:w="9360"/>
      </w:tblGrid>
      <w:tr>
        <w:tc>
          <w:tcPr>
            <w:tcW w:type="dxa" w:w="9360"/>
            <w:shd w:fill="F7F1E1" w:color="auto" w:val="clear"/>
            <w:tcMar>
              <w:top w:type="dxa" w:w="140"/>
              <w:left w:type="dxa" w:w="240"/>
              <w:bottom w:type="dxa" w:w="140"/>
              <w:right w:type="dxa" w:w="240"/>
            </w:tcMar>
          </w:tcPr>
          <w:p>
            <w:pPr>
              <w:spacing w:after="60" w:before="60" w:line="300"/>
            </w:pPr>
            <w:r>
              <w:rPr>
                <w:rFonts w:ascii="Calibri" w:cs="Calibri" w:eastAsia="Calibri" w:hAnsi="Calibri"/>
                <w:i/>
                <w:iCs/>
                <w:color w:val="16150F"/>
                <w:sz w:val="22"/>
                <w:szCs w:val="22"/>
              </w:rPr>
              <w:t xml:space="preserve">That last line is the FSLabs standard: works, documented, ready for the real world. If a piece of work fails any of those three, it is not finished — regardless of the deadline.</w:t>
            </w:r>
          </w:p>
        </w:tc>
      </w:tr>
    </w:tbl>
    <w:p>
      <w:pPr>
        <w:pStyle w:val="Heading2"/>
        <w:spacing w:after="120" w:before="280"/>
      </w:pPr>
      <w:r>
        <w:rPr>
          <w:rFonts w:ascii="Calibri" w:cs="Calibri" w:eastAsia="Calibri" w:hAnsi="Calibri"/>
          <w:b/>
          <w:bCs/>
          <w:color w:val="16150F"/>
          <w:sz w:val="24"/>
          <w:szCs w:val="24"/>
        </w:rPr>
        <w:t xml:space="preserve">What this means day to day</w:t>
      </w:r>
    </w:p>
    <w:p>
      <w:pPr>
        <w:pStyle w:val="ListParagraph"/>
        <w:numPr>
          <w:ilvl w:val="0"/>
          <w:numId w:val="3"/>
        </w:numPr>
        <w:spacing w:after="90" w:line="290"/>
      </w:pPr>
      <w:r>
        <w:rPr>
          <w:rFonts w:ascii="Calibri" w:cs="Calibri" w:eastAsia="Calibri" w:hAnsi="Calibri"/>
          <w:b/>
          <w:bCs/>
          <w:i w:val="false"/>
          <w:iCs w:val="false"/>
          <w:color w:val="16150F"/>
          <w:sz w:val="21"/>
          <w:szCs w:val="21"/>
        </w:rPr>
        <w:t xml:space="preserve">Understand before building.</w:t>
      </w:r>
      <w:r>
        <w:rPr>
          <w:rFonts w:ascii="Calibri" w:cs="Calibri" w:eastAsia="Calibri" w:hAnsi="Calibri"/>
          <w:b w:val="false"/>
          <w:bCs w:val="false"/>
          <w:i w:val="false"/>
          <w:iCs w:val="false"/>
          <w:color w:val="4A463C"/>
          <w:sz w:val="21"/>
          <w:szCs w:val="21"/>
        </w:rPr>
        <w:t xml:space="preserve"> Questions early are cheap; rework is not.</w:t>
      </w:r>
    </w:p>
    <w:p>
      <w:pPr>
        <w:pStyle w:val="ListParagraph"/>
        <w:numPr>
          <w:ilvl w:val="0"/>
          <w:numId w:val="3"/>
        </w:numPr>
        <w:spacing w:after="90" w:line="290"/>
      </w:pPr>
      <w:r>
        <w:rPr>
          <w:rFonts w:ascii="Calibri" w:cs="Calibri" w:eastAsia="Calibri" w:hAnsi="Calibri"/>
          <w:b/>
          <w:bCs/>
          <w:i w:val="false"/>
          <w:iCs w:val="false"/>
          <w:color w:val="16150F"/>
          <w:sz w:val="21"/>
          <w:szCs w:val="21"/>
        </w:rPr>
        <w:t xml:space="preserve">Scope honestly.</w:t>
      </w:r>
      <w:r>
        <w:rPr>
          <w:rFonts w:ascii="Calibri" w:cs="Calibri" w:eastAsia="Calibri" w:hAnsi="Calibri"/>
          <w:b w:val="false"/>
          <w:bCs w:val="false"/>
          <w:i w:val="false"/>
          <w:iCs w:val="false"/>
          <w:color w:val="4A463C"/>
          <w:sz w:val="21"/>
          <w:szCs w:val="21"/>
        </w:rPr>
        <w:t xml:space="preserve"> If a timeline isn't realistic, say so during Scope, not during Build.</w:t>
      </w:r>
    </w:p>
    <w:p>
      <w:pPr>
        <w:pStyle w:val="ListParagraph"/>
        <w:numPr>
          <w:ilvl w:val="0"/>
          <w:numId w:val="3"/>
        </w:numPr>
        <w:spacing w:after="90" w:line="290"/>
      </w:pPr>
      <w:r>
        <w:rPr>
          <w:rFonts w:ascii="Calibri" w:cs="Calibri" w:eastAsia="Calibri" w:hAnsi="Calibri"/>
          <w:b/>
          <w:bCs/>
          <w:i w:val="false"/>
          <w:iCs w:val="false"/>
          <w:color w:val="16150F"/>
          <w:sz w:val="21"/>
          <w:szCs w:val="21"/>
        </w:rPr>
        <w:t xml:space="preserve">No status theatre.</w:t>
      </w:r>
      <w:r>
        <w:rPr>
          <w:rFonts w:ascii="Calibri" w:cs="Calibri" w:eastAsia="Calibri" w:hAnsi="Calibri"/>
          <w:b w:val="false"/>
          <w:bCs w:val="false"/>
          <w:i w:val="false"/>
          <w:iCs w:val="false"/>
          <w:color w:val="4A463C"/>
          <w:sz w:val="21"/>
          <w:szCs w:val="21"/>
        </w:rPr>
        <w:t xml:space="preserve"> Report real progress, including problems. Bad news early is a service; bad news late is a failure.</w:t>
      </w:r>
    </w:p>
    <w:p>
      <w:pPr>
        <w:pStyle w:val="ListParagraph"/>
        <w:numPr>
          <w:ilvl w:val="0"/>
          <w:numId w:val="3"/>
        </w:numPr>
        <w:spacing w:after="90" w:line="290"/>
      </w:pPr>
      <w:r>
        <w:rPr>
          <w:rFonts w:ascii="Calibri" w:cs="Calibri" w:eastAsia="Calibri" w:hAnsi="Calibri"/>
          <w:b/>
          <w:bCs/>
          <w:i w:val="false"/>
          <w:iCs w:val="false"/>
          <w:color w:val="16150F"/>
          <w:sz w:val="21"/>
          <w:szCs w:val="21"/>
        </w:rPr>
        <w:t xml:space="preserve">Document as you go.</w:t>
      </w:r>
      <w:r>
        <w:rPr>
          <w:rFonts w:ascii="Calibri" w:cs="Calibri" w:eastAsia="Calibri" w:hAnsi="Calibri"/>
          <w:b w:val="false"/>
          <w:bCs w:val="false"/>
          <w:i w:val="false"/>
          <w:iCs w:val="false"/>
          <w:color w:val="4A463C"/>
          <w:sz w:val="21"/>
          <w:szCs w:val="21"/>
        </w:rPr>
        <w:t xml:space="preserve"> Documentation is part of delivery, not an optional extra.</w:t>
      </w:r>
    </w:p>
    <w:p>
      <w:pPr>
        <w:pStyle w:val="ListParagraph"/>
        <w:numPr>
          <w:ilvl w:val="0"/>
          <w:numId w:val="3"/>
        </w:numPr>
        <w:spacing w:after="90" w:line="290"/>
      </w:pPr>
      <w:r>
        <w:rPr>
          <w:rFonts w:ascii="Calibri" w:cs="Calibri" w:eastAsia="Calibri" w:hAnsi="Calibri"/>
          <w:b/>
          <w:bCs/>
          <w:i w:val="false"/>
          <w:iCs w:val="false"/>
          <w:color w:val="16150F"/>
          <w:sz w:val="21"/>
          <w:szCs w:val="21"/>
        </w:rPr>
        <w:t xml:space="preserve">Secure from day one.</w:t>
      </w:r>
      <w:r>
        <w:rPr>
          <w:rFonts w:ascii="Calibri" w:cs="Calibri" w:eastAsia="Calibri" w:hAnsi="Calibri"/>
          <w:b w:val="false"/>
          <w:bCs w:val="false"/>
          <w:i w:val="false"/>
          <w:iCs w:val="false"/>
          <w:color w:val="4A463C"/>
          <w:sz w:val="21"/>
          <w:szCs w:val="21"/>
        </w:rPr>
        <w:t xml:space="preserve"> Security is not a phase at the end.</w:t>
      </w:r>
    </w:p>
    <w:p>
      <w:pPr>
        <w:pStyle w:val="ListParagraph"/>
        <w:numPr>
          <w:ilvl w:val="0"/>
          <w:numId w:val="3"/>
        </w:numPr>
        <w:spacing w:after="90" w:line="290"/>
      </w:pPr>
      <w:r>
        <w:rPr>
          <w:rFonts w:ascii="Calibri" w:cs="Calibri" w:eastAsia="Calibri" w:hAnsi="Calibri"/>
          <w:b/>
          <w:bCs/>
          <w:i w:val="false"/>
          <w:iCs w:val="false"/>
          <w:color w:val="16150F"/>
          <w:sz w:val="21"/>
          <w:szCs w:val="21"/>
        </w:rPr>
        <w:t xml:space="preserve">We respond within 24 hours.</w:t>
      </w:r>
      <w:r>
        <w:rPr>
          <w:rFonts w:ascii="Calibri" w:cs="Calibri" w:eastAsia="Calibri" w:hAnsi="Calibri"/>
          <w:b w:val="false"/>
          <w:bCs w:val="false"/>
          <w:i w:val="false"/>
          <w:iCs w:val="false"/>
          <w:color w:val="4A463C"/>
          <w:sz w:val="21"/>
          <w:szCs w:val="21"/>
        </w:rPr>
        <w:t xml:space="preserve"> That's the promise on our contact form. Honour it.</w:t>
      </w:r>
    </w:p>
    <w:p>
      <w:pPr>
        <w:pBdr>
          <w:bottom w:val="single" w:color="C9A84C" w:sz="4"/>
        </w:pBdr>
        <w:spacing w:after="40" w:before="320"/>
      </w:pPr>
      <w:r>
        <w:rPr>
          <w:sz w:val="2"/>
          <w:szCs w:val="2"/>
        </w:rPr>
        <w:t xml:space="preserve"/>
      </w:r>
    </w:p>
    <w:p>
      <w:pPr>
        <w:spacing w:after="60" w:before="400"/>
      </w:pPr>
      <w:r>
        <w:rPr>
          <w:rFonts w:ascii="Consolas" w:cs="Consolas" w:eastAsia="Consolas" w:hAnsi="Consolas"/>
          <w:b/>
          <w:bCs/>
          <w:color w:val="8B6914"/>
          <w:spacing w:val="40"/>
          <w:sz w:val="16"/>
          <w:szCs w:val="16"/>
        </w:rPr>
        <w:t xml:space="preserve">06 · FSLABS ACADEMY</w:t>
      </w:r>
    </w:p>
    <w:p>
      <w:pPr>
        <w:pStyle w:val="Heading1"/>
        <w:spacing w:after="200" w:before="0"/>
      </w:pPr>
      <w:r>
        <w:rPr>
          <w:rFonts w:ascii="Calibri" w:cs="Calibri" w:eastAsia="Calibri" w:hAnsi="Calibri"/>
          <w:b/>
          <w:bCs/>
          <w:color w:val="16150F"/>
          <w:sz w:val="34"/>
          <w:szCs w:val="34"/>
        </w:rPr>
        <w:t xml:space="preserve">We train people into real engineering roles</w:t>
      </w:r>
    </w:p>
    <w:p>
      <w:pPr>
        <w:spacing w:after="140" w:line="300"/>
      </w:pPr>
      <w:r>
        <w:rPr>
          <w:rFonts w:ascii="Calibri" w:cs="Calibri" w:eastAsia="Calibri" w:hAnsi="Calibri"/>
          <w:b w:val="false"/>
          <w:bCs w:val="false"/>
          <w:i w:val="false"/>
          <w:iCs w:val="false"/>
          <w:color w:val="4A463C"/>
          <w:sz w:val="21"/>
          <w:szCs w:val="21"/>
        </w:rPr>
        <w:t xml:space="preserve">Taught by </w:t>
      </w:r>
      <w:r>
        <w:rPr>
          <w:rFonts w:ascii="Calibri" w:cs="Calibri" w:eastAsia="Calibri" w:hAnsi="Calibri"/>
          <w:b/>
          <w:bCs/>
          <w:i w:val="false"/>
          <w:iCs w:val="false"/>
          <w:color w:val="16150F"/>
          <w:sz w:val="21"/>
          <w:szCs w:val="21"/>
        </w:rPr>
        <w:t xml:space="preserve">practising FSLabs engineers</w:t>
      </w:r>
      <w:r>
        <w:rPr>
          <w:rFonts w:ascii="Calibri" w:cs="Calibri" w:eastAsia="Calibri" w:hAnsi="Calibri"/>
          <w:b w:val="false"/>
          <w:bCs w:val="false"/>
          <w:i w:val="false"/>
          <w:iCs w:val="false"/>
          <w:color w:val="4A463C"/>
          <w:sz w:val="21"/>
          <w:szCs w:val="21"/>
        </w:rPr>
        <w:t xml:space="preserve"> — not career instructors. The Academy is also our own talent pipeline: strong graduates are people we can hire and place.</w:t>
      </w:r>
    </w:p>
    <w:p>
      <w:pPr>
        <w:pStyle w:val="Heading2"/>
        <w:spacing w:after="120" w:before="280"/>
      </w:pPr>
      <w:r>
        <w:rPr>
          <w:rFonts w:ascii="Calibri" w:cs="Calibri" w:eastAsia="Calibri" w:hAnsi="Calibri"/>
          <w:b/>
          <w:bCs/>
          <w:color w:val="16150F"/>
          <w:sz w:val="24"/>
          <w:szCs w:val="24"/>
        </w:rPr>
        <w:t xml:space="preserve">Tracks</w:t>
      </w:r>
    </w:p>
    <w:tbl>
      <w:tblPr>
        <w:tblW w:type="dxa" w:w="9360"/>
        <w:tblBorders>
          <w:top w:val="none" w:color="FFFFFF" w:sz="0"/>
          <w:left w:val="none" w:color="FFFFFF" w:sz="0"/>
          <w:bottom w:val="none" w:color="FFFFFF" w:sz="0"/>
          <w:right w:val="none" w:color="FFFFFF" w:sz="0"/>
          <w:insideH w:val="single" w:color="E3DDCB" w:sz="4"/>
          <w:insideV w:val="none" w:color="FFFFFF" w:sz="0"/>
        </w:tblBorders>
      </w:tblPr>
      <w:tblGrid>
        <w:gridCol w:w="3500"/>
        <w:gridCol w:w="3660"/>
        <w:gridCol w:w="2200"/>
      </w:tblGrid>
      <w:tr>
        <w:trPr>
          <w:tblHeader/>
        </w:trPr>
        <w:tc>
          <w:tcPr>
            <w:tcW w:type="dxa" w:w="3500"/>
            <w:tcBorders>
              <w:bottom w:val="single" w:color="C9A84C" w:sz="4"/>
            </w:tcBorders>
            <w:shd w:fill="F7F1E1" w:color="auto" w:val="clear"/>
            <w:tcMar>
              <w:top w:type="dxa" w:w="110"/>
              <w:left w:type="dxa" w:w="140"/>
              <w:bottom w:type="dxa" w:w="110"/>
              <w:right w:type="dxa" w:w="140"/>
            </w:tcMar>
          </w:tcPr>
          <w:p>
            <w:r>
              <w:rPr>
                <w:rFonts w:ascii="Consolas" w:cs="Consolas" w:eastAsia="Consolas" w:hAnsi="Consolas"/>
                <w:b/>
                <w:bCs/>
                <w:color w:val="8B6914"/>
                <w:spacing w:val="25"/>
                <w:sz w:val="15"/>
                <w:szCs w:val="15"/>
              </w:rPr>
              <w:t xml:space="preserve">TRACK</w:t>
            </w:r>
          </w:p>
        </w:tc>
        <w:tc>
          <w:tcPr>
            <w:tcW w:type="dxa" w:w="3660"/>
            <w:tcBorders>
              <w:bottom w:val="single" w:color="C9A84C" w:sz="4"/>
            </w:tcBorders>
            <w:shd w:fill="F7F1E1" w:color="auto" w:val="clear"/>
            <w:tcMar>
              <w:top w:type="dxa" w:w="110"/>
              <w:left w:type="dxa" w:w="140"/>
              <w:bottom w:type="dxa" w:w="110"/>
              <w:right w:type="dxa" w:w="140"/>
            </w:tcMar>
          </w:tcPr>
          <w:p>
            <w:r>
              <w:rPr>
                <w:rFonts w:ascii="Consolas" w:cs="Consolas" w:eastAsia="Consolas" w:hAnsi="Consolas"/>
                <w:b/>
                <w:bCs/>
                <w:color w:val="8B6914"/>
                <w:spacing w:val="25"/>
                <w:sz w:val="15"/>
                <w:szCs w:val="15"/>
              </w:rPr>
              <w:t xml:space="preserve">FOCUS</w:t>
            </w:r>
          </w:p>
        </w:tc>
        <w:tc>
          <w:tcPr>
            <w:tcW w:type="dxa" w:w="2200"/>
            <w:tcBorders>
              <w:bottom w:val="single" w:color="C9A84C" w:sz="4"/>
            </w:tcBorders>
            <w:shd w:fill="F7F1E1" w:color="auto" w:val="clear"/>
            <w:tcMar>
              <w:top w:type="dxa" w:w="110"/>
              <w:left w:type="dxa" w:w="140"/>
              <w:bottom w:type="dxa" w:w="110"/>
              <w:right w:type="dxa" w:w="140"/>
            </w:tcMar>
          </w:tcPr>
          <w:p>
            <w:r>
              <w:rPr>
                <w:rFonts w:ascii="Consolas" w:cs="Consolas" w:eastAsia="Consolas" w:hAnsi="Consolas"/>
                <w:b/>
                <w:bCs/>
                <w:color w:val="8B6914"/>
                <w:spacing w:val="25"/>
                <w:sz w:val="15"/>
                <w:szCs w:val="15"/>
              </w:rPr>
              <w:t xml:space="preserve">PRICE</w:t>
            </w:r>
          </w:p>
        </w:tc>
      </w:tr>
      <w:tr>
        <w:tc>
          <w:tcPr>
            <w:tcW w:type="dxa" w:w="3500"/>
            <w:tcMar>
              <w:top w:type="dxa" w:w="110"/>
              <w:left w:type="dxa" w:w="140"/>
              <w:bottom w:type="dxa" w:w="110"/>
              <w:right w:type="dxa" w:w="140"/>
            </w:tcMar>
          </w:tcPr>
          <w:p>
            <w:pPr>
              <w:spacing w:line="280"/>
            </w:pPr>
            <w:r>
              <w:rPr>
                <w:rFonts w:ascii="Calibri" w:cs="Calibri" w:eastAsia="Calibri" w:hAnsi="Calibri"/>
                <w:b/>
                <w:bCs/>
                <w:color w:val="16150F"/>
                <w:sz w:val="20"/>
                <w:szCs w:val="20"/>
              </w:rPr>
              <w:t xml:space="preserve">Full Stack Development</w:t>
            </w:r>
          </w:p>
        </w:tc>
        <w:tc>
          <w:tcPr>
            <w:tcW w:type="dxa" w:w="3660"/>
            <w:tcMar>
              <w:top w:type="dxa" w:w="110"/>
              <w:left w:type="dxa" w:w="140"/>
              <w:bottom w:type="dxa" w:w="110"/>
              <w:right w:type="dxa" w:w="140"/>
            </w:tcMar>
          </w:tcPr>
          <w:p>
            <w:pPr>
              <w:spacing w:line="280"/>
            </w:pPr>
            <w:r>
              <w:rPr>
                <w:rFonts w:ascii="Calibri" w:cs="Calibri" w:eastAsia="Calibri" w:hAnsi="Calibri"/>
                <w:b w:val="false"/>
                <w:bCs w:val="false"/>
                <w:color w:val="4A463C"/>
                <w:sz w:val="20"/>
                <w:szCs w:val="20"/>
              </w:rPr>
              <w:t xml:space="preserve">Frontend · Backend · DevOps</w:t>
            </w:r>
          </w:p>
        </w:tc>
        <w:tc>
          <w:tcPr>
            <w:tcW w:type="dxa" w:w="2200"/>
            <w:tcMar>
              <w:top w:type="dxa" w:w="110"/>
              <w:left w:type="dxa" w:w="140"/>
              <w:bottom w:type="dxa" w:w="110"/>
              <w:right w:type="dxa" w:w="140"/>
            </w:tcMar>
          </w:tcPr>
          <w:p>
            <w:pPr>
              <w:spacing w:line="280"/>
            </w:pPr>
            <w:r>
              <w:rPr>
                <w:rFonts w:ascii="Calibri" w:cs="Calibri" w:eastAsia="Calibri" w:hAnsi="Calibri"/>
                <w:b w:val="false"/>
                <w:bCs w:val="false"/>
                <w:color w:val="4A463C"/>
                <w:sz w:val="20"/>
                <w:szCs w:val="20"/>
              </w:rPr>
              <w:t xml:space="preserve">₦180,000</w:t>
            </w:r>
          </w:p>
        </w:tc>
      </w:tr>
      <w:tr>
        <w:tc>
          <w:tcPr>
            <w:tcW w:type="dxa" w:w="3500"/>
            <w:tcMar>
              <w:top w:type="dxa" w:w="110"/>
              <w:left w:type="dxa" w:w="140"/>
              <w:bottom w:type="dxa" w:w="110"/>
              <w:right w:type="dxa" w:w="140"/>
            </w:tcMar>
          </w:tcPr>
          <w:p>
            <w:pPr>
              <w:spacing w:line="280"/>
            </w:pPr>
            <w:r>
              <w:rPr>
                <w:rFonts w:ascii="Calibri" w:cs="Calibri" w:eastAsia="Calibri" w:hAnsi="Calibri"/>
                <w:b/>
                <w:bCs/>
                <w:color w:val="16150F"/>
                <w:sz w:val="20"/>
                <w:szCs w:val="20"/>
              </w:rPr>
              <w:t xml:space="preserve">Ethical Hacking Fundamentals</w:t>
            </w:r>
          </w:p>
        </w:tc>
        <w:tc>
          <w:tcPr>
            <w:tcW w:type="dxa" w:w="3660"/>
            <w:tcMar>
              <w:top w:type="dxa" w:w="110"/>
              <w:left w:type="dxa" w:w="140"/>
              <w:bottom w:type="dxa" w:w="110"/>
              <w:right w:type="dxa" w:w="140"/>
            </w:tcMar>
          </w:tcPr>
          <w:p>
            <w:pPr>
              <w:spacing w:line="280"/>
            </w:pPr>
            <w:r>
              <w:rPr>
                <w:rFonts w:ascii="Calibri" w:cs="Calibri" w:eastAsia="Calibri" w:hAnsi="Calibri"/>
                <w:b w:val="false"/>
                <w:bCs w:val="false"/>
                <w:color w:val="4A463C"/>
                <w:sz w:val="20"/>
                <w:szCs w:val="20"/>
              </w:rPr>
              <w:t xml:space="preserve">Cybersecurity · Penetration testing</w:t>
            </w:r>
          </w:p>
        </w:tc>
        <w:tc>
          <w:tcPr>
            <w:tcW w:type="dxa" w:w="2200"/>
            <w:tcMar>
              <w:top w:type="dxa" w:w="110"/>
              <w:left w:type="dxa" w:w="140"/>
              <w:bottom w:type="dxa" w:w="110"/>
              <w:right w:type="dxa" w:w="140"/>
            </w:tcMar>
          </w:tcPr>
          <w:p>
            <w:pPr>
              <w:spacing w:line="280"/>
            </w:pPr>
            <w:r>
              <w:rPr>
                <w:rFonts w:ascii="Calibri" w:cs="Calibri" w:eastAsia="Calibri" w:hAnsi="Calibri"/>
                <w:b w:val="false"/>
                <w:bCs w:val="false"/>
                <w:color w:val="4A463C"/>
                <w:sz w:val="20"/>
                <w:szCs w:val="20"/>
              </w:rPr>
              <w:t xml:space="preserve">₦175,000</w:t>
            </w:r>
          </w:p>
        </w:tc>
      </w:tr>
      <w:tr>
        <w:tc>
          <w:tcPr>
            <w:tcW w:type="dxa" w:w="3500"/>
            <w:tcMar>
              <w:top w:type="dxa" w:w="110"/>
              <w:left w:type="dxa" w:w="140"/>
              <w:bottom w:type="dxa" w:w="110"/>
              <w:right w:type="dxa" w:w="140"/>
            </w:tcMar>
          </w:tcPr>
          <w:p>
            <w:pPr>
              <w:spacing w:line="280"/>
            </w:pPr>
            <w:r>
              <w:rPr>
                <w:rFonts w:ascii="Calibri" w:cs="Calibri" w:eastAsia="Calibri" w:hAnsi="Calibri"/>
                <w:b/>
                <w:bCs/>
                <w:color w:val="16150F"/>
                <w:sz w:val="20"/>
                <w:szCs w:val="20"/>
              </w:rPr>
              <w:t xml:space="preserve">Machine Learning Foundations</w:t>
            </w:r>
          </w:p>
        </w:tc>
        <w:tc>
          <w:tcPr>
            <w:tcW w:type="dxa" w:w="3660"/>
            <w:tcMar>
              <w:top w:type="dxa" w:w="110"/>
              <w:left w:type="dxa" w:w="140"/>
              <w:bottom w:type="dxa" w:w="110"/>
              <w:right w:type="dxa" w:w="140"/>
            </w:tcMar>
          </w:tcPr>
          <w:p>
            <w:pPr>
              <w:spacing w:line="280"/>
            </w:pPr>
            <w:r>
              <w:rPr>
                <w:rFonts w:ascii="Calibri" w:cs="Calibri" w:eastAsia="Calibri" w:hAnsi="Calibri"/>
                <w:b w:val="false"/>
                <w:bCs w:val="false"/>
                <w:color w:val="4A463C"/>
                <w:sz w:val="20"/>
                <w:szCs w:val="20"/>
              </w:rPr>
              <w:t xml:space="preserve">AI · Data science · Python</w:t>
            </w:r>
          </w:p>
        </w:tc>
        <w:tc>
          <w:tcPr>
            <w:tcW w:type="dxa" w:w="2200"/>
            <w:tcMar>
              <w:top w:type="dxa" w:w="110"/>
              <w:left w:type="dxa" w:w="140"/>
              <w:bottom w:type="dxa" w:w="110"/>
              <w:right w:type="dxa" w:w="140"/>
            </w:tcMar>
          </w:tcPr>
          <w:p>
            <w:pPr>
              <w:spacing w:line="280"/>
            </w:pPr>
            <w:r>
              <w:rPr>
                <w:rFonts w:ascii="Calibri" w:cs="Calibri" w:eastAsia="Calibri" w:hAnsi="Calibri"/>
                <w:b w:val="false"/>
                <w:bCs w:val="false"/>
                <w:color w:val="4A463C"/>
                <w:sz w:val="20"/>
                <w:szCs w:val="20"/>
              </w:rPr>
              <w:t xml:space="preserve">₦170,000</w:t>
            </w:r>
          </w:p>
        </w:tc>
      </w:tr>
      <w:tr>
        <w:tc>
          <w:tcPr>
            <w:tcW w:type="dxa" w:w="3500"/>
            <w:tcMar>
              <w:top w:type="dxa" w:w="110"/>
              <w:left w:type="dxa" w:w="140"/>
              <w:bottom w:type="dxa" w:w="110"/>
              <w:right w:type="dxa" w:w="140"/>
            </w:tcMar>
          </w:tcPr>
          <w:p>
            <w:pPr>
              <w:spacing w:line="280"/>
            </w:pPr>
            <w:r>
              <w:rPr>
                <w:rFonts w:ascii="Calibri" w:cs="Calibri" w:eastAsia="Calibri" w:hAnsi="Calibri"/>
                <w:b/>
                <w:bCs/>
                <w:color w:val="16150F"/>
                <w:sz w:val="20"/>
                <w:szCs w:val="20"/>
              </w:rPr>
              <w:t xml:space="preserve">Backend Development</w:t>
            </w:r>
          </w:p>
        </w:tc>
        <w:tc>
          <w:tcPr>
            <w:tcW w:type="dxa" w:w="3660"/>
            <w:tcMar>
              <w:top w:type="dxa" w:w="110"/>
              <w:left w:type="dxa" w:w="140"/>
              <w:bottom w:type="dxa" w:w="110"/>
              <w:right w:type="dxa" w:w="140"/>
            </w:tcMar>
          </w:tcPr>
          <w:p>
            <w:pPr>
              <w:spacing w:line="280"/>
            </w:pPr>
            <w:r>
              <w:rPr>
                <w:rFonts w:ascii="Calibri" w:cs="Calibri" w:eastAsia="Calibri" w:hAnsi="Calibri"/>
                <w:b w:val="false"/>
                <w:bCs w:val="false"/>
                <w:color w:val="4A463C"/>
                <w:sz w:val="20"/>
                <w:szCs w:val="20"/>
              </w:rPr>
              <w:t xml:space="preserve">Servers · APIs · Databases</w:t>
            </w:r>
          </w:p>
        </w:tc>
        <w:tc>
          <w:tcPr>
            <w:tcW w:type="dxa" w:w="2200"/>
            <w:tcMar>
              <w:top w:type="dxa" w:w="110"/>
              <w:left w:type="dxa" w:w="140"/>
              <w:bottom w:type="dxa" w:w="110"/>
              <w:right w:type="dxa" w:w="140"/>
            </w:tcMar>
          </w:tcPr>
          <w:p>
            <w:pPr>
              <w:spacing w:line="280"/>
            </w:pPr>
            <w:r>
              <w:rPr>
                <w:rFonts w:ascii="Calibri" w:cs="Calibri" w:eastAsia="Calibri" w:hAnsi="Calibri"/>
                <w:b w:val="false"/>
                <w:bCs w:val="false"/>
                <w:color w:val="4A463C"/>
                <w:sz w:val="20"/>
                <w:szCs w:val="20"/>
              </w:rPr>
              <w:t xml:space="preserve">₦160,000</w:t>
            </w:r>
          </w:p>
        </w:tc>
      </w:tr>
      <w:tr>
        <w:tc>
          <w:tcPr>
            <w:tcW w:type="dxa" w:w="3500"/>
            <w:tcMar>
              <w:top w:type="dxa" w:w="110"/>
              <w:left w:type="dxa" w:w="140"/>
              <w:bottom w:type="dxa" w:w="110"/>
              <w:right w:type="dxa" w:w="140"/>
            </w:tcMar>
          </w:tcPr>
          <w:p>
            <w:pPr>
              <w:spacing w:line="280"/>
            </w:pPr>
            <w:r>
              <w:rPr>
                <w:rFonts w:ascii="Calibri" w:cs="Calibri" w:eastAsia="Calibri" w:hAnsi="Calibri"/>
                <w:b/>
                <w:bCs/>
                <w:color w:val="16150F"/>
                <w:sz w:val="20"/>
                <w:szCs w:val="20"/>
              </w:rPr>
              <w:t xml:space="preserve">Frontend Development</w:t>
            </w:r>
          </w:p>
        </w:tc>
        <w:tc>
          <w:tcPr>
            <w:tcW w:type="dxa" w:w="3660"/>
            <w:tcMar>
              <w:top w:type="dxa" w:w="110"/>
              <w:left w:type="dxa" w:w="140"/>
              <w:bottom w:type="dxa" w:w="110"/>
              <w:right w:type="dxa" w:w="140"/>
            </w:tcMar>
          </w:tcPr>
          <w:p>
            <w:pPr>
              <w:spacing w:line="280"/>
            </w:pPr>
            <w:r>
              <w:rPr>
                <w:rFonts w:ascii="Calibri" w:cs="Calibri" w:eastAsia="Calibri" w:hAnsi="Calibri"/>
                <w:b w:val="false"/>
                <w:bCs w:val="false"/>
                <w:color w:val="4A463C"/>
                <w:sz w:val="20"/>
                <w:szCs w:val="20"/>
              </w:rPr>
              <w:t xml:space="preserve">UI · React · Responsive design</w:t>
            </w:r>
          </w:p>
        </w:tc>
        <w:tc>
          <w:tcPr>
            <w:tcW w:type="dxa" w:w="2200"/>
            <w:tcMar>
              <w:top w:type="dxa" w:w="110"/>
              <w:left w:type="dxa" w:w="140"/>
              <w:bottom w:type="dxa" w:w="110"/>
              <w:right w:type="dxa" w:w="140"/>
            </w:tcMar>
          </w:tcPr>
          <w:p>
            <w:pPr>
              <w:spacing w:line="280"/>
            </w:pPr>
            <w:r>
              <w:rPr>
                <w:rFonts w:ascii="Calibri" w:cs="Calibri" w:eastAsia="Calibri" w:hAnsi="Calibri"/>
                <w:b w:val="false"/>
                <w:bCs w:val="false"/>
                <w:color w:val="4A463C"/>
                <w:sz w:val="20"/>
                <w:szCs w:val="20"/>
              </w:rPr>
              <w:t xml:space="preserve">₦155,000</w:t>
            </w:r>
          </w:p>
        </w:tc>
      </w:tr>
      <w:tr>
        <w:tc>
          <w:tcPr>
            <w:tcW w:type="dxa" w:w="3500"/>
            <w:tcMar>
              <w:top w:type="dxa" w:w="110"/>
              <w:left w:type="dxa" w:w="140"/>
              <w:bottom w:type="dxa" w:w="110"/>
              <w:right w:type="dxa" w:w="140"/>
            </w:tcMar>
          </w:tcPr>
          <w:p>
            <w:pPr>
              <w:spacing w:line="280"/>
            </w:pPr>
            <w:r>
              <w:rPr>
                <w:rFonts w:ascii="Calibri" w:cs="Calibri" w:eastAsia="Calibri" w:hAnsi="Calibri"/>
                <w:b/>
                <w:bCs/>
                <w:color w:val="16150F"/>
                <w:sz w:val="20"/>
                <w:szCs w:val="20"/>
              </w:rPr>
              <w:t xml:space="preserve">Prompt Engineering</w:t>
            </w:r>
          </w:p>
        </w:tc>
        <w:tc>
          <w:tcPr>
            <w:tcW w:type="dxa" w:w="3660"/>
            <w:tcMar>
              <w:top w:type="dxa" w:w="110"/>
              <w:left w:type="dxa" w:w="140"/>
              <w:bottom w:type="dxa" w:w="110"/>
              <w:right w:type="dxa" w:w="140"/>
            </w:tcMar>
          </w:tcPr>
          <w:p>
            <w:pPr>
              <w:spacing w:line="280"/>
            </w:pPr>
            <w:r>
              <w:rPr>
                <w:rFonts w:ascii="Calibri" w:cs="Calibri" w:eastAsia="Calibri" w:hAnsi="Calibri"/>
                <w:b w:val="false"/>
                <w:bCs w:val="false"/>
                <w:color w:val="4A463C"/>
                <w:sz w:val="20"/>
                <w:szCs w:val="20"/>
              </w:rPr>
              <w:t xml:space="preserve">AI tools · LLMs · Automation</w:t>
            </w:r>
          </w:p>
        </w:tc>
        <w:tc>
          <w:tcPr>
            <w:tcW w:type="dxa" w:w="2200"/>
            <w:tcMar>
              <w:top w:type="dxa" w:w="110"/>
              <w:left w:type="dxa" w:w="140"/>
              <w:bottom w:type="dxa" w:w="110"/>
              <w:right w:type="dxa" w:w="140"/>
            </w:tcMar>
          </w:tcPr>
          <w:p>
            <w:pPr>
              <w:spacing w:line="280"/>
            </w:pPr>
            <w:r>
              <w:rPr>
                <w:rFonts w:ascii="Calibri" w:cs="Calibri" w:eastAsia="Calibri" w:hAnsi="Calibri"/>
                <w:b w:val="false"/>
                <w:bCs w:val="false"/>
                <w:color w:val="4A463C"/>
                <w:sz w:val="20"/>
                <w:szCs w:val="20"/>
              </w:rPr>
              <w:t xml:space="preserve">₦150,000</w:t>
            </w:r>
          </w:p>
        </w:tc>
      </w:tr>
    </w:tbl>
    <w:p>
      <w:pPr>
        <w:spacing w:after="140"/>
      </w:pPr>
    </w:p>
    <w:p>
      <w:pPr>
        <w:spacing w:after="140" w:line="300"/>
      </w:pPr>
      <w:r>
        <w:rPr>
          <w:rFonts w:ascii="Calibri" w:cs="Calibri" w:eastAsia="Calibri" w:hAnsi="Calibri"/>
          <w:b w:val="false"/>
          <w:bCs w:val="false"/>
          <w:i w:val="false"/>
          <w:iCs w:val="false"/>
          <w:color w:val="4A463C"/>
          <w:sz w:val="21"/>
          <w:szCs w:val="21"/>
        </w:rPr>
        <w:t xml:space="preserve">Introductory pricing is currently active — these are launch rates, discounted from standard pricing, and cohort sizes are limited. We also run tailored one-on-one and small-group certification programmes, priced by goal.</w:t>
      </w:r>
    </w:p>
    <w:p>
      <w:pPr>
        <w:pStyle w:val="Heading2"/>
        <w:spacing w:after="120" w:before="280"/>
      </w:pPr>
      <w:r>
        <w:rPr>
          <w:rFonts w:ascii="Calibri" w:cs="Calibri" w:eastAsia="Calibri" w:hAnsi="Calibri"/>
          <w:b/>
          <w:bCs/>
          <w:color w:val="16150F"/>
          <w:sz w:val="24"/>
          <w:szCs w:val="24"/>
        </w:rPr>
        <w:t xml:space="preserve">What every student gets</w:t>
      </w:r>
    </w:p>
    <w:p>
      <w:pPr>
        <w:pStyle w:val="ListParagraph"/>
        <w:numPr>
          <w:ilvl w:val="0"/>
          <w:numId w:val="3"/>
        </w:numPr>
        <w:spacing w:after="90" w:line="290"/>
      </w:pPr>
      <w:r>
        <w:rPr>
          <w:rFonts w:ascii="Calibri" w:cs="Calibri" w:eastAsia="Calibri" w:hAnsi="Calibri"/>
          <w:b/>
          <w:bCs/>
          <w:i w:val="false"/>
          <w:iCs w:val="false"/>
          <w:color w:val="16150F"/>
          <w:sz w:val="21"/>
          <w:szCs w:val="21"/>
        </w:rPr>
        <w:t xml:space="preserve">Live sessions</w:t>
      </w:r>
      <w:r>
        <w:rPr>
          <w:rFonts w:ascii="Calibri" w:cs="Calibri" w:eastAsia="Calibri" w:hAnsi="Calibri"/>
          <w:b w:val="false"/>
          <w:bCs w:val="false"/>
          <w:i w:val="false"/>
          <w:iCs w:val="false"/>
          <w:color w:val="4A463C"/>
          <w:sz w:val="21"/>
          <w:szCs w:val="21"/>
        </w:rPr>
        <w:t xml:space="preserve"> — real-time instruction from practising FSLabs engineers</w:t>
      </w:r>
    </w:p>
    <w:p>
      <w:pPr>
        <w:pStyle w:val="ListParagraph"/>
        <w:numPr>
          <w:ilvl w:val="0"/>
          <w:numId w:val="3"/>
        </w:numPr>
        <w:spacing w:after="90" w:line="290"/>
      </w:pPr>
      <w:r>
        <w:rPr>
          <w:rFonts w:ascii="Calibri" w:cs="Calibri" w:eastAsia="Calibri" w:hAnsi="Calibri"/>
          <w:b/>
          <w:bCs/>
          <w:i w:val="false"/>
          <w:iCs w:val="false"/>
          <w:color w:val="16150F"/>
          <w:sz w:val="21"/>
          <w:szCs w:val="21"/>
        </w:rPr>
        <w:t xml:space="preserve">Portfolio projects</w:t>
      </w:r>
      <w:r>
        <w:rPr>
          <w:rFonts w:ascii="Calibri" w:cs="Calibri" w:eastAsia="Calibri" w:hAnsi="Calibri"/>
          <w:b w:val="false"/>
          <w:bCs w:val="false"/>
          <w:i w:val="false"/>
          <w:iCs w:val="false"/>
          <w:color w:val="4A463C"/>
          <w:sz w:val="21"/>
          <w:szCs w:val="21"/>
        </w:rPr>
        <w:t xml:space="preserve"> — 3+ real projects they own and can show employers</w:t>
      </w:r>
    </w:p>
    <w:p>
      <w:pPr>
        <w:pStyle w:val="ListParagraph"/>
        <w:numPr>
          <w:ilvl w:val="0"/>
          <w:numId w:val="3"/>
        </w:numPr>
        <w:spacing w:after="90" w:line="290"/>
      </w:pPr>
      <w:r>
        <w:rPr>
          <w:rFonts w:ascii="Calibri" w:cs="Calibri" w:eastAsia="Calibri" w:hAnsi="Calibri"/>
          <w:b/>
          <w:bCs/>
          <w:i w:val="false"/>
          <w:iCs w:val="false"/>
          <w:color w:val="16150F"/>
          <w:sz w:val="21"/>
          <w:szCs w:val="21"/>
        </w:rPr>
        <w:t xml:space="preserve">FSLabs-verified certificate</w:t>
      </w:r>
      <w:r>
        <w:rPr>
          <w:rFonts w:ascii="Calibri" w:cs="Calibri" w:eastAsia="Calibri" w:hAnsi="Calibri"/>
          <w:b w:val="false"/>
          <w:bCs w:val="false"/>
          <w:i w:val="false"/>
          <w:iCs w:val="false"/>
          <w:color w:val="4A463C"/>
          <w:sz w:val="21"/>
          <w:szCs w:val="21"/>
        </w:rPr>
        <w:t xml:space="preserve"> of completion</w:t>
      </w:r>
    </w:p>
    <w:p>
      <w:pPr>
        <w:pStyle w:val="ListParagraph"/>
        <w:numPr>
          <w:ilvl w:val="0"/>
          <w:numId w:val="3"/>
        </w:numPr>
        <w:spacing w:after="90" w:line="290"/>
      </w:pPr>
      <w:r>
        <w:rPr>
          <w:rFonts w:ascii="Calibri" w:cs="Calibri" w:eastAsia="Calibri" w:hAnsi="Calibri"/>
          <w:b/>
          <w:bCs/>
          <w:i w:val="false"/>
          <w:iCs w:val="false"/>
          <w:color w:val="16150F"/>
          <w:sz w:val="21"/>
          <w:szCs w:val="21"/>
        </w:rPr>
        <w:t xml:space="preserve">1-on-1 mentorship</w:t>
      </w:r>
      <w:r>
        <w:rPr>
          <w:rFonts w:ascii="Calibri" w:cs="Calibri" w:eastAsia="Calibri" w:hAnsi="Calibri"/>
          <w:b w:val="false"/>
          <w:bCs w:val="false"/>
          <w:i w:val="false"/>
          <w:iCs w:val="false"/>
          <w:color w:val="4A463C"/>
          <w:sz w:val="21"/>
          <w:szCs w:val="21"/>
        </w:rPr>
        <w:t xml:space="preserve"> throughout the programme</w:t>
      </w:r>
    </w:p>
    <w:p>
      <w:pPr>
        <w:pStyle w:val="ListParagraph"/>
        <w:numPr>
          <w:ilvl w:val="0"/>
          <w:numId w:val="3"/>
        </w:numPr>
        <w:spacing w:after="90" w:line="290"/>
      </w:pPr>
      <w:r>
        <w:rPr>
          <w:rFonts w:ascii="Calibri" w:cs="Calibri" w:eastAsia="Calibri" w:hAnsi="Calibri"/>
          <w:b/>
          <w:bCs/>
          <w:i w:val="false"/>
          <w:iCs w:val="false"/>
          <w:color w:val="16150F"/>
          <w:sz w:val="21"/>
          <w:szCs w:val="21"/>
        </w:rPr>
        <w:t xml:space="preserve">Session recordings</w:t>
      </w:r>
      <w:r>
        <w:rPr>
          <w:rFonts w:ascii="Calibri" w:cs="Calibri" w:eastAsia="Calibri" w:hAnsi="Calibri"/>
          <w:b w:val="false"/>
          <w:bCs w:val="false"/>
          <w:i w:val="false"/>
          <w:iCs w:val="false"/>
          <w:color w:val="4A463C"/>
          <w:sz w:val="21"/>
          <w:szCs w:val="21"/>
        </w:rPr>
        <w:t xml:space="preserve"> — rewatch every class</w:t>
      </w:r>
    </w:p>
    <w:p>
      <w:pPr>
        <w:pStyle w:val="ListParagraph"/>
        <w:numPr>
          <w:ilvl w:val="0"/>
          <w:numId w:val="3"/>
        </w:numPr>
        <w:spacing w:after="90" w:line="290"/>
      </w:pPr>
      <w:r>
        <w:rPr>
          <w:rFonts w:ascii="Calibri" w:cs="Calibri" w:eastAsia="Calibri" w:hAnsi="Calibri"/>
          <w:b/>
          <w:bCs/>
          <w:i w:val="false"/>
          <w:iCs w:val="false"/>
          <w:color w:val="16150F"/>
          <w:sz w:val="21"/>
          <w:szCs w:val="21"/>
        </w:rPr>
        <w:t xml:space="preserve">Alumni community</w:t>
      </w:r>
      <w:r>
        <w:rPr>
          <w:rFonts w:ascii="Calibri" w:cs="Calibri" w:eastAsia="Calibri" w:hAnsi="Calibri"/>
          <w:b w:val="false"/>
          <w:bCs w:val="false"/>
          <w:i w:val="false"/>
          <w:iCs w:val="false"/>
          <w:color w:val="4A463C"/>
          <w:sz w:val="21"/>
          <w:szCs w:val="21"/>
        </w:rPr>
        <w:t xml:space="preserve"> — lifetime access to the FSLabs builder network</w:t>
      </w:r>
    </w:p>
    <w:p>
      <w:pPr>
        <w:pStyle w:val="ListParagraph"/>
        <w:numPr>
          <w:ilvl w:val="0"/>
          <w:numId w:val="3"/>
        </w:numPr>
        <w:spacing w:after="90" w:line="290"/>
      </w:pPr>
      <w:r>
        <w:rPr>
          <w:rFonts w:ascii="Calibri" w:cs="Calibri" w:eastAsia="Calibri" w:hAnsi="Calibri"/>
          <w:b/>
          <w:bCs/>
          <w:i w:val="false"/>
          <w:iCs w:val="false"/>
          <w:color w:val="16150F"/>
          <w:sz w:val="21"/>
          <w:szCs w:val="21"/>
        </w:rPr>
        <w:t xml:space="preserve">Job support</w:t>
      </w:r>
      <w:r>
        <w:rPr>
          <w:rFonts w:ascii="Calibri" w:cs="Calibri" w:eastAsia="Calibri" w:hAnsi="Calibri"/>
          <w:b w:val="false"/>
          <w:bCs w:val="false"/>
          <w:i w:val="false"/>
          <w:iCs w:val="false"/>
          <w:color w:val="4A463C"/>
          <w:sz w:val="21"/>
          <w:szCs w:val="21"/>
        </w:rPr>
        <w:t xml:space="preserve"> — placement referrals and career guidance</w:t>
      </w:r>
    </w:p>
    <w:p>
      <w:pPr>
        <w:pStyle w:val="ListParagraph"/>
        <w:numPr>
          <w:ilvl w:val="0"/>
          <w:numId w:val="3"/>
        </w:numPr>
        <w:spacing w:after="90" w:line="290"/>
      </w:pPr>
      <w:r>
        <w:rPr>
          <w:rFonts w:ascii="Calibri" w:cs="Calibri" w:eastAsia="Calibri" w:hAnsi="Calibri"/>
          <w:b/>
          <w:bCs/>
          <w:i w:val="false"/>
          <w:iCs w:val="false"/>
          <w:color w:val="16150F"/>
          <w:sz w:val="21"/>
          <w:szCs w:val="21"/>
        </w:rPr>
        <w:t xml:space="preserve">Online-first</w:t>
      </w:r>
      <w:r>
        <w:rPr>
          <w:rFonts w:ascii="Calibri" w:cs="Calibri" w:eastAsia="Calibri" w:hAnsi="Calibri"/>
          <w:b w:val="false"/>
          <w:bCs w:val="false"/>
          <w:i w:val="false"/>
          <w:iCs w:val="false"/>
          <w:color w:val="4A463C"/>
          <w:sz w:val="21"/>
          <w:szCs w:val="21"/>
        </w:rPr>
        <w:t xml:space="preserve"> — attend from anywhere; live in-person on request</w:t>
      </w:r>
    </w:p>
    <w:p>
      <w:pPr>
        <w:spacing w:after="140"/>
      </w:pPr>
    </w:p>
    <w:tbl>
      <w:tblPr>
        <w:tblW w:type="dxa" w:w="9360"/>
        <w:tblBorders>
          <w:top w:val="single" w:color="C9A84C" w:sz="4"/>
          <w:left w:val="single" w:color="C9A84C" w:sz="4"/>
          <w:bottom w:val="single" w:color="C9A84C" w:sz="4"/>
          <w:right w:val="single" w:color="C9A84C" w:sz="4"/>
          <w:insideH w:val="none" w:color="FFFFFF" w:sz="0"/>
          <w:insideV w:val="none" w:color="FFFFFF" w:sz="0"/>
        </w:tblBorders>
      </w:tblPr>
      <w:tblGrid>
        <w:gridCol w:w="9360"/>
      </w:tblGrid>
      <w:tr>
        <w:tc>
          <w:tcPr>
            <w:tcW w:type="dxa" w:w="9360"/>
            <w:tcMar>
              <w:top w:type="dxa" w:w="150"/>
              <w:left w:type="dxa" w:w="220"/>
              <w:bottom w:type="dxa" w:w="150"/>
              <w:right w:type="dxa" w:w="220"/>
            </w:tcMar>
          </w:tcPr>
          <w:p>
            <w:pPr>
              <w:spacing w:after="60"/>
            </w:pPr>
            <w:r>
              <w:rPr>
                <w:rFonts w:ascii="Consolas" w:cs="Consolas" w:eastAsia="Consolas" w:hAnsi="Consolas"/>
                <w:b/>
                <w:bCs/>
                <w:color w:val="8B6914"/>
                <w:spacing w:val="30"/>
                <w:sz w:val="15"/>
                <w:szCs w:val="15"/>
              </w:rPr>
              <w:t xml:space="preserve">IF YOU TEACH FOR THE ACADEMY</w:t>
            </w:r>
          </w:p>
          <w:p>
            <w:pPr>
              <w:spacing w:line="290"/>
            </w:pPr>
            <w:r>
              <w:rPr>
                <w:rFonts w:ascii="Calibri" w:cs="Calibri" w:eastAsia="Calibri" w:hAnsi="Calibri"/>
                <w:color w:val="4A463C"/>
                <w:sz w:val="21"/>
                <w:szCs w:val="21"/>
              </w:rPr>
              <w:t xml:space="preserve">You are the product. The promise is instruction from people who actually ship, and portfolio projects good enough to get someone hired. Hold that line.</w:t>
            </w:r>
          </w:p>
        </w:tc>
      </w:tr>
    </w:tbl>
    <w:p>
      <w:pPr>
        <w:pBdr>
          <w:bottom w:val="single" w:color="C9A84C" w:sz="4"/>
        </w:pBdr>
        <w:spacing w:after="40" w:before="320"/>
      </w:pPr>
      <w:r>
        <w:rPr>
          <w:sz w:val="2"/>
          <w:szCs w:val="2"/>
        </w:rPr>
        <w:t xml:space="preserve"/>
      </w:r>
    </w:p>
    <w:p>
      <w:pPr>
        <w:spacing w:after="60" w:before="400"/>
      </w:pPr>
      <w:r>
        <w:rPr>
          <w:rFonts w:ascii="Consolas" w:cs="Consolas" w:eastAsia="Consolas" w:hAnsi="Consolas"/>
          <w:b/>
          <w:bCs/>
          <w:color w:val="8B6914"/>
          <w:spacing w:val="40"/>
          <w:sz w:val="16"/>
          <w:szCs w:val="16"/>
        </w:rPr>
        <w:t xml:space="preserve">07 · OUR PRODUCTS</w:t>
      </w:r>
    </w:p>
    <w:p>
      <w:pPr>
        <w:pStyle w:val="Heading1"/>
        <w:spacing w:after="200" w:before="0"/>
      </w:pPr>
      <w:r>
        <w:rPr>
          <w:rFonts w:ascii="Calibri" w:cs="Calibri" w:eastAsia="Calibri" w:hAnsi="Calibri"/>
          <w:b/>
          <w:bCs/>
          <w:color w:val="16150F"/>
          <w:sz w:val="34"/>
          <w:szCs w:val="34"/>
        </w:rPr>
        <w:t xml:space="preserve">We build and operate our own products</w:t>
      </w:r>
    </w:p>
    <w:p>
      <w:pPr>
        <w:spacing w:after="140" w:line="300"/>
      </w:pPr>
      <w:r>
        <w:rPr>
          <w:rFonts w:ascii="Calibri" w:cs="Calibri" w:eastAsia="Calibri" w:hAnsi="Calibri"/>
          <w:b w:val="false"/>
          <w:bCs w:val="false"/>
          <w:i w:val="false"/>
          <w:iCs w:val="false"/>
          <w:color w:val="4A463C"/>
          <w:sz w:val="21"/>
          <w:szCs w:val="21"/>
        </w:rPr>
        <w:t xml:space="preserve">It is how we prove we can do what we sell.</w:t>
      </w:r>
    </w:p>
    <w:p>
      <w:pPr>
        <w:spacing w:after="60" w:before="220"/>
      </w:pPr>
      <w:r>
        <w:rPr>
          <w:rFonts w:ascii="Calibri" w:cs="Calibri" w:eastAsia="Calibri" w:hAnsi="Calibri"/>
          <w:b/>
          <w:bCs/>
          <w:color w:val="8B6914"/>
          <w:sz w:val="22"/>
          <w:szCs w:val="22"/>
        </w:rPr>
        <w:t xml:space="preserve">TailorNow — tailornow.shop</w:t>
      </w:r>
    </w:p>
    <w:p>
      <w:pPr>
        <w:spacing w:after="140" w:line="300"/>
      </w:pPr>
      <w:r>
        <w:rPr>
          <w:rFonts w:ascii="Calibri" w:cs="Calibri" w:eastAsia="Calibri" w:hAnsi="Calibri"/>
          <w:b w:val="false"/>
          <w:bCs w:val="false"/>
          <w:i w:val="false"/>
          <w:iCs w:val="false"/>
          <w:color w:val="4A463C"/>
          <w:sz w:val="21"/>
          <w:szCs w:val="21"/>
        </w:rPr>
        <w:t xml:space="preserve">A marketplace for custom fashion in Nigeria. It connects customers to verified tailors and fashion creatives and handles the whole order end to end: discovery and portfolios, a style feed, booking, saved measurements, agreed pricing, payment with automatic split settlement to the creative, production tracking, fabric pickup and delivery, mutual ratings, and disputes. It supports group and aso-ebi orders and corporate uniforms. Revenue model: 20% platform commission plus a 3% service charge.</w:t>
      </w:r>
    </w:p>
    <w:p>
      <w:pPr>
        <w:spacing w:after="60" w:before="220"/>
      </w:pPr>
      <w:r>
        <w:rPr>
          <w:rFonts w:ascii="Calibri" w:cs="Calibri" w:eastAsia="Calibri" w:hAnsi="Calibri"/>
          <w:b/>
          <w:bCs/>
          <w:color w:val="8B6914"/>
          <w:sz w:val="22"/>
          <w:szCs w:val="22"/>
        </w:rPr>
        <w:t xml:space="preserve">HR &amp; Payroll platform</w:t>
      </w:r>
    </w:p>
    <w:p>
      <w:pPr>
        <w:spacing w:after="140" w:line="300"/>
      </w:pPr>
      <w:r>
        <w:rPr>
          <w:rFonts w:ascii="Calibri" w:cs="Calibri" w:eastAsia="Calibri" w:hAnsi="Calibri"/>
          <w:b w:val="false"/>
          <w:bCs w:val="false"/>
          <w:i w:val="false"/>
          <w:iCs w:val="false"/>
          <w:color w:val="4A463C"/>
          <w:sz w:val="21"/>
          <w:szCs w:val="21"/>
        </w:rPr>
        <w:t xml:space="preserve">Multi-tenant SaaS for Nigerian businesses: employees, departments, attendance, leave requests, documents, payroll records, audit logging and subscription billing. Because it holds employee personal data and salary records, it carries the highest data-protection obligations of anything we run — treat it accordingly.</w:t>
      </w:r>
    </w:p>
    <w:p>
      <w:pPr>
        <w:spacing w:after="60" w:before="220"/>
      </w:pPr>
      <w:r>
        <w:rPr>
          <w:rFonts w:ascii="Calibri" w:cs="Calibri" w:eastAsia="Calibri" w:hAnsi="Calibri"/>
          <w:b/>
          <w:bCs/>
          <w:color w:val="8B6914"/>
          <w:sz w:val="22"/>
          <w:szCs w:val="22"/>
        </w:rPr>
        <w:t xml:space="preserve">FSLabs Exchange</w:t>
      </w:r>
    </w:p>
    <w:p>
      <w:pPr>
        <w:spacing w:after="140" w:line="300"/>
      </w:pPr>
      <w:r>
        <w:rPr>
          <w:rFonts w:ascii="Calibri" w:cs="Calibri" w:eastAsia="Calibri" w:hAnsi="Calibri"/>
          <w:b w:val="false"/>
          <w:bCs w:val="false"/>
          <w:i w:val="false"/>
          <w:iCs w:val="false"/>
          <w:color w:val="4A463C"/>
          <w:sz w:val="21"/>
          <w:szCs w:val="21"/>
        </w:rPr>
        <w:t xml:space="preserve">Crypto-to-naira and account services — USDT, gift cards and related requests, processed within about 30 minutes.</w:t>
      </w:r>
    </w:p>
    <w:p>
      <w:pPr>
        <w:pBdr>
          <w:bottom w:val="single" w:color="C9A84C" w:sz="4"/>
        </w:pBdr>
        <w:spacing w:after="40" w:before="320"/>
      </w:pPr>
      <w:r>
        <w:rPr>
          <w:sz w:val="2"/>
          <w:szCs w:val="2"/>
        </w:rPr>
        <w:t xml:space="preserve"/>
      </w:r>
    </w:p>
    <w:p>
      <w:pPr>
        <w:spacing w:after="60" w:before="400"/>
      </w:pPr>
      <w:r>
        <w:rPr>
          <w:rFonts w:ascii="Consolas" w:cs="Consolas" w:eastAsia="Consolas" w:hAnsi="Consolas"/>
          <w:b/>
          <w:bCs/>
          <w:color w:val="8B6914"/>
          <w:spacing w:val="40"/>
          <w:sz w:val="16"/>
          <w:szCs w:val="16"/>
        </w:rPr>
        <w:t xml:space="preserve">08 · OUR CLIENTS</w:t>
      </w:r>
    </w:p>
    <w:p>
      <w:pPr>
        <w:pStyle w:val="Heading1"/>
        <w:spacing w:after="200" w:before="0"/>
      </w:pPr>
      <w:r>
        <w:rPr>
          <w:rFonts w:ascii="Calibri" w:cs="Calibri" w:eastAsia="Calibri" w:hAnsi="Calibri"/>
          <w:b/>
          <w:bCs/>
          <w:color w:val="16150F"/>
          <w:sz w:val="34"/>
          <w:szCs w:val="34"/>
        </w:rPr>
        <w:t xml:space="preserve">Client work is the core of the business</w:t>
      </w:r>
    </w:p>
    <w:p>
      <w:pPr>
        <w:spacing w:after="140" w:line="300"/>
      </w:pPr>
      <w:r>
        <w:rPr>
          <w:rFonts w:ascii="Calibri" w:cs="Calibri" w:eastAsia="Calibri" w:hAnsi="Calibri"/>
          <w:b w:val="false"/>
          <w:bCs w:val="false"/>
          <w:i w:val="false"/>
          <w:iCs w:val="false"/>
          <w:color w:val="4A463C"/>
          <w:sz w:val="21"/>
          <w:szCs w:val="21"/>
        </w:rPr>
        <w:t xml:space="preserve">Alongside our own products, we design, build, secure and maintain systems for clients across sectors.</w:t>
      </w:r>
    </w:p>
    <w:tbl>
      <w:tblPr>
        <w:tblW w:type="dxa" w:w="9360"/>
        <w:tblBorders>
          <w:top w:val="single" w:color="C9A84C" w:sz="4"/>
          <w:left w:val="single" w:color="C9A84C" w:sz="4"/>
          <w:bottom w:val="single" w:color="C9A84C" w:sz="4"/>
          <w:right w:val="single" w:color="C9A84C" w:sz="4"/>
          <w:insideH w:val="none" w:color="FFFFFF" w:sz="0"/>
          <w:insideV w:val="none" w:color="FFFFFF" w:sz="0"/>
        </w:tblBorders>
      </w:tblPr>
      <w:tblGrid>
        <w:gridCol w:w="9360"/>
      </w:tblGrid>
      <w:tr>
        <w:tc>
          <w:tcPr>
            <w:tcW w:type="dxa" w:w="9360"/>
            <w:tcMar>
              <w:top w:type="dxa" w:w="150"/>
              <w:left w:type="dxa" w:w="220"/>
              <w:bottom w:type="dxa" w:w="150"/>
              <w:right w:type="dxa" w:w="220"/>
            </w:tcMar>
          </w:tcPr>
          <w:p>
            <w:pPr>
              <w:spacing w:after="60"/>
            </w:pPr>
            <w:r>
              <w:rPr>
                <w:rFonts w:ascii="Consolas" w:cs="Consolas" w:eastAsia="Consolas" w:hAnsi="Consolas"/>
                <w:b/>
                <w:bCs/>
                <w:color w:val="8B6914"/>
                <w:spacing w:val="30"/>
                <w:sz w:val="15"/>
                <w:szCs w:val="15"/>
              </w:rPr>
              <w:t xml:space="preserve">NOTE FOR THE TEAM</w:t>
            </w:r>
          </w:p>
          <w:p>
            <w:pPr>
              <w:spacing w:line="290"/>
            </w:pPr>
            <w:r>
              <w:rPr>
                <w:rFonts w:ascii="Calibri" w:cs="Calibri" w:eastAsia="Calibri" w:hAnsi="Calibri"/>
                <w:color w:val="4A463C"/>
                <w:sz w:val="21"/>
                <w:szCs w:val="21"/>
              </w:rPr>
              <w:t xml:space="preserve">Never name a client publicly — in a pitch deck, on social media, in a portfolio or in a conversation outside FSLabs — without confirming we have their permission. Named projects will be listed here once that permission is in place.</w:t>
            </w:r>
          </w:p>
        </w:tc>
      </w:tr>
    </w:tbl>
    <w:p>
      <w:pPr>
        <w:pBdr>
          <w:bottom w:val="single" w:color="C9A84C" w:sz="4"/>
        </w:pBdr>
        <w:spacing w:after="40" w:before="320"/>
      </w:pPr>
      <w:r>
        <w:rPr>
          <w:sz w:val="2"/>
          <w:szCs w:val="2"/>
        </w:rPr>
        <w:t xml:space="preserve"/>
      </w:r>
    </w:p>
    <w:p>
      <w:pPr>
        <w:spacing w:after="60" w:before="400"/>
      </w:pPr>
      <w:r>
        <w:rPr>
          <w:rFonts w:ascii="Consolas" w:cs="Consolas" w:eastAsia="Consolas" w:hAnsi="Consolas"/>
          <w:b/>
          <w:bCs/>
          <w:color w:val="8B6914"/>
          <w:spacing w:val="40"/>
          <w:sz w:val="16"/>
          <w:szCs w:val="16"/>
        </w:rPr>
        <w:t xml:space="preserve">09 · HOW WE TALK ABOUT THE COMPANY</w:t>
      </w:r>
    </w:p>
    <w:p>
      <w:pPr>
        <w:pStyle w:val="Heading1"/>
        <w:spacing w:after="200" w:before="0"/>
      </w:pPr>
      <w:r>
        <w:rPr>
          <w:rFonts w:ascii="Calibri" w:cs="Calibri" w:eastAsia="Calibri" w:hAnsi="Calibri"/>
          <w:b/>
          <w:bCs/>
          <w:color w:val="16150F"/>
          <w:sz w:val="34"/>
          <w:szCs w:val="34"/>
        </w:rPr>
        <w:t xml:space="preserve">Consistency matters more than cleverness</w:t>
      </w:r>
    </w:p>
    <w:p>
      <w:pPr>
        <w:spacing w:after="140" w:line="300"/>
      </w:pPr>
      <w:r>
        <w:rPr>
          <w:rFonts w:ascii="Calibri" w:cs="Calibri" w:eastAsia="Calibri" w:hAnsi="Calibri"/>
          <w:b w:val="false"/>
          <w:bCs w:val="false"/>
          <w:i w:val="false"/>
          <w:iCs w:val="false"/>
          <w:color w:val="4A463C"/>
          <w:sz w:val="21"/>
          <w:szCs w:val="21"/>
        </w:rPr>
        <w:t xml:space="preserve">Use this language.</w:t>
      </w:r>
    </w:p>
    <w:tbl>
      <w:tblPr>
        <w:tblW w:type="dxa" w:w="9360"/>
        <w:tblBorders>
          <w:top w:val="none" w:color="FFFFFF" w:sz="0"/>
          <w:left w:val="single" w:color="C9A84C" w:sz="18"/>
          <w:bottom w:val="none" w:color="FFFFFF" w:sz="0"/>
          <w:right w:val="none" w:color="FFFFFF" w:sz="0"/>
          <w:insideH w:val="none" w:color="FFFFFF" w:sz="0"/>
          <w:insideV w:val="none" w:color="FFFFFF" w:sz="0"/>
        </w:tblBorders>
      </w:tblPr>
      <w:tblGrid>
        <w:gridCol w:w="9360"/>
      </w:tblGrid>
      <w:tr>
        <w:tc>
          <w:tcPr>
            <w:tcW w:type="dxa" w:w="9360"/>
            <w:shd w:fill="F7F1E1" w:color="auto" w:val="clear"/>
            <w:tcMar>
              <w:top w:type="dxa" w:w="140"/>
              <w:left w:type="dxa" w:w="240"/>
              <w:bottom w:type="dxa" w:w="140"/>
              <w:right w:type="dxa" w:w="240"/>
            </w:tcMar>
          </w:tcPr>
          <w:p>
            <w:pPr>
              <w:spacing w:after="40" w:before="60" w:line="300"/>
            </w:pPr>
            <w:r>
              <w:rPr>
                <w:rFonts w:ascii="Calibri" w:cs="Calibri" w:eastAsia="Calibri" w:hAnsi="Calibri"/>
                <w:i/>
                <w:iCs/>
                <w:color w:val="16150F"/>
                <w:sz w:val="22"/>
                <w:szCs w:val="22"/>
              </w:rPr>
              <w:t xml:space="preserve">Folub &amp; Samuel Labs is a Nigerian technology and cybersecurity company. We build software, secure systems, train engineers, and ship our own products.</w:t>
            </w:r>
          </w:p>
          <w:p>
            <w:pPr>
              <w:spacing w:after="60"/>
            </w:pPr>
            <w:r>
              <w:rPr>
                <w:rFonts w:ascii="Consolas" w:cs="Consolas" w:eastAsia="Consolas" w:hAnsi="Consolas"/>
                <w:b/>
                <w:bCs/>
                <w:color w:val="8B6914"/>
                <w:spacing w:val="30"/>
                <w:sz w:val="15"/>
                <w:szCs w:val="15"/>
              </w:rPr>
              <w:t xml:space="preserve">THE COMPANY, IN ONE SENTENCE</w:t>
            </w:r>
          </w:p>
        </w:tc>
      </w:tr>
    </w:tbl>
    <w:p>
      <w:pPr>
        <w:spacing w:after="140"/>
      </w:pPr>
    </w:p>
    <w:tbl>
      <w:tblPr>
        <w:tblW w:type="dxa" w:w="9360"/>
        <w:tblBorders>
          <w:top w:val="none" w:color="FFFFFF" w:sz="0"/>
          <w:left w:val="single" w:color="C9A84C" w:sz="18"/>
          <w:bottom w:val="none" w:color="FFFFFF" w:sz="0"/>
          <w:right w:val="none" w:color="FFFFFF" w:sz="0"/>
          <w:insideH w:val="none" w:color="FFFFFF" w:sz="0"/>
          <w:insideV w:val="none" w:color="FFFFFF" w:sz="0"/>
        </w:tblBorders>
      </w:tblPr>
      <w:tblGrid>
        <w:gridCol w:w="9360"/>
      </w:tblGrid>
      <w:tr>
        <w:tc>
          <w:tcPr>
            <w:tcW w:type="dxa" w:w="9360"/>
            <w:shd w:fill="F7F1E1" w:color="auto" w:val="clear"/>
            <w:tcMar>
              <w:top w:type="dxa" w:w="140"/>
              <w:left w:type="dxa" w:w="240"/>
              <w:bottom w:type="dxa" w:w="140"/>
              <w:right w:type="dxa" w:w="240"/>
            </w:tcMar>
          </w:tcPr>
          <w:p>
            <w:pPr>
              <w:spacing w:after="40" w:before="60" w:line="300"/>
            </w:pPr>
            <w:r>
              <w:rPr>
                <w:rFonts w:ascii="Calibri" w:cs="Calibri" w:eastAsia="Calibri" w:hAnsi="Calibri"/>
                <w:i/>
                <w:iCs/>
                <w:color w:val="16150F"/>
                <w:sz w:val="22"/>
                <w:szCs w:val="22"/>
              </w:rPr>
              <w:t xml:space="preserve">We are a two-founder company where both founders work directly on every project — no handoffs to junior contractors or offshore teams.</w:t>
            </w:r>
          </w:p>
          <w:p>
            <w:pPr>
              <w:spacing w:after="60"/>
            </w:pPr>
            <w:r>
              <w:rPr>
                <w:rFonts w:ascii="Consolas" w:cs="Consolas" w:eastAsia="Consolas" w:hAnsi="Consolas"/>
                <w:b/>
                <w:bCs/>
                <w:color w:val="8B6914"/>
                <w:spacing w:val="30"/>
                <w:sz w:val="15"/>
                <w:szCs w:val="15"/>
              </w:rPr>
              <w:t xml:space="preserve">OUR DIFFERENTIATOR, IN ONE SENTENCE</w:t>
            </w:r>
          </w:p>
        </w:tc>
      </w:tr>
    </w:tbl>
    <w:p>
      <w:pPr>
        <w:pStyle w:val="Heading2"/>
        <w:spacing w:after="120" w:before="280"/>
      </w:pPr>
      <w:r>
        <w:rPr>
          <w:rFonts w:ascii="Calibri" w:cs="Calibri" w:eastAsia="Calibri" w:hAnsi="Calibri"/>
          <w:b/>
          <w:bCs/>
          <w:color w:val="16150F"/>
          <w:sz w:val="24"/>
          <w:szCs w:val="24"/>
        </w:rPr>
        <w:t xml:space="preserve">Naming</w:t>
      </w:r>
    </w:p>
    <w:p>
      <w:pPr>
        <w:spacing w:after="140" w:line="300"/>
      </w:pPr>
      <w:r>
        <w:rPr>
          <w:rFonts w:ascii="Calibri" w:cs="Calibri" w:eastAsia="Calibri" w:hAnsi="Calibri"/>
          <w:b w:val="false"/>
          <w:bCs w:val="false"/>
          <w:i w:val="false"/>
          <w:iCs w:val="false"/>
          <w:color w:val="4A463C"/>
          <w:sz w:val="21"/>
          <w:szCs w:val="21"/>
        </w:rPr>
        <w:t xml:space="preserve">The company is </w:t>
      </w:r>
      <w:r>
        <w:rPr>
          <w:rFonts w:ascii="Calibri" w:cs="Calibri" w:eastAsia="Calibri" w:hAnsi="Calibri"/>
          <w:b/>
          <w:bCs/>
          <w:i w:val="false"/>
          <w:iCs w:val="false"/>
          <w:color w:val="16150F"/>
          <w:sz w:val="21"/>
          <w:szCs w:val="21"/>
        </w:rPr>
        <w:t xml:space="preserve">Folub and Samuel Labs</w:t>
      </w:r>
      <w:r>
        <w:rPr>
          <w:rFonts w:ascii="Calibri" w:cs="Calibri" w:eastAsia="Calibri" w:hAnsi="Calibri"/>
          <w:b w:val="false"/>
          <w:bCs w:val="false"/>
          <w:i w:val="false"/>
          <w:iCs w:val="false"/>
          <w:color w:val="4A463C"/>
          <w:sz w:val="21"/>
          <w:szCs w:val="21"/>
        </w:rPr>
        <w:t xml:space="preserve">; </w:t>
      </w:r>
      <w:r>
        <w:rPr>
          <w:rFonts w:ascii="Calibri" w:cs="Calibri" w:eastAsia="Calibri" w:hAnsi="Calibri"/>
          <w:b/>
          <w:bCs/>
          <w:i w:val="false"/>
          <w:iCs w:val="false"/>
          <w:color w:val="16150F"/>
          <w:sz w:val="21"/>
          <w:szCs w:val="21"/>
        </w:rPr>
        <w:t xml:space="preserve">FSLabs</w:t>
      </w:r>
      <w:r>
        <w:rPr>
          <w:rFonts w:ascii="Calibri" w:cs="Calibri" w:eastAsia="Calibri" w:hAnsi="Calibri"/>
          <w:b w:val="false"/>
          <w:bCs w:val="false"/>
          <w:i w:val="false"/>
          <w:iCs w:val="false"/>
          <w:color w:val="4A463C"/>
          <w:sz w:val="21"/>
          <w:szCs w:val="21"/>
        </w:rPr>
        <w:t xml:space="preserve"> is the short form and is fine everywhere. "FS Labs" as two words is not our house style — use </w:t>
      </w:r>
      <w:r>
        <w:rPr>
          <w:rFonts w:ascii="Calibri" w:cs="Calibri" w:eastAsia="Calibri" w:hAnsi="Calibri"/>
          <w:b/>
          <w:bCs/>
          <w:i w:val="false"/>
          <w:iCs w:val="false"/>
          <w:color w:val="16150F"/>
          <w:sz w:val="21"/>
          <w:szCs w:val="21"/>
        </w:rPr>
        <w:t xml:space="preserve">FSLabs</w:t>
      </w:r>
      <w:r>
        <w:rPr>
          <w:rFonts w:ascii="Calibri" w:cs="Calibri" w:eastAsia="Calibri" w:hAnsi="Calibri"/>
          <w:b w:val="false"/>
          <w:bCs w:val="false"/>
          <w:i w:val="false"/>
          <w:iCs w:val="false"/>
          <w:color w:val="4A463C"/>
          <w:sz w:val="21"/>
          <w:szCs w:val="21"/>
        </w:rPr>
        <w:t xml:space="preserve">.</w:t>
      </w:r>
    </w:p>
    <w:p>
      <w:pPr>
        <w:pStyle w:val="Heading2"/>
        <w:spacing w:after="120" w:before="280"/>
      </w:pPr>
      <w:r>
        <w:rPr>
          <w:rFonts w:ascii="Calibri" w:cs="Calibri" w:eastAsia="Calibri" w:hAnsi="Calibri"/>
          <w:b/>
          <w:bCs/>
          <w:color w:val="16150F"/>
          <w:sz w:val="24"/>
          <w:szCs w:val="24"/>
        </w:rPr>
        <w:t xml:space="preserve">Things to get right</w:t>
      </w:r>
    </w:p>
    <w:p>
      <w:pPr>
        <w:pStyle w:val="ListParagraph"/>
        <w:numPr>
          <w:ilvl w:val="0"/>
          <w:numId w:val="3"/>
        </w:numPr>
        <w:spacing w:after="90" w:line="290"/>
      </w:pPr>
      <w:r>
        <w:rPr>
          <w:rFonts w:ascii="Calibri" w:cs="Calibri" w:eastAsia="Calibri" w:hAnsi="Calibri"/>
          <w:b/>
          <w:bCs/>
          <w:i w:val="false"/>
          <w:iCs w:val="false"/>
          <w:color w:val="16150F"/>
          <w:sz w:val="21"/>
          <w:szCs w:val="21"/>
        </w:rPr>
        <w:t xml:space="preserve">FSLabs is FSLabs.</w:t>
      </w:r>
      <w:r>
        <w:rPr>
          <w:rFonts w:ascii="Calibri" w:cs="Calibri" w:eastAsia="Calibri" w:hAnsi="Calibri"/>
          <w:b w:val="false"/>
          <w:bCs w:val="false"/>
          <w:i w:val="false"/>
          <w:iCs w:val="false"/>
          <w:color w:val="4A463C"/>
          <w:sz w:val="21"/>
          <w:szCs w:val="21"/>
        </w:rPr>
        <w:t xml:space="preserve"> Never present another company — a client's or anyone else's — as part of FSLabs, as a sister brand, or as one of our products. Our portfolio is TailorNow, the HR &amp; Payroll platform, and FSLabs Exchange. Nothing else.</w:t>
      </w:r>
    </w:p>
    <w:p>
      <w:pPr>
        <w:pStyle w:val="ListParagraph"/>
        <w:numPr>
          <w:ilvl w:val="0"/>
          <w:numId w:val="3"/>
        </w:numPr>
        <w:spacing w:after="90" w:line="290"/>
      </w:pPr>
      <w:r>
        <w:rPr>
          <w:rFonts w:ascii="Calibri" w:cs="Calibri" w:eastAsia="Calibri" w:hAnsi="Calibri"/>
          <w:b/>
          <w:bCs/>
          <w:i w:val="false"/>
          <w:iCs w:val="false"/>
          <w:color w:val="16150F"/>
          <w:sz w:val="21"/>
          <w:szCs w:val="21"/>
        </w:rPr>
        <w:t xml:space="preserve">TailorNow is a product, not the company.</w:t>
      </w:r>
      <w:r>
        <w:rPr>
          <w:rFonts w:ascii="Calibri" w:cs="Calibri" w:eastAsia="Calibri" w:hAnsi="Calibri"/>
          <w:b w:val="false"/>
          <w:bCs w:val="false"/>
          <w:i w:val="false"/>
          <w:iCs w:val="false"/>
          <w:color w:val="4A463C"/>
          <w:sz w:val="21"/>
          <w:szCs w:val="21"/>
        </w:rPr>
        <w:t xml:space="preserve"> FSLabs is the company.</w:t>
      </w:r>
    </w:p>
    <w:p>
      <w:pPr>
        <w:pStyle w:val="ListParagraph"/>
        <w:numPr>
          <w:ilvl w:val="0"/>
          <w:numId w:val="3"/>
        </w:numPr>
        <w:spacing w:after="90" w:line="290"/>
      </w:pPr>
      <w:r>
        <w:rPr>
          <w:rFonts w:ascii="Calibri" w:cs="Calibri" w:eastAsia="Calibri" w:hAnsi="Calibri"/>
          <w:b w:val="false"/>
          <w:bCs w:val="false"/>
          <w:i w:val="false"/>
          <w:iCs w:val="false"/>
          <w:color w:val="4A463C"/>
          <w:sz w:val="21"/>
          <w:szCs w:val="21"/>
        </w:rPr>
        <w:t xml:space="preserve">Do not promise timelines to a client without checking with Akinbayo.</w:t>
      </w:r>
    </w:p>
    <w:p>
      <w:pPr>
        <w:pStyle w:val="ListParagraph"/>
        <w:numPr>
          <w:ilvl w:val="0"/>
          <w:numId w:val="3"/>
        </w:numPr>
        <w:spacing w:after="90" w:line="290"/>
      </w:pPr>
      <w:r>
        <w:rPr>
          <w:rFonts w:ascii="Calibri" w:cs="Calibri" w:eastAsia="Calibri" w:hAnsi="Calibri"/>
          <w:b w:val="false"/>
          <w:bCs w:val="false"/>
          <w:i w:val="false"/>
          <w:iCs w:val="false"/>
          <w:color w:val="4A463C"/>
          <w:sz w:val="21"/>
          <w:szCs w:val="21"/>
        </w:rPr>
        <w:t xml:space="preserve">Do not share client names, client code, pricing or internal delivery economics outside the company.</w:t>
      </w:r>
    </w:p>
    <w:p>
      <w:pPr>
        <w:pStyle w:val="ListParagraph"/>
        <w:numPr>
          <w:ilvl w:val="0"/>
          <w:numId w:val="3"/>
        </w:numPr>
        <w:spacing w:after="90" w:line="290"/>
      </w:pPr>
      <w:r>
        <w:rPr>
          <w:rFonts w:ascii="Calibri" w:cs="Calibri" w:eastAsia="Calibri" w:hAnsi="Calibri"/>
          <w:b/>
          <w:bCs/>
          <w:i w:val="false"/>
          <w:iCs w:val="false"/>
          <w:color w:val="16150F"/>
          <w:sz w:val="21"/>
          <w:szCs w:val="21"/>
        </w:rPr>
        <w:t xml:space="preserve">Security work in particular:</w:t>
      </w:r>
      <w:r>
        <w:rPr>
          <w:rFonts w:ascii="Calibri" w:cs="Calibri" w:eastAsia="Calibri" w:hAnsi="Calibri"/>
          <w:b w:val="false"/>
          <w:bCs w:val="false"/>
          <w:i w:val="false"/>
          <w:iCs w:val="false"/>
          <w:color w:val="4A463C"/>
          <w:sz w:val="21"/>
          <w:szCs w:val="21"/>
        </w:rPr>
        <w:t xml:space="preserve"> what we find on a client's systems never leaves FSLabs.</w:t>
      </w:r>
    </w:p>
    <w:p>
      <w:pPr>
        <w:pBdr>
          <w:bottom w:val="single" w:color="C9A84C" w:sz="4"/>
        </w:pBdr>
        <w:spacing w:after="40" w:before="320"/>
      </w:pPr>
      <w:r>
        <w:rPr>
          <w:sz w:val="2"/>
          <w:szCs w:val="2"/>
        </w:rPr>
        <w:t xml:space="preserve"/>
      </w:r>
    </w:p>
    <w:p>
      <w:pPr>
        <w:spacing w:after="60" w:before="400"/>
      </w:pPr>
      <w:r>
        <w:rPr>
          <w:rFonts w:ascii="Consolas" w:cs="Consolas" w:eastAsia="Consolas" w:hAnsi="Consolas"/>
          <w:b/>
          <w:bCs/>
          <w:color w:val="8B6914"/>
          <w:spacing w:val="40"/>
          <w:sz w:val="16"/>
          <w:szCs w:val="16"/>
        </w:rPr>
        <w:t xml:space="preserve">10 · WHO TO GO TO</w:t>
      </w:r>
    </w:p>
    <w:p>
      <w:pPr>
        <w:pStyle w:val="Heading1"/>
        <w:spacing w:after="200" w:before="0"/>
      </w:pPr>
      <w:r>
        <w:rPr>
          <w:rFonts w:ascii="Calibri" w:cs="Calibri" w:eastAsia="Calibri" w:hAnsi="Calibri"/>
          <w:b/>
          <w:bCs/>
          <w:color w:val="16150F"/>
          <w:sz w:val="34"/>
          <w:szCs w:val="34"/>
        </w:rPr>
        <w:t xml:space="preserve">Both founders are on every project — use that</w:t>
      </w:r>
    </w:p>
    <w:tbl>
      <w:tblPr>
        <w:tblW w:type="dxa" w:w="9360"/>
        <w:tblBorders>
          <w:top w:val="none" w:color="FFFFFF" w:sz="0"/>
          <w:left w:val="none" w:color="FFFFFF" w:sz="0"/>
          <w:bottom w:val="none" w:color="FFFFFF" w:sz="0"/>
          <w:right w:val="none" w:color="FFFFFF" w:sz="0"/>
          <w:insideH w:val="single" w:color="E3DDCB" w:sz="4"/>
          <w:insideV w:val="none" w:color="FFFFFF" w:sz="0"/>
        </w:tblBorders>
      </w:tblPr>
      <w:tblGrid>
        <w:gridCol w:w="5760"/>
        <w:gridCol w:w="3600"/>
      </w:tblGrid>
      <w:tr>
        <w:trPr>
          <w:tblHeader/>
        </w:trPr>
        <w:tc>
          <w:tcPr>
            <w:tcW w:type="dxa" w:w="5760"/>
            <w:tcBorders>
              <w:bottom w:val="single" w:color="C9A84C" w:sz="4"/>
            </w:tcBorders>
            <w:shd w:fill="F7F1E1" w:color="auto" w:val="clear"/>
            <w:tcMar>
              <w:top w:type="dxa" w:w="110"/>
              <w:left w:type="dxa" w:w="140"/>
              <w:bottom w:type="dxa" w:w="110"/>
              <w:right w:type="dxa" w:w="140"/>
            </w:tcMar>
          </w:tcPr>
          <w:p>
            <w:r>
              <w:rPr>
                <w:rFonts w:ascii="Consolas" w:cs="Consolas" w:eastAsia="Consolas" w:hAnsi="Consolas"/>
                <w:b/>
                <w:bCs/>
                <w:color w:val="8B6914"/>
                <w:spacing w:val="25"/>
                <w:sz w:val="15"/>
                <w:szCs w:val="15"/>
              </w:rPr>
              <w:t xml:space="preserve">FOR</w:t>
            </w:r>
          </w:p>
        </w:tc>
        <w:tc>
          <w:tcPr>
            <w:tcW w:type="dxa" w:w="3600"/>
            <w:tcBorders>
              <w:bottom w:val="single" w:color="C9A84C" w:sz="4"/>
            </w:tcBorders>
            <w:shd w:fill="F7F1E1" w:color="auto" w:val="clear"/>
            <w:tcMar>
              <w:top w:type="dxa" w:w="110"/>
              <w:left w:type="dxa" w:w="140"/>
              <w:bottom w:type="dxa" w:w="110"/>
              <w:right w:type="dxa" w:w="140"/>
            </w:tcMar>
          </w:tcPr>
          <w:p>
            <w:r>
              <w:rPr>
                <w:rFonts w:ascii="Consolas" w:cs="Consolas" w:eastAsia="Consolas" w:hAnsi="Consolas"/>
                <w:b/>
                <w:bCs/>
                <w:color w:val="8B6914"/>
                <w:spacing w:val="25"/>
                <w:sz w:val="15"/>
                <w:szCs w:val="15"/>
              </w:rPr>
              <w:t xml:space="preserve">GO TO</w:t>
            </w:r>
          </w:p>
        </w:tc>
      </w:tr>
      <w:tr>
        <w:tc>
          <w:tcPr>
            <w:tcW w:type="dxa" w:w="5760"/>
            <w:tcMar>
              <w:top w:type="dxa" w:w="110"/>
              <w:left w:type="dxa" w:w="140"/>
              <w:bottom w:type="dxa" w:w="110"/>
              <w:right w:type="dxa" w:w="140"/>
            </w:tcMar>
          </w:tcPr>
          <w:p>
            <w:pPr>
              <w:spacing w:line="280"/>
            </w:pPr>
            <w:r>
              <w:rPr>
                <w:rFonts w:ascii="Calibri" w:cs="Calibri" w:eastAsia="Calibri" w:hAnsi="Calibri"/>
                <w:b/>
                <w:bCs/>
                <w:color w:val="16150F"/>
                <w:sz w:val="20"/>
                <w:szCs w:val="20"/>
              </w:rPr>
              <w:t xml:space="preserve">Architecture, security, technical decisions, code review</w:t>
            </w:r>
          </w:p>
        </w:tc>
        <w:tc>
          <w:tcPr>
            <w:tcW w:type="dxa" w:w="3600"/>
            <w:tcMar>
              <w:top w:type="dxa" w:w="110"/>
              <w:left w:type="dxa" w:w="140"/>
              <w:bottom w:type="dxa" w:w="110"/>
              <w:right w:type="dxa" w:w="140"/>
            </w:tcMar>
          </w:tcPr>
          <w:p>
            <w:pPr>
              <w:spacing w:line="280"/>
            </w:pPr>
            <w:r>
              <w:rPr>
                <w:rFonts w:ascii="Calibri" w:cs="Calibri" w:eastAsia="Calibri" w:hAnsi="Calibri"/>
                <w:b w:val="false"/>
                <w:bCs w:val="false"/>
                <w:color w:val="4A463C"/>
                <w:sz w:val="20"/>
                <w:szCs w:val="20"/>
              </w:rPr>
              <w:t xml:space="preserve">Adeseko Samuel</w:t>
            </w:r>
          </w:p>
        </w:tc>
      </w:tr>
      <w:tr>
        <w:tc>
          <w:tcPr>
            <w:tcW w:type="dxa" w:w="5760"/>
            <w:tcMar>
              <w:top w:type="dxa" w:w="110"/>
              <w:left w:type="dxa" w:w="140"/>
              <w:bottom w:type="dxa" w:w="110"/>
              <w:right w:type="dxa" w:w="140"/>
            </w:tcMar>
          </w:tcPr>
          <w:p>
            <w:pPr>
              <w:spacing w:line="280"/>
            </w:pPr>
            <w:r>
              <w:rPr>
                <w:rFonts w:ascii="Calibri" w:cs="Calibri" w:eastAsia="Calibri" w:hAnsi="Calibri"/>
                <w:b/>
                <w:bCs/>
                <w:color w:val="16150F"/>
                <w:sz w:val="20"/>
                <w:szCs w:val="20"/>
              </w:rPr>
              <w:t xml:space="preserve">Clients, scope, pricing, timelines, partnerships, anything commercial</w:t>
            </w:r>
          </w:p>
        </w:tc>
        <w:tc>
          <w:tcPr>
            <w:tcW w:type="dxa" w:w="3600"/>
            <w:tcMar>
              <w:top w:type="dxa" w:w="110"/>
              <w:left w:type="dxa" w:w="140"/>
              <w:bottom w:type="dxa" w:w="110"/>
              <w:right w:type="dxa" w:w="140"/>
            </w:tcMar>
          </w:tcPr>
          <w:p>
            <w:pPr>
              <w:spacing w:line="280"/>
            </w:pPr>
            <w:r>
              <w:rPr>
                <w:rFonts w:ascii="Calibri" w:cs="Calibri" w:eastAsia="Calibri" w:hAnsi="Calibri"/>
                <w:b w:val="false"/>
                <w:bCs w:val="false"/>
                <w:color w:val="4A463C"/>
                <w:sz w:val="20"/>
                <w:szCs w:val="20"/>
              </w:rPr>
              <w:t xml:space="preserve">Akinbayo</w:t>
            </w:r>
          </w:p>
        </w:tc>
      </w:tr>
      <w:tr>
        <w:tc>
          <w:tcPr>
            <w:tcW w:type="dxa" w:w="5760"/>
            <w:tcMar>
              <w:top w:type="dxa" w:w="110"/>
              <w:left w:type="dxa" w:w="140"/>
              <w:bottom w:type="dxa" w:w="110"/>
              <w:right w:type="dxa" w:w="140"/>
            </w:tcMar>
          </w:tcPr>
          <w:p>
            <w:pPr>
              <w:spacing w:line="280"/>
            </w:pPr>
            <w:r>
              <w:rPr>
                <w:rFonts w:ascii="Calibri" w:cs="Calibri" w:eastAsia="Calibri" w:hAnsi="Calibri"/>
                <w:b/>
                <w:bCs/>
                <w:color w:val="16150F"/>
                <w:sz w:val="20"/>
                <w:szCs w:val="20"/>
              </w:rPr>
              <w:t xml:space="preserve">Anything you're unsure about</w:t>
            </w:r>
          </w:p>
        </w:tc>
        <w:tc>
          <w:tcPr>
            <w:tcW w:type="dxa" w:w="3600"/>
            <w:tcMar>
              <w:top w:type="dxa" w:w="110"/>
              <w:left w:type="dxa" w:w="140"/>
              <w:bottom w:type="dxa" w:w="110"/>
              <w:right w:type="dxa" w:w="140"/>
            </w:tcMar>
          </w:tcPr>
          <w:p>
            <w:pPr>
              <w:spacing w:line="280"/>
            </w:pPr>
            <w:r>
              <w:rPr>
                <w:rFonts w:ascii="Calibri" w:cs="Calibri" w:eastAsia="Calibri" w:hAnsi="Calibri"/>
                <w:b w:val="false"/>
                <w:bCs w:val="false"/>
                <w:color w:val="4A463C"/>
                <w:sz w:val="20"/>
                <w:szCs w:val="20"/>
              </w:rPr>
              <w:t xml:space="preserve">Ask early — either founder</w:t>
            </w:r>
          </w:p>
        </w:tc>
      </w:tr>
    </w:tbl>
    <w:p>
      <w:pPr>
        <w:spacing w:after="140"/>
      </w:pPr>
    </w:p>
    <w:p>
      <w:pPr>
        <w:spacing w:after="140" w:line="300"/>
      </w:pPr>
      <w:r>
        <w:rPr>
          <w:rFonts w:ascii="Calibri" w:cs="Calibri" w:eastAsia="Calibri" w:hAnsi="Calibri"/>
          <w:b w:val="false"/>
          <w:bCs w:val="false"/>
          <w:i w:val="false"/>
          <w:iCs w:val="false"/>
          <w:color w:val="4A463C"/>
          <w:sz w:val="21"/>
          <w:szCs w:val="21"/>
        </w:rPr>
        <w:t xml:space="preserve">General enquiries reach us at folubandsamuel@fslabs.tech, and the commitment on our contact form is a response within 24 hours.</w:t>
      </w:r>
    </w:p>
    <w:p>
      <w:pPr>
        <w:pBdr>
          <w:bottom w:val="single" w:color="C9A84C" w:sz="4"/>
        </w:pBdr>
        <w:spacing w:after="40" w:before="320"/>
      </w:pPr>
      <w:r>
        <w:rPr>
          <w:sz w:val="2"/>
          <w:szCs w:val="2"/>
        </w:rPr>
        <w:t xml:space="preserve"/>
      </w:r>
    </w:p>
    <w:p>
      <w:pPr>
        <w:spacing w:after="60" w:before="400"/>
      </w:pPr>
      <w:r>
        <w:rPr>
          <w:rFonts w:ascii="Consolas" w:cs="Consolas" w:eastAsia="Consolas" w:hAnsi="Consolas"/>
          <w:b/>
          <w:bCs/>
          <w:color w:val="8B6914"/>
          <w:spacing w:val="40"/>
          <w:sz w:val="16"/>
          <w:szCs w:val="16"/>
        </w:rPr>
        <w:t xml:space="preserve">11 · TO BE COMPLETED</w:t>
      </w:r>
    </w:p>
    <w:p>
      <w:pPr>
        <w:pStyle w:val="Heading1"/>
        <w:spacing w:after="200" w:before="0"/>
      </w:pPr>
      <w:r>
        <w:rPr>
          <w:rFonts w:ascii="Calibri" w:cs="Calibri" w:eastAsia="Calibri" w:hAnsi="Calibri"/>
          <w:b/>
          <w:bCs/>
          <w:color w:val="16150F"/>
          <w:sz w:val="34"/>
          <w:szCs w:val="34"/>
        </w:rPr>
        <w:t xml:space="preserve">What this document still needs from the founders</w:t>
      </w:r>
    </w:p>
    <w:p>
      <w:pPr>
        <w:spacing w:after="140" w:line="300"/>
      </w:pPr>
      <w:r>
        <w:rPr>
          <w:rFonts w:ascii="Calibri" w:cs="Calibri" w:eastAsia="Calibri" w:hAnsi="Calibri"/>
          <w:b w:val="false"/>
          <w:bCs w:val="false"/>
          <w:i w:val="false"/>
          <w:iCs w:val="false"/>
          <w:color w:val="4A463C"/>
          <w:sz w:val="21"/>
          <w:szCs w:val="21"/>
        </w:rPr>
        <w:t xml:space="preserve">These belong here too, but must come from the founders rather than be assumed — so they are deliberately blank rather than guessed.</w:t>
      </w:r>
    </w:p>
    <w:p>
      <w:pPr>
        <w:pStyle w:val="ListParagraph"/>
        <w:numPr>
          <w:ilvl w:val="0"/>
          <w:numId w:val="3"/>
        </w:numPr>
        <w:spacing w:after="90" w:line="290"/>
      </w:pPr>
      <w:r>
        <w:rPr>
          <w:rFonts w:ascii="Calibri" w:cs="Calibri" w:eastAsia="Calibri" w:hAnsi="Calibri"/>
          <w:b w:val="false"/>
          <w:bCs w:val="false"/>
          <w:i w:val="false"/>
          <w:iCs w:val="false"/>
          <w:color w:val="4A463C"/>
          <w:sz w:val="21"/>
          <w:szCs w:val="21"/>
        </w:rPr>
        <w:t xml:space="preserve">Working hours, location and remote-working expectations</w:t>
      </w:r>
    </w:p>
    <w:p>
      <w:pPr>
        <w:pStyle w:val="ListParagraph"/>
        <w:numPr>
          <w:ilvl w:val="0"/>
          <w:numId w:val="3"/>
        </w:numPr>
        <w:spacing w:after="90" w:line="290"/>
      </w:pPr>
      <w:r>
        <w:rPr>
          <w:rFonts w:ascii="Calibri" w:cs="Calibri" w:eastAsia="Calibri" w:hAnsi="Calibri"/>
          <w:b w:val="false"/>
          <w:bCs w:val="false"/>
          <w:i w:val="false"/>
          <w:iCs w:val="false"/>
          <w:color w:val="4A463C"/>
          <w:sz w:val="21"/>
          <w:szCs w:val="21"/>
        </w:rPr>
        <w:t xml:space="preserve">Leave policy and how to request it</w:t>
      </w:r>
    </w:p>
    <w:p>
      <w:pPr>
        <w:pStyle w:val="ListParagraph"/>
        <w:numPr>
          <w:ilvl w:val="0"/>
          <w:numId w:val="3"/>
        </w:numPr>
        <w:spacing w:after="90" w:line="290"/>
      </w:pPr>
      <w:r>
        <w:rPr>
          <w:rFonts w:ascii="Calibri" w:cs="Calibri" w:eastAsia="Calibri" w:hAnsi="Calibri"/>
          <w:b w:val="false"/>
          <w:bCs w:val="false"/>
          <w:i w:val="false"/>
          <w:iCs w:val="false"/>
          <w:color w:val="4A463C"/>
          <w:sz w:val="21"/>
          <w:szCs w:val="21"/>
        </w:rPr>
        <w:t xml:space="preserve">Pay cycle and how expenses are claimed</w:t>
      </w:r>
    </w:p>
    <w:p>
      <w:pPr>
        <w:pStyle w:val="ListParagraph"/>
        <w:numPr>
          <w:ilvl w:val="0"/>
          <w:numId w:val="3"/>
        </w:numPr>
        <w:spacing w:after="90" w:line="290"/>
      </w:pPr>
      <w:r>
        <w:rPr>
          <w:rFonts w:ascii="Calibri" w:cs="Calibri" w:eastAsia="Calibri" w:hAnsi="Calibri"/>
          <w:b w:val="false"/>
          <w:bCs w:val="false"/>
          <w:i w:val="false"/>
          <w:iCs w:val="false"/>
          <w:color w:val="4A463C"/>
          <w:sz w:val="21"/>
          <w:szCs w:val="21"/>
        </w:rPr>
        <w:t xml:space="preserve">Onboarding checklist for a new team member — accounts, access, tools, first week</w:t>
      </w:r>
    </w:p>
    <w:p>
      <w:pPr>
        <w:pStyle w:val="ListParagraph"/>
        <w:numPr>
          <w:ilvl w:val="0"/>
          <w:numId w:val="3"/>
        </w:numPr>
        <w:spacing w:after="90" w:line="290"/>
      </w:pPr>
      <w:r>
        <w:rPr>
          <w:rFonts w:ascii="Calibri" w:cs="Calibri" w:eastAsia="Calibri" w:hAnsi="Calibri"/>
          <w:b w:val="false"/>
          <w:bCs w:val="false"/>
          <w:i w:val="false"/>
          <w:iCs w:val="false"/>
          <w:color w:val="4A463C"/>
          <w:sz w:val="21"/>
          <w:szCs w:val="21"/>
        </w:rPr>
        <w:t xml:space="preserve">Security and acceptable-use policy — device security, credential handling, client data handling, and what may be put into third-party AI tools</w:t>
      </w:r>
    </w:p>
    <w:p>
      <w:pPr>
        <w:pStyle w:val="ListParagraph"/>
        <w:numPr>
          <w:ilvl w:val="0"/>
          <w:numId w:val="3"/>
        </w:numPr>
        <w:spacing w:after="90" w:line="290"/>
      </w:pPr>
      <w:r>
        <w:rPr>
          <w:rFonts w:ascii="Calibri" w:cs="Calibri" w:eastAsia="Calibri" w:hAnsi="Calibri"/>
          <w:b w:val="false"/>
          <w:bCs w:val="false"/>
          <w:i w:val="false"/>
          <w:iCs w:val="false"/>
          <w:color w:val="4A463C"/>
          <w:sz w:val="21"/>
          <w:szCs w:val="21"/>
        </w:rPr>
        <w:t xml:space="preserve">Confidentiality and IP terms that apply to staff, contractors and Academy instructors</w:t>
      </w:r>
    </w:p>
    <w:p>
      <w:pPr>
        <w:pStyle w:val="ListParagraph"/>
        <w:numPr>
          <w:ilvl w:val="0"/>
          <w:numId w:val="3"/>
        </w:numPr>
        <w:spacing w:after="90" w:line="290"/>
      </w:pPr>
      <w:r>
        <w:rPr>
          <w:rFonts w:ascii="Calibri" w:cs="Calibri" w:eastAsia="Calibri" w:hAnsi="Calibri"/>
          <w:b w:val="false"/>
          <w:bCs w:val="false"/>
          <w:i w:val="false"/>
          <w:iCs w:val="false"/>
          <w:color w:val="4A463C"/>
          <w:sz w:val="21"/>
          <w:szCs w:val="21"/>
        </w:rPr>
        <w:t xml:space="preserve">Escalation path for a client incident or a security breach</w:t>
      </w:r>
    </w:p>
    <w:p>
      <w:pPr>
        <w:pStyle w:val="ListParagraph"/>
        <w:numPr>
          <w:ilvl w:val="0"/>
          <w:numId w:val="3"/>
        </w:numPr>
        <w:spacing w:after="90" w:line="290"/>
      </w:pPr>
      <w:r>
        <w:rPr>
          <w:rFonts w:ascii="Calibri" w:cs="Calibri" w:eastAsia="Calibri" w:hAnsi="Calibri"/>
          <w:b w:val="false"/>
          <w:bCs w:val="false"/>
          <w:i w:val="false"/>
          <w:iCs w:val="false"/>
          <w:color w:val="4A463C"/>
          <w:sz w:val="21"/>
          <w:szCs w:val="21"/>
        </w:rPr>
        <w:t xml:space="preserve">The official company phone number</w:t>
      </w:r>
    </w:p>
    <w:p>
      <w:pPr>
        <w:pStyle w:val="ListParagraph"/>
        <w:numPr>
          <w:ilvl w:val="0"/>
          <w:numId w:val="3"/>
        </w:numPr>
        <w:spacing w:after="90" w:line="290"/>
      </w:pPr>
      <w:r>
        <w:rPr>
          <w:rFonts w:ascii="Calibri" w:cs="Calibri" w:eastAsia="Calibri" w:hAnsi="Calibri"/>
          <w:b w:val="false"/>
          <w:bCs w:val="false"/>
          <w:i w:val="false"/>
          <w:iCs w:val="false"/>
          <w:color w:val="4A463C"/>
          <w:sz w:val="21"/>
          <w:szCs w:val="21"/>
        </w:rPr>
        <w:t xml:space="preserve">The full list of named client projects we may reference publicly</w:t>
      </w:r>
    </w:p>
    <w:p>
      <w:pPr>
        <w:pStyle w:val="ListParagraph"/>
        <w:numPr>
          <w:ilvl w:val="0"/>
          <w:numId w:val="3"/>
        </w:numPr>
        <w:spacing w:after="90" w:line="290"/>
      </w:pPr>
      <w:r>
        <w:rPr>
          <w:rFonts w:ascii="Calibri" w:cs="Calibri" w:eastAsia="Calibri" w:hAnsi="Calibri"/>
          <w:b w:val="false"/>
          <w:bCs w:val="false"/>
          <w:i w:val="false"/>
          <w:iCs w:val="false"/>
          <w:color w:val="4A463C"/>
          <w:sz w:val="21"/>
          <w:szCs w:val="21"/>
        </w:rPr>
        <w:t xml:space="preserve">An org chart, once the team is larger than the founders</w:t>
      </w:r>
    </w:p>
    <w:p>
      <w:pPr>
        <w:pBdr>
          <w:bottom w:val="single" w:color="C9A84C" w:sz="4"/>
        </w:pBdr>
        <w:spacing w:after="40" w:before="320"/>
      </w:pPr>
      <w:r>
        <w:rPr>
          <w:sz w:val="2"/>
          <w:szCs w:val="2"/>
        </w:rPr>
        <w:t xml:space="preserve"/>
      </w:r>
    </w:p>
    <w:p>
      <w:pPr>
        <w:spacing w:before="120"/>
      </w:pPr>
      <w:r>
        <w:rPr>
          <w:rFonts w:ascii="Consolas" w:cs="Consolas" w:eastAsia="Consolas" w:hAnsi="Consolas"/>
          <w:color w:val="4A463C"/>
          <w:spacing w:val="20"/>
          <w:sz w:val="16"/>
          <w:szCs w:val="16"/>
        </w:rPr>
        <w:t xml:space="preserve">Maintained by FSLabs  ·  Folub and Samuel Labs  ·  RC 9637480  ·  Lagos, Nigeria</w:t>
      </w:r>
    </w:p>
    <w:p>
      <w:r>
        <w:rPr>
          <w:rFonts w:ascii="Calibri" w:cs="Calibri" w:eastAsia="Calibri" w:hAnsi="Calibri"/>
          <w:i/>
          <w:iCs/>
          <w:color w:val="4A463C"/>
          <w:sz w:val="19"/>
          <w:szCs w:val="19"/>
        </w:rPr>
        <w:t xml:space="preserve">If something here is out of date or wrong, say so — this document is only useful if it is accurate.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C9A84C"/>
      </w:rPr>
    </w:lvl>
  </w:abstractNum>
  <w:abstractNum w:abstractNumId="3" w15:restartNumberingAfterBreak="0">
    <w:multiLevelType w:val="hybridMultilevel"/>
    <w:lvl w:ilvl="0" w15:tentative="1">
      <w:start w:val="1"/>
      <w:numFmt w:val="decimal"/>
      <w:lvlText w:val="%1."/>
      <w:lvlJc w:val="left"/>
      <w:pPr>
        <w:ind w:left="360" w:hanging="220"/>
      </w:pPr>
      <w:rPr>
        <w:b/>
        <w:bCs/>
        <w:color w:val="8B691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6150F"/>
    </w:rPr>
  </w:style>
  <w:style w:type="paragraph" w:styleId="Heading2">
    <w:name w:val="Heading 2"/>
    <w:basedOn w:val="Normal"/>
    <w:next w:val="Normal"/>
    <w:qFormat/>
    <w:rPr>
      <w:rFonts w:ascii="Calibri" w:cs="Calibri" w:eastAsia="Calibri" w:hAnsi="Calibri"/>
      <w:b/>
      <w:bCs/>
      <w:color w:val="16150F"/>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About Folub &amp; Samuel Labs</dc:title>
  <dc:creator>Folub and Samuel Labs</dc:creator>
  <dc:description>Company overview for staff and team</dc:description>
  <cp:lastModifiedBy>Un-named</cp:lastModifiedBy>
  <cp:revision>1</cp:revision>
  <dcterms:created xsi:type="dcterms:W3CDTF">2026-08-05T14:58:44.230Z</dcterms:created>
  <dcterms:modified xsi:type="dcterms:W3CDTF">2026-08-05T14:58:44.230Z</dcterms:modified>
</cp:coreProperties>
</file>

<file path=docProps/custom.xml><?xml version="1.0" encoding="utf-8"?>
<Properties xmlns="http://schemas.openxmlformats.org/officeDocument/2006/custom-properties" xmlns:vt="http://schemas.openxmlformats.org/officeDocument/2006/docPropsVTypes"/>
</file>