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64"/>
        <w:gridCol w:w="5959"/>
      </w:tblGrid>
      <w:tr w:rsidR="00423C3C" w:rsidTr="000F03E1">
        <w:tc>
          <w:tcPr>
            <w:tcW w:w="3964" w:type="dxa"/>
          </w:tcPr>
          <w:p w:rsidR="00423C3C" w:rsidRPr="000F03E1" w:rsidRDefault="000F03E1" w:rsidP="000F03E1">
            <w:pPr>
              <w:spacing w:before="60"/>
              <w:jc w:val="center"/>
              <w:rPr>
                <w:b/>
                <w:lang w:val="en-US"/>
              </w:rPr>
            </w:pPr>
            <w:bookmarkStart w:id="0" w:name="_GoBack"/>
            <w:bookmarkEnd w:id="0"/>
            <w:r w:rsidRPr="000F03E1">
              <w:rPr>
                <w:b/>
                <w:lang w:val="en-US"/>
              </w:rPr>
              <w:t>CÔNG TY CP ĐIỆN NƯỚC</w:t>
            </w:r>
          </w:p>
        </w:tc>
        <w:tc>
          <w:tcPr>
            <w:tcW w:w="5959" w:type="dxa"/>
          </w:tcPr>
          <w:p w:rsidR="00423C3C" w:rsidRPr="000F03E1" w:rsidRDefault="000F03E1" w:rsidP="000F03E1">
            <w:pPr>
              <w:spacing w:before="60"/>
              <w:jc w:val="center"/>
              <w:rPr>
                <w:b/>
                <w:lang w:val="en-US"/>
              </w:rPr>
            </w:pPr>
            <w:r w:rsidRPr="000F03E1">
              <w:rPr>
                <w:b/>
                <w:lang w:val="en-US"/>
              </w:rPr>
              <w:t>CỘNG HÒA XÃ HỘI CHỦ NGHĨA VIỆT NAM</w:t>
            </w:r>
          </w:p>
        </w:tc>
      </w:tr>
      <w:tr w:rsidR="00423C3C" w:rsidTr="000F03E1">
        <w:tc>
          <w:tcPr>
            <w:tcW w:w="3964" w:type="dxa"/>
          </w:tcPr>
          <w:p w:rsidR="00423C3C" w:rsidRPr="000F03E1" w:rsidRDefault="00311219" w:rsidP="000F03E1">
            <w:pPr>
              <w:spacing w:before="60"/>
              <w:jc w:val="center"/>
              <w:rPr>
                <w:b/>
                <w:lang w:val="en-US"/>
              </w:rPr>
            </w:pPr>
            <w:r>
              <w:rPr>
                <w:b/>
                <w:lang w:val="en-US"/>
              </w:rPr>
              <w:t>HỘI ĐỒNG HUẤN LUYỆN</w:t>
            </w:r>
          </w:p>
        </w:tc>
        <w:tc>
          <w:tcPr>
            <w:tcW w:w="5959" w:type="dxa"/>
          </w:tcPr>
          <w:p w:rsidR="00423C3C" w:rsidRPr="000F03E1" w:rsidRDefault="000F03E1" w:rsidP="000F03E1">
            <w:pPr>
              <w:spacing w:before="60"/>
              <w:jc w:val="center"/>
              <w:rPr>
                <w:b/>
                <w:lang w:val="en-US"/>
              </w:rPr>
            </w:pPr>
            <w:r w:rsidRPr="000F03E1">
              <w:rPr>
                <w:b/>
                <w:lang w:val="en-US"/>
              </w:rPr>
              <w:t>Độc lập – Tự do – Hạnh phúc</w:t>
            </w:r>
          </w:p>
        </w:tc>
      </w:tr>
    </w:tbl>
    <w:p w:rsidR="00423C3C" w:rsidRDefault="00DF1EC0" w:rsidP="00423C3C">
      <w:pPr>
        <w:jc w:val="left"/>
        <w:rPr>
          <w:lang w:val="en-US"/>
        </w:rPr>
      </w:pPr>
      <w:r w:rsidRPr="00DF1EC0">
        <w:rPr>
          <w:noProof/>
          <w:lang w:eastAsia="vi-VN"/>
        </w:rPr>
        <w:pict>
          <v:line id="Straight Connector 2" o:spid="_x0000_s1026" style="position:absolute;z-index:251661312;visibility:visible;mso-position-horizontal-relative:text;mso-position-vertical-relative:text;mso-width-relative:margin" from="251.25pt,1.65pt" to="416.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" strokecolor="black [3213]" strokeweight=".5pt">
            <v:stroke joinstyle="miter"/>
          </v:line>
        </w:pict>
      </w:r>
      <w:r w:rsidRPr="00DF1EC0">
        <w:rPr>
          <w:noProof/>
          <w:lang w:eastAsia="vi-VN"/>
        </w:rPr>
        <w:pict>
          <v:line id="Straight Connector 1" o:spid="_x0000_s1027" style="position:absolute;z-index:251659264;visibility:visible;mso-position-horizontal-relative:text;mso-position-vertical-relative:text" from="45.2pt,1.65pt" to="13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" strokecolor="black [3213]" strokeweight=".5pt">
            <v:stroke joinstyle="miter"/>
          </v:line>
        </w:pict>
      </w:r>
    </w:p>
    <w:p w:rsidR="0025708B" w:rsidRPr="000F03E1" w:rsidRDefault="0009120B" w:rsidP="0009120B">
      <w:pPr>
        <w:jc w:val="center"/>
        <w:rPr>
          <w:b/>
          <w:sz w:val="32"/>
          <w:lang w:val="en-US"/>
        </w:rPr>
      </w:pPr>
      <w:r w:rsidRPr="000F03E1">
        <w:rPr>
          <w:b/>
          <w:sz w:val="32"/>
          <w:lang w:val="en-US"/>
        </w:rPr>
        <w:t>BÁO CÁO</w:t>
      </w:r>
    </w:p>
    <w:p w:rsidR="0025708B" w:rsidRPr="00FE1E80" w:rsidRDefault="0009120B" w:rsidP="0009120B">
      <w:pPr>
        <w:jc w:val="center"/>
        <w:rPr>
          <w:b/>
          <w:sz w:val="28"/>
          <w:szCs w:val="28"/>
          <w:lang w:val="en-US"/>
        </w:rPr>
      </w:pPr>
      <w:r w:rsidRPr="00FE1E80">
        <w:rPr>
          <w:b/>
          <w:sz w:val="28"/>
          <w:szCs w:val="28"/>
          <w:lang w:val="en-US"/>
        </w:rPr>
        <w:t xml:space="preserve">Kết quả học tập kinh nghiệm </w:t>
      </w:r>
      <w:r w:rsidR="0025708B" w:rsidRPr="00FE1E80">
        <w:rPr>
          <w:b/>
          <w:sz w:val="28"/>
          <w:szCs w:val="28"/>
          <w:lang w:val="en-US"/>
        </w:rPr>
        <w:t>về tiền lương, thưởng, quỹ phúc lợi</w:t>
      </w:r>
    </w:p>
    <w:p w:rsidR="0009120B" w:rsidRPr="00FE1E80" w:rsidRDefault="0009120B" w:rsidP="0009120B">
      <w:pPr>
        <w:jc w:val="center"/>
        <w:rPr>
          <w:b/>
          <w:sz w:val="28"/>
          <w:szCs w:val="28"/>
          <w:lang w:val="en-US"/>
        </w:rPr>
      </w:pPr>
      <w:r w:rsidRPr="00FE1E80">
        <w:rPr>
          <w:b/>
          <w:sz w:val="28"/>
          <w:szCs w:val="28"/>
          <w:lang w:val="en-US"/>
        </w:rPr>
        <w:t xml:space="preserve"> tại Công ty</w:t>
      </w:r>
      <w:r w:rsidR="0025708B" w:rsidRPr="00FE1E80">
        <w:rPr>
          <w:b/>
          <w:sz w:val="28"/>
          <w:szCs w:val="28"/>
          <w:lang w:val="en-US"/>
        </w:rPr>
        <w:t xml:space="preserve"> </w:t>
      </w:r>
      <w:r w:rsidRPr="00FE1E80">
        <w:rPr>
          <w:b/>
          <w:sz w:val="28"/>
          <w:szCs w:val="28"/>
          <w:lang w:val="en-US"/>
        </w:rPr>
        <w:t xml:space="preserve">Cổ phần </w:t>
      </w:r>
      <w:r w:rsidR="0025708B" w:rsidRPr="00FE1E80">
        <w:rPr>
          <w:b/>
          <w:sz w:val="28"/>
          <w:szCs w:val="28"/>
          <w:lang w:val="en-US"/>
        </w:rPr>
        <w:t>Cấp nước Bạc Liêu</w:t>
      </w:r>
    </w:p>
    <w:p w:rsidR="0009120B" w:rsidRPr="00FE1E80" w:rsidRDefault="0009120B">
      <w:pPr>
        <w:rPr>
          <w:sz w:val="28"/>
          <w:szCs w:val="28"/>
          <w:lang w:val="en-US"/>
        </w:rPr>
      </w:pPr>
    </w:p>
    <w:p w:rsidR="0009120B" w:rsidRPr="00FE1E80" w:rsidRDefault="0009120B" w:rsidP="00423C3C">
      <w:pPr>
        <w:jc w:val="center"/>
        <w:rPr>
          <w:b/>
          <w:sz w:val="28"/>
          <w:szCs w:val="28"/>
          <w:lang w:val="en-US"/>
        </w:rPr>
      </w:pPr>
      <w:r w:rsidRPr="00FE1E80">
        <w:rPr>
          <w:b/>
          <w:sz w:val="28"/>
          <w:szCs w:val="28"/>
          <w:lang w:val="en-US"/>
        </w:rPr>
        <w:t>Kính gửi: Lãnh đạo Công ty Cổ phần Điện nước An Giang</w:t>
      </w:r>
    </w:p>
    <w:p w:rsidR="0009120B" w:rsidRPr="00FE1E80" w:rsidRDefault="0009120B">
      <w:pPr>
        <w:rPr>
          <w:sz w:val="28"/>
          <w:szCs w:val="28"/>
          <w:lang w:val="en-US"/>
        </w:rPr>
      </w:pPr>
    </w:p>
    <w:p w:rsidR="0009120B" w:rsidRPr="00FE1E80" w:rsidRDefault="0009120B" w:rsidP="000F03E1">
      <w:pPr>
        <w:ind w:firstLine="567"/>
        <w:rPr>
          <w:sz w:val="28"/>
          <w:szCs w:val="28"/>
          <w:lang w:val="en-US"/>
        </w:rPr>
      </w:pPr>
      <w:r w:rsidRPr="00FE1E80">
        <w:rPr>
          <w:sz w:val="28"/>
          <w:szCs w:val="28"/>
          <w:lang w:val="en-US"/>
        </w:rPr>
        <w:t xml:space="preserve">Thực hiện theo tinh thần công văn số </w:t>
      </w:r>
      <w:r w:rsidR="0025708B" w:rsidRPr="00FE1E80">
        <w:rPr>
          <w:sz w:val="28"/>
          <w:szCs w:val="28"/>
          <w:lang w:val="en-US"/>
        </w:rPr>
        <w:t>799</w:t>
      </w:r>
      <w:r w:rsidRPr="00FE1E80">
        <w:rPr>
          <w:sz w:val="28"/>
          <w:szCs w:val="28"/>
          <w:lang w:val="en-US"/>
        </w:rPr>
        <w:t>/</w:t>
      </w:r>
      <w:r w:rsidR="0025708B" w:rsidRPr="00FE1E80">
        <w:rPr>
          <w:sz w:val="28"/>
          <w:szCs w:val="28"/>
          <w:lang w:val="en-US"/>
        </w:rPr>
        <w:t>CTCPĐN-TC</w:t>
      </w:r>
      <w:r w:rsidRPr="00FE1E80">
        <w:rPr>
          <w:sz w:val="28"/>
          <w:szCs w:val="28"/>
          <w:lang w:val="en-US"/>
        </w:rPr>
        <w:t xml:space="preserve">, ngày </w:t>
      </w:r>
      <w:r w:rsidR="0025708B" w:rsidRPr="00FE1E80">
        <w:rPr>
          <w:sz w:val="28"/>
          <w:szCs w:val="28"/>
          <w:lang w:val="en-US"/>
        </w:rPr>
        <w:t>23/07</w:t>
      </w:r>
      <w:r w:rsidRPr="00FE1E80">
        <w:rPr>
          <w:sz w:val="28"/>
          <w:szCs w:val="28"/>
          <w:lang w:val="en-US"/>
        </w:rPr>
        <w:t xml:space="preserve">/2019 của Công ty Cổ phần Điện nước An Giang về việc giao lưu, trao đổi kinh nghiệm </w:t>
      </w:r>
      <w:r w:rsidR="0025708B" w:rsidRPr="00FE1E80">
        <w:rPr>
          <w:sz w:val="28"/>
          <w:szCs w:val="28"/>
          <w:lang w:val="en-US"/>
        </w:rPr>
        <w:t>về tiền lương, thưởng, quỹ phúc lợi</w:t>
      </w:r>
      <w:r w:rsidRPr="00FE1E80">
        <w:rPr>
          <w:sz w:val="28"/>
          <w:szCs w:val="28"/>
          <w:lang w:val="en-US"/>
        </w:rPr>
        <w:t>.</w:t>
      </w:r>
    </w:p>
    <w:p w:rsidR="0009120B" w:rsidRPr="00FE1E80" w:rsidRDefault="0009120B" w:rsidP="000F03E1">
      <w:pPr>
        <w:ind w:firstLine="567"/>
        <w:rPr>
          <w:sz w:val="28"/>
          <w:szCs w:val="28"/>
          <w:lang w:val="en-US"/>
        </w:rPr>
      </w:pPr>
      <w:r w:rsidRPr="00FE1E80">
        <w:rPr>
          <w:sz w:val="28"/>
          <w:szCs w:val="28"/>
          <w:lang w:val="en-US"/>
        </w:rPr>
        <w:t xml:space="preserve">Ngày </w:t>
      </w:r>
      <w:r w:rsidR="0025708B" w:rsidRPr="00FE1E80">
        <w:rPr>
          <w:sz w:val="28"/>
          <w:szCs w:val="28"/>
          <w:lang w:val="en-US"/>
        </w:rPr>
        <w:t>26/07</w:t>
      </w:r>
      <w:r w:rsidRPr="00FE1E80">
        <w:rPr>
          <w:sz w:val="28"/>
          <w:szCs w:val="28"/>
          <w:lang w:val="en-US"/>
        </w:rPr>
        <w:t xml:space="preserve">/2019, đoàn Công ty đến tại Công ty Cổ phần </w:t>
      </w:r>
      <w:r w:rsidR="0025708B" w:rsidRPr="00FE1E80">
        <w:rPr>
          <w:sz w:val="28"/>
          <w:szCs w:val="28"/>
          <w:lang w:val="en-US"/>
        </w:rPr>
        <w:t>Cấp nước Bạc Liêu</w:t>
      </w:r>
      <w:r w:rsidRPr="00FE1E80">
        <w:rPr>
          <w:sz w:val="28"/>
          <w:szCs w:val="28"/>
          <w:lang w:val="en-US"/>
        </w:rPr>
        <w:t xml:space="preserve"> giao lưu và trao đổi kinh nghiệ</w:t>
      </w:r>
      <w:r w:rsidR="0025708B" w:rsidRPr="00FE1E80">
        <w:rPr>
          <w:sz w:val="28"/>
          <w:szCs w:val="28"/>
          <w:lang w:val="en-US"/>
        </w:rPr>
        <w:t>m về tiền lương, thưởng, quỹ phúc lợi</w:t>
      </w:r>
      <w:r w:rsidRPr="00FE1E80">
        <w:rPr>
          <w:sz w:val="28"/>
          <w:szCs w:val="28"/>
          <w:lang w:val="en-US"/>
        </w:rPr>
        <w:t>.</w:t>
      </w:r>
    </w:p>
    <w:p w:rsidR="0009120B" w:rsidRPr="00FE1E80" w:rsidRDefault="0009120B" w:rsidP="000F03E1">
      <w:pPr>
        <w:ind w:firstLine="567"/>
        <w:rPr>
          <w:sz w:val="28"/>
          <w:szCs w:val="28"/>
          <w:lang w:val="en-US"/>
        </w:rPr>
      </w:pPr>
      <w:r w:rsidRPr="00FE1E80">
        <w:rPr>
          <w:sz w:val="28"/>
          <w:szCs w:val="28"/>
          <w:lang w:val="en-US"/>
        </w:rPr>
        <w:t>Tiếp đoàn có các Đ/c:</w:t>
      </w:r>
    </w:p>
    <w:p w:rsidR="0009120B" w:rsidRPr="00FE1E80" w:rsidRDefault="0009120B" w:rsidP="000F03E1">
      <w:pPr>
        <w:ind w:firstLine="567"/>
        <w:rPr>
          <w:sz w:val="28"/>
          <w:szCs w:val="28"/>
          <w:lang w:val="en-US"/>
        </w:rPr>
      </w:pPr>
      <w:r w:rsidRPr="00FE1E80">
        <w:rPr>
          <w:sz w:val="28"/>
          <w:szCs w:val="28"/>
          <w:lang w:val="en-US"/>
        </w:rPr>
        <w:t xml:space="preserve">- </w:t>
      </w:r>
      <w:r w:rsidR="0025708B" w:rsidRPr="00FE1E80">
        <w:rPr>
          <w:sz w:val="28"/>
          <w:szCs w:val="28"/>
          <w:lang w:val="en-US"/>
        </w:rPr>
        <w:t>Đ/c Lê Thanh Bảo</w:t>
      </w:r>
      <w:r w:rsidRPr="00FE1E80">
        <w:rPr>
          <w:sz w:val="28"/>
          <w:szCs w:val="28"/>
          <w:lang w:val="en-US"/>
        </w:rPr>
        <w:t xml:space="preserve"> – Phó Tổng giám đốc</w:t>
      </w:r>
    </w:p>
    <w:p w:rsidR="0009120B" w:rsidRPr="00FE1E80" w:rsidRDefault="0009120B" w:rsidP="000F03E1">
      <w:pPr>
        <w:ind w:firstLine="567"/>
        <w:rPr>
          <w:sz w:val="28"/>
          <w:szCs w:val="28"/>
          <w:lang w:val="en-US"/>
        </w:rPr>
      </w:pPr>
      <w:r w:rsidRPr="00FE1E80">
        <w:rPr>
          <w:sz w:val="28"/>
          <w:szCs w:val="28"/>
          <w:lang w:val="en-US"/>
        </w:rPr>
        <w:t xml:space="preserve">- </w:t>
      </w:r>
      <w:r w:rsidR="0025708B" w:rsidRPr="00FE1E80">
        <w:rPr>
          <w:sz w:val="28"/>
          <w:szCs w:val="28"/>
          <w:lang w:val="en-US"/>
        </w:rPr>
        <w:t>Đ/c Lê Thanh Tấn</w:t>
      </w:r>
      <w:r w:rsidR="002C6046" w:rsidRPr="00FE1E80">
        <w:rPr>
          <w:sz w:val="28"/>
          <w:szCs w:val="28"/>
          <w:lang w:val="en-US"/>
        </w:rPr>
        <w:t xml:space="preserve"> – </w:t>
      </w:r>
      <w:r w:rsidR="0025708B" w:rsidRPr="00FE1E80">
        <w:rPr>
          <w:sz w:val="28"/>
          <w:szCs w:val="28"/>
          <w:lang w:val="en-US"/>
        </w:rPr>
        <w:t>Trưởng phòng Tổ chức hành chính</w:t>
      </w:r>
    </w:p>
    <w:p w:rsidR="002C6046" w:rsidRPr="00FE1E80" w:rsidRDefault="002C6046" w:rsidP="000F03E1">
      <w:pPr>
        <w:ind w:firstLine="567"/>
        <w:rPr>
          <w:sz w:val="28"/>
          <w:szCs w:val="28"/>
          <w:lang w:val="en-US"/>
        </w:rPr>
      </w:pPr>
      <w:r w:rsidRPr="00FE1E80">
        <w:rPr>
          <w:sz w:val="28"/>
          <w:szCs w:val="28"/>
          <w:lang w:val="en-US"/>
        </w:rPr>
        <w:t xml:space="preserve">- </w:t>
      </w:r>
      <w:r w:rsidR="0025708B" w:rsidRPr="00FE1E80">
        <w:rPr>
          <w:sz w:val="28"/>
          <w:szCs w:val="28"/>
          <w:lang w:val="en-US"/>
        </w:rPr>
        <w:t>Đ/c Nguyễn Hoàng Anh Vũ</w:t>
      </w:r>
      <w:r w:rsidRPr="00FE1E80">
        <w:rPr>
          <w:sz w:val="28"/>
          <w:szCs w:val="28"/>
          <w:lang w:val="en-US"/>
        </w:rPr>
        <w:t xml:space="preserve"> – Phó </w:t>
      </w:r>
      <w:r w:rsidR="0025708B" w:rsidRPr="00FE1E80">
        <w:rPr>
          <w:sz w:val="28"/>
          <w:szCs w:val="28"/>
          <w:lang w:val="en-US"/>
        </w:rPr>
        <w:t xml:space="preserve">phòng Tổ chức </w:t>
      </w:r>
    </w:p>
    <w:p w:rsidR="0025708B" w:rsidRPr="00FE1E80" w:rsidRDefault="0025708B" w:rsidP="0025708B">
      <w:pPr>
        <w:ind w:firstLine="567"/>
        <w:rPr>
          <w:sz w:val="28"/>
          <w:szCs w:val="28"/>
          <w:lang w:val="en-US"/>
        </w:rPr>
      </w:pPr>
      <w:r w:rsidRPr="00FE1E80">
        <w:rPr>
          <w:sz w:val="28"/>
          <w:szCs w:val="28"/>
          <w:lang w:val="en-US"/>
        </w:rPr>
        <w:t>- Đ/c Nguyễn Thị Lan Hương – Trưởng phòng Kế toán</w:t>
      </w:r>
    </w:p>
    <w:p w:rsidR="0025708B" w:rsidRPr="00FE1E80" w:rsidRDefault="0025708B" w:rsidP="0025708B">
      <w:pPr>
        <w:ind w:firstLine="567"/>
        <w:rPr>
          <w:sz w:val="28"/>
          <w:szCs w:val="28"/>
          <w:lang w:val="en-US"/>
        </w:rPr>
      </w:pPr>
      <w:r w:rsidRPr="00FE1E80">
        <w:rPr>
          <w:sz w:val="28"/>
          <w:szCs w:val="28"/>
          <w:lang w:val="en-US"/>
        </w:rPr>
        <w:t>- Đ/c Nguyễn Văn Phúc – Phó phòng (phụ trách chung) Kinh doanh</w:t>
      </w:r>
    </w:p>
    <w:p w:rsidR="0025708B" w:rsidRPr="00FE1E80" w:rsidRDefault="0025708B" w:rsidP="0025708B">
      <w:pPr>
        <w:ind w:firstLine="567"/>
        <w:rPr>
          <w:sz w:val="28"/>
          <w:szCs w:val="28"/>
          <w:lang w:val="en-US"/>
        </w:rPr>
      </w:pPr>
      <w:r w:rsidRPr="00FE1E80">
        <w:rPr>
          <w:sz w:val="28"/>
          <w:szCs w:val="28"/>
          <w:lang w:val="en-US"/>
        </w:rPr>
        <w:t>- Đ/c Dương Văn Tuân – Phó phòng (phụ trách chung) Kế hoạch – Kỹ thuật</w:t>
      </w:r>
    </w:p>
    <w:p w:rsidR="002C6046" w:rsidRPr="00FE1E80" w:rsidRDefault="002C6046" w:rsidP="000F03E1">
      <w:pPr>
        <w:ind w:firstLine="567"/>
        <w:rPr>
          <w:sz w:val="28"/>
          <w:szCs w:val="28"/>
          <w:lang w:val="en-US"/>
        </w:rPr>
      </w:pPr>
    </w:p>
    <w:p w:rsidR="002C6046" w:rsidRPr="00FE1E80" w:rsidRDefault="008F6963" w:rsidP="000F03E1">
      <w:pPr>
        <w:ind w:firstLine="567"/>
        <w:jc w:val="center"/>
        <w:rPr>
          <w:b/>
          <w:sz w:val="28"/>
          <w:szCs w:val="28"/>
          <w:lang w:val="en-US"/>
        </w:rPr>
      </w:pPr>
      <w:r w:rsidRPr="00FE1E80">
        <w:rPr>
          <w:b/>
          <w:sz w:val="28"/>
          <w:szCs w:val="28"/>
          <w:lang w:val="en-US"/>
        </w:rPr>
        <w:t>N</w:t>
      </w:r>
      <w:r w:rsidR="001133C1" w:rsidRPr="00FE1E80">
        <w:rPr>
          <w:b/>
          <w:sz w:val="28"/>
          <w:szCs w:val="28"/>
          <w:lang w:val="en-US"/>
        </w:rPr>
        <w:t>Ộ</w:t>
      </w:r>
      <w:r w:rsidRPr="00FE1E80">
        <w:rPr>
          <w:b/>
          <w:sz w:val="28"/>
          <w:szCs w:val="28"/>
          <w:lang w:val="en-US"/>
        </w:rPr>
        <w:t>I DUNG TRAO ĐỔI KINH NGHIỆM</w:t>
      </w:r>
    </w:p>
    <w:p w:rsidR="002C6046" w:rsidRPr="00FE1E80" w:rsidRDefault="00AB1B52" w:rsidP="000F03E1">
      <w:pPr>
        <w:ind w:firstLine="567"/>
        <w:rPr>
          <w:b/>
          <w:sz w:val="28"/>
          <w:szCs w:val="28"/>
          <w:lang w:val="en-US"/>
        </w:rPr>
      </w:pPr>
      <w:r w:rsidRPr="00FE1E80">
        <w:rPr>
          <w:b/>
          <w:sz w:val="28"/>
          <w:szCs w:val="28"/>
          <w:lang w:val="en-US"/>
        </w:rPr>
        <w:t>A. Phần: Học tập kinh nghiệm:</w:t>
      </w:r>
    </w:p>
    <w:p w:rsidR="002C6046" w:rsidRPr="00FE1E80" w:rsidRDefault="002C6046" w:rsidP="000F03E1">
      <w:pPr>
        <w:ind w:firstLine="567"/>
        <w:rPr>
          <w:b/>
          <w:sz w:val="28"/>
          <w:szCs w:val="28"/>
          <w:lang w:val="en-US"/>
        </w:rPr>
      </w:pPr>
      <w:r w:rsidRPr="00FE1E80">
        <w:rPr>
          <w:b/>
          <w:sz w:val="28"/>
          <w:szCs w:val="28"/>
          <w:lang w:val="en-US"/>
        </w:rPr>
        <w:t>I. Thông tin hồ sơ pháp lý</w:t>
      </w:r>
    </w:p>
    <w:p w:rsidR="002C6046" w:rsidRPr="00FE1E80" w:rsidRDefault="002C6046" w:rsidP="000F03E1">
      <w:pPr>
        <w:ind w:firstLine="567"/>
        <w:rPr>
          <w:sz w:val="28"/>
          <w:szCs w:val="28"/>
          <w:lang w:val="en-US"/>
        </w:rPr>
      </w:pPr>
      <w:r w:rsidRPr="00FE1E80">
        <w:rPr>
          <w:sz w:val="28"/>
          <w:szCs w:val="28"/>
          <w:lang w:val="en-US"/>
        </w:rPr>
        <w:t xml:space="preserve">1. </w:t>
      </w:r>
      <w:r w:rsidR="0025708B" w:rsidRPr="00FE1E80">
        <w:rPr>
          <w:sz w:val="28"/>
          <w:szCs w:val="28"/>
          <w:lang w:val="en-US"/>
        </w:rPr>
        <w:t>Quyết định số 193/QĐ-CTY ngày 07/06/2016 của Công ty Cổ phần Cấp nước Bạc Liêu về việc ban hành Quy chế trả lương và Quy chế thi đua khen thưởng người lao động năm 2016.</w:t>
      </w:r>
    </w:p>
    <w:p w:rsidR="00A645C3" w:rsidRPr="00FE1E80" w:rsidRDefault="0025708B" w:rsidP="000F03E1">
      <w:pPr>
        <w:ind w:firstLine="567"/>
        <w:rPr>
          <w:sz w:val="28"/>
          <w:szCs w:val="28"/>
          <w:lang w:val="en-US"/>
        </w:rPr>
      </w:pPr>
      <w:r w:rsidRPr="00FE1E80">
        <w:rPr>
          <w:sz w:val="28"/>
          <w:szCs w:val="28"/>
          <w:lang w:val="en-US"/>
        </w:rPr>
        <w:t>2. Tờ trình số 05/TTr-CTY ngày 25/01/2018 của Công ty Cổ phần Cấp nước Bạc Liêu về việc thông qua quỹ tiền lương, tiền thưởng Kế hoạch của Người lao động</w:t>
      </w:r>
      <w:r w:rsidR="00FE1E80" w:rsidRPr="00FE1E80">
        <w:rPr>
          <w:sz w:val="28"/>
          <w:szCs w:val="28"/>
          <w:lang w:val="en-US"/>
        </w:rPr>
        <w:t>; tiền lương, thù lao, tiền thưởng Kế hoạch của người quản lý và thù lao thư ký HĐQT năm 2018.</w:t>
      </w:r>
    </w:p>
    <w:p w:rsidR="00A645C3" w:rsidRPr="00FE1E80" w:rsidRDefault="00A645C3" w:rsidP="000F03E1">
      <w:pPr>
        <w:ind w:firstLine="567"/>
        <w:rPr>
          <w:sz w:val="28"/>
          <w:szCs w:val="28"/>
          <w:lang w:val="en-US"/>
        </w:rPr>
      </w:pPr>
      <w:r w:rsidRPr="00FE1E80">
        <w:rPr>
          <w:sz w:val="28"/>
          <w:szCs w:val="28"/>
          <w:lang w:val="en-US"/>
        </w:rPr>
        <w:t xml:space="preserve">3. Quyết định </w:t>
      </w:r>
      <w:r w:rsidR="00FE1E80" w:rsidRPr="00FE1E80">
        <w:rPr>
          <w:sz w:val="28"/>
          <w:szCs w:val="28"/>
          <w:lang w:val="en-US"/>
        </w:rPr>
        <w:t>số 196/QĐ-CTY ngày 27/05/2019 của Công ty Cổ phần Cấp nước Bạc Liêu về việc ban hành Tiêu chuẩn chuyên môn nghiệp vụ.</w:t>
      </w:r>
    </w:p>
    <w:p w:rsidR="007C323D" w:rsidRPr="00FE1E80" w:rsidRDefault="007C323D" w:rsidP="000F03E1">
      <w:pPr>
        <w:ind w:firstLine="567"/>
        <w:rPr>
          <w:b/>
          <w:sz w:val="28"/>
          <w:szCs w:val="28"/>
          <w:lang w:val="en-US"/>
        </w:rPr>
      </w:pPr>
      <w:r w:rsidRPr="00FE1E80">
        <w:rPr>
          <w:b/>
          <w:sz w:val="28"/>
          <w:szCs w:val="28"/>
          <w:lang w:val="en-US"/>
        </w:rPr>
        <w:t xml:space="preserve">II. </w:t>
      </w:r>
      <w:r w:rsidR="00FE1E80" w:rsidRPr="00FE1E80">
        <w:rPr>
          <w:b/>
          <w:sz w:val="28"/>
          <w:szCs w:val="28"/>
          <w:lang w:val="en-US"/>
        </w:rPr>
        <w:t>Khái quát Công ty</w:t>
      </w:r>
    </w:p>
    <w:p w:rsidR="00B41D21" w:rsidRPr="00FE1E80" w:rsidRDefault="00FE1E80" w:rsidP="000F03E1">
      <w:pPr>
        <w:ind w:firstLine="567"/>
        <w:rPr>
          <w:rFonts w:eastAsia="Times New Roman"/>
          <w:color w:val="333333"/>
          <w:sz w:val="28"/>
          <w:szCs w:val="28"/>
          <w:lang w:val="en-US"/>
        </w:rPr>
      </w:pPr>
      <w:r w:rsidRPr="00FE1E80">
        <w:rPr>
          <w:rFonts w:eastAsia="Times New Roman" w:cs="Times New Roman"/>
          <w:color w:val="333333"/>
          <w:sz w:val="28"/>
          <w:szCs w:val="28"/>
        </w:rPr>
        <w:t xml:space="preserve">Công ty Cổ phần Cấp nước Bạc Liêu tiền thân là Công quản nhà máy nước Bạc Liêu được thành lập vào năm 1950 dưới thời Pháp thuộc và trực thuộc Ty Công chánh Bạc Liêu quản lý chỉ đạo về mọi mặt.  Thời điểm này hệ thống nước Bạc Liêu còn nhỏ bé chỉ tập trung tại trung tâm Thị xã với một giếng nước ngầm công suất 150 m3/giờ và khoảng 4000 mét đường ống dẫn nước bằng gang đường kính từ 80 đến 200 mm cung cấp cho gần 1000 </w:t>
      </w:r>
      <w:r w:rsidRPr="00FE1E80">
        <w:rPr>
          <w:rFonts w:eastAsia="Times New Roman" w:cs="Times New Roman"/>
          <w:color w:val="333333"/>
          <w:sz w:val="28"/>
          <w:szCs w:val="28"/>
        </w:rPr>
        <w:lastRenderedPageBreak/>
        <w:t>hộ gia đình và một số cơ quan của chính quyền cũ ở khu vực trung tâm còn khu vực ngoại ô có lắp đặt chừng mười vòi nước công cộng để người dân đến lấy nước về sử dụng.</w:t>
      </w:r>
    </w:p>
    <w:p w:rsidR="00FE1E80" w:rsidRDefault="00FE1E80" w:rsidP="00FE1E80">
      <w:pPr>
        <w:shd w:val="clear" w:color="auto" w:fill="FFFFFF"/>
        <w:spacing w:line="408" w:lineRule="atLeast"/>
        <w:ind w:firstLine="720"/>
        <w:rPr>
          <w:rFonts w:eastAsia="Times New Roman" w:cs="Times New Roman"/>
          <w:color w:val="333333"/>
          <w:sz w:val="28"/>
          <w:szCs w:val="28"/>
        </w:rPr>
      </w:pPr>
      <w:r w:rsidRPr="005B3728">
        <w:rPr>
          <w:rFonts w:eastAsia="Times New Roman" w:cs="Times New Roman"/>
          <w:color w:val="333333"/>
          <w:sz w:val="28"/>
          <w:szCs w:val="28"/>
        </w:rPr>
        <w:t>Tháng 01 năm 1997 Tỉnh Bạc Liêu được tái lập và theo luật doanh nghiệp Công ty Công trình đô thị Bạc Liêu trực thuộc UBND Tỉnh và chịu sự quản lý về chuyên môn của Sở Xây dựng.</w:t>
      </w:r>
    </w:p>
    <w:p w:rsidR="00FE1E80" w:rsidRDefault="00FE1E80" w:rsidP="00FE1E80">
      <w:pPr>
        <w:shd w:val="clear" w:color="auto" w:fill="FFFFFF"/>
        <w:spacing w:line="408" w:lineRule="atLeast"/>
        <w:ind w:firstLine="720"/>
        <w:rPr>
          <w:rFonts w:eastAsia="Times New Roman" w:cs="Times New Roman"/>
          <w:color w:val="333333"/>
          <w:sz w:val="28"/>
          <w:szCs w:val="28"/>
        </w:rPr>
      </w:pPr>
      <w:r w:rsidRPr="005B3728">
        <w:rPr>
          <w:rFonts w:eastAsia="Times New Roman" w:cs="Times New Roman"/>
          <w:color w:val="333333"/>
          <w:sz w:val="28"/>
          <w:szCs w:val="28"/>
        </w:rPr>
        <w:t>Tháng 10 năm 2006 do yêu cầu công tác, để chỉ đạo điều hành việc chỉnh trang đô thị Bạc Liêu được sâu sát UBND Tỉnh có quyết định tách bộ phận vệ sinh đô thị của Công ty ra thành lập đơn vị mới là Trung tâm vệ sinh môi trường đô thị trực thuộc UBND Thị xã Bạc Liêu.  Bộ phận còn lại chuyên về đầu tư phát triển và vận hành hệ thống cấp nước và được đổi tên là Công ty Cấp nước Bạc Liêu. </w:t>
      </w:r>
      <w:r w:rsidRPr="005B3728">
        <w:rPr>
          <w:rFonts w:eastAsia="Times New Roman" w:cs="Times New Roman"/>
          <w:color w:val="333333"/>
          <w:sz w:val="28"/>
          <w:szCs w:val="28"/>
        </w:rPr>
        <w:br/>
        <w:t>Tháng 08 năm 2010  thực hiện chủ trương chuyển đổi doanh nghiệp nhà nước Công ty một lần nữa được đổi tên thành Công ty TNHH MTV Cấp nước Bạc Liêu.</w:t>
      </w:r>
      <w:r w:rsidRPr="005B3728">
        <w:rPr>
          <w:rFonts w:eastAsia="Times New Roman" w:cs="Times New Roman"/>
          <w:color w:val="333333"/>
          <w:sz w:val="28"/>
          <w:szCs w:val="28"/>
        </w:rPr>
        <w:br/>
        <w:t>Thực hiện Quyết định số 367/QĐ-UBND ngày 14 tháng 03 năm 2014 của Chủ tịch UBND tỉnh Bạc liêu V/v cổ phần hóa Công ty TNHH MTV Cấp nước Bạc Liêu, Đại hội cổ đông thành lập Công ty Cổ phần Cấp Nước Bạc Liêu đã </w:t>
      </w:r>
      <w:r w:rsidRPr="005B3728">
        <w:rPr>
          <w:rFonts w:eastAsia="Times New Roman" w:cs="Times New Roman"/>
          <w:b/>
          <w:bCs/>
          <w:i/>
          <w:iCs/>
          <w:color w:val="333333"/>
          <w:sz w:val="28"/>
          <w:szCs w:val="28"/>
        </w:rPr>
        <w:t>được tổ chức vào ngày 19 tháng 12 năm 2015 </w:t>
      </w:r>
      <w:r w:rsidRPr="005B3728">
        <w:rPr>
          <w:rFonts w:eastAsia="Times New Roman" w:cs="Times New Roman"/>
          <w:color w:val="333333"/>
          <w:sz w:val="28"/>
          <w:szCs w:val="28"/>
        </w:rPr>
        <w:t>và hoạt động cho đén ngày nay.</w:t>
      </w:r>
    </w:p>
    <w:p w:rsidR="00FE1E80" w:rsidRPr="005B3728" w:rsidRDefault="00FE1E80" w:rsidP="00FE1E80">
      <w:pPr>
        <w:shd w:val="clear" w:color="auto" w:fill="FFFFFF"/>
        <w:spacing w:line="408" w:lineRule="atLeast"/>
        <w:ind w:firstLine="720"/>
        <w:rPr>
          <w:rFonts w:eastAsia="Times New Roman" w:cs="Times New Roman"/>
          <w:color w:val="333333"/>
          <w:sz w:val="28"/>
          <w:szCs w:val="28"/>
        </w:rPr>
      </w:pPr>
      <w:r w:rsidRPr="005B3728">
        <w:rPr>
          <w:rFonts w:eastAsia="Times New Roman" w:cs="Times New Roman"/>
          <w:color w:val="333333"/>
          <w:sz w:val="28"/>
          <w:szCs w:val="28"/>
        </w:rPr>
        <w:t>Trải qua nhiều tên gọi, nhiều đơn vị chủ quản do yêu cầu thực tế nhưng toàn thể lãnh đạo, cán bộ công nhân viên của Công ty Cổ phần Cấp nước Bạc Liêu trong quá trình lâu dài từ ngày thành lập đến nay luôn  phấn đấu tận tụy phục vụ sản xuất và đời sống sinh hoạt của nhân dân Thành phố Bạc Liêu. Đến nay đã xây dựng hệ thống cấp nước tương đối hoàn chỉnh với 2 nhà máy xử lý nước đạt tiêu chuẩn công suất 22.000 m3/ngày đêm phục vụ cho trên 23.000 hộ gia đình và cơ quan, doanh nghiệp. Công ty ngày càng mở rộng địa bàn cung cấp nước, nâng tỷ lệ số người được dùng nước sạch hiện nay lên gần 90% đáp ứng đủ nhu cầu nước cho sản xuất công nghiệp, kinh doanh góp phần nhỏ bé của mình vào việc đưa Bạc Liêu phát triển trở thành một thành phố khang trang sạch đẹp.</w:t>
      </w:r>
    </w:p>
    <w:p w:rsidR="00B41D21" w:rsidRPr="00FE1E80" w:rsidRDefault="00B41D21" w:rsidP="000F03E1">
      <w:pPr>
        <w:ind w:firstLine="567"/>
        <w:rPr>
          <w:b/>
          <w:sz w:val="28"/>
          <w:szCs w:val="28"/>
          <w:lang w:val="en-US"/>
        </w:rPr>
      </w:pPr>
      <w:r w:rsidRPr="00FE1E80">
        <w:rPr>
          <w:b/>
          <w:sz w:val="28"/>
          <w:szCs w:val="28"/>
          <w:lang w:val="en-US"/>
        </w:rPr>
        <w:t xml:space="preserve">III. </w:t>
      </w:r>
      <w:r w:rsidR="00FE1E80">
        <w:rPr>
          <w:b/>
          <w:sz w:val="28"/>
          <w:szCs w:val="28"/>
          <w:lang w:val="en-US"/>
        </w:rPr>
        <w:t>Quỹ tiền lương kế hoạch năm 2019</w:t>
      </w:r>
    </w:p>
    <w:p w:rsidR="00215910" w:rsidRDefault="00FE1E80" w:rsidP="000F03E1">
      <w:pPr>
        <w:ind w:firstLine="567"/>
        <w:rPr>
          <w:sz w:val="28"/>
          <w:szCs w:val="28"/>
          <w:lang w:val="en-US"/>
        </w:rPr>
      </w:pPr>
      <w:r w:rsidRPr="00FE1E80">
        <w:rPr>
          <w:sz w:val="28"/>
          <w:szCs w:val="28"/>
          <w:lang w:val="en-US"/>
        </w:rPr>
        <w:t xml:space="preserve">Thống nhất với số </w:t>
      </w:r>
      <w:r>
        <w:rPr>
          <w:sz w:val="28"/>
          <w:szCs w:val="28"/>
          <w:lang w:val="en-US"/>
        </w:rPr>
        <w:t>liễu quỹ tiền lương kế hoạch năm 2019 Công ty xây dựng cho người lao động và người quản lý, cụ thể như sau:</w:t>
      </w:r>
    </w:p>
    <w:p w:rsidR="00FE1E80" w:rsidRDefault="00FE1E80" w:rsidP="000F03E1">
      <w:pPr>
        <w:ind w:firstLine="567"/>
        <w:rPr>
          <w:sz w:val="28"/>
          <w:szCs w:val="28"/>
          <w:lang w:val="en-US"/>
        </w:rPr>
      </w:pPr>
      <w:r>
        <w:rPr>
          <w:sz w:val="28"/>
          <w:szCs w:val="28"/>
          <w:lang w:val="en-US"/>
        </w:rPr>
        <w:t>a) Quỹ tiền lương đối với 1.365 người lao động của Công ty: 120.791 triệu đồng.</w:t>
      </w:r>
    </w:p>
    <w:p w:rsidR="00FE1E80" w:rsidRDefault="00FE1E80" w:rsidP="000F03E1">
      <w:pPr>
        <w:ind w:firstLine="567"/>
        <w:rPr>
          <w:sz w:val="28"/>
          <w:szCs w:val="28"/>
          <w:lang w:val="en-US"/>
        </w:rPr>
      </w:pPr>
      <w:r>
        <w:rPr>
          <w:sz w:val="28"/>
          <w:szCs w:val="28"/>
          <w:lang w:val="en-US"/>
        </w:rPr>
        <w:t>b) Quỹ tiền lương, thù lao đối với người quản lý của Công ty:</w:t>
      </w:r>
    </w:p>
    <w:p w:rsidR="00FE1E80" w:rsidRDefault="00FE1E80" w:rsidP="000F03E1">
      <w:pPr>
        <w:ind w:firstLine="567"/>
        <w:rPr>
          <w:sz w:val="28"/>
          <w:szCs w:val="28"/>
          <w:lang w:val="en-US"/>
        </w:rPr>
      </w:pPr>
      <w:r>
        <w:rPr>
          <w:sz w:val="28"/>
          <w:szCs w:val="28"/>
          <w:lang w:val="en-US"/>
        </w:rPr>
        <w:t>- Quỹ tiền lương: 3.400,03 triệu đồng, trong đó:</w:t>
      </w:r>
    </w:p>
    <w:p w:rsidR="00FE1E80" w:rsidRDefault="00FE1E80" w:rsidP="000F03E1">
      <w:pPr>
        <w:ind w:firstLine="567"/>
        <w:rPr>
          <w:sz w:val="28"/>
          <w:szCs w:val="28"/>
          <w:lang w:val="en-US"/>
        </w:rPr>
      </w:pPr>
      <w:r>
        <w:rPr>
          <w:sz w:val="28"/>
          <w:szCs w:val="28"/>
          <w:lang w:val="en-US"/>
        </w:rPr>
        <w:t>+ Đối với người quản lý chuyên trách là người đại diện phần vố nhà nước (4 người) 1.997,616 triệu đồng.</w:t>
      </w:r>
    </w:p>
    <w:p w:rsidR="00FE1E80" w:rsidRDefault="00FE1E80" w:rsidP="000F03E1">
      <w:pPr>
        <w:ind w:firstLine="567"/>
        <w:rPr>
          <w:sz w:val="28"/>
          <w:szCs w:val="28"/>
          <w:lang w:val="en-US"/>
        </w:rPr>
      </w:pPr>
      <w:r>
        <w:rPr>
          <w:sz w:val="28"/>
          <w:szCs w:val="28"/>
          <w:lang w:val="en-US"/>
        </w:rPr>
        <w:t>+ Đối với người quản lý chuyên trách không phải là người đại diện phần vốn nhà nước (06 người): 1.402,416 triệu đồng.</w:t>
      </w:r>
    </w:p>
    <w:p w:rsidR="00CE6C9F" w:rsidRDefault="00FE1E80" w:rsidP="000F03E1">
      <w:pPr>
        <w:ind w:firstLine="567"/>
        <w:rPr>
          <w:sz w:val="28"/>
          <w:szCs w:val="28"/>
          <w:lang w:val="en-US"/>
        </w:rPr>
      </w:pPr>
      <w:r>
        <w:rPr>
          <w:sz w:val="28"/>
          <w:szCs w:val="28"/>
          <w:lang w:val="en-US"/>
        </w:rPr>
        <w:t>- Thù lao của 01 người quản lý không chuyên trách: 46,75 triệu đồng.</w:t>
      </w:r>
    </w:p>
    <w:p w:rsidR="00CE6C9F" w:rsidRDefault="00CE6C9F" w:rsidP="000F03E1">
      <w:pPr>
        <w:ind w:firstLine="567"/>
        <w:rPr>
          <w:sz w:val="28"/>
          <w:szCs w:val="28"/>
          <w:lang w:val="en-US"/>
        </w:rPr>
      </w:pPr>
      <w:r>
        <w:rPr>
          <w:sz w:val="28"/>
          <w:szCs w:val="28"/>
          <w:lang w:val="en-US"/>
        </w:rPr>
        <w:t>c) Tiền thưởng, phúc lợi của người lao động và người quản lý:</w:t>
      </w:r>
    </w:p>
    <w:p w:rsidR="00FE1E80" w:rsidRPr="00FE1E80" w:rsidRDefault="00CE6C9F" w:rsidP="000F03E1">
      <w:pPr>
        <w:ind w:firstLine="567"/>
        <w:rPr>
          <w:sz w:val="28"/>
          <w:szCs w:val="28"/>
          <w:lang w:val="en-US"/>
        </w:rPr>
      </w:pPr>
      <w:r>
        <w:rPr>
          <w:sz w:val="28"/>
          <w:szCs w:val="28"/>
          <w:lang w:val="en-US"/>
        </w:rPr>
        <w:lastRenderedPageBreak/>
        <w:t>Căn cứ vào lợi nhuận hằng năm sau khi hoàn thành nghĩa vụ với Nhà nước, CÔng ty xác định quỹ tiền thưởng, phúc lợi của người lao động và người quản lý công ty theo mức độ hoàn thành chỉ tiêu lợi nhuận kế hoạch theo hướng dẫn tại Điều 18, Thông tư số 28/2016/TT-BLĐTBXH ngày 01/09/2016 của Bộ Lao động – Thương binh và Xã hội.</w:t>
      </w:r>
      <w:r w:rsidR="00FE1E80">
        <w:rPr>
          <w:sz w:val="28"/>
          <w:szCs w:val="28"/>
          <w:lang w:val="en-US"/>
        </w:rPr>
        <w:t xml:space="preserve"> </w:t>
      </w:r>
    </w:p>
    <w:p w:rsidR="00CE6C9F" w:rsidRDefault="00215910" w:rsidP="00310386">
      <w:pPr>
        <w:ind w:firstLine="567"/>
        <w:rPr>
          <w:b/>
          <w:sz w:val="28"/>
          <w:szCs w:val="28"/>
          <w:lang w:val="en-US"/>
        </w:rPr>
      </w:pPr>
      <w:r w:rsidRPr="00FE1E80">
        <w:rPr>
          <w:b/>
          <w:sz w:val="28"/>
          <w:szCs w:val="28"/>
          <w:lang w:val="en-US"/>
        </w:rPr>
        <w:t xml:space="preserve">IV. </w:t>
      </w:r>
      <w:r w:rsidR="00310386">
        <w:rPr>
          <w:b/>
          <w:sz w:val="28"/>
          <w:szCs w:val="28"/>
          <w:lang w:val="en-US"/>
        </w:rPr>
        <w:t>Các tiêu chí tính quỹ lương (của Công ty CP Cấp nước Bạc Liêu)</w:t>
      </w:r>
    </w:p>
    <w:p w:rsidR="00310386" w:rsidRPr="00EE771D" w:rsidRDefault="00310386" w:rsidP="00310386">
      <w:pPr>
        <w:pStyle w:val="ListParagraph"/>
        <w:numPr>
          <w:ilvl w:val="0"/>
          <w:numId w:val="2"/>
        </w:numPr>
        <w:rPr>
          <w:b/>
          <w:sz w:val="28"/>
          <w:szCs w:val="28"/>
          <w:lang w:val="en-US"/>
        </w:rPr>
      </w:pPr>
      <w:r w:rsidRPr="00EE771D">
        <w:rPr>
          <w:b/>
          <w:sz w:val="28"/>
          <w:szCs w:val="28"/>
          <w:lang w:val="en-US"/>
        </w:rPr>
        <w:t>Chỉ tiêu lao động:</w:t>
      </w:r>
    </w:p>
    <w:p w:rsidR="00310386" w:rsidRDefault="00310386" w:rsidP="00310386">
      <w:pPr>
        <w:pStyle w:val="ListParagraph"/>
        <w:numPr>
          <w:ilvl w:val="0"/>
          <w:numId w:val="3"/>
        </w:numPr>
        <w:rPr>
          <w:sz w:val="28"/>
          <w:szCs w:val="28"/>
          <w:lang w:val="en-US"/>
        </w:rPr>
      </w:pPr>
      <w:r>
        <w:rPr>
          <w:sz w:val="28"/>
          <w:szCs w:val="28"/>
          <w:lang w:val="en-US"/>
        </w:rPr>
        <w:t xml:space="preserve">Lao động bình quân thực hiện năm 2017 (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th</m:t>
            </m:r>
          </m:sub>
        </m:sSub>
      </m:oMath>
      <w:r>
        <w:rPr>
          <w:sz w:val="28"/>
          <w:szCs w:val="28"/>
          <w:lang w:val="en-US"/>
        </w:rPr>
        <w:t xml:space="preserve"> ): 98,0 người.</w:t>
      </w:r>
    </w:p>
    <w:p w:rsidR="00310386" w:rsidRDefault="00310386" w:rsidP="00310386">
      <w:pPr>
        <w:pStyle w:val="ListParagraph"/>
        <w:numPr>
          <w:ilvl w:val="0"/>
          <w:numId w:val="3"/>
        </w:numPr>
        <w:rPr>
          <w:sz w:val="28"/>
          <w:szCs w:val="28"/>
          <w:lang w:val="en-US"/>
        </w:rPr>
      </w:pPr>
      <w:r w:rsidRPr="00310386">
        <w:rPr>
          <w:sz w:val="28"/>
          <w:szCs w:val="28"/>
          <w:lang w:val="en-US"/>
        </w:rPr>
        <w:t xml:space="preserve">Lao động bình quân kế hoạch năm 2018 (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kh</m:t>
            </m:r>
          </m:sub>
        </m:sSub>
      </m:oMath>
      <w:r w:rsidRPr="00310386">
        <w:rPr>
          <w:sz w:val="28"/>
          <w:szCs w:val="28"/>
          <w:lang w:val="en-US"/>
        </w:rPr>
        <w:t xml:space="preserve"> ): 9</w:t>
      </w:r>
      <w:r>
        <w:rPr>
          <w:sz w:val="28"/>
          <w:szCs w:val="28"/>
          <w:lang w:val="en-US"/>
        </w:rPr>
        <w:t>7</w:t>
      </w:r>
      <w:r w:rsidRPr="00310386">
        <w:rPr>
          <w:sz w:val="28"/>
          <w:szCs w:val="28"/>
          <w:lang w:val="en-US"/>
        </w:rPr>
        <w:t>,0 người.</w:t>
      </w:r>
    </w:p>
    <w:p w:rsidR="00310386" w:rsidRPr="00EE771D" w:rsidRDefault="00310386" w:rsidP="00310386">
      <w:pPr>
        <w:pStyle w:val="ListParagraph"/>
        <w:numPr>
          <w:ilvl w:val="0"/>
          <w:numId w:val="2"/>
        </w:numPr>
        <w:rPr>
          <w:b/>
          <w:sz w:val="28"/>
          <w:szCs w:val="28"/>
          <w:lang w:val="en-US"/>
        </w:rPr>
      </w:pPr>
      <w:r w:rsidRPr="00EE771D">
        <w:rPr>
          <w:b/>
          <w:sz w:val="28"/>
          <w:szCs w:val="28"/>
          <w:lang w:val="en-US"/>
        </w:rPr>
        <w:t>Chỉ tiêu Năng suất lao động:</w:t>
      </w:r>
    </w:p>
    <w:p w:rsidR="00310386" w:rsidRPr="00310386" w:rsidRDefault="00310386" w:rsidP="00310386">
      <w:pPr>
        <w:pStyle w:val="ListParagraph"/>
        <w:numPr>
          <w:ilvl w:val="0"/>
          <w:numId w:val="3"/>
        </w:numPr>
        <w:rPr>
          <w:sz w:val="28"/>
          <w:szCs w:val="28"/>
          <w:lang w:val="en-US"/>
        </w:rPr>
      </w:pPr>
      <w:r>
        <w:rPr>
          <w:sz w:val="28"/>
          <w:szCs w:val="28"/>
          <w:lang w:val="en-US"/>
        </w:rPr>
        <w:t xml:space="preserve">Năng suất lao động bình quân thực hiện 2017: </w:t>
      </w:r>
      <w:r w:rsidRPr="005833DC">
        <w:rPr>
          <w:b/>
          <w:sz w:val="28"/>
          <w:szCs w:val="28"/>
          <w:lang w:val="en-US"/>
        </w:rPr>
        <w:t xml:space="preserve">67.428,83 </w:t>
      </w:r>
      <m:oMath>
        <m:sSup>
          <m:sSupPr>
            <m:ctrlPr>
              <w:rPr>
                <w:rFonts w:ascii="Cambria Math" w:hAnsi="Cambria Math"/>
                <w:b/>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oMath>
      <w:r w:rsidRPr="005833DC">
        <w:rPr>
          <w:rFonts w:eastAsiaTheme="minorEastAsia"/>
          <w:b/>
          <w:sz w:val="28"/>
          <w:szCs w:val="28"/>
          <w:lang w:val="en-US"/>
        </w:rPr>
        <w:t>/người/năm (1)</w:t>
      </w:r>
    </w:p>
    <w:p w:rsidR="00310386" w:rsidRPr="00310386" w:rsidRDefault="00310386" w:rsidP="00310386">
      <w:pPr>
        <w:pStyle w:val="ListParagraph"/>
        <w:numPr>
          <w:ilvl w:val="0"/>
          <w:numId w:val="3"/>
        </w:numPr>
        <w:rPr>
          <w:sz w:val="28"/>
          <w:szCs w:val="28"/>
          <w:lang w:val="en-US"/>
        </w:rPr>
      </w:pPr>
      <w:r>
        <w:rPr>
          <w:rFonts w:eastAsiaTheme="minorEastAsia"/>
          <w:sz w:val="28"/>
          <w:szCs w:val="28"/>
          <w:lang w:val="en-US"/>
        </w:rPr>
        <w:t>Năng suất lao động bình quân kế hoạch năm 2018:</w:t>
      </w:r>
    </w:p>
    <w:p w:rsidR="00310386" w:rsidRDefault="00310386" w:rsidP="00310386">
      <w:pPr>
        <w:ind w:left="927"/>
        <w:rPr>
          <w:sz w:val="28"/>
          <w:szCs w:val="28"/>
          <w:lang w:val="en-US"/>
        </w:rPr>
      </w:pPr>
      <w:r>
        <w:rPr>
          <w:sz w:val="28"/>
          <w:szCs w:val="28"/>
          <w:lang w:val="en-US"/>
        </w:rPr>
        <w:t>Căn cứ Điểm a Khoản 2 Phụ lục Thông tư số 28/2016/TT-BLĐTBXH ngày 01 tháng 09 năm 2016 của Bộ Lao động Thương binh và Xã hội, Công ty xác định năng suất lao động kế hoạch năm 2018 trên tổng sản phẩm</w:t>
      </w:r>
      <w:r w:rsidR="005833DC">
        <w:rPr>
          <w:sz w:val="28"/>
          <w:szCs w:val="28"/>
          <w:lang w:val="en-US"/>
        </w:rPr>
        <w:t xml:space="preserve"> tiêu thụ kế hoạch như sau:</w:t>
      </w:r>
    </w:p>
    <w:p w:rsidR="005833DC" w:rsidRDefault="005833DC" w:rsidP="005833DC">
      <w:pPr>
        <w:ind w:left="927"/>
        <w:jc w:val="center"/>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kh</m:t>
            </m:r>
          </m:sub>
        </m:sSub>
      </m:oMath>
      <w:r>
        <w:rPr>
          <w:rFonts w:eastAsiaTheme="minorEastAsia"/>
          <w:sz w:val="28"/>
          <w:szCs w:val="28"/>
          <w:lang w:val="en-US"/>
        </w:rPr>
        <w:t xml:space="preserve"> = </w:t>
      </w:r>
      <m:oMath>
        <m:nary>
          <m:naryPr>
            <m:chr m:val="∑"/>
            <m:limLoc m:val="undOvr"/>
            <m:subHide m:val="on"/>
            <m:supHide m:val="on"/>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spkh</m:t>
                </m:r>
              </m:sub>
            </m:sSub>
          </m:e>
        </m:nary>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t>
            </m:r>
            <m:r>
              <w:rPr>
                <w:rFonts w:ascii="Cambria Math" w:eastAsiaTheme="minorEastAsia" w:hAnsi="Cambria Math"/>
                <w:sz w:val="28"/>
                <w:szCs w:val="28"/>
                <w:lang w:val="en-US"/>
              </w:rPr>
              <m:t>L</m:t>
            </m:r>
          </m:e>
          <m:sub>
            <m:r>
              <w:rPr>
                <w:rFonts w:ascii="Cambria Math" w:eastAsiaTheme="minorEastAsia" w:hAnsi="Cambria Math"/>
                <w:sz w:val="28"/>
                <w:szCs w:val="28"/>
                <w:lang w:val="en-US"/>
              </w:rPr>
              <m:t>ttkh</m:t>
            </m:r>
          </m:sub>
        </m:sSub>
      </m:oMath>
    </w:p>
    <w:p w:rsidR="005833DC" w:rsidRDefault="005833DC" w:rsidP="005833DC">
      <w:pPr>
        <w:ind w:left="720" w:firstLine="720"/>
        <w:rPr>
          <w:sz w:val="28"/>
          <w:szCs w:val="28"/>
          <w:lang w:val="en-US"/>
        </w:rPr>
      </w:pPr>
    </w:p>
    <w:p w:rsidR="005833DC" w:rsidRDefault="005833DC" w:rsidP="005833DC">
      <w:pPr>
        <w:ind w:left="720" w:firstLine="720"/>
        <w:rPr>
          <w:rFonts w:eastAsiaTheme="minorEastAsia"/>
          <w:sz w:val="28"/>
          <w:szCs w:val="28"/>
          <w:lang w:val="en-US"/>
        </w:rPr>
      </w:pPr>
      <w:r w:rsidRPr="005833DC">
        <w:rPr>
          <w:sz w:val="28"/>
          <w:szCs w:val="28"/>
          <w:lang w:val="en-US"/>
        </w:rPr>
        <w:t>+</w:t>
      </w:r>
      <w:r>
        <w:rPr>
          <w:sz w:val="28"/>
          <w:szCs w:val="28"/>
          <w:lang w:val="en-US"/>
        </w:rPr>
        <w:t xml:space="preserve"> Tổng sản phẩm kế hoạch năm 2018: </w:t>
      </w:r>
      <m:oMath>
        <m:nary>
          <m:naryPr>
            <m:chr m:val="∑"/>
            <m:limLoc m:val="undOvr"/>
            <m:subHide m:val="on"/>
            <m:supHide m:val="on"/>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spkh</m:t>
                </m:r>
              </m:sub>
            </m:sSub>
          </m:e>
        </m:nary>
      </m:oMath>
      <w:r>
        <w:rPr>
          <w:rFonts w:eastAsiaTheme="minorEastAsia"/>
          <w:sz w:val="28"/>
          <w:szCs w:val="28"/>
          <w:lang w:val="en-US"/>
        </w:rPr>
        <w:t xml:space="preserve">: 6.566.586 </w:t>
      </w:r>
      <m:oMath>
        <m:sSup>
          <m:sSupPr>
            <m:ctrlPr>
              <w:rPr>
                <w:rFonts w:ascii="Cambria Math" w:hAnsi="Cambria Math"/>
                <w:i/>
                <w:sz w:val="28"/>
                <w:szCs w:val="28"/>
                <w:lang w:val="en-US"/>
              </w:rPr>
            </m:ctrlPr>
          </m:sSupPr>
          <m:e>
            <m:r>
              <w:rPr>
                <w:rFonts w:ascii="Cambria Math" w:hAnsi="Cambria Math"/>
                <w:sz w:val="28"/>
                <w:szCs w:val="28"/>
                <w:lang w:val="en-US"/>
              </w:rPr>
              <m:t>m</m:t>
            </m:r>
          </m:e>
          <m:sup>
            <m:r>
              <w:rPr>
                <w:rFonts w:ascii="Cambria Math" w:hAnsi="Cambria Math"/>
                <w:sz w:val="28"/>
                <w:szCs w:val="28"/>
                <w:lang w:val="en-US"/>
              </w:rPr>
              <m:t>3</m:t>
            </m:r>
          </m:sup>
        </m:sSup>
      </m:oMath>
    </w:p>
    <w:p w:rsidR="005833DC" w:rsidRDefault="005833DC" w:rsidP="005833DC">
      <w:pPr>
        <w:ind w:left="720" w:firstLine="720"/>
        <w:rPr>
          <w:rFonts w:eastAsiaTheme="minorEastAsia"/>
          <w:sz w:val="28"/>
          <w:szCs w:val="28"/>
          <w:lang w:val="en-US"/>
        </w:rPr>
      </w:pPr>
      <w:r>
        <w:rPr>
          <w:rFonts w:eastAsiaTheme="minorEastAsia"/>
          <w:sz w:val="28"/>
          <w:szCs w:val="28"/>
          <w:lang w:val="en-US"/>
        </w:rPr>
        <w:t xml:space="preserve">+ Lao động bình quân kế hoạch năm 2018: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kh</m:t>
            </m:r>
          </m:sub>
        </m:sSub>
      </m:oMath>
      <w:r>
        <w:rPr>
          <w:rFonts w:eastAsiaTheme="minorEastAsia"/>
          <w:sz w:val="28"/>
          <w:szCs w:val="28"/>
          <w:lang w:val="en-US"/>
        </w:rPr>
        <w:t>: 97,0 người</w:t>
      </w:r>
    </w:p>
    <w:p w:rsidR="005833DC" w:rsidRDefault="005833DC" w:rsidP="005833DC">
      <w:pPr>
        <w:ind w:left="720" w:firstLine="720"/>
        <w:rPr>
          <w:rFonts w:eastAsiaTheme="minorEastAsia"/>
          <w:sz w:val="28"/>
          <w:szCs w:val="28"/>
          <w:lang w:val="en-US"/>
        </w:rPr>
      </w:pPr>
      <w:r>
        <w:rPr>
          <w:rFonts w:eastAsiaTheme="minorEastAsia"/>
          <w:sz w:val="28"/>
          <w:szCs w:val="28"/>
          <w:lang w:val="en-US"/>
        </w:rPr>
        <w:t>+ Năng suất lao động bình quân kế hoạch năm 2018:</w:t>
      </w:r>
    </w:p>
    <w:p w:rsidR="005833DC" w:rsidRDefault="005833DC" w:rsidP="005833DC">
      <w:pPr>
        <w:ind w:left="720" w:firstLine="720"/>
        <w:jc w:val="center"/>
        <w:rPr>
          <w:rFonts w:eastAsiaTheme="minorEastAsia"/>
          <w:b/>
          <w:sz w:val="28"/>
          <w:szCs w:val="28"/>
          <w:lang w:val="en-US"/>
        </w:rPr>
      </w:pPr>
      <m:oMath>
        <m:sSub>
          <m:sSubPr>
            <m:ctrlPr>
              <w:rPr>
                <w:rFonts w:ascii="Cambria Math" w:hAnsi="Cambria Math"/>
                <w:b/>
                <w:i/>
                <w:sz w:val="28"/>
                <w:szCs w:val="28"/>
                <w:lang w:val="en-US"/>
              </w:rPr>
            </m:ctrlPr>
          </m:sSubPr>
          <m:e>
            <m:r>
              <m:rPr>
                <m:sty m:val="bi"/>
              </m:rPr>
              <w:rPr>
                <w:rFonts w:ascii="Cambria Math" w:hAnsi="Cambria Math"/>
                <w:sz w:val="28"/>
                <w:szCs w:val="28"/>
                <w:lang w:val="en-US"/>
              </w:rPr>
              <m:t>W</m:t>
            </m:r>
          </m:e>
          <m:sub>
            <m:r>
              <m:rPr>
                <m:sty m:val="bi"/>
              </m:rPr>
              <w:rPr>
                <w:rFonts w:ascii="Cambria Math" w:hAnsi="Cambria Math"/>
                <w:sz w:val="28"/>
                <w:szCs w:val="28"/>
                <w:lang w:val="en-US"/>
              </w:rPr>
              <m:t>kh</m:t>
            </m:r>
          </m:sub>
        </m:sSub>
      </m:oMath>
      <w:r>
        <w:rPr>
          <w:rFonts w:eastAsiaTheme="minorEastAsia"/>
          <w:sz w:val="28"/>
          <w:szCs w:val="28"/>
          <w:lang w:val="en-US"/>
        </w:rPr>
        <w:t xml:space="preserve"> = 6.566.586 </w:t>
      </w:r>
      <m:oMath>
        <m:sSup>
          <m:sSupPr>
            <m:ctrlPr>
              <w:rPr>
                <w:rFonts w:ascii="Cambria Math" w:hAnsi="Cambria Math"/>
                <w:i/>
                <w:sz w:val="28"/>
                <w:szCs w:val="28"/>
                <w:lang w:val="en-US"/>
              </w:rPr>
            </m:ctrlPr>
          </m:sSupPr>
          <m:e>
            <m:r>
              <w:rPr>
                <w:rFonts w:ascii="Cambria Math" w:hAnsi="Cambria Math"/>
                <w:sz w:val="28"/>
                <w:szCs w:val="28"/>
                <w:lang w:val="en-US"/>
              </w:rPr>
              <m:t>m</m:t>
            </m:r>
          </m:e>
          <m:sup>
            <m:r>
              <w:rPr>
                <w:rFonts w:ascii="Cambria Math" w:hAnsi="Cambria Math"/>
                <w:sz w:val="28"/>
                <w:szCs w:val="28"/>
                <w:lang w:val="en-US"/>
              </w:rPr>
              <m:t>3</m:t>
            </m:r>
          </m:sup>
        </m:sSup>
        <m:r>
          <w:rPr>
            <w:rFonts w:ascii="Cambria Math" w:hAnsi="Cambria Math"/>
            <w:sz w:val="28"/>
            <w:szCs w:val="28"/>
            <w:lang w:val="en-US"/>
          </w:rPr>
          <m:t xml:space="preserve"> </m:t>
        </m:r>
      </m:oMath>
      <w:r>
        <w:rPr>
          <w:rFonts w:eastAsiaTheme="minorEastAsia"/>
          <w:sz w:val="28"/>
          <w:szCs w:val="28"/>
          <w:lang w:val="en-US"/>
        </w:rPr>
        <w:t>/</w:t>
      </w:r>
      <w:r w:rsidR="00C61392">
        <w:rPr>
          <w:rFonts w:eastAsiaTheme="minorEastAsia"/>
          <w:sz w:val="28"/>
          <w:szCs w:val="28"/>
          <w:lang w:val="en-US"/>
        </w:rPr>
        <w:t xml:space="preserve"> </w:t>
      </w:r>
      <w:r>
        <w:rPr>
          <w:rFonts w:eastAsiaTheme="minorEastAsia"/>
          <w:sz w:val="28"/>
          <w:szCs w:val="28"/>
          <w:lang w:val="en-US"/>
        </w:rPr>
        <w:t xml:space="preserve">97,0 người = </w:t>
      </w:r>
      <w:r w:rsidRPr="005833DC">
        <w:rPr>
          <w:rFonts w:eastAsiaTheme="minorEastAsia"/>
          <w:b/>
          <w:sz w:val="28"/>
          <w:szCs w:val="28"/>
          <w:lang w:val="en-US"/>
        </w:rPr>
        <w:t xml:space="preserve">67.696,76 </w:t>
      </w:r>
      <m:oMath>
        <m:sSup>
          <m:sSupPr>
            <m:ctrlPr>
              <w:rPr>
                <w:rFonts w:ascii="Cambria Math" w:hAnsi="Cambria Math"/>
                <w:b/>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oMath>
      <w:r w:rsidRPr="005833DC">
        <w:rPr>
          <w:rFonts w:eastAsiaTheme="minorEastAsia"/>
          <w:b/>
          <w:sz w:val="28"/>
          <w:szCs w:val="28"/>
          <w:lang w:val="en-US"/>
        </w:rPr>
        <w:t>/người/năm (2)</w:t>
      </w:r>
    </w:p>
    <w:p w:rsidR="00A638D1" w:rsidRPr="00A638D1" w:rsidRDefault="00A638D1" w:rsidP="00A638D1">
      <w:pPr>
        <w:pStyle w:val="ListParagraph"/>
        <w:numPr>
          <w:ilvl w:val="0"/>
          <w:numId w:val="3"/>
        </w:numPr>
        <w:rPr>
          <w:b/>
          <w:sz w:val="28"/>
          <w:szCs w:val="28"/>
          <w:lang w:val="en-US"/>
        </w:rPr>
      </w:pPr>
      <w:r>
        <w:rPr>
          <w:sz w:val="28"/>
          <w:szCs w:val="28"/>
          <w:lang w:val="en-US"/>
        </w:rPr>
        <w:t>Tỷ lệ tăng năng suất lao động:</w:t>
      </w:r>
    </w:p>
    <w:p w:rsidR="00A638D1" w:rsidRDefault="00A638D1" w:rsidP="00A638D1">
      <w:pPr>
        <w:pStyle w:val="ListParagraph"/>
        <w:ind w:left="1287"/>
        <w:jc w:val="center"/>
        <w:rPr>
          <w:rFonts w:eastAsiaTheme="minorEastAsia"/>
          <w:sz w:val="28"/>
          <w:szCs w:val="28"/>
          <w:lang w:val="en-US"/>
        </w:rPr>
      </w:p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kh</m:t>
            </m:r>
          </m:sub>
        </m:sSub>
      </m:oMath>
      <w:r>
        <w:rPr>
          <w:rFonts w:eastAsiaTheme="minorEastAsia"/>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th</m:t>
            </m:r>
          </m:sub>
        </m:sSub>
      </m:oMath>
      <w:r>
        <w:rPr>
          <w:rFonts w:eastAsiaTheme="minorEastAsia"/>
          <w:sz w:val="28"/>
          <w:szCs w:val="28"/>
          <w:lang w:val="en-US"/>
        </w:rPr>
        <w:t>) x 100% = (67.696,76</w:t>
      </w:r>
      <w:r w:rsidR="00C61392">
        <w:rPr>
          <w:rFonts w:eastAsiaTheme="minorEastAsia"/>
          <w:sz w:val="28"/>
          <w:szCs w:val="28"/>
          <w:lang w:val="en-US"/>
        </w:rPr>
        <w:t xml:space="preserve"> </w:t>
      </w:r>
      <w:r>
        <w:rPr>
          <w:rFonts w:eastAsiaTheme="minorEastAsia"/>
          <w:sz w:val="28"/>
          <w:szCs w:val="28"/>
          <w:lang w:val="en-US"/>
        </w:rPr>
        <w:t>/</w:t>
      </w:r>
      <w:r w:rsidR="00C61392">
        <w:rPr>
          <w:rFonts w:eastAsiaTheme="minorEastAsia"/>
          <w:sz w:val="28"/>
          <w:szCs w:val="28"/>
          <w:lang w:val="en-US"/>
        </w:rPr>
        <w:t xml:space="preserve"> </w:t>
      </w:r>
      <w:r>
        <w:rPr>
          <w:rFonts w:eastAsiaTheme="minorEastAsia"/>
          <w:sz w:val="28"/>
          <w:szCs w:val="28"/>
          <w:lang w:val="en-US"/>
        </w:rPr>
        <w:t xml:space="preserve">64.428,83) x 100% = </w:t>
      </w:r>
      <w:r w:rsidRPr="00A638D1">
        <w:rPr>
          <w:rFonts w:eastAsiaTheme="minorEastAsia"/>
          <w:b/>
          <w:sz w:val="28"/>
          <w:szCs w:val="28"/>
          <w:lang w:val="en-US"/>
        </w:rPr>
        <w:t>105,072%</w:t>
      </w:r>
    </w:p>
    <w:p w:rsidR="00A638D1" w:rsidRDefault="00EE771D" w:rsidP="00EE771D">
      <w:pPr>
        <w:pStyle w:val="ListParagraph"/>
        <w:numPr>
          <w:ilvl w:val="0"/>
          <w:numId w:val="2"/>
        </w:numPr>
        <w:rPr>
          <w:b/>
          <w:sz w:val="28"/>
          <w:szCs w:val="28"/>
          <w:lang w:val="en-US"/>
        </w:rPr>
      </w:pPr>
      <w:r w:rsidRPr="00EE771D">
        <w:rPr>
          <w:b/>
          <w:sz w:val="28"/>
          <w:szCs w:val="28"/>
          <w:lang w:val="en-US"/>
        </w:rPr>
        <w:t>Chỉ tiêu lợi nhuận:</w:t>
      </w:r>
    </w:p>
    <w:p w:rsidR="00EE771D" w:rsidRDefault="00EE771D" w:rsidP="00EE771D">
      <w:pPr>
        <w:pStyle w:val="ListParagraph"/>
        <w:numPr>
          <w:ilvl w:val="0"/>
          <w:numId w:val="3"/>
        </w:numPr>
        <w:rPr>
          <w:sz w:val="28"/>
          <w:szCs w:val="28"/>
          <w:lang w:val="en-US"/>
        </w:rPr>
      </w:pPr>
      <w:r w:rsidRPr="00EE771D">
        <w:rPr>
          <w:sz w:val="28"/>
          <w:szCs w:val="28"/>
          <w:lang w:val="en-US"/>
        </w:rPr>
        <w:t>Lợi nhuận</w:t>
      </w:r>
      <w:r>
        <w:rPr>
          <w:sz w:val="28"/>
          <w:szCs w:val="28"/>
          <w:lang w:val="en-US"/>
        </w:rPr>
        <w:t xml:space="preserve"> thực hiện năm 2017 (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thnt</m:t>
            </m:r>
          </m:sub>
        </m:sSub>
      </m:oMath>
      <w:r>
        <w:rPr>
          <w:sz w:val="28"/>
          <w:szCs w:val="28"/>
          <w:lang w:val="en-US"/>
        </w:rPr>
        <w:t xml:space="preserve"> ): 6.257,08 triệu đồng.</w:t>
      </w:r>
    </w:p>
    <w:p w:rsidR="00EE771D" w:rsidRPr="00EE771D" w:rsidRDefault="00EE771D" w:rsidP="00EE771D">
      <w:pPr>
        <w:pStyle w:val="ListParagraph"/>
        <w:numPr>
          <w:ilvl w:val="0"/>
          <w:numId w:val="3"/>
        </w:numPr>
        <w:rPr>
          <w:sz w:val="28"/>
          <w:szCs w:val="28"/>
          <w:lang w:val="en-US"/>
        </w:rPr>
      </w:pPr>
      <w:r w:rsidRPr="00EE771D">
        <w:rPr>
          <w:sz w:val="28"/>
          <w:szCs w:val="28"/>
          <w:lang w:val="en-US"/>
        </w:rPr>
        <w:t>Lợi nhuận</w:t>
      </w:r>
      <w:r>
        <w:rPr>
          <w:sz w:val="28"/>
          <w:szCs w:val="28"/>
          <w:lang w:val="en-US"/>
        </w:rPr>
        <w:t xml:space="preserve"> kế hoạch năm 2018 (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kh</m:t>
            </m:r>
          </m:sub>
        </m:sSub>
      </m:oMath>
      <w:r>
        <w:rPr>
          <w:sz w:val="28"/>
          <w:szCs w:val="28"/>
          <w:lang w:val="en-US"/>
        </w:rPr>
        <w:t xml:space="preserve"> ):    6.583,47 triệu đồng.</w:t>
      </w:r>
    </w:p>
    <w:p w:rsidR="00EE771D" w:rsidRPr="00EE771D" w:rsidRDefault="00EE771D" w:rsidP="00EE771D">
      <w:pPr>
        <w:pStyle w:val="ListParagraph"/>
        <w:numPr>
          <w:ilvl w:val="0"/>
          <w:numId w:val="3"/>
        </w:numPr>
        <w:rPr>
          <w:sz w:val="28"/>
          <w:szCs w:val="28"/>
          <w:lang w:val="en-US"/>
        </w:rPr>
      </w:pPr>
      <w:r>
        <w:rPr>
          <w:sz w:val="28"/>
          <w:szCs w:val="28"/>
          <w:lang w:val="en-US"/>
        </w:rPr>
        <w:t>Tỷ lệ tăng lợi nhuận:</w:t>
      </w:r>
    </w:p>
    <w:p w:rsidR="00EE771D" w:rsidRDefault="00EE771D" w:rsidP="00EE771D">
      <w:pPr>
        <w:pStyle w:val="ListParagraph"/>
        <w:ind w:left="1287"/>
        <w:jc w:val="center"/>
        <w:rPr>
          <w:rFonts w:eastAsiaTheme="minorEastAsia"/>
          <w:sz w:val="28"/>
          <w:szCs w:val="28"/>
          <w:lang w:val="en-US"/>
        </w:rPr>
      </w:pPr>
      <m:oMath>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th</m:t>
            </m:r>
          </m:sub>
        </m:sSub>
      </m:oMath>
      <w:r>
        <w:rPr>
          <w:rFonts w:eastAsiaTheme="minorEastAsia"/>
          <w:sz w:val="28"/>
          <w:szCs w:val="28"/>
          <w:lang w:val="en-US"/>
        </w:rPr>
        <w:t>/</w:t>
      </w:r>
      <m:oMath>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kh</m:t>
            </m:r>
          </m:sub>
        </m:sSub>
      </m:oMath>
      <w:r>
        <w:rPr>
          <w:rFonts w:eastAsiaTheme="minorEastAsia"/>
          <w:sz w:val="28"/>
          <w:szCs w:val="28"/>
          <w:lang w:val="en-US"/>
        </w:rPr>
        <w:t>) x 100% = (</w:t>
      </w:r>
      <w:r w:rsidR="000A3567">
        <w:rPr>
          <w:sz w:val="28"/>
          <w:szCs w:val="28"/>
          <w:lang w:val="en-US"/>
        </w:rPr>
        <w:t xml:space="preserve">6.583,47 </w:t>
      </w:r>
      <w:r>
        <w:rPr>
          <w:rFonts w:eastAsiaTheme="minorEastAsia"/>
          <w:sz w:val="28"/>
          <w:szCs w:val="28"/>
          <w:lang w:val="en-US"/>
        </w:rPr>
        <w:t xml:space="preserve">/ </w:t>
      </w:r>
      <w:r w:rsidR="000A3567">
        <w:rPr>
          <w:sz w:val="28"/>
          <w:szCs w:val="28"/>
          <w:lang w:val="en-US"/>
        </w:rPr>
        <w:t>6.257,08</w:t>
      </w:r>
      <w:r>
        <w:rPr>
          <w:rFonts w:eastAsiaTheme="minorEastAsia"/>
          <w:sz w:val="28"/>
          <w:szCs w:val="28"/>
          <w:lang w:val="en-US"/>
        </w:rPr>
        <w:t xml:space="preserve">) x 100% = </w:t>
      </w:r>
      <w:r w:rsidRPr="00A638D1">
        <w:rPr>
          <w:rFonts w:eastAsiaTheme="minorEastAsia"/>
          <w:b/>
          <w:sz w:val="28"/>
          <w:szCs w:val="28"/>
          <w:lang w:val="en-US"/>
        </w:rPr>
        <w:t>105,</w:t>
      </w:r>
      <w:r w:rsidR="000A3567">
        <w:rPr>
          <w:rFonts w:eastAsiaTheme="minorEastAsia"/>
          <w:b/>
          <w:sz w:val="28"/>
          <w:szCs w:val="28"/>
          <w:lang w:val="en-US"/>
        </w:rPr>
        <w:t>2</w:t>
      </w:r>
      <w:r w:rsidRPr="00A638D1">
        <w:rPr>
          <w:rFonts w:eastAsiaTheme="minorEastAsia"/>
          <w:b/>
          <w:sz w:val="28"/>
          <w:szCs w:val="28"/>
          <w:lang w:val="en-US"/>
        </w:rPr>
        <w:t>2%</w:t>
      </w:r>
    </w:p>
    <w:p w:rsidR="00A638D1" w:rsidRDefault="00573016" w:rsidP="00573016">
      <w:pPr>
        <w:pStyle w:val="ListParagraph"/>
        <w:numPr>
          <w:ilvl w:val="0"/>
          <w:numId w:val="2"/>
        </w:numPr>
        <w:rPr>
          <w:b/>
          <w:sz w:val="28"/>
          <w:szCs w:val="28"/>
          <w:lang w:val="en-US"/>
        </w:rPr>
      </w:pPr>
      <w:r>
        <w:rPr>
          <w:b/>
          <w:sz w:val="28"/>
          <w:szCs w:val="28"/>
          <w:lang w:val="en-US"/>
        </w:rPr>
        <w:t>Chỉ tiêu tiền lương bình quân:</w:t>
      </w:r>
    </w:p>
    <w:p w:rsidR="00573016" w:rsidRDefault="00573016" w:rsidP="00573016">
      <w:pPr>
        <w:pStyle w:val="ListParagraph"/>
        <w:numPr>
          <w:ilvl w:val="0"/>
          <w:numId w:val="3"/>
        </w:numPr>
        <w:rPr>
          <w:sz w:val="28"/>
          <w:szCs w:val="28"/>
          <w:lang w:val="en-US"/>
        </w:rPr>
      </w:pPr>
      <w:r w:rsidRPr="00573016">
        <w:rPr>
          <w:sz w:val="28"/>
          <w:szCs w:val="28"/>
          <w:lang w:val="en-US"/>
        </w:rPr>
        <w:t xml:space="preserve">Tiền lương bình quân thực hiện năm 2017 </w:t>
      </w: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bqthnt</m:t>
            </m:r>
          </m:sub>
        </m:sSub>
      </m:oMath>
      <w:r>
        <w:rPr>
          <w:sz w:val="28"/>
          <w:szCs w:val="28"/>
          <w:lang w:val="en-US"/>
        </w:rPr>
        <w:t xml:space="preserve"> ): </w:t>
      </w:r>
      <w:r w:rsidRPr="00573016">
        <w:rPr>
          <w:b/>
          <w:sz w:val="28"/>
          <w:szCs w:val="28"/>
          <w:lang w:val="en-US"/>
        </w:rPr>
        <w:t>9.112,779</w:t>
      </w:r>
      <w:r>
        <w:rPr>
          <w:sz w:val="28"/>
          <w:szCs w:val="28"/>
          <w:lang w:val="en-US"/>
        </w:rPr>
        <w:t xml:space="preserve"> triệu đồng/người/tháng.</w:t>
      </w:r>
    </w:p>
    <w:p w:rsidR="00573016" w:rsidRDefault="00573016" w:rsidP="00310386">
      <w:pPr>
        <w:pStyle w:val="ListParagraph"/>
        <w:numPr>
          <w:ilvl w:val="0"/>
          <w:numId w:val="3"/>
        </w:numPr>
        <w:rPr>
          <w:sz w:val="28"/>
          <w:szCs w:val="28"/>
          <w:lang w:val="en-US"/>
        </w:rPr>
      </w:pPr>
      <w:r w:rsidRPr="00573016">
        <w:rPr>
          <w:sz w:val="28"/>
          <w:szCs w:val="28"/>
          <w:lang w:val="en-US"/>
        </w:rPr>
        <w:t>Ti</w:t>
      </w:r>
      <w:r w:rsidRPr="00573016">
        <w:rPr>
          <w:rFonts w:ascii="Arial" w:hAnsi="Arial" w:cs="Arial"/>
          <w:sz w:val="28"/>
          <w:szCs w:val="28"/>
          <w:lang w:val="en-US"/>
        </w:rPr>
        <w:t>ề</w:t>
      </w:r>
      <w:r w:rsidRPr="00573016">
        <w:rPr>
          <w:sz w:val="28"/>
          <w:szCs w:val="28"/>
          <w:lang w:val="en-US"/>
        </w:rPr>
        <w:t>n l</w:t>
      </w:r>
      <w:r w:rsidRPr="00573016">
        <w:rPr>
          <w:rFonts w:ascii="Arial" w:hAnsi="Arial" w:cs="Arial"/>
          <w:sz w:val="28"/>
          <w:szCs w:val="28"/>
          <w:lang w:val="en-US"/>
        </w:rPr>
        <w:t>ươ</w:t>
      </w:r>
      <w:r w:rsidRPr="00573016">
        <w:rPr>
          <w:rFonts w:ascii="Calibri" w:hAnsi="Calibri" w:cs="Calibri"/>
          <w:sz w:val="28"/>
          <w:szCs w:val="28"/>
          <w:lang w:val="en-US"/>
        </w:rPr>
        <w:t>n</w:t>
      </w:r>
      <w:r w:rsidRPr="00573016">
        <w:rPr>
          <w:sz w:val="28"/>
          <w:szCs w:val="28"/>
          <w:lang w:val="en-US"/>
        </w:rPr>
        <w:t>g bình quân k</w:t>
      </w:r>
      <w:r w:rsidRPr="00573016">
        <w:rPr>
          <w:rFonts w:ascii="Arial" w:hAnsi="Arial" w:cs="Arial"/>
          <w:sz w:val="28"/>
          <w:szCs w:val="28"/>
          <w:lang w:val="en-US"/>
        </w:rPr>
        <w:t>ế</w:t>
      </w:r>
      <w:r w:rsidRPr="00573016">
        <w:rPr>
          <w:sz w:val="28"/>
          <w:szCs w:val="28"/>
          <w:lang w:val="en-US"/>
        </w:rPr>
        <w:t xml:space="preserve"> ho</w:t>
      </w:r>
      <w:r w:rsidRPr="00573016">
        <w:rPr>
          <w:rFonts w:ascii="Arial" w:hAnsi="Arial" w:cs="Arial"/>
          <w:sz w:val="28"/>
          <w:szCs w:val="28"/>
          <w:lang w:val="en-US"/>
        </w:rPr>
        <w:t>ạ</w:t>
      </w:r>
      <w:r w:rsidRPr="00573016">
        <w:rPr>
          <w:sz w:val="28"/>
          <w:szCs w:val="28"/>
          <w:lang w:val="en-US"/>
        </w:rPr>
        <w:t xml:space="preserve">ch năm 2018 ( </w:t>
      </w: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bqkh</m:t>
            </m:r>
          </m:sub>
        </m:sSub>
      </m:oMath>
      <w:r w:rsidRPr="00573016">
        <w:rPr>
          <w:sz w:val="28"/>
          <w:szCs w:val="28"/>
          <w:lang w:val="en-US"/>
        </w:rPr>
        <w:t xml:space="preserve"> ):    </w:t>
      </w:r>
    </w:p>
    <w:p w:rsidR="00573016" w:rsidRDefault="00573016" w:rsidP="00573016">
      <w:pPr>
        <w:pStyle w:val="ListParagraph"/>
        <w:ind w:left="1287"/>
        <w:rPr>
          <w:sz w:val="28"/>
          <w:szCs w:val="28"/>
          <w:lang w:val="en-US"/>
        </w:rPr>
      </w:pPr>
      <w:r>
        <w:rPr>
          <w:sz w:val="28"/>
          <w:szCs w:val="28"/>
          <w:lang w:val="en-US"/>
        </w:rPr>
        <w:t>Căn cứ Điểm a Khoản 1 Điều 8 Thông tư số 28/2016/TT-BLĐTBXH ngày 01 tháng 9 năm 2016 Bộ Lao động Thương binh và Xã hội, Công ty xác định quỹ tiền lương kế hoạch năm 2018 như sau:</w:t>
      </w:r>
    </w:p>
    <w:p w:rsidR="001F384D" w:rsidRDefault="001F384D" w:rsidP="001F384D">
      <w:pPr>
        <w:ind w:left="927"/>
        <w:jc w:val="center"/>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bqkh</m:t>
            </m:r>
          </m:sub>
        </m:sSub>
      </m:oMath>
      <w:r>
        <w:rPr>
          <w:rFonts w:eastAsiaTheme="minorEastAsia"/>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bqthnt</m:t>
            </m:r>
          </m:sub>
        </m:sSub>
      </m:oMath>
      <w:r>
        <w:rPr>
          <w:rFonts w:eastAsiaTheme="minorEastAsia"/>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ns</m:t>
            </m:r>
          </m:sub>
        </m:sSub>
      </m:oMath>
    </w:p>
    <w:p w:rsidR="00573016" w:rsidRDefault="00563FA5" w:rsidP="00563FA5">
      <w:pPr>
        <w:pStyle w:val="ListParagraph"/>
        <w:ind w:left="1287"/>
        <w:rPr>
          <w:sz w:val="28"/>
          <w:szCs w:val="28"/>
          <w:lang w:val="en-US"/>
        </w:rPr>
      </w:pPr>
      <w:r>
        <w:rPr>
          <w:sz w:val="28"/>
          <w:szCs w:val="28"/>
          <w:lang w:val="en-US"/>
        </w:rPr>
        <w:t>Theo Điểm a Khoản 1 Điều 8 Thông tư số 28/2016/TT-BLĐTBXH ngày 01 tháng 9 năm 2016 Bộ Lao động Thương binh và Xã hội, Công ty chọn mức lương tăng thêm theo năng suất lao động là 5,07% so với tiền lương bình quân thực hiện năm 2017 (</w:t>
      </w:r>
      <w:r>
        <w:rPr>
          <w:i/>
          <w:sz w:val="28"/>
          <w:szCs w:val="28"/>
          <w:lang w:val="en-US"/>
        </w:rPr>
        <w:t>đảm bảo mức tăng tiền lương bình quân không vượt quá mức tăng năng suất lao động bình quân</w:t>
      </w:r>
      <w:r>
        <w:rPr>
          <w:sz w:val="28"/>
          <w:szCs w:val="28"/>
          <w:lang w:val="en-US"/>
        </w:rPr>
        <w:t>).</w:t>
      </w:r>
    </w:p>
    <w:p w:rsidR="00563FA5" w:rsidRDefault="00A0559F" w:rsidP="00A0559F">
      <w:pPr>
        <w:pStyle w:val="ListParagraph"/>
        <w:ind w:left="1287"/>
        <w:jc w:val="center"/>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bqkh</m:t>
            </m:r>
          </m:sub>
        </m:sSub>
      </m:oMath>
      <w:r>
        <w:rPr>
          <w:rFonts w:eastAsiaTheme="minorEastAsia"/>
          <w:sz w:val="28"/>
          <w:szCs w:val="28"/>
          <w:lang w:val="en-US"/>
        </w:rPr>
        <w:t xml:space="preserve"> = 9.</w:t>
      </w:r>
      <w:r w:rsidR="00C118C8">
        <w:rPr>
          <w:rFonts w:eastAsiaTheme="minorEastAsia"/>
          <w:sz w:val="28"/>
          <w:szCs w:val="28"/>
          <w:lang w:val="en-US"/>
        </w:rPr>
        <w:t>112.779 đồng + (9.112.779 đồng x 5,07%) = 9.574.797 đồng</w:t>
      </w:r>
    </w:p>
    <w:p w:rsidR="00A0559F" w:rsidRPr="002B6828" w:rsidRDefault="002B6828" w:rsidP="002B6828">
      <w:pPr>
        <w:pStyle w:val="ListParagraph"/>
        <w:numPr>
          <w:ilvl w:val="0"/>
          <w:numId w:val="2"/>
        </w:numPr>
        <w:rPr>
          <w:sz w:val="28"/>
          <w:szCs w:val="28"/>
          <w:lang w:val="en-US"/>
        </w:rPr>
      </w:pPr>
      <w:r>
        <w:rPr>
          <w:b/>
          <w:sz w:val="28"/>
          <w:szCs w:val="28"/>
          <w:lang w:val="en-US"/>
        </w:rPr>
        <w:t>Quỹ tiền lương kế hoạch năm 2018:</w:t>
      </w:r>
    </w:p>
    <w:p w:rsidR="002B6828" w:rsidRDefault="002B6828" w:rsidP="002B6828">
      <w:pPr>
        <w:pStyle w:val="ListParagraph"/>
        <w:ind w:left="927"/>
        <w:jc w:val="center"/>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kh</m:t>
            </m:r>
          </m:sub>
        </m:sSub>
      </m:oMath>
      <w:r w:rsidRPr="002B6828">
        <w:rPr>
          <w:rFonts w:eastAsiaTheme="minorEastAsia"/>
          <w:sz w:val="28"/>
          <w:szCs w:val="28"/>
          <w:lang w:val="en-US"/>
        </w:rPr>
        <w:t xml:space="preserve"> =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kh</m:t>
            </m:r>
          </m:sub>
        </m:sSub>
      </m:oMath>
      <w:r w:rsidRPr="002B6828">
        <w:rPr>
          <w:rFonts w:eastAsiaTheme="minorEastAsia"/>
          <w:sz w:val="28"/>
          <w:szCs w:val="28"/>
          <w:lang w:val="en-US"/>
        </w:rPr>
        <w:t xml:space="preserve"> </w:t>
      </w:r>
      <w:r>
        <w:rPr>
          <w:rFonts w:eastAsiaTheme="minorEastAsia"/>
          <w:sz w:val="28"/>
          <w:szCs w:val="28"/>
          <w:lang w:val="en-US"/>
        </w:rPr>
        <w:t>x</w:t>
      </w:r>
      <w:r w:rsidRPr="002B6828">
        <w:rPr>
          <w:rFonts w:eastAsiaTheme="minorEastAsia"/>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TL</m:t>
            </m:r>
          </m:e>
          <m:sub>
            <m:r>
              <w:rPr>
                <w:rFonts w:ascii="Cambria Math" w:hAnsi="Cambria Math"/>
                <w:sz w:val="28"/>
                <w:szCs w:val="28"/>
                <w:lang w:val="en-US"/>
              </w:rPr>
              <m:t>bqkh</m:t>
            </m:r>
          </m:sub>
        </m:sSub>
      </m:oMath>
      <w:r>
        <w:rPr>
          <w:rFonts w:eastAsiaTheme="minorEastAsia"/>
          <w:sz w:val="28"/>
          <w:szCs w:val="28"/>
          <w:lang w:val="en-US"/>
        </w:rPr>
        <w:t xml:space="preserve"> x 12 tháng</w:t>
      </w:r>
    </w:p>
    <w:p w:rsidR="002B6828" w:rsidRPr="002B6828" w:rsidRDefault="002B6828" w:rsidP="002B6828">
      <w:pPr>
        <w:pStyle w:val="ListParagraph"/>
        <w:ind w:left="927"/>
        <w:jc w:val="center"/>
        <w:rPr>
          <w:rFonts w:eastAsiaTheme="minorEastAsia" w:cs="Times New Roman"/>
          <w:sz w:val="28"/>
          <w:szCs w:val="28"/>
          <w:lang w:val="en-US"/>
        </w:rPr>
      </w:pPr>
      <m:oMath>
        <m:r>
          <m:rPr>
            <m:sty m:val="p"/>
          </m:rPr>
          <w:rPr>
            <w:rFonts w:ascii="Cambria Math" w:hAnsi="Cambria Math"/>
            <w:sz w:val="28"/>
            <w:szCs w:val="28"/>
            <w:lang w:val="en-US"/>
          </w:rPr>
          <m:t>97,0 ng</m:t>
        </m:r>
        <m:r>
          <m:rPr>
            <m:sty m:val="p"/>
          </m:rPr>
          <w:rPr>
            <w:rFonts w:cs="Times New Roman"/>
            <w:sz w:val="28"/>
            <w:szCs w:val="28"/>
          </w:rPr>
          <m:t>ư</m:t>
        </m:r>
        <m:r>
          <m:rPr>
            <m:sty m:val="p"/>
          </m:rPr>
          <w:rPr>
            <w:rFonts w:cs="Times New Roman"/>
            <w:sz w:val="28"/>
            <w:szCs w:val="28"/>
            <w:lang w:val="en-US"/>
          </w:rPr>
          <m:t>ờ</m:t>
        </m:r>
        <m:r>
          <m:rPr>
            <m:sty m:val="p"/>
          </m:rPr>
          <w:rPr>
            <w:rFonts w:ascii="Cambria Math" w:hAnsi="Cambria Math" w:cs="Times New Roman"/>
            <w:sz w:val="28"/>
            <w:szCs w:val="28"/>
            <w:lang w:val="en-US"/>
          </w:rPr>
          <m:t>i</m:t>
        </m:r>
      </m:oMath>
      <w:r w:rsidRPr="002B6828">
        <w:rPr>
          <w:rFonts w:ascii="Cambria Math" w:eastAsiaTheme="minorEastAsia" w:hAnsi="Cambria Math" w:cs="Times New Roman"/>
          <w:sz w:val="28"/>
          <w:szCs w:val="28"/>
          <w:lang w:val="en-US"/>
        </w:rPr>
        <w:t xml:space="preserve"> x 9.574.797 đ</w:t>
      </w:r>
      <w:r w:rsidRPr="002B6828">
        <w:rPr>
          <w:rFonts w:eastAsiaTheme="minorEastAsia" w:cs="Times New Roman"/>
          <w:sz w:val="28"/>
          <w:szCs w:val="28"/>
          <w:lang w:val="en-US"/>
        </w:rPr>
        <w:t>ồng x 12 tháng = 11.145.063.707 đồng</w:t>
      </w:r>
    </w:p>
    <w:p w:rsidR="002B6828" w:rsidRPr="002B6828" w:rsidRDefault="002B6828" w:rsidP="002B6828">
      <w:pPr>
        <w:pStyle w:val="ListParagraph"/>
        <w:ind w:left="927"/>
        <w:rPr>
          <w:sz w:val="28"/>
          <w:szCs w:val="28"/>
          <w:lang w:val="en-US"/>
        </w:rPr>
      </w:pPr>
    </w:p>
    <w:p w:rsidR="002B6828" w:rsidRDefault="002B6828" w:rsidP="002B6828">
      <w:pPr>
        <w:pStyle w:val="ListParagraph"/>
        <w:ind w:left="927"/>
        <w:jc w:val="center"/>
        <w:rPr>
          <w:sz w:val="28"/>
          <w:szCs w:val="28"/>
          <w:lang w:val="en-US"/>
        </w:rPr>
      </w:pPr>
    </w:p>
    <w:p w:rsidR="00573016" w:rsidRDefault="00573016" w:rsidP="00573016">
      <w:pPr>
        <w:ind w:left="153" w:firstLine="567"/>
        <w:rPr>
          <w:b/>
          <w:sz w:val="28"/>
          <w:szCs w:val="28"/>
          <w:lang w:val="en-US"/>
        </w:rPr>
      </w:pPr>
    </w:p>
    <w:p w:rsidR="00AB1B52" w:rsidRPr="00FE1E80" w:rsidRDefault="00AB1B52" w:rsidP="0002516B">
      <w:pPr>
        <w:ind w:firstLine="567"/>
        <w:rPr>
          <w:b/>
          <w:sz w:val="28"/>
          <w:szCs w:val="28"/>
          <w:lang w:val="en-US"/>
        </w:rPr>
      </w:pPr>
      <w:r w:rsidRPr="00FE1E80">
        <w:rPr>
          <w:b/>
          <w:sz w:val="28"/>
          <w:szCs w:val="28"/>
          <w:lang w:val="en-US"/>
        </w:rPr>
        <w:t>B. Đề xuất kiến nghị:</w:t>
      </w:r>
    </w:p>
    <w:p w:rsidR="00CE6C9F" w:rsidRPr="00CE6C9F" w:rsidRDefault="00CE6C9F" w:rsidP="00CE6C9F">
      <w:pPr>
        <w:spacing w:before="240" w:after="240"/>
        <w:ind w:firstLine="567"/>
        <w:rPr>
          <w:sz w:val="28"/>
          <w:szCs w:val="28"/>
          <w:lang w:val="en-US"/>
        </w:rPr>
      </w:pPr>
      <w:r w:rsidRPr="00CE6C9F">
        <w:rPr>
          <w:sz w:val="28"/>
          <w:szCs w:val="28"/>
          <w:lang w:val="en-US"/>
        </w:rPr>
        <w:t>………………………………………………………………</w:t>
      </w:r>
      <w:r>
        <w:rPr>
          <w:sz w:val="28"/>
          <w:szCs w:val="28"/>
          <w:lang w:val="en-US"/>
        </w:rPr>
        <w:t>……………………………………………………………………………………………………………………………………………………………………………………………………………………………………………………………………………………………………</w:t>
      </w:r>
    </w:p>
    <w:p w:rsidR="00CE6C9F" w:rsidRPr="00CE6C9F" w:rsidRDefault="00CE6C9F" w:rsidP="00CE6C9F">
      <w:pPr>
        <w:spacing w:before="240" w:after="240"/>
        <w:rPr>
          <w:sz w:val="28"/>
          <w:szCs w:val="28"/>
          <w:lang w:val="en-US"/>
        </w:rPr>
      </w:pPr>
      <w:r w:rsidRPr="00CE6C9F">
        <w:rPr>
          <w:sz w:val="28"/>
          <w:szCs w:val="28"/>
          <w:lang w:val="en-US"/>
        </w:rPr>
        <w:t>………………………………………………………………</w:t>
      </w:r>
      <w:r>
        <w:rPr>
          <w:sz w:val="28"/>
          <w:szCs w:val="28"/>
          <w:lang w:val="en-US"/>
        </w:rPr>
        <w:t>…………………………………………………………………………………………………………………………………………………………………………………………………………………………………………………………………………………………………………</w:t>
      </w:r>
    </w:p>
    <w:p w:rsidR="00CE6C9F" w:rsidRPr="00CE6C9F" w:rsidRDefault="00CE6C9F" w:rsidP="00CE6C9F">
      <w:pPr>
        <w:spacing w:before="240" w:after="240"/>
        <w:rPr>
          <w:sz w:val="28"/>
          <w:szCs w:val="28"/>
          <w:lang w:val="en-US"/>
        </w:rPr>
      </w:pPr>
      <w:r w:rsidRPr="00CE6C9F">
        <w:rPr>
          <w:sz w:val="28"/>
          <w:szCs w:val="28"/>
          <w:lang w:val="en-US"/>
        </w:rPr>
        <w:t>………………………………………………………………</w:t>
      </w:r>
      <w:r>
        <w:rPr>
          <w:sz w:val="28"/>
          <w:szCs w:val="28"/>
          <w:lang w:val="en-US"/>
        </w:rPr>
        <w:t>…………………………………………………………………………………………………………………………………………………………………………………………………………………………………………………………………………………………………………</w:t>
      </w:r>
    </w:p>
    <w:p w:rsidR="00CE6C9F" w:rsidRPr="00CE6C9F" w:rsidRDefault="00CE6C9F" w:rsidP="00CE6C9F">
      <w:pPr>
        <w:spacing w:before="240" w:after="240"/>
        <w:rPr>
          <w:sz w:val="28"/>
          <w:szCs w:val="28"/>
          <w:lang w:val="en-US"/>
        </w:rPr>
      </w:pPr>
      <w:r w:rsidRPr="00CE6C9F">
        <w:rPr>
          <w:sz w:val="28"/>
          <w:szCs w:val="28"/>
          <w:lang w:val="en-US"/>
        </w:rPr>
        <w:t>………………………………………………………………</w:t>
      </w:r>
      <w:r>
        <w:rPr>
          <w:sz w:val="28"/>
          <w:szCs w:val="28"/>
          <w:lang w:val="en-US"/>
        </w:rPr>
        <w:t>…………………………………………………………………………………………………………………………………………………………………………………………………………………………………………………………………………………………………………</w:t>
      </w:r>
    </w:p>
    <w:p w:rsidR="001133C1" w:rsidRDefault="00CE6C9F" w:rsidP="00CE6C9F">
      <w:pPr>
        <w:ind w:firstLine="567"/>
        <w:rPr>
          <w:lang w:val="en-US"/>
        </w:rPr>
      </w:pPr>
      <w:r w:rsidRPr="00CE6C9F">
        <w:rPr>
          <w:sz w:val="28"/>
          <w:szCs w:val="28"/>
          <w:lang w:val="en-US"/>
        </w:rPr>
        <w:t>………………………………………………………………</w:t>
      </w:r>
      <w:r>
        <w:rPr>
          <w:sz w:val="28"/>
          <w:szCs w:val="28"/>
          <w:lang w:val="en-US"/>
        </w:rPr>
        <w:t>…………………………………………………………………………………………………………………………………………………………………………………………………………………………………………………………………………………………………………</w:t>
      </w:r>
    </w:p>
    <w:p w:rsidR="008F6963" w:rsidRPr="00FE1E80" w:rsidRDefault="00FE1E80" w:rsidP="00176691">
      <w:pPr>
        <w:ind w:firstLine="567"/>
        <w:rPr>
          <w:sz w:val="28"/>
          <w:szCs w:val="28"/>
          <w:lang w:val="en-US"/>
        </w:rPr>
      </w:pPr>
      <w:r w:rsidRPr="00FE1E80">
        <w:rPr>
          <w:sz w:val="28"/>
          <w:szCs w:val="28"/>
          <w:lang w:val="en-US"/>
        </w:rPr>
        <w:t>X</w:t>
      </w:r>
      <w:r w:rsidR="008F6963" w:rsidRPr="00FE1E80">
        <w:rPr>
          <w:sz w:val="28"/>
          <w:szCs w:val="28"/>
          <w:lang w:val="en-US"/>
        </w:rPr>
        <w:t>in báo cáo lãnh đạo Công ty xem xét và chỉ đạ</w:t>
      </w:r>
      <w:r w:rsidR="0078539F" w:rsidRPr="00FE1E80">
        <w:rPr>
          <w:sz w:val="28"/>
          <w:szCs w:val="28"/>
          <w:lang w:val="en-US"/>
        </w:rPr>
        <w:t>o</w:t>
      </w:r>
      <w:r w:rsidR="008F6963" w:rsidRPr="00FE1E80">
        <w:rPr>
          <w:sz w:val="28"/>
          <w:szCs w:val="28"/>
          <w:lang w:val="en-US"/>
        </w:rPr>
        <w:t xml:space="preserve"> thực hiện./.</w:t>
      </w:r>
    </w:p>
    <w:p w:rsidR="008F6963" w:rsidRPr="00FE1E80" w:rsidRDefault="008F6963" w:rsidP="00176691">
      <w:pPr>
        <w:ind w:firstLine="567"/>
        <w:rPr>
          <w:sz w:val="28"/>
          <w:szCs w:val="28"/>
          <w:lang w:val="en-US"/>
        </w:rPr>
      </w:pPr>
    </w:p>
    <w:p w:rsidR="008F6963" w:rsidRPr="00FE1E80" w:rsidRDefault="008F6963" w:rsidP="008F6963">
      <w:pPr>
        <w:tabs>
          <w:tab w:val="center" w:pos="6804"/>
        </w:tabs>
        <w:ind w:firstLine="567"/>
        <w:rPr>
          <w:i/>
          <w:sz w:val="28"/>
          <w:szCs w:val="28"/>
          <w:lang w:val="en-US"/>
        </w:rPr>
      </w:pPr>
      <w:r w:rsidRPr="00FE1E80">
        <w:rPr>
          <w:i/>
          <w:sz w:val="28"/>
          <w:szCs w:val="28"/>
          <w:lang w:val="en-US"/>
        </w:rPr>
        <w:tab/>
        <w:t>Long Xuyên, ngày____tháng____năm 2019</w:t>
      </w:r>
    </w:p>
    <w:p w:rsidR="008F6963" w:rsidRPr="00FE1E80" w:rsidRDefault="008F6963" w:rsidP="008F6963">
      <w:pPr>
        <w:tabs>
          <w:tab w:val="center" w:pos="6804"/>
        </w:tabs>
        <w:ind w:firstLine="567"/>
        <w:rPr>
          <w:b/>
          <w:sz w:val="28"/>
          <w:szCs w:val="28"/>
          <w:lang w:val="en-US"/>
        </w:rPr>
      </w:pPr>
      <w:r w:rsidRPr="00FE1E80">
        <w:rPr>
          <w:b/>
          <w:sz w:val="28"/>
          <w:szCs w:val="28"/>
          <w:lang w:val="en-US"/>
        </w:rPr>
        <w:tab/>
        <w:t>HỘI ĐỒNG HUẤN LUYỆN CÔNG TY</w:t>
      </w:r>
    </w:p>
    <w:sectPr w:rsidR="008F6963" w:rsidRPr="00FE1E80" w:rsidSect="001723EE">
      <w:footerReference w:type="default" r:id="rId7"/>
      <w:pgSz w:w="11906" w:h="16838"/>
      <w:pgMar w:top="851" w:right="851" w:bottom="992"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565" w:rsidRDefault="00F71565" w:rsidP="000F03E1">
      <w:pPr>
        <w:spacing w:before="0" w:after="0"/>
      </w:pPr>
      <w:r>
        <w:separator/>
      </w:r>
    </w:p>
  </w:endnote>
  <w:endnote w:type="continuationSeparator" w:id="1">
    <w:p w:rsidR="00F71565" w:rsidRDefault="00F71565" w:rsidP="000F03E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2234990"/>
      <w:docPartObj>
        <w:docPartGallery w:val="Page Numbers (Bottom of Page)"/>
        <w:docPartUnique/>
      </w:docPartObj>
    </w:sdtPr>
    <w:sdtEndPr>
      <w:rPr>
        <w:noProof/>
      </w:rPr>
    </w:sdtEndPr>
    <w:sdtContent>
      <w:p w:rsidR="00EE771D" w:rsidRDefault="00EE771D" w:rsidP="000F03E1">
        <w:pPr>
          <w:pStyle w:val="Footer"/>
          <w:jc w:val="center"/>
        </w:pPr>
        <w:fldSimple w:instr=" PAGE   \* MERGEFORMAT ">
          <w:r w:rsidR="002B6828">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565" w:rsidRDefault="00F71565" w:rsidP="000F03E1">
      <w:pPr>
        <w:spacing w:before="0" w:after="0"/>
      </w:pPr>
      <w:r>
        <w:separator/>
      </w:r>
    </w:p>
  </w:footnote>
  <w:footnote w:type="continuationSeparator" w:id="1">
    <w:p w:rsidR="00F71565" w:rsidRDefault="00F71565" w:rsidP="000F03E1">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614"/>
    <w:multiLevelType w:val="hybridMultilevel"/>
    <w:tmpl w:val="38B4C192"/>
    <w:lvl w:ilvl="0" w:tplc="29ECC286">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36CC0037"/>
    <w:multiLevelType w:val="hybridMultilevel"/>
    <w:tmpl w:val="B082F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6D71F1D"/>
    <w:multiLevelType w:val="hybridMultilevel"/>
    <w:tmpl w:val="DECCC4F2"/>
    <w:lvl w:ilvl="0" w:tplc="922639F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4F204A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09120B"/>
    <w:rsid w:val="0002516B"/>
    <w:rsid w:val="0009120B"/>
    <w:rsid w:val="000A3567"/>
    <w:rsid w:val="000F03E1"/>
    <w:rsid w:val="001133C1"/>
    <w:rsid w:val="001723EE"/>
    <w:rsid w:val="00176691"/>
    <w:rsid w:val="00183D45"/>
    <w:rsid w:val="001F384D"/>
    <w:rsid w:val="00215910"/>
    <w:rsid w:val="0025708B"/>
    <w:rsid w:val="002B6828"/>
    <w:rsid w:val="002C6046"/>
    <w:rsid w:val="002D298F"/>
    <w:rsid w:val="002F7792"/>
    <w:rsid w:val="00310386"/>
    <w:rsid w:val="00311219"/>
    <w:rsid w:val="003319F5"/>
    <w:rsid w:val="00390320"/>
    <w:rsid w:val="003B6213"/>
    <w:rsid w:val="00423C3C"/>
    <w:rsid w:val="004452BA"/>
    <w:rsid w:val="00563FA5"/>
    <w:rsid w:val="005669AC"/>
    <w:rsid w:val="00573016"/>
    <w:rsid w:val="005833DC"/>
    <w:rsid w:val="00684778"/>
    <w:rsid w:val="0077633C"/>
    <w:rsid w:val="0078539F"/>
    <w:rsid w:val="0079060F"/>
    <w:rsid w:val="007B551E"/>
    <w:rsid w:val="007C323D"/>
    <w:rsid w:val="007E5BDC"/>
    <w:rsid w:val="007F6EBD"/>
    <w:rsid w:val="008F6963"/>
    <w:rsid w:val="008F7882"/>
    <w:rsid w:val="009179A1"/>
    <w:rsid w:val="00965EE6"/>
    <w:rsid w:val="00A013DF"/>
    <w:rsid w:val="00A0559F"/>
    <w:rsid w:val="00A16DCF"/>
    <w:rsid w:val="00A638D1"/>
    <w:rsid w:val="00A645C3"/>
    <w:rsid w:val="00AA28A0"/>
    <w:rsid w:val="00AB1B52"/>
    <w:rsid w:val="00B41D21"/>
    <w:rsid w:val="00B4641C"/>
    <w:rsid w:val="00B95299"/>
    <w:rsid w:val="00BD1906"/>
    <w:rsid w:val="00BF3AB0"/>
    <w:rsid w:val="00C118C8"/>
    <w:rsid w:val="00C273E1"/>
    <w:rsid w:val="00C61392"/>
    <w:rsid w:val="00C90B5A"/>
    <w:rsid w:val="00CE6C9F"/>
    <w:rsid w:val="00CF481E"/>
    <w:rsid w:val="00DB4A55"/>
    <w:rsid w:val="00DF1EC0"/>
    <w:rsid w:val="00E77E18"/>
    <w:rsid w:val="00EE771D"/>
    <w:rsid w:val="00F54499"/>
    <w:rsid w:val="00F71565"/>
    <w:rsid w:val="00FB31D1"/>
    <w:rsid w:val="00FB5297"/>
    <w:rsid w:val="00FD6D7D"/>
    <w:rsid w:val="00FE1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spacing w:before="6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0B"/>
    <w:pPr>
      <w:ind w:left="720"/>
      <w:contextualSpacing/>
    </w:pPr>
  </w:style>
  <w:style w:type="table" w:styleId="TableGrid">
    <w:name w:val="Table Grid"/>
    <w:basedOn w:val="TableNormal"/>
    <w:uiPriority w:val="39"/>
    <w:rsid w:val="00423C3C"/>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03E1"/>
    <w:pPr>
      <w:tabs>
        <w:tab w:val="center" w:pos="4513"/>
        <w:tab w:val="right" w:pos="9026"/>
      </w:tabs>
      <w:spacing w:before="0" w:after="0"/>
    </w:pPr>
  </w:style>
  <w:style w:type="character" w:customStyle="1" w:styleId="HeaderChar">
    <w:name w:val="Header Char"/>
    <w:basedOn w:val="DefaultParagraphFont"/>
    <w:link w:val="Header"/>
    <w:uiPriority w:val="99"/>
    <w:rsid w:val="000F03E1"/>
  </w:style>
  <w:style w:type="paragraph" w:styleId="Footer">
    <w:name w:val="footer"/>
    <w:basedOn w:val="Normal"/>
    <w:link w:val="FooterChar"/>
    <w:uiPriority w:val="99"/>
    <w:unhideWhenUsed/>
    <w:rsid w:val="000F03E1"/>
    <w:pPr>
      <w:tabs>
        <w:tab w:val="center" w:pos="4513"/>
        <w:tab w:val="right" w:pos="9026"/>
      </w:tabs>
      <w:spacing w:before="0" w:after="0"/>
    </w:pPr>
  </w:style>
  <w:style w:type="character" w:customStyle="1" w:styleId="FooterChar">
    <w:name w:val="Footer Char"/>
    <w:basedOn w:val="DefaultParagraphFont"/>
    <w:link w:val="Footer"/>
    <w:uiPriority w:val="99"/>
    <w:rsid w:val="000F03E1"/>
  </w:style>
  <w:style w:type="paragraph" w:styleId="BalloonText">
    <w:name w:val="Balloon Text"/>
    <w:basedOn w:val="Normal"/>
    <w:link w:val="BalloonTextChar"/>
    <w:uiPriority w:val="99"/>
    <w:semiHidden/>
    <w:unhideWhenUsed/>
    <w:rsid w:val="003B621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213"/>
    <w:rPr>
      <w:rFonts w:ascii="Segoe UI" w:hAnsi="Segoe UI" w:cs="Segoe UI"/>
      <w:sz w:val="18"/>
      <w:szCs w:val="18"/>
    </w:rPr>
  </w:style>
  <w:style w:type="character" w:styleId="PlaceholderText">
    <w:name w:val="Placeholder Text"/>
    <w:basedOn w:val="DefaultParagraphFont"/>
    <w:uiPriority w:val="99"/>
    <w:semiHidden/>
    <w:rsid w:val="0031038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160E"/>
    <w:rsid w:val="004B16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60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ADMIN</cp:lastModifiedBy>
  <cp:revision>13</cp:revision>
  <cp:lastPrinted>2019-06-26T07:45:00Z</cp:lastPrinted>
  <dcterms:created xsi:type="dcterms:W3CDTF">2019-08-01T01:18:00Z</dcterms:created>
  <dcterms:modified xsi:type="dcterms:W3CDTF">2019-08-29T03:53:00Z</dcterms:modified>
</cp:coreProperties>
</file>