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jc w:val="center"/>
      </w:pPr>
      <w:r>
        <w:rPr>
          <w:rFonts w:ascii="Times New Roman" w:hAnsi="Times New Roman" w:eastAsia="맑은 고딕"/>
          <w:b/>
          <w:sz w:val="24"/>
        </w:rPr>
        <w:t>&lt;표 2&gt; Hattie &amp; Timperley(2007) 피드백 3 질문과 4 수준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피드백 질문 / 수준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  <w:shd w:val="clear" w:color="auto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맑은 고딕"/>
                <w:b/>
                <w:sz w:val="22"/>
              </w:rPr>
              <w:t>본 프로젝트에서의 구현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Feed Up (Where am I going?)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4단계 미션 카드의 단계 제목 + '✋ 생각해볼 점' 1줄 질문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Feed Back (How am I going?)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카테고리별 평가의 '사실' 행 + 'NCS 기준' 행 + '통과 / 보완' 라벨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Feed Forward (Where to next?)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카테고리별 평가의 '보완 제안' 행 + AI 찬스의 '✅ 정상이면 / ⚠ 의심되면' 분기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과제 수준 (FT)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측정값 단위·자릿수의 정/오 확인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과정 수준 (FP)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NCS 수행준거 절차와 학습자 수행 절차의 비교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자기 조절 수준 (FR)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'다시 평가 받기' 흐름 + 직전 평가 노출 + '오늘의 실습 소감' 입력</w:t>
            </w:r>
          </w:p>
        </w:tc>
      </w:tr>
      <w:tr>
        <w:tc>
          <w:tcPr>
            <w:tcW w:type="dxa" w:w="3118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자기 수준 (FS)</w:t>
            </w:r>
          </w:p>
        </w:tc>
        <w:tc>
          <w:tcPr>
            <w:tcW w:type="dxa" w:w="5386"/>
            <w:vAlign w:val="center"/>
            <w:tcBorders>
              <w:top w:val="single" w:sz="6" w:color="000000"/>
              <w:left w:val="single" w:sz="6" w:color="000000"/>
              <w:bottom w:val="single" w:sz="6" w:color="000000"/>
              <w:right w:val="single" w:sz="6" w:color="000000"/>
            </w:tcBorders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 w:eastAsia="맑은 고딕"/>
                <w:b w:val="0"/>
                <w:sz w:val="20"/>
              </w:rPr>
              <w:t>의도적으로 차단 — 시스템 프롬프트에 '이모지·꾸밈문자 사용 금지', '잘했어요·최우수 등 단정적 평가어 금지' 규칙 명시</w:t>
            </w:r>
          </w:p>
        </w:tc>
      </w:tr>
    </w:tbl>
    <w:p/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