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PARA GRAFICAS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Gráficas y variables para poner en el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Sistema Operativo DID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597"/>
        <w:gridCol w:w="2289"/>
        <w:gridCol w:w="3113"/>
        <w:gridCol w:w="3055"/>
        <w:tblGridChange w:id="0">
          <w:tblGrid>
            <w:gridCol w:w="597"/>
            <w:gridCol w:w="2289"/>
            <w:gridCol w:w="3113"/>
            <w:gridCol w:w="3055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Lugar en Sistema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Tipo grafico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1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32"/>
                <w:szCs w:val="32"/>
                <w:rtl w:val="0"/>
              </w:rPr>
              <w:t xml:space="preserve">Pantalla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Numero de Identificados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Porcentaje/frecuencia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 SmIh y Osteológicos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Porcentaje/frecuencia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Numero de coincidencias.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Confirmados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Excluidos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Investigación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Inconclusos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 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 Sexo y edad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 / frecuencias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Grupo etario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Tipo contexto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Cerrado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Desaparición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Por 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Por departamento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En espacio de graficas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Variables más usadas</w:t>
            </w:r>
          </w:p>
          <w:p w:rsidR="00000000" w:rsidDel="00000000" w:rsidP="00000000" w:rsidRDefault="00000000" w:rsidRPr="00000000" w14:paraId="00000034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Coincidencias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Coincidencias por ano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Coincidencias con perfil genético completo, parcial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Coincidencias por casos en investigación, excluidas e inconclusas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 / frecuencia</w:t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En espacio de graficas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Variables más usadas</w:t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IDENTIFICADOS</w:t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4"/>
                <w:szCs w:val="24"/>
                <w:rtl w:val="0"/>
              </w:rPr>
              <w:t xml:space="preserve">SmIh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Identificaciones SmIh- Identificaciones. osteológicas.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Identificaciones. Sexo y grupo etario.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Identificaciones. Numero de caso.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Identificaciones. Tipo de caso. (cerrado-abierto-desaparición)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Porcentaje/frecuencia/línea de tiempo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 Ano de desaparición.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Línea de tiempo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Departamento de desaparición.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Mapa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Municipio de desaparición.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Mapa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 Familiares informados vs identificados.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Porcentaje 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Identificados. Mes y ano de confirmación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Línea de tiempo/porcentaje/frecuencia</w:t>
            </w:r>
          </w:p>
        </w:tc>
      </w:tr>
    </w:tbl>
    <w:p w:rsidR="00000000" w:rsidDel="00000000" w:rsidP="00000000" w:rsidRDefault="00000000" w:rsidRPr="00000000" w14:paraId="0000005A">
      <w:pPr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Palatino Linotype" w:cs="Palatino Linotype" w:eastAsia="Palatino Linotype" w:hAnsi="Palatino Linotype"/>
          <w:b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Para usuarios en accesos</w:t>
      </w:r>
    </w:p>
    <w:tbl>
      <w:tblPr>
        <w:tblStyle w:val="Table2"/>
        <w:tblW w:w="9738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719"/>
        <w:gridCol w:w="2651"/>
        <w:gridCol w:w="2768"/>
        <w:gridCol w:w="3600"/>
        <w:tblGridChange w:id="0">
          <w:tblGrid>
            <w:gridCol w:w="719"/>
            <w:gridCol w:w="2651"/>
            <w:gridCol w:w="2768"/>
            <w:gridCol w:w="3600"/>
          </w:tblGrid>
        </w:tblGridChange>
      </w:tblGrid>
      <w:t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Dentro de Sistema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Omar Bertoni Giron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u w:val="single"/>
                  <w:rtl w:val="0"/>
                </w:rPr>
                <w:t xml:space="preserve">bertoni.giron@fafg.org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Director DID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Administrador sistema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Acceso a todo el sistema.</w:t>
            </w:r>
          </w:p>
          <w:p w:rsidR="00000000" w:rsidDel="00000000" w:rsidP="00000000" w:rsidRDefault="00000000" w:rsidRPr="00000000" w14:paraId="00000068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Única para crear usuarios, cambiar roles.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DiegoVega</w:t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hyperlink r:id="rId7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u w:val="single"/>
                  <w:rtl w:val="0"/>
                </w:rPr>
                <w:t xml:space="preserve">diego.vega@fafg.org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Asistente DID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operativo sistema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Acceso a modificación/guardar etc en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Coincidencias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Identificados SmIh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Identificados osteológicos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Carolina Castillo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u w:val="single"/>
                  <w:rtl w:val="0"/>
                </w:rPr>
                <w:t xml:space="preserve">carolina.castillo@fafg.org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Asistente DID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operativo sistema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Acceso a modificación/guardar etc en </w:t>
            </w:r>
          </w:p>
          <w:p w:rsidR="00000000" w:rsidDel="00000000" w:rsidP="00000000" w:rsidRDefault="00000000" w:rsidRPr="00000000" w14:paraId="0000007C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Coincidencias</w:t>
            </w:r>
          </w:p>
          <w:p w:rsidR="00000000" w:rsidDel="00000000" w:rsidP="00000000" w:rsidRDefault="00000000" w:rsidRPr="00000000" w14:paraId="0000007D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Identificados SmIh</w:t>
            </w:r>
          </w:p>
          <w:p w:rsidR="00000000" w:rsidDel="00000000" w:rsidP="00000000" w:rsidRDefault="00000000" w:rsidRPr="00000000" w14:paraId="0000007E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Identificados osteológicos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Jennifer Torres</w:t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hyperlink r:id="rId9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u w:val="single"/>
                  <w:rtl w:val="0"/>
                </w:rPr>
                <w:t xml:space="preserve">jennifer.torres@fafg.org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Asistente DID</w:t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operativo sistema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Acceso a modificación/guardar etc en </w:t>
            </w:r>
          </w:p>
          <w:p w:rsidR="00000000" w:rsidDel="00000000" w:rsidP="00000000" w:rsidRDefault="00000000" w:rsidRPr="00000000" w14:paraId="00000085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Coincidencias</w:t>
            </w:r>
          </w:p>
          <w:p w:rsidR="00000000" w:rsidDel="00000000" w:rsidP="00000000" w:rsidRDefault="00000000" w:rsidRPr="00000000" w14:paraId="00000086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Identificados SmIh</w:t>
            </w:r>
          </w:p>
          <w:p w:rsidR="00000000" w:rsidDel="00000000" w:rsidP="00000000" w:rsidRDefault="00000000" w:rsidRPr="00000000" w14:paraId="00000087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-</w:t>
              <w:tab/>
              <w:t xml:space="preserve">Identificados osteológicos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Palatino Linotype" w:cs="Palatino Linotype" w:eastAsia="Palatino Linotype" w:hAnsi="Palatino Linotype"/>
                <w:b w:val="1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rtl w:val="0"/>
              </w:rPr>
              <w:t xml:space="preserve">Marco García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hyperlink r:id="rId10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ff"/>
                  <w:u w:val="single"/>
                  <w:rtl w:val="0"/>
                </w:rPr>
                <w:t xml:space="preserve">marco.garcia@fafg.org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Analista Genética Forense III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Palatino Linotype" w:cs="Palatino Linotype" w:eastAsia="Palatino Linotype" w:hAnsi="Palatino Linotyp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rtl w:val="0"/>
              </w:rPr>
              <w:t xml:space="preserve">Acceso a modificación/guardar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Coincidencias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victimas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osamentas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roundrect id="_x0000_s1027" style="position:absolute;margin-left:-2.75pt;margin-top:22.0pt;width:193.2pt;height:111pt;z-index:251658240;mso-position-horizontal-relative:margin;mso-position-vertical-relative:text;mso-position-horizontal:absolute;mso-position-vertical:absolute;" arcsize="10923f">
            <v:textbox>
              <w:txbxContent>
                <w:p w:rsidR="00EE6959" w:rsidDel="00000000" w:rsidP="00EE6959" w:rsidRDefault="00EE6959" w:rsidRPr="00EE6959">
                  <w:pPr>
                    <w:jc w:val="center"/>
                    <w:rPr>
                      <w:rFonts w:ascii="Palatino Linotype" w:hAnsi="Palatino Linotype"/>
                      <w:b w:val="1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  <w:b w:val="1"/>
                    </w:rPr>
                    <w:t>Para otros usuarios</w:t>
                  </w:r>
                </w:p>
                <w:p w:rsidR="00EE6959" w:rsidDel="00000000" w:rsidP="00EE6959" w:rsidRDefault="00EE6959" w:rsidRPr="00EE695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</w:rPr>
                    <w:t>Ver resultados</w:t>
                  </w:r>
                </w:p>
                <w:p w:rsidR="00EE6959" w:rsidDel="00000000" w:rsidP="00EE6959" w:rsidRDefault="00EE6959" w:rsidRPr="00EE695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</w:rPr>
                    <w:t>Ver graficas</w:t>
                  </w:r>
                </w:p>
                <w:p w:rsidR="00EE6959" w:rsidDel="00000000" w:rsidP="00EE6959" w:rsidRDefault="00EE6959" w:rsidRPr="00EE6959">
                  <w:pPr>
                    <w:pStyle w:val="Prrafodelista"/>
                    <w:numPr>
                      <w:ilvl w:val="0"/>
                      <w:numId w:val="3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</w:rPr>
                    <w:t>Hacer consultas</w:t>
                  </w:r>
                </w:p>
              </w:txbxContent>
            </v:textbox>
          </v:roundrect>
        </w:pict>
      </w:r>
      <w:r w:rsidDel="00000000" w:rsidR="00000000" w:rsidRPr="00000000">
        <w:pict>
          <v:roundrect id="_x0000_s1028" style="position:absolute;margin-left:269.65pt;margin-top:23.8pt;width:193.2pt;height:111pt;z-index:251659264;mso-position-horizontal-relative:margin;mso-position-vertical-relative:text;mso-position-horizontal:absolute;mso-position-vertical:absolute;" arcsize="10923f">
            <v:textbox>
              <w:txbxContent>
                <w:p w:rsidR="00EE6959" w:rsidDel="00000000" w:rsidP="00EE6959" w:rsidRDefault="00EE6959" w:rsidRPr="00EE6959">
                  <w:pPr>
                    <w:jc w:val="center"/>
                    <w:rPr>
                      <w:rFonts w:ascii="Palatino Linotype" w:hAnsi="Palatino Linotype"/>
                      <w:b w:val="1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  <w:b w:val="1"/>
                    </w:rPr>
                    <w:t>Para otros usuarios</w:t>
                  </w:r>
                </w:p>
                <w:p w:rsidR="00EE6959" w:rsidDel="00000000" w:rsidP="00EE6959" w:rsidRDefault="00EE6959" w:rsidRPr="0000000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EE6959">
                    <w:rPr>
                      <w:rFonts w:ascii="Palatino Linotype" w:hAnsi="Palatino Linotype"/>
                    </w:rPr>
                    <w:t xml:space="preserve">Solo ver graficas </w:t>
                  </w:r>
                </w:p>
                <w:p w:rsidR="00EE6959" w:rsidDel="00000000" w:rsidP="00EE6959" w:rsidRDefault="00EE6959" w:rsidRPr="00000000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000000">
                    <w:rPr>
                      <w:rFonts w:ascii="Palatino Linotype" w:hAnsi="Palatino Linotype"/>
                    </w:rPr>
                    <w:t>Solo ver resultados</w:t>
                  </w:r>
                </w:p>
                <w:p w:rsidR="00EE6959" w:rsidDel="00000000" w:rsidP="00EE6959" w:rsidRDefault="00EE6959" w:rsidRPr="00EE6959">
                  <w:pPr>
                    <w:pStyle w:val="Prrafodelista"/>
                    <w:numPr>
                      <w:ilvl w:val="0"/>
                      <w:numId w:val="4"/>
                    </w:numPr>
                    <w:rPr>
                      <w:rFonts w:ascii="Palatino Linotype" w:hAnsi="Palatino Linotype"/>
                    </w:rPr>
                  </w:pPr>
                  <w:r w:rsidDel="00000000" w:rsidR="00000000" w:rsidRPr="00000000">
                    <w:rPr>
                      <w:rFonts w:ascii="Palatino Linotype" w:hAnsi="Palatino Linotype"/>
                    </w:rPr>
                    <w:t>Hacer consultas de ya resultados subidos</w:t>
                  </w:r>
                </w:p>
              </w:txbxContent>
            </v:textbox>
          </v:roundrect>
        </w:pict>
      </w:r>
    </w:p>
    <w:p w:rsidR="00000000" w:rsidDel="00000000" w:rsidP="00000000" w:rsidRDefault="00000000" w:rsidRPr="00000000" w14:paraId="0000009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Palatino Linotype" w:cs="Palatino Linotype" w:eastAsia="Palatino Linotype" w:hAnsi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marco.garcia@fafg.org" TargetMode="External"/><Relationship Id="rId9" Type="http://schemas.openxmlformats.org/officeDocument/2006/relationships/hyperlink" Target="mailto:jennifer.torres@fafg.org" TargetMode="External"/><Relationship Id="rId5" Type="http://schemas.openxmlformats.org/officeDocument/2006/relationships/styles" Target="styles.xml"/><Relationship Id="rId6" Type="http://schemas.openxmlformats.org/officeDocument/2006/relationships/hyperlink" Target="mailto:bertoni.giron@fafg.org" TargetMode="External"/><Relationship Id="rId7" Type="http://schemas.openxmlformats.org/officeDocument/2006/relationships/hyperlink" Target="mailto:diego.vega@fafg.org" TargetMode="External"/><Relationship Id="rId8" Type="http://schemas.openxmlformats.org/officeDocument/2006/relationships/hyperlink" Target="mailto:carolina.castillo@fafg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