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800343">
      <w:pPr>
        <w:spacing w:before="2500" w:after="180"/>
        <w:jc w:val="center"/>
      </w:pPr>
      <w:r>
        <w:rPr>
          <w:b/>
          <w:bCs/>
          <w:color w:val="1F4E3D"/>
          <w:sz w:val="24"/>
          <w:szCs w:val="24"/>
        </w:rPr>
        <w:t>KUALA LUMPUR KEPONG BERHAD</w:t>
      </w:r>
    </w:p>
    <w:p w14:paraId="3AE40250">
      <w:pPr>
        <w:pBdr>
          <w:bottom w:val="single" w:color="1F4E3D" w:sz="12" w:space="8"/>
        </w:pBdr>
        <w:jc w:val="center"/>
      </w:pPr>
      <w:r>
        <w:rPr>
          <w:b/>
          <w:bCs/>
          <w:color w:val="1F4E3D"/>
          <w:sz w:val="46"/>
          <w:szCs w:val="46"/>
        </w:rPr>
        <w:t>HAMS Task Recorder</w:t>
      </w:r>
    </w:p>
    <w:p w14:paraId="624664B4">
      <w:pPr>
        <w:spacing w:before="220" w:after="520"/>
        <w:jc w:val="center"/>
      </w:pPr>
      <w:r>
        <w:rPr>
          <w:color w:val="404040"/>
          <w:sz w:val="28"/>
          <w:szCs w:val="28"/>
        </w:rPr>
        <w:t>Production Reference and User Guide</w:t>
      </w:r>
    </w:p>
    <w:p w14:paraId="05F3A2D0">
      <w:pPr>
        <w:jc w:val="center"/>
      </w:pPr>
      <w:r>
        <w:rPr>
          <w:sz w:val="20"/>
          <w:szCs w:val="20"/>
        </w:rPr>
        <w:t>Prepared by Woo Ying Hui | it.intern4@klk.com.my</w:t>
      </w:r>
    </w:p>
    <w:p w14:paraId="4B92468D">
      <w:pPr>
        <w:spacing w:before="90"/>
        <w:jc w:val="center"/>
      </w:pPr>
      <w:r>
        <w:rPr>
          <w:sz w:val="20"/>
          <w:szCs w:val="20"/>
        </w:rPr>
        <w:t>10 August 2026 | realme C85 | App 1.1 (2)</w:t>
      </w:r>
    </w:p>
    <w:p w14:paraId="6156B9B7">
      <w:pPr>
        <w:spacing w:before="680"/>
        <w:jc w:val="center"/>
      </w:pPr>
      <w:r>
        <w:rPr>
          <w:color w:val="666666"/>
          <w:sz w:val="18"/>
          <w:szCs w:val="18"/>
        </w:rPr>
        <w:t>© 2026 Kuala Lumpur Kepong Berhad. All rights reserved.</w:t>
      </w:r>
    </w:p>
    <w:p w14:paraId="548659BC">
      <w:pPr>
        <w:sectPr>
          <w:pgSz w:w="11906" w:h="16838"/>
          <w:pgMar w:top="1080" w:right="1080" w:bottom="1080" w:left="1080" w:header="708" w:footer="708" w:gutter="0"/>
          <w:cols w:space="720" w:num="1"/>
          <w:docGrid w:linePitch="360" w:charSpace="0"/>
        </w:sectPr>
      </w:pPr>
    </w:p>
    <w:p w14:paraId="2672947F">
      <w:pPr>
        <w:spacing w:before="500" w:after="260"/>
        <w:jc w:val="center"/>
      </w:pPr>
      <w:r>
        <w:rPr>
          <w:b/>
          <w:bCs/>
          <w:color w:val="1F4E3D"/>
          <w:sz w:val="32"/>
          <w:szCs w:val="32"/>
        </w:rPr>
        <w:t>Contents</w:t>
      </w:r>
    </w:p>
    <w:p w14:paraId="6492C8FD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_Toc15468 </w:instrText>
      </w:r>
      <w:r>
        <w:fldChar w:fldCharType="separate"/>
      </w:r>
      <w:r>
        <w:t>1. Purpose and system scope</w:t>
      </w:r>
      <w:r>
        <w:tab/>
      </w:r>
      <w:r>
        <w:fldChar w:fldCharType="begin"/>
      </w:r>
      <w:r>
        <w:instrText xml:space="preserve"> PAGEREF _Toc15468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6993CEB9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_Toc5645 </w:instrText>
      </w:r>
      <w:r>
        <w:fldChar w:fldCharType="separate"/>
      </w:r>
      <w:r>
        <w:t>2. Device and application baseline</w:t>
      </w:r>
      <w:r>
        <w:tab/>
      </w:r>
      <w:r>
        <w:fldChar w:fldCharType="begin"/>
      </w:r>
      <w:r>
        <w:instrText xml:space="preserve"> PAGEREF _Toc5645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E6B7CBF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_Toc13032 </w:instrText>
      </w:r>
      <w:r>
        <w:fldChar w:fldCharType="separate"/>
      </w:r>
      <w:r>
        <w:t>3. App user interface and field use</w:t>
      </w:r>
      <w:r>
        <w:tab/>
      </w:r>
      <w:r>
        <w:fldChar w:fldCharType="begin"/>
      </w:r>
      <w:r>
        <w:instrText xml:space="preserve"> PAGEREF _Toc13032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1F3B116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_Toc26962 </w:instrText>
      </w:r>
      <w:r>
        <w:fldChar w:fldCharType="separate"/>
      </w:r>
      <w:r>
        <w:t>3.1 UI overview</w:t>
      </w:r>
      <w:r>
        <w:tab/>
      </w:r>
      <w:r>
        <w:fldChar w:fldCharType="begin"/>
      </w:r>
      <w:r>
        <w:instrText xml:space="preserve"> PAGEREF _Toc26962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0724C7D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_Toc16534 </w:instrText>
      </w:r>
      <w:r>
        <w:fldChar w:fldCharType="separate"/>
      </w:r>
      <w:r>
        <w:t>3.2 Daily use</w:t>
      </w:r>
      <w:r>
        <w:tab/>
      </w:r>
      <w:r>
        <w:fldChar w:fldCharType="begin"/>
      </w:r>
      <w:r>
        <w:instrText xml:space="preserve"> PAGEREF _Toc16534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00781E9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_Toc9970 </w:instrText>
      </w:r>
      <w:r>
        <w:fldChar w:fldCharType="separate"/>
      </w:r>
      <w:r>
        <w:t>4. Data delivery, pairing, and release safety</w:t>
      </w:r>
      <w:r>
        <w:tab/>
      </w:r>
      <w:r>
        <w:fldChar w:fldCharType="begin"/>
      </w:r>
      <w:r>
        <w:instrText xml:space="preserve"> PAGEREF _Toc9970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2B2C0DA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_Toc23642 </w:instrText>
      </w:r>
      <w:r>
        <w:fldChar w:fldCharType="separate"/>
      </w:r>
      <w:r>
        <w:t>4.1 Pairing and verification</w:t>
      </w:r>
      <w:r>
        <w:tab/>
      </w:r>
      <w:r>
        <w:fldChar w:fldCharType="begin"/>
      </w:r>
      <w:r>
        <w:instrText xml:space="preserve"> PAGEREF _Toc23642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DDD5113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_Toc15323 </w:instrText>
      </w:r>
      <w:r>
        <w:fldChar w:fldCharType="separate"/>
      </w:r>
      <w:r>
        <w:t>4.2 Release and replacement</w:t>
      </w:r>
      <w:r>
        <w:tab/>
      </w:r>
      <w:r>
        <w:fldChar w:fldCharType="begin"/>
      </w:r>
      <w:r>
        <w:instrText xml:space="preserve"> PAGEREF _Toc15323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BCCE0E3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_Toc12954 </w:instrText>
      </w:r>
      <w:r>
        <w:fldChar w:fldCharType="separate"/>
      </w:r>
      <w:r>
        <w:t>5. Technical and backend reference</w:t>
      </w:r>
      <w:r>
        <w:tab/>
      </w:r>
      <w:r>
        <w:fldChar w:fldCharType="begin"/>
      </w:r>
      <w:r>
        <w:instrText xml:space="preserve"> PAGEREF _Toc12954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FC6F5B4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_Toc4426 </w:instrText>
      </w:r>
      <w:r>
        <w:fldChar w:fldCharType="separate"/>
      </w:r>
      <w:r>
        <w:t>5.1 Local mobile database</w:t>
      </w:r>
      <w:r>
        <w:tab/>
      </w:r>
      <w:r>
        <w:fldChar w:fldCharType="begin"/>
      </w:r>
      <w:r>
        <w:instrText xml:space="preserve"> PAGEREF _Toc4426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D20E893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_Toc25698 </w:instrText>
      </w:r>
      <w:r>
        <w:fldChar w:fldCharType="separate"/>
      </w:r>
      <w:r>
        <w:t>5.2 Wialon IPS</w:t>
      </w:r>
      <w:r>
        <w:tab/>
      </w:r>
      <w:r>
        <w:fldChar w:fldCharType="begin"/>
      </w:r>
      <w:r>
        <w:instrText xml:space="preserve"> PAGEREF _Toc25698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F687F91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_Toc13778 </w:instrText>
      </w:r>
      <w:r>
        <w:fldChar w:fldCharType="separate"/>
      </w:r>
      <w:r>
        <w:t>5.3 n8n and PostgreSQL backend</w:t>
      </w:r>
      <w:r>
        <w:tab/>
      </w:r>
      <w:r>
        <w:fldChar w:fldCharType="begin"/>
      </w:r>
      <w:r>
        <w:instrText xml:space="preserve"> PAGEREF _Toc13778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840205A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_Toc22732 </w:instrText>
      </w:r>
      <w:r>
        <w:fldChar w:fldCharType="separate"/>
      </w:r>
      <w:r>
        <w:t>6. Credentials, support, and change control</w:t>
      </w:r>
      <w:r>
        <w:tab/>
      </w:r>
      <w:r>
        <w:fldChar w:fldCharType="begin"/>
      </w:r>
      <w:r>
        <w:instrText xml:space="preserve"> PAGEREF _Toc22732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1791B89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_Toc941 </w:instrText>
      </w:r>
      <w:r>
        <w:fldChar w:fldCharType="separate"/>
      </w:r>
      <w:r>
        <w:t>6.1 Sensitive data and credentials register</w:t>
      </w:r>
      <w:r>
        <w:tab/>
      </w:r>
      <w:r>
        <w:fldChar w:fldCharType="begin"/>
      </w:r>
      <w:r>
        <w:instrText xml:space="preserve"> PAGEREF _Toc941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26CCFE6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_Toc31370 </w:instrText>
      </w:r>
      <w:r>
        <w:fldChar w:fldCharType="separate"/>
      </w:r>
      <w:r>
        <w:t>6.2 Support record</w:t>
      </w:r>
      <w:r>
        <w:tab/>
      </w:r>
      <w:r>
        <w:fldChar w:fldCharType="begin"/>
      </w:r>
      <w:r>
        <w:instrText xml:space="preserve"> PAGEREF _Toc31370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A1FE752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_Toc22178 </w:instrText>
      </w:r>
      <w:r>
        <w:fldChar w:fldCharType="separate"/>
      </w:r>
      <w:r>
        <w:t>6.3 Controlled changes</w:t>
      </w:r>
      <w:r>
        <w:tab/>
      </w:r>
      <w:r>
        <w:fldChar w:fldCharType="begin"/>
      </w:r>
      <w:r>
        <w:instrText xml:space="preserve"> PAGEREF _Toc22178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30779BF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_Toc19131 </w:instrText>
      </w:r>
      <w:r>
        <w:fldChar w:fldCharType="separate"/>
      </w:r>
      <w:r>
        <w:t>Appendix A. Wialon task and reporting events</w:t>
      </w:r>
      <w:r>
        <w:tab/>
      </w:r>
      <w:r>
        <w:fldChar w:fldCharType="begin"/>
      </w:r>
      <w:r>
        <w:instrText xml:space="preserve"> PAGEREF _Toc19131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A54897A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_Toc13824 </w:instrText>
      </w:r>
      <w:r>
        <w:fldChar w:fldCharType="separate"/>
      </w:r>
      <w:r>
        <w:t>Appendix B. Wialon diagnostic telemetry codes</w:t>
      </w:r>
      <w:r>
        <w:tab/>
      </w:r>
      <w:r>
        <w:fldChar w:fldCharType="begin"/>
      </w:r>
      <w:r>
        <w:instrText xml:space="preserve"> PAGEREF _Toc13824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3C4F0E2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_Toc15222 </w:instrText>
      </w:r>
      <w:r>
        <w:fldChar w:fldCharType="separate"/>
      </w:r>
      <w:r>
        <w:t>Appendix C. APK internal/local codes</w:t>
      </w:r>
      <w:r>
        <w:tab/>
      </w:r>
      <w:r>
        <w:fldChar w:fldCharType="begin"/>
      </w:r>
      <w:r>
        <w:instrText xml:space="preserve"> PAGEREF _Toc15222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1A4639A">
      <w:pPr>
        <w:pStyle w:val="16"/>
        <w:tabs>
          <w:tab w:val="right" w:leader="dot" w:pos="9746"/>
        </w:tabs>
      </w:pPr>
      <w:r>
        <w:fldChar w:fldCharType="begin"/>
      </w:r>
      <w:r>
        <w:instrText xml:space="preserve"> HYPERLINK \l _Toc15224 </w:instrText>
      </w:r>
      <w:r>
        <w:fldChar w:fldCharType="separate"/>
      </w:r>
      <w:r>
        <w:t>Appendix D. PostgreSQL Data Dictionary</w:t>
      </w:r>
      <w:r>
        <w:tab/>
      </w:r>
      <w:r>
        <w:fldChar w:fldCharType="begin"/>
      </w:r>
      <w:r>
        <w:instrText xml:space="preserve"> PAGEREF _Toc15224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5C99915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_Toc6068 </w:instrText>
      </w:r>
      <w:r>
        <w:fldChar w:fldCharType="separate"/>
      </w:r>
      <w:r>
        <w:t>D.1 Unit registry: G_PM_IT_IOT_HAMS_UNITS</w:t>
      </w:r>
      <w:r>
        <w:tab/>
      </w:r>
      <w:r>
        <w:fldChar w:fldCharType="begin"/>
      </w:r>
      <w:r>
        <w:instrText xml:space="preserve"> PAGEREF _Toc6068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3915D39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_Toc1513 </w:instrText>
      </w:r>
      <w:r>
        <w:fldChar w:fldCharType="separate"/>
      </w:r>
      <w:r>
        <w:t>D.2 Office OTP table: G_PM_IT_IOT_HAMS_ADMIN_OTP</w:t>
      </w:r>
      <w:r>
        <w:tab/>
      </w:r>
      <w:r>
        <w:fldChar w:fldCharType="begin"/>
      </w:r>
      <w:r>
        <w:instrText xml:space="preserve"> PAGEREF _Toc1513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4E4CE21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_Toc11135 </w:instrText>
      </w:r>
      <w:r>
        <w:fldChar w:fldCharType="separate"/>
      </w:r>
      <w:r>
        <w:t>D.3 Routines</w:t>
      </w:r>
      <w:r>
        <w:tab/>
      </w:r>
      <w:r>
        <w:fldChar w:fldCharType="begin"/>
      </w:r>
      <w:r>
        <w:instrText xml:space="preserve"> PAGEREF _Toc11135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BAC9889">
      <w:pPr>
        <w:pStyle w:val="17"/>
        <w:tabs>
          <w:tab w:val="right" w:leader="dot" w:pos="9746"/>
        </w:tabs>
      </w:pPr>
      <w:r>
        <w:fldChar w:fldCharType="begin"/>
      </w:r>
      <w:r>
        <w:instrText xml:space="preserve"> HYPERLINK \l _Toc16210 </w:instrText>
      </w:r>
      <w:r>
        <w:fldChar w:fldCharType="separate"/>
      </w:r>
      <w:r>
        <w:t>D.4 App-facing status values</w:t>
      </w:r>
      <w:r>
        <w:tab/>
      </w:r>
      <w:r>
        <w:fldChar w:fldCharType="begin"/>
      </w:r>
      <w:r>
        <w:instrText xml:space="preserve"> PAGEREF _Toc16210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160257E">
      <w:r>
        <w:fldChar w:fldCharType="end"/>
      </w:r>
    </w:p>
    <w:p w14:paraId="315DC693">
      <w:r>
        <w:br w:type="page"/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0A540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61459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80D06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14:paraId="3D6EB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2CB34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Prepared by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9E2C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Woo Ying Hui (it.intern4@klk.com.my)</w:t>
            </w:r>
          </w:p>
        </w:tc>
      </w:tr>
      <w:tr w14:paraId="7429B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E9CE4">
            <w:pPr>
              <w:spacing w:after="0"/>
              <w:rPr>
                <w:rFonts w:hint="default"/>
                <w:b w:val="0"/>
                <w:bCs w:val="0"/>
                <w:color w:val="202020"/>
                <w:sz w:val="19"/>
                <w:szCs w:val="19"/>
                <w:lang w:val="en-MY"/>
              </w:rPr>
            </w:pPr>
            <w:r>
              <w:rPr>
                <w:rFonts w:hint="default"/>
                <w:b w:val="0"/>
                <w:bCs w:val="0"/>
                <w:color w:val="202020"/>
                <w:sz w:val="19"/>
                <w:szCs w:val="19"/>
                <w:lang w:val="en-MY"/>
              </w:rPr>
              <w:t>Project PIC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AAE3B">
            <w:pPr>
              <w:spacing w:after="0"/>
              <w:rPr>
                <w:rFonts w:hint="default"/>
                <w:b w:val="0"/>
                <w:bCs w:val="0"/>
                <w:color w:val="202020"/>
                <w:sz w:val="19"/>
                <w:szCs w:val="19"/>
                <w:lang w:val="en-MY"/>
              </w:rPr>
            </w:pPr>
            <w:r>
              <w:rPr>
                <w:rFonts w:hint="default"/>
                <w:b w:val="0"/>
                <w:bCs w:val="0"/>
                <w:color w:val="202020"/>
                <w:sz w:val="19"/>
                <w:szCs w:val="19"/>
                <w:lang w:val="en-MY"/>
              </w:rPr>
              <w:t>Leong Kah Choon (kc.leong@klk.com.my)</w:t>
            </w:r>
          </w:p>
        </w:tc>
      </w:tr>
      <w:tr w14:paraId="6482C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4F11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Date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FE686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10 August 2026</w:t>
            </w:r>
          </w:p>
        </w:tc>
      </w:tr>
      <w:tr w14:paraId="4171F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1766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Copyright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FDAC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© 2026 Kuala Lumpur Kepong Berhad. All rights reserved.</w:t>
            </w:r>
          </w:p>
        </w:tc>
      </w:tr>
      <w:tr w14:paraId="7B65F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7297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Status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2587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Draft</w:t>
            </w:r>
          </w:p>
        </w:tc>
      </w:tr>
      <w:tr w14:paraId="7E1E1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0B8C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Approved handset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6FBE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realme C85</w:t>
            </w:r>
          </w:p>
        </w:tc>
      </w:tr>
      <w:tr w14:paraId="203E9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49A3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App version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8572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1.1 (2)</w:t>
            </w:r>
          </w:p>
        </w:tc>
      </w:tr>
      <w:tr w14:paraId="0BD58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B850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Android support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50E9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Android 13 (API 33) to Android 15 (API 35)</w:t>
            </w:r>
          </w:p>
        </w:tc>
      </w:tr>
    </w:tbl>
    <w:p w14:paraId="20AFF992">
      <w:pPr>
        <w:spacing w:after="100"/>
      </w:pPr>
    </w:p>
    <w:p w14:paraId="73609EE6">
      <w:pPr>
        <w:pStyle w:val="2"/>
      </w:pPr>
      <w:bookmarkStart w:id="0" w:name="_Toc15468"/>
      <w:r>
        <w:t>1. Purpose and system scope</w:t>
      </w:r>
      <w:bookmarkEnd w:id="0"/>
    </w:p>
    <w:p w14:paraId="00FF64EA">
      <w:pPr>
        <w:spacing w:after="100" w:line="276" w:lineRule="auto"/>
      </w:pPr>
      <w:r>
        <w:t>HAMS Task Recorder is an offline-first Android app for field task counting. It stores each valid count with time, GPS, battery, and task-count data, then delivers eligible records through Wialon IPS.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4"/>
        <w:gridCol w:w="7242"/>
      </w:tblGrid>
      <w:tr w14:paraId="6B503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4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3ED2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724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79A59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</w:tr>
      <w:tr w14:paraId="37945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4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DB89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Android app</w:t>
            </w:r>
          </w:p>
        </w:tc>
        <w:tc>
          <w:tcPr>
            <w:tcW w:w="724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5855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Field counting, local storage, direct IPS delivery, safe device binding behaviour.</w:t>
            </w:r>
          </w:p>
        </w:tc>
      </w:tr>
      <w:tr w14:paraId="4699A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4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37C5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Wialon</w:t>
            </w:r>
          </w:p>
        </w:tc>
        <w:tc>
          <w:tcPr>
            <w:tcW w:w="724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CE79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IPS reception, unit configuration, reporting, and notification rules.</w:t>
            </w:r>
          </w:p>
        </w:tc>
      </w:tr>
      <w:tr w14:paraId="3A350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4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576B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n8n</w:t>
            </w:r>
          </w:p>
        </w:tc>
        <w:tc>
          <w:tcPr>
            <w:tcW w:w="724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FBB5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Pairing, OTP, release, verification, and office administration APIs.</w:t>
            </w:r>
          </w:p>
        </w:tc>
      </w:tr>
      <w:tr w14:paraId="34854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4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5892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PostgreSQL</w:t>
            </w:r>
          </w:p>
        </w:tc>
        <w:tc>
          <w:tcPr>
            <w:tcW w:w="724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BAC9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registry and short-lived OTP state.</w:t>
            </w:r>
          </w:p>
        </w:tc>
      </w:tr>
    </w:tbl>
    <w:p w14:paraId="506B482D">
      <w:pPr>
        <w:spacing w:after="100"/>
      </w:pPr>
    </w:p>
    <w:p w14:paraId="50B43719">
      <w:pPr>
        <w:spacing w:after="100" w:line="276" w:lineRule="auto"/>
      </w:pPr>
      <w:r>
        <w:t>The app does not administer Wialon, n8n, or PostgreSQL, and it does not perform geofence matching or business reporting.</w:t>
      </w:r>
    </w:p>
    <w:p w14:paraId="6FAA4D70">
      <w:pPr>
        <w:pStyle w:val="2"/>
        <w:pageBreakBefore/>
      </w:pPr>
      <w:bookmarkStart w:id="1" w:name="_Toc5645"/>
      <w:r>
        <w:t>2. Device and application baseline</w:t>
      </w:r>
      <w:bookmarkEnd w:id="1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12BB8F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1C47B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DBAAA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Current baseline</w:t>
            </w:r>
          </w:p>
        </w:tc>
      </w:tr>
      <w:tr w14:paraId="29BA6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0969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Approved handset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F425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realme C85</w:t>
            </w:r>
          </w:p>
        </w:tc>
      </w:tr>
      <w:tr w14:paraId="3986A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F546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Application ID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23BDB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com.klk.hams</w:t>
            </w:r>
          </w:p>
        </w:tc>
      </w:tr>
      <w:tr w14:paraId="4373A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9258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 version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E959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1.1 (2)</w:t>
            </w:r>
          </w:p>
        </w:tc>
      </w:tr>
      <w:tr w14:paraId="7BBA0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C04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Android support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332B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API 33–35</w:t>
            </w:r>
          </w:p>
        </w:tc>
      </w:tr>
      <w:tr w14:paraId="05AB4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8D1A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Local store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3099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Room/SQLite hams.db, schema version 6</w:t>
            </w:r>
          </w:p>
        </w:tc>
      </w:tr>
      <w:tr w14:paraId="090C7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3934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Orientation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DA9F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Sensor portrait</w:t>
            </w:r>
          </w:p>
        </w:tc>
      </w:tr>
      <w:tr w14:paraId="0C6D4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8237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Exact realme Android version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1DFFA">
            <w:pPr>
              <w:spacing w:after="0"/>
              <w:rPr>
                <w:rFonts w:hint="default"/>
                <w:lang w:val="en-MY"/>
              </w:rPr>
            </w:pPr>
            <w:r>
              <w:rPr>
                <w:rFonts w:hint="default"/>
                <w:lang w:val="en-MY"/>
              </w:rPr>
              <w:t>15</w:t>
            </w:r>
          </w:p>
        </w:tc>
      </w:tr>
    </w:tbl>
    <w:p w14:paraId="5B28E7F4">
      <w:pPr>
        <w:spacing w:after="100"/>
      </w:pPr>
    </w:p>
    <w:p w14:paraId="40F46EC1">
      <w:pPr>
        <w:spacing w:after="100" w:line="276" w:lineRule="auto"/>
      </w:pPr>
      <w:r>
        <w:t>Before use, install the approved signed build, enable location services, grant location permission, allow notifications, and complete pairing through the office process.</w:t>
      </w:r>
    </w:p>
    <w:p w14:paraId="273EC41A">
      <w:pPr>
        <w:pStyle w:val="2"/>
        <w:pageBreakBefore/>
      </w:pPr>
      <w:bookmarkStart w:id="2" w:name="_Toc13032"/>
      <w:r>
        <w:t>3. App user interface and field use</w:t>
      </w:r>
      <w:bookmarkEnd w:id="2"/>
    </w:p>
    <w:p w14:paraId="4A142E5B">
      <w:pPr>
        <w:pStyle w:val="3"/>
      </w:pPr>
      <w:bookmarkStart w:id="3" w:name="_Toc26962"/>
      <w:r>
        <w:t>3.1 UI overview</w:t>
      </w:r>
      <w:bookmarkEnd w:id="3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71C12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2BDAC6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UI area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7F3DA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14:paraId="23A91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3D3F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Pairing screen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81BE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Enter an approved unit ID and supervisor OTP when the phone is unpaired.</w:t>
            </w:r>
          </w:p>
        </w:tc>
      </w:tr>
      <w:tr w14:paraId="4B769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1BEA4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Count screen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A701F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Show task, count, battery, GPS, and delivery state; record plus/minus actions.</w:t>
            </w:r>
          </w:p>
        </w:tc>
      </w:tr>
      <w:tr w14:paraId="591F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B74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New Task control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9C6A9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Protected task transition to prevent accidental task changes.</w:t>
            </w:r>
          </w:p>
        </w:tc>
      </w:tr>
      <w:tr w14:paraId="4DE4D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DC57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Push status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0C5D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Show manual/automatic delivery progress and outcome.</w:t>
            </w:r>
          </w:p>
        </w:tc>
      </w:tr>
      <w:tr w14:paraId="54050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2BDE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Administrator controls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CE0F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Protected pairing/release actions.</w:t>
            </w:r>
          </w:p>
        </w:tc>
      </w:tr>
    </w:tbl>
    <w:p w14:paraId="6CCB207A">
      <w:pPr>
        <w:spacing w:after="100"/>
      </w:pPr>
    </w:p>
    <w:p w14:paraId="7160B662">
      <w:pPr>
        <w:spacing w:after="100"/>
        <w:rPr>
          <w:rFonts w:hint="default"/>
          <w:lang w:val="en-MY"/>
        </w:rPr>
      </w:pPr>
      <w:r>
        <w:rPr>
          <w:rFonts w:hint="default"/>
          <w:lang w:val="en-MY"/>
        </w:rPr>
        <w:drawing>
          <wp:inline distT="0" distB="0" distL="114300" distR="114300">
            <wp:extent cx="1175385" cy="2600960"/>
            <wp:effectExtent l="0" t="0" r="13335" b="5080"/>
            <wp:docPr id="1" name="Picture 1" descr="app-01-count-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pp-01-count-scree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75385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MY"/>
        </w:rPr>
        <w:t xml:space="preserve"> </w:t>
      </w:r>
      <w:r>
        <w:rPr>
          <w:rFonts w:hint="default"/>
          <w:lang w:val="en-MY"/>
        </w:rPr>
        <w:drawing>
          <wp:inline distT="0" distB="0" distL="114300" distR="114300">
            <wp:extent cx="1176655" cy="2604135"/>
            <wp:effectExtent l="0" t="0" r="12065" b="1905"/>
            <wp:docPr id="2" name="Picture 2" descr="D:/HAMS_company_solution/docs/image_guideline/app/app-02-new-task.jpegapp-02-new-t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/HAMS_company_solution/docs/image_guideline/app/app-02-new-task.jpegapp-02-new-task"/>
                    <pic:cNvPicPr>
                      <a:picLocks noChangeAspect="1"/>
                    </pic:cNvPicPr>
                  </pic:nvPicPr>
                  <pic:blipFill>
                    <a:blip r:embed="rId7"/>
                    <a:srcRect l="56" r="56"/>
                    <a:stretch>
                      <a:fillRect/>
                    </a:stretch>
                  </pic:blipFill>
                  <pic:spPr>
                    <a:xfrm>
                      <a:off x="0" y="0"/>
                      <a:ext cx="117665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MY"/>
        </w:rPr>
        <w:t xml:space="preserve"> </w:t>
      </w:r>
      <w:r>
        <w:rPr>
          <w:rFonts w:hint="default"/>
          <w:lang w:val="en-MY"/>
        </w:rPr>
        <w:drawing>
          <wp:inline distT="0" distB="0" distL="114300" distR="114300">
            <wp:extent cx="1176655" cy="2604135"/>
            <wp:effectExtent l="0" t="0" r="12065" b="1905"/>
            <wp:docPr id="3" name="Picture 3" descr="D:/HAMS_company_solution/docs/image_guideline/app/app-03-admin-sheet.jpegapp-03-admin-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/HAMS_company_solution/docs/image_guideline/app/app-03-admin-sheet.jpegapp-03-admin-sheet"/>
                    <pic:cNvPicPr>
                      <a:picLocks noChangeAspect="1"/>
                    </pic:cNvPicPr>
                  </pic:nvPicPr>
                  <pic:blipFill>
                    <a:blip r:embed="rId8"/>
                    <a:srcRect l="61" r="61"/>
                    <a:stretch>
                      <a:fillRect/>
                    </a:stretch>
                  </pic:blipFill>
                  <pic:spPr>
                    <a:xfrm>
                      <a:off x="0" y="0"/>
                      <a:ext cx="117665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MY"/>
        </w:rPr>
        <w:t xml:space="preserve"> </w:t>
      </w:r>
      <w:r>
        <w:rPr>
          <w:rFonts w:hint="default"/>
          <w:lang w:val="en-MY"/>
        </w:rPr>
        <w:drawing>
          <wp:inline distT="0" distB="0" distL="114300" distR="114300">
            <wp:extent cx="1176655" cy="2604135"/>
            <wp:effectExtent l="0" t="0" r="12065" b="1905"/>
            <wp:docPr id="5" name="Picture 5" descr="D:/HAMS_company_solution/docs/image_guideline/app/app-04-supervisor-code.jpegapp-04-supervisor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:/HAMS_company_solution/docs/image_guideline/app/app-04-supervisor-code.jpegapp-04-supervisor-code"/>
                    <pic:cNvPicPr>
                      <a:picLocks noChangeAspect="1"/>
                    </pic:cNvPicPr>
                  </pic:nvPicPr>
                  <pic:blipFill>
                    <a:blip r:embed="rId9"/>
                    <a:srcRect l="61" r="61"/>
                    <a:stretch>
                      <a:fillRect/>
                    </a:stretch>
                  </pic:blipFill>
                  <pic:spPr>
                    <a:xfrm>
                      <a:off x="0" y="0"/>
                      <a:ext cx="117665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MY"/>
        </w:rPr>
        <w:t xml:space="preserve"> </w:t>
      </w:r>
      <w:r>
        <w:rPr>
          <w:rFonts w:hint="default"/>
          <w:lang w:val="en-MY"/>
        </w:rPr>
        <w:drawing>
          <wp:inline distT="0" distB="0" distL="114300" distR="114300">
            <wp:extent cx="1176655" cy="2604135"/>
            <wp:effectExtent l="0" t="0" r="12065" b="1905"/>
            <wp:docPr id="4" name="Picture 4" descr="D:/HAMS_company_solution/docs/image_guideline/app/app-05-notifications.jpegapp-05-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:/HAMS_company_solution/docs/image_guideline/app/app-05-notifications.jpegapp-05-notifications"/>
                    <pic:cNvPicPr>
                      <a:picLocks noChangeAspect="1"/>
                    </pic:cNvPicPr>
                  </pic:nvPicPr>
                  <pic:blipFill>
                    <a:blip r:embed="rId10"/>
                    <a:srcRect l="61" r="61"/>
                    <a:stretch>
                      <a:fillRect/>
                    </a:stretch>
                  </pic:blipFill>
                  <pic:spPr>
                    <a:xfrm>
                      <a:off x="0" y="0"/>
                      <a:ext cx="117665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MY"/>
        </w:rPr>
        <w:t xml:space="preserve"> </w:t>
      </w:r>
    </w:p>
    <w:p w14:paraId="18304894">
      <w:pPr>
        <w:spacing w:after="100"/>
      </w:pPr>
    </w:p>
    <w:p w14:paraId="3D969D08">
      <w:pPr>
        <w:spacing w:after="100" w:line="276" w:lineRule="auto"/>
      </w:pPr>
      <w:r>
        <w:t>Visual reference: Leong Kah Choon (kc.leong@klk.com.my) is the contact for approved UI screenshots/reference. Woo Ying Hui will incorporate approved visual material into this report.</w:t>
      </w:r>
    </w:p>
    <w:p w14:paraId="789982DF">
      <w:pPr>
        <w:pStyle w:val="3"/>
      </w:pPr>
      <w:bookmarkStart w:id="4" w:name="_Toc16534"/>
      <w:r>
        <w:t>3.2 Daily use</w:t>
      </w:r>
      <w:bookmarkEnd w:id="4"/>
    </w:p>
    <w:p w14:paraId="4AE2646D">
      <w:pPr>
        <w:pStyle w:val="18"/>
        <w:numPr>
          <w:ilvl w:val="0"/>
          <w:numId w:val="1"/>
        </w:numPr>
        <w:spacing w:after="50"/>
      </w:pPr>
      <w:r>
        <w:t>Open HAMS and confirm that the device is paired.</w:t>
      </w:r>
    </w:p>
    <w:p w14:paraId="6AEB2AE3">
      <w:pPr>
        <w:pStyle w:val="18"/>
        <w:numPr>
          <w:ilvl w:val="0"/>
          <w:numId w:val="1"/>
        </w:numPr>
        <w:spacing w:after="50"/>
      </w:pPr>
      <w:r>
        <w:t>Confirm GPS is ready before counting.</w:t>
      </w:r>
    </w:p>
    <w:p w14:paraId="43E9BAAA">
      <w:pPr>
        <w:pStyle w:val="18"/>
        <w:numPr>
          <w:ilvl w:val="0"/>
          <w:numId w:val="1"/>
        </w:numPr>
        <w:spacing w:after="50"/>
      </w:pPr>
      <w:r>
        <w:t>Press + for each count and confirm the displayed net count.</w:t>
      </w:r>
    </w:p>
    <w:p w14:paraId="1FCFB316">
      <w:pPr>
        <w:pStyle w:val="18"/>
        <w:numPr>
          <w:ilvl w:val="0"/>
          <w:numId w:val="1"/>
        </w:numPr>
        <w:spacing w:after="50"/>
      </w:pPr>
      <w:r>
        <w:t>Use − only for a genuine correction.</w:t>
      </w:r>
    </w:p>
    <w:p w14:paraId="0B7DA543">
      <w:pPr>
        <w:pStyle w:val="18"/>
        <w:numPr>
          <w:ilvl w:val="0"/>
          <w:numId w:val="1"/>
        </w:numPr>
        <w:spacing w:after="50"/>
      </w:pPr>
      <w:r>
        <w:t>Use New Task only after completing the prior task.</w:t>
      </w:r>
    </w:p>
    <w:p w14:paraId="4263762A">
      <w:pPr>
        <w:pStyle w:val="18"/>
        <w:numPr>
          <w:ilvl w:val="0"/>
          <w:numId w:val="1"/>
        </w:numPr>
        <w:spacing w:after="50"/>
      </w:pPr>
      <w:r>
        <w:t>Use normal app controls to check delivery; do not uninstall the app to resolve a push issue.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68"/>
        <w:gridCol w:w="6578"/>
      </w:tblGrid>
      <w:tr w14:paraId="7B3FF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1CA9A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State</w:t>
            </w:r>
          </w:p>
        </w:tc>
        <w:tc>
          <w:tcPr>
            <w:tcW w:w="65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E9D3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Required response</w:t>
            </w:r>
          </w:p>
        </w:tc>
      </w:tr>
      <w:tr w14:paraId="1504B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47B9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GPS ready</w:t>
            </w:r>
          </w:p>
        </w:tc>
        <w:tc>
          <w:tcPr>
            <w:tcW w:w="65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BF73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Counting is permitted.</w:t>
            </w:r>
          </w:p>
        </w:tc>
      </w:tr>
      <w:tr w14:paraId="4CFB2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D77E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GPS unavailable/stale</w:t>
            </w:r>
          </w:p>
        </w:tc>
        <w:tc>
          <w:tcPr>
            <w:tcW w:w="65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365B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Wait, move to an open area, or check location settings.</w:t>
            </w:r>
          </w:p>
        </w:tc>
      </w:tr>
      <w:tr w14:paraId="0FAB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B7D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Push in progress</w:t>
            </w:r>
          </w:p>
        </w:tc>
        <w:tc>
          <w:tcPr>
            <w:tcW w:w="65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D53F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Wait; do not repeat the push.</w:t>
            </w:r>
          </w:p>
        </w:tc>
      </w:tr>
      <w:tr w14:paraId="75311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37D6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Push failed</w:t>
            </w:r>
          </w:p>
        </w:tc>
        <w:tc>
          <w:tcPr>
            <w:tcW w:w="65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A716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Keep the app installed, check network, and escalate if persistent.</w:t>
            </w:r>
          </w:p>
        </w:tc>
      </w:tr>
      <w:tr w14:paraId="06BBA8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01F1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Unpaired/released</w:t>
            </w:r>
          </w:p>
        </w:tc>
        <w:tc>
          <w:tcPr>
            <w:tcW w:w="65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D0E4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Stop delivery and contact the office administrator.</w:t>
            </w:r>
          </w:p>
        </w:tc>
      </w:tr>
    </w:tbl>
    <w:p w14:paraId="1484EBA1">
      <w:pPr>
        <w:spacing w:after="100"/>
      </w:pPr>
    </w:p>
    <w:p w14:paraId="45ED8152">
      <w:pPr>
        <w:pStyle w:val="2"/>
        <w:pageBreakBefore/>
      </w:pPr>
      <w:bookmarkStart w:id="5" w:name="_Toc9970"/>
      <w:r>
        <w:t>4. Data delivery, pairing, and release safety</w:t>
      </w:r>
      <w:bookmarkEnd w:id="5"/>
    </w:p>
    <w:p w14:paraId="0E2FDED5">
      <w:pPr>
        <w:spacing w:after="100" w:line="276" w:lineRule="auto"/>
      </w:pPr>
      <w:r>
        <w:t>HAMS stores records locally before delivery. Current app configuration permits delivery on any connected network, including metered cellular data. [TO CONFIRM] that this remains the production policy.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93"/>
        <w:gridCol w:w="5553"/>
      </w:tblGrid>
      <w:tr w14:paraId="09BE0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19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6ABDE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Delivery control</w:t>
            </w:r>
          </w:p>
        </w:tc>
        <w:tc>
          <w:tcPr>
            <w:tcW w:w="555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4ED7B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</w:tr>
      <w:tr w14:paraId="2C435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9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1E9E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Task-event batch size</w:t>
            </w:r>
          </w:p>
        </w:tc>
        <w:tc>
          <w:tcPr>
            <w:tcW w:w="555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A4C2A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10</w:t>
            </w:r>
          </w:p>
        </w:tc>
      </w:tr>
      <w:tr w14:paraId="6E2E9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9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E4F7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Maximum retry attempts</w:t>
            </w:r>
          </w:p>
        </w:tc>
        <w:tc>
          <w:tcPr>
            <w:tcW w:w="555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9AAB7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5</w:t>
            </w:r>
          </w:p>
        </w:tc>
      </w:tr>
      <w:tr w14:paraId="1645E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9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ABA4B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Manual push timeout</w:t>
            </w:r>
          </w:p>
        </w:tc>
        <w:tc>
          <w:tcPr>
            <w:tcW w:w="555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0DF85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30 minutes</w:t>
            </w:r>
          </w:p>
        </w:tc>
      </w:tr>
      <w:tr w14:paraId="08CF1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9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54EC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 delivery budget</w:t>
            </w:r>
          </w:p>
        </w:tc>
        <w:tc>
          <w:tcPr>
            <w:tcW w:w="555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CD19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15 seconds</w:t>
            </w:r>
          </w:p>
        </w:tc>
      </w:tr>
      <w:tr w14:paraId="10639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19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1BEE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Terminal-record retention</w:t>
            </w:r>
          </w:p>
        </w:tc>
        <w:tc>
          <w:tcPr>
            <w:tcW w:w="555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316E0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30 days</w:t>
            </w:r>
          </w:p>
        </w:tc>
      </w:tr>
    </w:tbl>
    <w:p w14:paraId="6C00DC18">
      <w:pPr>
        <w:spacing w:after="100"/>
      </w:pPr>
    </w:p>
    <w:p w14:paraId="66DD7AAA">
      <w:pPr>
        <w:pStyle w:val="3"/>
      </w:pPr>
      <w:bookmarkStart w:id="6" w:name="_Toc23642"/>
      <w:r>
        <w:t>4.1 Pairing and verification</w:t>
      </w:r>
      <w:bookmarkEnd w:id="6"/>
    </w:p>
    <w:p w14:paraId="149B118B">
      <w:pPr>
        <w:spacing w:after="100" w:line="276" w:lineRule="auto"/>
      </w:pPr>
      <w:r>
        <w:t xml:space="preserve">An office administrator enters the approved unit ID and a valid OTP. The company pairing identifier convention is </w:t>
      </w:r>
      <w:r>
        <w:rPr>
          <w:b/>
          <w:bCs/>
        </w:rPr>
        <w:t>OC&lt;NUM&gt;_H_&lt;SERIAL_NUMBER&gt;</w:t>
      </w:r>
      <w:r>
        <w:t xml:space="preserve">; H identifies a </w:t>
      </w:r>
      <w:r>
        <w:rPr>
          <w:b/>
          <w:bCs/>
        </w:rPr>
        <w:t>phone</w:t>
      </w:r>
      <w:r>
        <w:t xml:space="preserve"> and &lt;SERIAL_NUMBER&gt; is the </w:t>
      </w:r>
      <w:r>
        <w:rPr>
          <w:b/>
          <w:bCs/>
        </w:rPr>
        <w:t>phone’s original manufacturer serial number</w:t>
      </w:r>
      <w:r>
        <w:t>. Example: OC154_H_001. This is a company naming convention, not a format enforced by the Android app. The app uses the Android device fingerprint to claim/verify the binding and checks it at launch, before delivery, and periodically.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18"/>
        <w:gridCol w:w="5728"/>
      </w:tblGrid>
      <w:tr w14:paraId="4AD7C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1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69EED5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Binding result</w:t>
            </w:r>
          </w:p>
        </w:tc>
        <w:tc>
          <w:tcPr>
            <w:tcW w:w="572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B850A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App response</w:t>
            </w:r>
          </w:p>
        </w:tc>
      </w:tr>
      <w:tr w14:paraId="3942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1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82946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Bound</w:t>
            </w:r>
          </w:p>
        </w:tc>
        <w:tc>
          <w:tcPr>
            <w:tcW w:w="572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97B1F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Continues normal operation.</w:t>
            </w:r>
          </w:p>
        </w:tc>
      </w:tr>
      <w:tr w14:paraId="5317A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1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03DC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Released</w:t>
            </w:r>
          </w:p>
        </w:tc>
        <w:tc>
          <w:tcPr>
            <w:tcW w:w="572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CFEA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Performs safe release handling and returns unpaired.</w:t>
            </w:r>
          </w:p>
        </w:tc>
      </w:tr>
      <w:tr w14:paraId="57982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1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D89A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Bound to another device</w:t>
            </w:r>
          </w:p>
        </w:tc>
        <w:tc>
          <w:tcPr>
            <w:tcW w:w="572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DF64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Stops unsafe delivery and returns unpaired.</w:t>
            </w:r>
          </w:p>
        </w:tc>
      </w:tr>
      <w:tr w14:paraId="6AB60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1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4793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not found</w:t>
            </w:r>
          </w:p>
        </w:tc>
        <w:tc>
          <w:tcPr>
            <w:tcW w:w="572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2DAB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Keeps local state conservatively; escalate to administrator.</w:t>
            </w:r>
          </w:p>
        </w:tc>
      </w:tr>
    </w:tbl>
    <w:p w14:paraId="47C6AA02">
      <w:pPr>
        <w:spacing w:after="100"/>
      </w:pPr>
    </w:p>
    <w:p w14:paraId="337B5767">
      <w:pPr>
        <w:pStyle w:val="3"/>
      </w:pPr>
      <w:bookmarkStart w:id="7" w:name="_Toc15323"/>
      <w:r>
        <w:t>4.2 Release and replacement</w:t>
      </w:r>
      <w:bookmarkEnd w:id="7"/>
    </w:p>
    <w:p w14:paraId="0D308866">
      <w:pPr>
        <w:pStyle w:val="18"/>
        <w:numPr>
          <w:ilvl w:val="0"/>
          <w:numId w:val="2"/>
        </w:numPr>
        <w:spacing w:after="50"/>
      </w:pPr>
      <w:r>
        <w:t>Release through the protected administrator control using a valid OTP.</w:t>
      </w:r>
    </w:p>
    <w:p w14:paraId="32FA4934">
      <w:pPr>
        <w:pStyle w:val="18"/>
        <w:numPr>
          <w:ilvl w:val="0"/>
          <w:numId w:val="2"/>
        </w:numPr>
        <w:spacing w:after="50"/>
      </w:pPr>
      <w:r>
        <w:t>The app verifies that it still owns the unit.</w:t>
      </w:r>
    </w:p>
    <w:p w14:paraId="1D656338">
      <w:pPr>
        <w:pStyle w:val="18"/>
        <w:numPr>
          <w:ilvl w:val="0"/>
          <w:numId w:val="2"/>
        </w:numPr>
        <w:spacing w:after="50"/>
      </w:pPr>
      <w:r>
        <w:t>It attempts bounded delivery while it remains bound.</w:t>
      </w:r>
    </w:p>
    <w:p w14:paraId="3EC545DB">
      <w:pPr>
        <w:pStyle w:val="18"/>
        <w:numPr>
          <w:ilvl w:val="0"/>
          <w:numId w:val="2"/>
        </w:numPr>
        <w:spacing w:after="50"/>
      </w:pPr>
      <w:r>
        <w:t>It releases the unit through the configured backend.</w:t>
      </w:r>
    </w:p>
    <w:p w14:paraId="2A00140A">
      <w:pPr>
        <w:pStyle w:val="18"/>
        <w:numPr>
          <w:ilvl w:val="0"/>
          <w:numId w:val="2"/>
        </w:numPr>
        <w:spacing w:after="50"/>
      </w:pPr>
      <w:r>
        <w:t>Any remaining queued task rows are marked stranded (pushed = 2) and cannot upload under a later unit.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746"/>
      </w:tblGrid>
      <w:tr w14:paraId="73FA9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74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139F7E">
            <w:pPr>
              <w:spacing w:after="0"/>
            </w:pPr>
            <w:r>
              <w:t>⚠ Never pair a replacement phone to the same unit while the old phone may contain unsent work.</w:t>
            </w:r>
          </w:p>
        </w:tc>
      </w:tr>
    </w:tbl>
    <w:p w14:paraId="45BEC490">
      <w:pPr>
        <w:spacing w:after="100"/>
      </w:pPr>
    </w:p>
    <w:p w14:paraId="2BFBC318">
      <w:pPr>
        <w:pStyle w:val="2"/>
        <w:pageBreakBefore/>
      </w:pPr>
      <w:bookmarkStart w:id="8" w:name="_Toc12954"/>
      <w:r>
        <w:t>5. Technical and backend reference</w:t>
      </w:r>
      <w:bookmarkEnd w:id="8"/>
    </w:p>
    <w:p w14:paraId="1D38DFBD">
      <w:pPr>
        <w:pStyle w:val="3"/>
      </w:pPr>
      <w:bookmarkStart w:id="9" w:name="_Toc4426"/>
      <w:r>
        <w:t>5.1 Local mobile database</w:t>
      </w:r>
      <w:bookmarkEnd w:id="9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0F230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3E082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Record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C4BA7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14:paraId="1644C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7370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tasks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7611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Task lifecycle, plus/minus/net counts, task date, and push status.</w:t>
            </w:r>
          </w:p>
        </w:tc>
      </w:tr>
      <w:tr w14:paraId="2D363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795E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events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7AB3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Count, heartbeat, and local audit records with per-row delivery state.</w:t>
            </w:r>
          </w:p>
        </w:tc>
      </w:tr>
      <w:tr w14:paraId="7ECE7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67540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diagnostics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13B6D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Device/provisioning telemetry and stranded-work metadata.</w:t>
            </w:r>
          </w:p>
        </w:tc>
      </w:tr>
    </w:tbl>
    <w:p w14:paraId="1CA010F7">
      <w:pPr>
        <w:spacing w:after="100"/>
      </w:pPr>
    </w:p>
    <w:p w14:paraId="3308C837">
      <w:pPr>
        <w:pStyle w:val="3"/>
      </w:pPr>
      <w:bookmarkStart w:id="10" w:name="_Toc25698"/>
      <w:r>
        <w:t>5.2 Wialon IPS</w:t>
      </w:r>
      <w:bookmarkEnd w:id="10"/>
    </w:p>
    <w:p w14:paraId="36165F65">
      <w:pPr>
        <w:pStyle w:val="18"/>
        <w:numPr>
          <w:ilvl w:val="0"/>
          <w:numId w:val="3"/>
        </w:numPr>
        <w:spacing w:after="50"/>
      </w:pPr>
      <w:r>
        <w:t>The app logs in with #L#&lt;unique_id&gt;;NA and sends complete #D# data frames.</w:t>
      </w:r>
    </w:p>
    <w:p w14:paraId="6C475A07">
      <w:pPr>
        <w:pStyle w:val="18"/>
        <w:numPr>
          <w:ilvl w:val="0"/>
          <w:numId w:val="3"/>
        </w:numPr>
        <w:spacing w:after="50"/>
      </w:pPr>
      <w:r>
        <w:t>Coordinates are converted to IPS DDMM.MMMM / DDDMM.MMMM format.</w:t>
      </w:r>
    </w:p>
    <w:p w14:paraId="557724D5">
      <w:pPr>
        <w:pStyle w:val="18"/>
        <w:numPr>
          <w:ilvl w:val="0"/>
          <w:numId w:val="3"/>
        </w:numPr>
        <w:spacing w:after="50"/>
      </w:pPr>
      <w:r>
        <w:t>Task-frame parameters are ffb_cut, battery, event_code, and work_count.</w:t>
      </w:r>
    </w:p>
    <w:p w14:paraId="5CF49BB7">
      <w:pPr>
        <w:pStyle w:val="18"/>
        <w:numPr>
          <w:ilvl w:val="0"/>
          <w:numId w:val="3"/>
        </w:numPr>
        <w:spacing w:after="50"/>
      </w:pPr>
      <w:r>
        <w:t>ffb_cut=1 only for the plus/cut event code 179.</w:t>
      </w:r>
    </w:p>
    <w:p w14:paraId="7DB78B4C">
      <w:pPr>
        <w:pStyle w:val="3"/>
      </w:pPr>
      <w:bookmarkStart w:id="11" w:name="_Toc13778"/>
      <w:r>
        <w:t>5.3 n8n and PostgreSQL backend</w:t>
      </w:r>
      <w:bookmarkEnd w:id="11"/>
    </w:p>
    <w:p w14:paraId="1A83074D">
      <w:pPr>
        <w:spacing w:after="100" w:line="276" w:lineRule="auto"/>
      </w:pPr>
      <w:r>
        <w:t>The company n8n server is the operational source of truth; repository workflow JSON files are sanitized recovery/reference snapshots.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0A83B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7027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n8n workflow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9EBE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</w:tr>
      <w:tr w14:paraId="2BE74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6875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Seed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3437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Create/refresh unit registry records.</w:t>
            </w:r>
          </w:p>
        </w:tc>
      </w:tr>
      <w:tr w14:paraId="0992A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9D50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Device OTP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3D41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Issue office OTP.</w:t>
            </w:r>
          </w:p>
        </w:tc>
      </w:tr>
      <w:tr w14:paraId="71B47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045DE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Manual Claim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DF9D5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Pair a phone to a unit.</w:t>
            </w:r>
          </w:p>
        </w:tc>
      </w:tr>
      <w:tr w14:paraId="67D0C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6D6D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Verify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5FBD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Check current phone-to-unit ownership.</w:t>
            </w:r>
          </w:p>
        </w:tc>
      </w:tr>
      <w:tr w14:paraId="439E5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9D2A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B882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 verified owner binding.</w:t>
            </w:r>
          </w:p>
        </w:tc>
      </w:tr>
      <w:tr w14:paraId="66854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D163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Admin Release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83F7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Office force-release for lost/reassigned phone.</w:t>
            </w:r>
          </w:p>
        </w:tc>
      </w:tr>
      <w:tr w14:paraId="1816D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D834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List Units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BD2F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Read-only registry view.</w:t>
            </w:r>
          </w:p>
        </w:tc>
      </w:tr>
    </w:tbl>
    <w:p w14:paraId="6467AC46">
      <w:pPr>
        <w:spacing w:after="100"/>
      </w:pP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78"/>
        <w:gridCol w:w="5968"/>
      </w:tblGrid>
      <w:tr w14:paraId="2FC85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7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E2D7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PostgreSQL item</w:t>
            </w:r>
          </w:p>
        </w:tc>
        <w:tc>
          <w:tcPr>
            <w:tcW w:w="59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ABA02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14:paraId="275AB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7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1076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G_PM_IT_IOT_HAMS_UNITS</w:t>
            </w:r>
          </w:p>
        </w:tc>
        <w:tc>
          <w:tcPr>
            <w:tcW w:w="59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DC208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Current Wialon unit assignment, device fingerprint, app version, and release-drain state.</w:t>
            </w:r>
          </w:p>
        </w:tc>
      </w:tr>
      <w:tr w14:paraId="5AEB1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7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B995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G_PM_IT_IOT_HAMS_ADMIN_OTP</w:t>
            </w:r>
          </w:p>
        </w:tc>
        <w:tc>
          <w:tcPr>
            <w:tcW w:w="59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43E4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Short-lived, single-use office OTPs.</w:t>
            </w:r>
          </w:p>
        </w:tc>
      </w:tr>
      <w:tr w14:paraId="7FD563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77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B8F7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Routines</w:t>
            </w:r>
          </w:p>
        </w:tc>
        <w:tc>
          <w:tcPr>
            <w:tcW w:w="596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633E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seeding, OTP issue/consume, manual claim, release, binding check, and admin release.</w:t>
            </w:r>
          </w:p>
        </w:tc>
      </w:tr>
    </w:tbl>
    <w:p w14:paraId="5362C36A">
      <w:pPr>
        <w:spacing w:after="100"/>
      </w:pPr>
    </w:p>
    <w:p w14:paraId="352FD23A">
      <w:pPr>
        <w:spacing w:after="100" w:line="276" w:lineRule="auto"/>
      </w:pPr>
      <w:r>
        <w:t>PostgreSQL is the provisioning registry, not the Android app’s harvest-event store. Database changes require DB-owner approval, backup, tested rollback, and a change record.</w:t>
      </w:r>
    </w:p>
    <w:p w14:paraId="11E2785A">
      <w:pPr>
        <w:pStyle w:val="2"/>
        <w:pageBreakBefore/>
      </w:pPr>
      <w:bookmarkStart w:id="12" w:name="_Toc22732"/>
      <w:r>
        <w:t>6. Credentials, support, and change control</w:t>
      </w:r>
      <w:bookmarkEnd w:id="12"/>
    </w:p>
    <w:p w14:paraId="329C3E55">
      <w:pPr>
        <w:pStyle w:val="3"/>
      </w:pPr>
      <w:bookmarkStart w:id="13" w:name="_Toc941"/>
      <w:r>
        <w:t>6.1 Sensitive data and credentials register</w:t>
      </w:r>
      <w:bookmarkEnd w:id="13"/>
    </w:p>
    <w:p w14:paraId="3BF91CC3">
      <w:pPr>
        <w:spacing w:after="100" w:line="276" w:lineRule="auto"/>
      </w:pPr>
      <w:r>
        <w:t>This is the single reference section for sensitive data. Record only the item, owner, approved storage, and rotation/recovery rule here; never place an actual value in the report, Git, screenshots, tickets, or unrestricted chat.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045"/>
        <w:gridCol w:w="5701"/>
      </w:tblGrid>
      <w:tr w14:paraId="53958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12550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Sensitive item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24D7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Owner / approved storage / rule</w:t>
            </w:r>
          </w:p>
        </w:tc>
      </w:tr>
      <w:tr w14:paraId="0F250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C0C41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IPS host/port and provisioning URLs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5550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Secure Android build configuration; never commit real values.</w:t>
            </w:r>
          </w:p>
        </w:tc>
      </w:tr>
      <w:tr w14:paraId="1B4348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EDAC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HAMS_CLAIM_SECRET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B825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Secret owner; secure Android build configuration and matching n8n credential. It is compiled into the app, so it is not server-only.</w:t>
            </w:r>
          </w:p>
        </w:tc>
      </w:tr>
      <w:tr w14:paraId="79E9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B3D5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WIALON_TOKEN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47E9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Company secret vault/admin tooling only; never include in the APK.</w:t>
            </w:r>
          </w:p>
        </w:tc>
      </w:tr>
      <w:tr w14:paraId="1049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F405A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PostgreSQL/n8n connection credentials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E8A5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Company secret vault or n8n Credentials; never store in SQL scripts or the report.</w:t>
            </w:r>
          </w:p>
        </w:tc>
      </w:tr>
      <w:tr w14:paraId="0E9A1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EC6C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SMTP/email credentials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52A5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Company n8n Credentials; used for the OTP delivery process.</w:t>
            </w:r>
          </w:p>
        </w:tc>
      </w:tr>
      <w:tr w14:paraId="44D8F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3E77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Office OTP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9EE1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Short-lived, single-use n8n/PostgreSQL process; send to Leong Kah Choon (kc.leong@klk.com.my), never return it to the phone.</w:t>
            </w:r>
          </w:p>
        </w:tc>
      </w:tr>
      <w:tr w14:paraId="1C4C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3C24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 keystore and passwords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42A7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Secure keystore storage; changing the signing key requires controlled re-pairing.</w:t>
            </w:r>
          </w:p>
        </w:tc>
      </w:tr>
      <w:tr w14:paraId="62042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45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1AF3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IDs and device fingerprints</w:t>
            </w:r>
          </w:p>
        </w:tc>
        <w:tc>
          <w:tcPr>
            <w:tcW w:w="570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9892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Restricted operational register; do not expose in screenshots or open documents.</w:t>
            </w:r>
          </w:p>
        </w:tc>
      </w:tr>
    </w:tbl>
    <w:p w14:paraId="5D83E2F1">
      <w:pPr>
        <w:spacing w:after="100"/>
      </w:pPr>
    </w:p>
    <w:p w14:paraId="6D0520D3">
      <w:pPr>
        <w:pStyle w:val="3"/>
      </w:pPr>
      <w:bookmarkStart w:id="14" w:name="_Toc31370"/>
      <w:r>
        <w:t>6.2 Support record</w:t>
      </w:r>
      <w:bookmarkEnd w:id="14"/>
    </w:p>
    <w:p w14:paraId="5EF831E0">
      <w:pPr>
        <w:spacing w:after="100" w:line="276" w:lineRule="auto"/>
      </w:pPr>
      <w:r>
        <w:t>When escalating an issue, record handset asset ID, app version, unit ID, time/timezone, GPS/network state, current count, and the visible outcome. Remove confidential details from any screenshot before sharing.</w:t>
      </w:r>
    </w:p>
    <w:p w14:paraId="21FE73EB">
      <w:pPr>
        <w:pStyle w:val="3"/>
      </w:pPr>
      <w:bookmarkStart w:id="15" w:name="_Toc22178"/>
      <w:r>
        <w:t>6.3 Controlled changes</w:t>
      </w:r>
      <w:bookmarkEnd w:id="15"/>
    </w:p>
    <w:p w14:paraId="60CEC6E2">
      <w:pPr>
        <w:pStyle w:val="18"/>
        <w:numPr>
          <w:ilvl w:val="0"/>
          <w:numId w:val="3"/>
        </w:numPr>
        <w:spacing w:after="50"/>
      </w:pPr>
      <w:r>
        <w:t>Update application code, configuration, and this document together when behaviour changes.</w:t>
      </w:r>
    </w:p>
    <w:p w14:paraId="66D4FB40">
      <w:pPr>
        <w:pStyle w:val="18"/>
        <w:numPr>
          <w:ilvl w:val="0"/>
          <w:numId w:val="3"/>
        </w:numPr>
        <w:spacing w:after="50"/>
      </w:pPr>
      <w:r>
        <w:t>Back up and approve n8n/PostgreSQL changes before production deployment.</w:t>
      </w:r>
    </w:p>
    <w:p w14:paraId="046F5CB9">
      <w:pPr>
        <w:pStyle w:val="18"/>
        <w:numPr>
          <w:ilvl w:val="0"/>
          <w:numId w:val="3"/>
        </w:numPr>
        <w:spacing w:after="50"/>
      </w:pPr>
      <w:r>
        <w:t>Roll out new APK versions in controlled batches and record the validation outcome.</w:t>
      </w:r>
    </w:p>
    <w:p w14:paraId="6554DE8D">
      <w:pPr>
        <w:pStyle w:val="2"/>
        <w:pageBreakBefore/>
      </w:pPr>
      <w:bookmarkStart w:id="16" w:name="_Toc19131"/>
      <w:r>
        <w:t>Appendix A. Wialon task and reporting events</w:t>
      </w:r>
      <w:bookmarkEnd w:id="16"/>
    </w:p>
    <w:p w14:paraId="04BDB0CE">
      <w:pPr>
        <w:spacing w:after="100" w:line="276" w:lineRule="auto"/>
      </w:pPr>
      <w:r>
        <w:t>These are task-path messages sent to Wialon. They are operational/reporting events, not diagnostics.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48"/>
        <w:gridCol w:w="3248"/>
        <w:gridCol w:w="3250"/>
      </w:tblGrid>
      <w:tr w14:paraId="7E221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E48A5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A8557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Wialon task meaning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D3078C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Delivery rule</w:t>
            </w:r>
          </w:p>
        </w:tc>
      </w:tr>
      <w:tr w14:paraId="2836B3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0ABF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179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78EB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Plus/cut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8CC48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Queued task event; ffb_cut=1.</w:t>
            </w:r>
          </w:p>
        </w:tc>
      </w:tr>
      <w:tr w14:paraId="3719A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874E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180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6FD1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Productive minus/correction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4EB0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Queued only when post-action count is above zero.</w:t>
            </w:r>
          </w:p>
        </w:tc>
      </w:tr>
      <w:tr w14:paraId="1A2BA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8647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35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F519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Heartbeat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DD8E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Queued task event; ffb_cut=0.</w:t>
            </w:r>
          </w:p>
        </w:tc>
      </w:tr>
    </w:tbl>
    <w:p w14:paraId="2777703E">
      <w:pPr>
        <w:spacing w:after="100"/>
      </w:pPr>
    </w:p>
    <w:p w14:paraId="70BD6EE0">
      <w:pPr>
        <w:pStyle w:val="2"/>
        <w:pageBreakBefore/>
      </w:pPr>
      <w:bookmarkStart w:id="17" w:name="_Toc13824"/>
      <w:r>
        <w:t>Appendix B. Wialon diagnostic telemetry codes</w:t>
      </w:r>
      <w:bookmarkEnd w:id="17"/>
    </w:p>
    <w:p w14:paraId="3E13AB60">
      <w:pPr>
        <w:spacing w:after="100" w:line="276" w:lineRule="auto"/>
      </w:pPr>
      <w:r>
        <w:t>These codes use the separate diagnostics telemetry path. They are for operational visibility, not task-count reporting.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3DF85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3A892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19287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Wialon diagnostic meaning</w:t>
            </w:r>
          </w:p>
        </w:tc>
      </w:tr>
      <w:tr w14:paraId="374ED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E94F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24 / 25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13E0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GPS lost / GPS recovery</w:t>
            </w:r>
          </w:p>
        </w:tc>
      </w:tr>
      <w:tr w14:paraId="0C7CC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297D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26 / 27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335B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Screen off / Screen on</w:t>
            </w:r>
          </w:p>
        </w:tc>
      </w:tr>
      <w:tr w14:paraId="49CA0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E6B0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29 / 40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13C5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Device boot / Device shutdown</w:t>
            </w:r>
          </w:p>
        </w:tc>
      </w:tr>
      <w:tr w14:paraId="76A81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DA0E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41 / 42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85DF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Stop moving / Start moving</w:t>
            </w:r>
          </w:p>
        </w:tc>
      </w:tr>
      <w:tr w14:paraId="22BF4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A89C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43 / 44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FCB8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Power connected / Power disconnected</w:t>
            </w:r>
          </w:p>
        </w:tc>
      </w:tr>
      <w:tr w14:paraId="22113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6C2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301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DDFD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Binding released</w:t>
            </w:r>
          </w:p>
        </w:tc>
      </w:tr>
      <w:tr w14:paraId="21558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AE51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302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30DEE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Work stranded; may include lost_cuts</w:t>
            </w:r>
          </w:p>
        </w:tc>
      </w:tr>
      <w:tr w14:paraId="3D723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C648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303 / 304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906C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Device bound / Device unbound</w:t>
            </w:r>
          </w:p>
        </w:tc>
      </w:tr>
    </w:tbl>
    <w:p w14:paraId="202F65B5">
      <w:pPr>
        <w:spacing w:after="100"/>
      </w:pPr>
    </w:p>
    <w:p w14:paraId="2773C854">
      <w:pPr>
        <w:pStyle w:val="2"/>
        <w:pageBreakBefore/>
      </w:pPr>
      <w:bookmarkStart w:id="18" w:name="_Toc15222"/>
      <w:r>
        <w:t>Appendix C. APK internal/local codes</w:t>
      </w:r>
      <w:bookmarkEnd w:id="18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48"/>
        <w:gridCol w:w="3248"/>
        <w:gridCol w:w="3250"/>
      </w:tblGrid>
      <w:tr w14:paraId="3C0A0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BC9A9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Code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DFC414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APK meaning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66D6A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Delivery rule</w:t>
            </w:r>
          </w:p>
        </w:tc>
      </w:tr>
      <w:tr w14:paraId="00A63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779E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281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73A2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New task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A2D5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Local-only.</w:t>
            </w:r>
          </w:p>
        </w:tc>
      </w:tr>
      <w:tr w14:paraId="58215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AF417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283 / 284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6121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Auto-save on kill / pre-push auto-save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E2C2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Local-only.</w:t>
            </w:r>
          </w:p>
        </w:tc>
      </w:tr>
      <w:tr w14:paraId="58857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9159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291 / 292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B002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Battery warning / critical edge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070B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Local-only.</w:t>
            </w:r>
          </w:p>
        </w:tc>
      </w:tr>
      <w:tr w14:paraId="61CF6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9C84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293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07C9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GPS degraded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5BD6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Local-only.</w:t>
            </w:r>
          </w:p>
        </w:tc>
      </w:tr>
    </w:tbl>
    <w:p w14:paraId="1324334F">
      <w:pPr>
        <w:spacing w:after="100"/>
      </w:pPr>
    </w:p>
    <w:p w14:paraId="0F2C1763">
      <w:pPr>
        <w:pStyle w:val="2"/>
        <w:pageBreakBefore/>
      </w:pPr>
      <w:bookmarkStart w:id="19" w:name="_Toc15224"/>
      <w:r>
        <w:t>Appendix D. PostgreSQL Data Dictionary</w:t>
      </w:r>
      <w:bookmarkEnd w:id="19"/>
    </w:p>
    <w:p w14:paraId="776EACF5">
      <w:pPr>
        <w:spacing w:after="100" w:line="276" w:lineRule="auto"/>
      </w:pPr>
      <w:r>
        <w:t>This database supports unit provisioning, OTP control, binding verification, and release. It is not the Android harvest-event store.</w:t>
      </w: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358802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41DC0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Metadata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5C7A8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</w:tr>
      <w:tr w14:paraId="48CAB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E75E0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Engine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D55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PostgreSQL</w:t>
            </w:r>
          </w:p>
        </w:tc>
      </w:tr>
      <w:tr w14:paraId="113A5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FE82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Tables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B781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</w:t>
            </w:r>
          </w:p>
        </w:tc>
      </w:tr>
      <w:tr w14:paraId="4AD7E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BE02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Business routines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8DC1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8</w:t>
            </w:r>
          </w:p>
        </w:tc>
      </w:tr>
      <w:tr w14:paraId="17A60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16F1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Routine response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9231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JSONB status objects</w:t>
            </w:r>
          </w:p>
        </w:tc>
      </w:tr>
      <w:tr w14:paraId="43C79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9CA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SQL reference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1C5F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docs/operations/database-reference/hams_setup.sql</w:t>
            </w:r>
          </w:p>
        </w:tc>
      </w:tr>
    </w:tbl>
    <w:p w14:paraId="312EBC66">
      <w:pPr>
        <w:spacing w:after="100"/>
      </w:pPr>
    </w:p>
    <w:p w14:paraId="0CC1378D">
      <w:pPr>
        <w:pStyle w:val="3"/>
      </w:pPr>
      <w:bookmarkStart w:id="20" w:name="_Toc6068"/>
      <w:r>
        <w:t>D.1 Unit registry: G_PM_IT_IOT_HAMS_UNITS</w:t>
      </w:r>
      <w:bookmarkEnd w:id="20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36"/>
        <w:gridCol w:w="2436"/>
        <w:gridCol w:w="2436"/>
        <w:gridCol w:w="2438"/>
      </w:tblGrid>
      <w:tr w14:paraId="2B78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2461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265DD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38C27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Default / constraint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1AA1C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14:paraId="0DDF9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EA07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unique_id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D1D2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E4C3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Primary key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618A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Wialon IPS unit identity.</w:t>
            </w:r>
          </w:p>
        </w:tc>
      </w:tr>
      <w:tr w14:paraId="5511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8437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name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C3A5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B88B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Nullable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102F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Human-readable unit label.</w:t>
            </w:r>
          </w:p>
        </w:tc>
      </w:tr>
      <w:tr w14:paraId="1A883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8AA4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claimed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B475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BOOLEAN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2D9F9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false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E9586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Whether a phone currently owns the unit.</w:t>
            </w:r>
          </w:p>
        </w:tc>
      </w:tr>
      <w:tr w14:paraId="48D08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D8D3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device_fingerprint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A416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B152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Unique; nullable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4C27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Paired Android identity; sensitive operational data.</w:t>
            </w:r>
          </w:p>
        </w:tc>
      </w:tr>
      <w:tr w14:paraId="7DF5E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AF74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status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2EE0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703A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active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DCD3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lifecycle: active or retired.</w:t>
            </w:r>
          </w:p>
        </w:tc>
      </w:tr>
      <w:tr w14:paraId="696D1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A251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last_seen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DE7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3709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Nullable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F632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Latest successful binding verification.</w:t>
            </w:r>
          </w:p>
        </w:tc>
      </w:tr>
      <w:tr w14:paraId="095AB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85D9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app_version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CE1F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DC2EE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Nullable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9B1D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App version reported by the paired handset.</w:t>
            </w:r>
          </w:p>
        </w:tc>
      </w:tr>
      <w:tr w14:paraId="7550D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2B694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created_at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8F96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BBB2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now()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0C8A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seed creation time.</w:t>
            </w:r>
          </w:p>
        </w:tc>
      </w:tr>
      <w:tr w14:paraId="58B0F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A3A6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updated_at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19CD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EEB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Set by routines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0DEF5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Latest unit-record mutation.</w:t>
            </w:r>
          </w:p>
        </w:tc>
      </w:tr>
      <w:tr w14:paraId="700D7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A88C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drain_until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B911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74CC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Nullable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578D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End of protected post-release delivery window.</w:t>
            </w:r>
          </w:p>
        </w:tc>
      </w:tr>
      <w:tr w14:paraId="5D740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DD0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drain_fingerprint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AD67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1C93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Nullable</w:t>
            </w:r>
          </w:p>
        </w:tc>
        <w:tc>
          <w:tcPr>
            <w:tcW w:w="243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D707FD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Fingerprint allowed to deliver during that window.</w:t>
            </w:r>
          </w:p>
        </w:tc>
      </w:tr>
    </w:tbl>
    <w:p w14:paraId="13FBD9F4">
      <w:pPr>
        <w:spacing w:after="100"/>
      </w:pPr>
    </w:p>
    <w:p w14:paraId="465DC863">
      <w:pPr>
        <w:pStyle w:val="3"/>
      </w:pPr>
      <w:bookmarkStart w:id="21" w:name="_Toc1513"/>
      <w:r>
        <w:t>D.2 Office OTP table: G_PM_IT_IOT_HAMS_ADMIN_OTP</w:t>
      </w:r>
      <w:bookmarkEnd w:id="21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36"/>
        <w:gridCol w:w="1831"/>
        <w:gridCol w:w="1717"/>
        <w:gridCol w:w="3762"/>
      </w:tblGrid>
      <w:tr w14:paraId="214E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C1E0C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Column</w:t>
            </w:r>
          </w:p>
        </w:tc>
        <w:tc>
          <w:tcPr>
            <w:tcW w:w="183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4CF2E0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1717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3FAA4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376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AA95B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14:paraId="490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3CA72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code</w:t>
            </w:r>
          </w:p>
        </w:tc>
        <w:tc>
          <w:tcPr>
            <w:tcW w:w="183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A81E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TEXT</w:t>
            </w:r>
          </w:p>
        </w:tc>
        <w:tc>
          <w:tcPr>
            <w:tcW w:w="1717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8C83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Primary key</w:t>
            </w:r>
          </w:p>
        </w:tc>
        <w:tc>
          <w:tcPr>
            <w:tcW w:w="376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23DD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Six-digit OTP; sensitive while valid.</w:t>
            </w:r>
          </w:p>
        </w:tc>
      </w:tr>
      <w:tr w14:paraId="520FB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EA67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created_at</w:t>
            </w:r>
          </w:p>
        </w:tc>
        <w:tc>
          <w:tcPr>
            <w:tcW w:w="183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7C42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1717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AF9D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now()</w:t>
            </w:r>
          </w:p>
        </w:tc>
        <w:tc>
          <w:tcPr>
            <w:tcW w:w="376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B6705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OTP issue time.</w:t>
            </w:r>
          </w:p>
        </w:tc>
      </w:tr>
      <w:tr w14:paraId="0724D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E568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expires_at</w:t>
            </w:r>
          </w:p>
        </w:tc>
        <w:tc>
          <w:tcPr>
            <w:tcW w:w="183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5BA3E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1717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84DE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Required</w:t>
            </w:r>
          </w:p>
        </w:tc>
        <w:tc>
          <w:tcPr>
            <w:tcW w:w="376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FE72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Hard expiry; default issue lifetime is 10 minutes.</w:t>
            </w:r>
          </w:p>
        </w:tc>
      </w:tr>
      <w:tr w14:paraId="2A998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3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3F09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used_at</w:t>
            </w:r>
          </w:p>
        </w:tc>
        <w:tc>
          <w:tcPr>
            <w:tcW w:w="1831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5CC5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TIMESTAMPTZ</w:t>
            </w:r>
          </w:p>
        </w:tc>
        <w:tc>
          <w:tcPr>
            <w:tcW w:w="1717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8DAC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Nullable</w:t>
            </w:r>
          </w:p>
        </w:tc>
        <w:tc>
          <w:tcPr>
            <w:tcW w:w="3762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82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Consumption time; NULL means unused.</w:t>
            </w:r>
          </w:p>
        </w:tc>
      </w:tr>
    </w:tbl>
    <w:p w14:paraId="0591BA34">
      <w:pPr>
        <w:spacing w:after="100"/>
      </w:pPr>
    </w:p>
    <w:p w14:paraId="2047E1F9">
      <w:pPr>
        <w:pStyle w:val="3"/>
      </w:pPr>
      <w:bookmarkStart w:id="22" w:name="_Toc11135"/>
      <w:r>
        <w:t>D.3 Routines</w:t>
      </w:r>
      <w:bookmarkEnd w:id="22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3"/>
        <w:gridCol w:w="4873"/>
      </w:tblGrid>
      <w:tr w14:paraId="2D8FD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C629F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Routine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FA5609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14:paraId="6E6ECA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223BB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seed_unit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8D42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Insert a unit or refresh its label without changing a live binding.</w:t>
            </w:r>
          </w:p>
        </w:tc>
      </w:tr>
      <w:tr w14:paraId="5C054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EDE2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issue_otp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3831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Purge expired OTPs and issue a six-digit OTP.</w:t>
            </w:r>
          </w:p>
        </w:tc>
      </w:tr>
      <w:tr w14:paraId="309EB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D0B0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otp_is_valid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6597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Check OTP validity without consuming it.</w:t>
            </w:r>
          </w:p>
        </w:tc>
      </w:tr>
      <w:tr w14:paraId="7AA82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6FB11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consume_otp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6033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Atomically consume a valid OTP.</w:t>
            </w:r>
          </w:p>
        </w:tc>
      </w:tr>
      <w:tr w14:paraId="7CB48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AB6D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manual_claim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5B62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Bind a phone to a unit after ownership, OTP, and drain checks.</w:t>
            </w:r>
          </w:p>
        </w:tc>
      </w:tr>
      <w:tr w14:paraId="14A08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0365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release_unit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9779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 a unit only for its proven owner.</w:t>
            </w:r>
          </w:p>
        </w:tc>
      </w:tr>
      <w:tr w14:paraId="24617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45C2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check_binding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BB99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Return binding state and refresh owner activity/version when bound.</w:t>
            </w:r>
          </w:p>
        </w:tc>
      </w:tr>
      <w:tr w14:paraId="7EC1E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9D47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admin_release</w:t>
            </w:r>
          </w:p>
        </w:tc>
        <w:tc>
          <w:tcPr>
            <w:tcW w:w="4873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5773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Office force-release for lost, dead, or reassigned handset.</w:t>
            </w:r>
          </w:p>
        </w:tc>
      </w:tr>
    </w:tbl>
    <w:p w14:paraId="06D8EC12">
      <w:pPr>
        <w:spacing w:after="100"/>
      </w:pPr>
    </w:p>
    <w:p w14:paraId="52FE1395">
      <w:pPr>
        <w:pStyle w:val="3"/>
      </w:pPr>
      <w:bookmarkStart w:id="23" w:name="_Toc16210"/>
      <w:r>
        <w:t>D.4 App-facing status values</w:t>
      </w:r>
      <w:bookmarkEnd w:id="23"/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48"/>
        <w:gridCol w:w="3248"/>
        <w:gridCol w:w="3250"/>
      </w:tblGrid>
      <w:tr w14:paraId="4495F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40D95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E6CEE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Typical HTTP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1F4E3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95375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14:paraId="590AA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7F3D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ok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9F9BF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200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0145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Requested action succeeded.</w:t>
            </w:r>
          </w:p>
        </w:tc>
      </w:tr>
      <w:tr w14:paraId="5FBCD9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7B92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bad_request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5EDE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400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6F2F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Missing or blank input.</w:t>
            </w:r>
          </w:p>
        </w:tc>
      </w:tr>
      <w:tr w14:paraId="62B16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2FDD4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admin_auth_failed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5486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401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11B84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OTP invalid, expired, or used.</w:t>
            </w:r>
          </w:p>
        </w:tc>
      </w:tr>
      <w:tr w14:paraId="55BBC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96081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not_found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7EB3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404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FF9A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absent from registry.</w:t>
            </w:r>
          </w:p>
        </w:tc>
      </w:tr>
      <w:tr w14:paraId="0E930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5138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already_bound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A77AB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409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BA25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belongs to another phone.</w:t>
            </w:r>
          </w:p>
        </w:tc>
      </w:tr>
      <w:tr w14:paraId="76BC7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97878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fingerprint_in_use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8F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409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04A9C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Phone owns another active unit.</w:t>
            </w:r>
          </w:p>
        </w:tc>
      </w:tr>
      <w:tr w14:paraId="5D229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69C0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not_owner_or_not_found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EBE07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409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F47E2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 attempted by a non-owner.</w:t>
            </w:r>
          </w:p>
        </w:tc>
      </w:tr>
      <w:tr w14:paraId="1EA51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987EA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draining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F8C15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409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C1BE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Former owner is within delivery-drain window.</w:t>
            </w:r>
          </w:p>
        </w:tc>
      </w:tr>
      <w:tr w14:paraId="51708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6658B3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bound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E7D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200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2C49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Requesting phone owns the unit.</w:t>
            </w:r>
          </w:p>
        </w:tc>
      </w:tr>
      <w:tr w14:paraId="22FA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6479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released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C08204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200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2F8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B62060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was released.</w:t>
            </w:r>
          </w:p>
        </w:tc>
      </w:tr>
      <w:tr w14:paraId="635D4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C71B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bound_other</w:t>
            </w:r>
          </w:p>
        </w:tc>
        <w:tc>
          <w:tcPr>
            <w:tcW w:w="3248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FC2C6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200</w:t>
            </w:r>
          </w:p>
        </w:tc>
        <w:tc>
          <w:tcPr>
            <w:tcW w:w="3250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2C1B9E">
            <w:pPr>
              <w:spacing w:after="0"/>
            </w:pPr>
            <w:r>
              <w:rPr>
                <w:b w:val="0"/>
                <w:bCs w:val="0"/>
                <w:color w:val="202020"/>
                <w:sz w:val="19"/>
                <w:szCs w:val="19"/>
              </w:rPr>
              <w:t>Unit is owned by another phone.</w:t>
            </w:r>
          </w:p>
        </w:tc>
      </w:tr>
    </w:tbl>
    <w:p w14:paraId="023F52A2">
      <w:pPr>
        <w:spacing w:after="100"/>
      </w:pPr>
    </w:p>
    <w:tbl>
      <w:tblPr>
        <w:tblStyle w:val="9"/>
        <w:tblW w:w="9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746"/>
      </w:tblGrid>
      <w:tr w14:paraId="0592B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746" w:type="dxa"/>
            <w:tcBorders>
              <w:top w:val="single" w:color="B7C9C0" w:sz="4" w:space="0"/>
              <w:left w:val="single" w:color="B7C9C0" w:sz="4" w:space="0"/>
              <w:bottom w:val="single" w:color="B7C9C0" w:sz="4" w:space="0"/>
              <w:right w:val="single" w:color="B7C9C0" w:sz="4" w:space="0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07CF06">
            <w:pPr>
              <w:spacing w:after="0"/>
            </w:pPr>
            <w:r>
              <w:t>⚠ Do not run hams_setup.sql during routine diagnosis. Production database changes require DB-owner approval, backup, tested rollback, and a recorded change.</w:t>
            </w:r>
          </w:p>
        </w:tc>
      </w:tr>
    </w:tbl>
    <w:p w14:paraId="7F593FCD">
      <w:pPr>
        <w:spacing w:after="100"/>
      </w:pPr>
    </w:p>
    <w:sectPr>
      <w:headerReference r:id="rId3" w:type="default"/>
      <w:footerReference r:id="rId4" w:type="default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62A0F6">
    <w:pPr>
      <w:pBdr>
        <w:top w:val="single" w:color="B7C9C0" w:sz="4" w:space="3"/>
      </w:pBdr>
      <w:jc w:val="center"/>
    </w:pPr>
    <w:r>
      <w:rPr>
        <w:color w:val="666666"/>
        <w:sz w:val="16"/>
        <w:szCs w:val="16"/>
      </w:rPr>
      <w:t xml:space="preserve">© 2026 Kuala Lumpur Kepong Berhad. All rights reserved.  |  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 xml:space="preserve">PAGE</w:instrText>
    </w:r>
    <w:r>
      <w:rPr>
        <w:color w:val="666666"/>
        <w:sz w:val="16"/>
        <w:szCs w:val="16"/>
      </w:rPr>
      <w:fldChar w:fldCharType="separate"/>
    </w:r>
    <w:r>
      <w:rPr>
        <w:color w:val="666666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907D6">
    <w:pPr>
      <w:pBdr>
        <w:bottom w:val="single" w:color="1F4E3D" w:sz="8" w:space="3"/>
      </w:pBdr>
      <w:tabs>
        <w:tab w:val="right" w:pos="9746"/>
      </w:tabs>
    </w:pPr>
    <w:r>
      <w:rPr>
        <w:b/>
        <w:bCs/>
        <w:color w:val="1F4E3D"/>
        <w:sz w:val="18"/>
        <w:szCs w:val="18"/>
      </w:rPr>
      <w:t>HAMS Task Recorder</w:t>
    </w:r>
    <w:r>
      <w:rPr>
        <w:color w:val="666666"/>
        <w:sz w:val="18"/>
        <w:szCs w:val="18"/>
      </w:rPr>
      <w:tab/>
      <w:t>Production Reference and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singleLevel"/>
    <w:tmpl w:val="BF205925"/>
    <w:lvl w:ilvl="0" w:tentative="0">
      <w:start w:val="1"/>
      <w:numFmt w:val="bullet"/>
      <w:lvlText w:val="•"/>
      <w:lvlJc w:val="left"/>
      <w:pPr>
        <w:ind w:left="520" w:hanging="260"/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2F509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202020"/>
      <w:sz w:val="21"/>
      <w:szCs w:val="21"/>
    </w:rPr>
  </w:style>
  <w:style w:type="paragraph" w:styleId="2">
    <w:name w:val="heading 1"/>
    <w:next w:val="1"/>
    <w:qFormat/>
    <w:uiPriority w:val="0"/>
    <w:pPr>
      <w:spacing w:before="240" w:after="160"/>
      <w:outlineLvl w:val="0"/>
    </w:pPr>
    <w:rPr>
      <w:rFonts w:ascii="Arial" w:hAnsi="Arial" w:eastAsia="Arial" w:cs="Arial"/>
      <w:b/>
      <w:bCs/>
      <w:color w:val="1F4E3D"/>
      <w:sz w:val="30"/>
      <w:szCs w:val="30"/>
    </w:rPr>
  </w:style>
  <w:style w:type="paragraph" w:styleId="3">
    <w:name w:val="heading 2"/>
    <w:next w:val="1"/>
    <w:qFormat/>
    <w:uiPriority w:val="0"/>
    <w:pPr>
      <w:spacing w:before="180" w:after="100"/>
      <w:outlineLvl w:val="1"/>
    </w:pPr>
    <w:rPr>
      <w:rFonts w:ascii="Arial" w:hAnsi="Arial" w:eastAsia="Arial" w:cs="Arial"/>
      <w:b/>
      <w:bCs/>
      <w:color w:val="1F4E3D"/>
      <w:sz w:val="25"/>
      <w:szCs w:val="25"/>
    </w:rPr>
  </w:style>
  <w:style w:type="paragraph" w:styleId="4">
    <w:name w:val="heading 3"/>
    <w:next w:val="1"/>
    <w:qFormat/>
    <w:uiPriority w:val="0"/>
    <w:pPr>
      <w:spacing w:before="140" w:after="90"/>
      <w:outlineLvl w:val="2"/>
    </w:pPr>
    <w:rPr>
      <w:rFonts w:ascii="Arial" w:hAnsi="Arial" w:eastAsia="Arial" w:cs="Arial"/>
      <w:b/>
      <w:bCs/>
      <w:color w:val="385723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1"/>
      <w:szCs w:val="2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20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color w:val="202020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9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202020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color w:val="202020"/>
      <w:sz w:val="56"/>
      <w:szCs w:val="56"/>
    </w:rPr>
  </w:style>
  <w:style w:type="paragraph" w:styleId="16">
    <w:name w:val="toc 1"/>
    <w:basedOn w:val="1"/>
    <w:next w:val="1"/>
    <w:uiPriority w:val="0"/>
  </w:style>
  <w:style w:type="paragraph" w:styleId="17">
    <w:name w:val="toc 2"/>
    <w:basedOn w:val="1"/>
    <w:next w:val="1"/>
    <w:uiPriority w:val="0"/>
    <w:pPr>
      <w:ind w:left="420" w:leftChars="200"/>
    </w:pPr>
  </w:style>
  <w:style w:type="paragraph" w:styleId="18">
    <w:name w:val="List Paragraph"/>
    <w:qFormat/>
    <w:uiPriority w:val="0"/>
    <w:rPr>
      <w:rFonts w:ascii="Arial" w:hAnsi="Arial" w:eastAsia="Arial" w:cs="Arial"/>
      <w:color w:val="202020"/>
      <w:sz w:val="21"/>
      <w:szCs w:val="21"/>
    </w:rPr>
  </w:style>
  <w:style w:type="character" w:customStyle="1" w:styleId="19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1722</Words>
  <Characters>10363</Characters>
  <TotalTime>5</TotalTime>
  <ScaleCrop>false</ScaleCrop>
  <LinksUpToDate>false</LinksUpToDate>
  <CharactersWithSpaces>11694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2026-08-10T06:59:00Z</dcterms:created>
  <dc:creator>Woo Ying Hui</dc:creator>
  <cp:lastModifiedBy>胡应辉</cp:lastModifiedBy>
  <dcterms:modified xsi:type="dcterms:W3CDTF">2026-08-10T07:06:22Z</dcterms:modified>
  <dc:title>HAMS Task Recorder — Production Reference and User Guide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eyJoZGlkIjoiM2I2YjBkZDE3MDAyNmY4NWU4MzRiZjg2MjVhMDA5ZWEiLCJ1c2VySWQiOiIxNjY2OTA4OTE4ODI4In0=</vt:lpwstr>
  </property>
  <property fmtid="{D5CDD505-2E9C-101B-9397-08002B2CF9AE}" pid="3" name="KSOProductBuildVer">
    <vt:lpwstr>1033-12.1.0.28032</vt:lpwstr>
  </property>
  <property fmtid="{D5CDD505-2E9C-101B-9397-08002B2CF9AE}" pid="4" name="ICV">
    <vt:lpwstr>C15CC58B64034FCCA1F355B5B1AC047C_12</vt:lpwstr>
  </property>
</Properties>
</file>