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51416" w14:textId="77777777" w:rsidR="00C71839" w:rsidRDefault="00C71839">
      <w:pPr>
        <w:pStyle w:val="a5"/>
        <w:rPr>
          <w:lang w:val="ru-RU"/>
        </w:rPr>
      </w:pPr>
    </w:p>
    <w:p w14:paraId="7C705B11" w14:textId="77777777" w:rsidR="00C71839" w:rsidRDefault="00C71839">
      <w:pPr>
        <w:pStyle w:val="a5"/>
        <w:rPr>
          <w:lang w:val="ru-RU"/>
        </w:rPr>
      </w:pPr>
    </w:p>
    <w:p w14:paraId="7D629B86" w14:textId="77777777" w:rsidR="00C71839" w:rsidRDefault="00C71839">
      <w:pPr>
        <w:pStyle w:val="a5"/>
        <w:rPr>
          <w:lang w:val="ru-RU"/>
        </w:rPr>
      </w:pPr>
    </w:p>
    <w:p w14:paraId="4AF569BA" w14:textId="77777777" w:rsidR="00C71839" w:rsidRDefault="00C71839">
      <w:pPr>
        <w:pStyle w:val="a5"/>
        <w:rPr>
          <w:lang w:val="ru-RU"/>
        </w:rPr>
      </w:pPr>
    </w:p>
    <w:p w14:paraId="43E5DCC3" w14:textId="77777777" w:rsidR="00C71839" w:rsidRDefault="00C71839">
      <w:pPr>
        <w:pStyle w:val="a5"/>
        <w:rPr>
          <w:lang w:val="ru-RU"/>
        </w:rPr>
      </w:pPr>
    </w:p>
    <w:p w14:paraId="6452F6A9" w14:textId="77777777" w:rsidR="00C71839" w:rsidRDefault="00C71839">
      <w:pPr>
        <w:pStyle w:val="a5"/>
        <w:jc w:val="both"/>
        <w:rPr>
          <w:lang w:val="ru-RU"/>
        </w:rPr>
      </w:pPr>
    </w:p>
    <w:p w14:paraId="5DCD98B8" w14:textId="77777777" w:rsidR="00C71839" w:rsidRDefault="00C71839">
      <w:pPr>
        <w:pStyle w:val="a5"/>
        <w:rPr>
          <w:lang w:val="ru-RU"/>
        </w:rPr>
      </w:pPr>
    </w:p>
    <w:p w14:paraId="3368B731" w14:textId="77777777" w:rsidR="00C71839" w:rsidRPr="00FA0EE9" w:rsidRDefault="00000000">
      <w:pPr>
        <w:pStyle w:val="a5"/>
        <w:rPr>
          <w:lang w:val="ru-RU"/>
        </w:rPr>
      </w:pPr>
      <w:r w:rsidRPr="00FA0EE9">
        <w:rPr>
          <w:lang w:val="ru-RU"/>
        </w:rPr>
        <w:t>ЛАБОРАТОРНАЯ РАБОТА №2.3</w:t>
      </w:r>
    </w:p>
    <w:p w14:paraId="53489F4D" w14:textId="77777777" w:rsidR="00C71839" w:rsidRPr="00FA0EE9" w:rsidRDefault="00000000">
      <w:pPr>
        <w:pStyle w:val="a5"/>
        <w:rPr>
          <w:b w:val="0"/>
          <w:lang w:val="ru-RU"/>
        </w:rPr>
      </w:pPr>
      <w:r>
        <w:rPr>
          <w:b w:val="0"/>
          <w:lang w:val="ru-RU"/>
        </w:rPr>
        <w:t>«</w:t>
      </w:r>
      <w:r w:rsidRPr="00FA0EE9">
        <w:rPr>
          <w:b w:val="0"/>
          <w:lang w:val="ru-RU"/>
        </w:rPr>
        <w:t>РАСПРЕДЕЛЕНИЕ ЭНЕРГИИ В СПЕКТРЕ ЧЕРНОГО ТЕЛА</w:t>
      </w:r>
      <w:r>
        <w:rPr>
          <w:b w:val="0"/>
          <w:lang w:val="ru-RU"/>
        </w:rPr>
        <w:t>»</w:t>
      </w:r>
    </w:p>
    <w:p w14:paraId="24143846" w14:textId="77777777" w:rsidR="00C71839" w:rsidRDefault="00C71839">
      <w:pPr>
        <w:pStyle w:val="Standard"/>
      </w:pPr>
    </w:p>
    <w:p w14:paraId="36BF8D1A" w14:textId="77777777" w:rsidR="00C71839" w:rsidRDefault="00C71839">
      <w:pPr>
        <w:pStyle w:val="Standard"/>
      </w:pPr>
    </w:p>
    <w:p w14:paraId="6D94F6B5" w14:textId="77777777" w:rsidR="00C71839" w:rsidRDefault="00C71839">
      <w:pPr>
        <w:pStyle w:val="Standard"/>
      </w:pPr>
    </w:p>
    <w:p w14:paraId="06C97CE9" w14:textId="77777777" w:rsidR="00C71839" w:rsidRDefault="00C71839">
      <w:pPr>
        <w:pStyle w:val="Standard"/>
      </w:pPr>
    </w:p>
    <w:p w14:paraId="7AC9B38F" w14:textId="77777777" w:rsidR="00C71839" w:rsidRDefault="00C71839">
      <w:pPr>
        <w:pStyle w:val="Standard"/>
      </w:pPr>
    </w:p>
    <w:p w14:paraId="26FA68A4" w14:textId="77777777" w:rsidR="00C71839" w:rsidRDefault="00C71839">
      <w:pPr>
        <w:pStyle w:val="Standard"/>
      </w:pPr>
    </w:p>
    <w:p w14:paraId="6F8D206F" w14:textId="77777777" w:rsidR="00C71839" w:rsidRDefault="00C71839">
      <w:pPr>
        <w:pStyle w:val="Standard"/>
        <w:jc w:val="right"/>
      </w:pPr>
    </w:p>
    <w:p w14:paraId="14223FC2" w14:textId="77777777" w:rsidR="00C71839" w:rsidRDefault="00C71839">
      <w:pPr>
        <w:pStyle w:val="Standard"/>
        <w:jc w:val="right"/>
      </w:pPr>
    </w:p>
    <w:p w14:paraId="00F4ABA7" w14:textId="77777777" w:rsidR="00C71839" w:rsidRDefault="00000000">
      <w:pPr>
        <w:pStyle w:val="Standard"/>
        <w:jc w:val="right"/>
      </w:pPr>
      <w:r>
        <w:t>Работу выполнил студент</w:t>
      </w:r>
    </w:p>
    <w:p w14:paraId="4569E5A8" w14:textId="77777777" w:rsidR="00C71839" w:rsidRDefault="00000000">
      <w:pPr>
        <w:pStyle w:val="Standard"/>
        <w:jc w:val="right"/>
      </w:pPr>
      <w:r>
        <w:t>Группы 2об_ИВТ-2</w:t>
      </w:r>
    </w:p>
    <w:p w14:paraId="0A9C3C85" w14:textId="65A95784" w:rsidR="00C71839" w:rsidRDefault="00FA0EE9">
      <w:pPr>
        <w:pStyle w:val="Standard"/>
        <w:jc w:val="right"/>
      </w:pPr>
      <w:r>
        <w:t xml:space="preserve">Фролов </w:t>
      </w:r>
      <w:proofErr w:type="gramStart"/>
      <w:r>
        <w:t>А.А.</w:t>
      </w:r>
      <w:proofErr w:type="gramEnd"/>
    </w:p>
    <w:p w14:paraId="26CA7B22" w14:textId="77777777" w:rsidR="00C71839" w:rsidRDefault="00C71839">
      <w:pPr>
        <w:pStyle w:val="Standard"/>
      </w:pPr>
    </w:p>
    <w:p w14:paraId="40E27F66" w14:textId="77777777" w:rsidR="00C71839" w:rsidRDefault="00000000">
      <w:pPr>
        <w:pStyle w:val="Standard"/>
        <w:pageBreakBefore/>
      </w:pPr>
      <w:r>
        <w:rPr>
          <w:b/>
        </w:rPr>
        <w:lastRenderedPageBreak/>
        <w:t>Цель работы</w:t>
      </w:r>
      <w:r>
        <w:t>: научиться измерять температуру нагретых тел оптическим пирометром и оценивать величину константы Стефана – Больцмана</w:t>
      </w:r>
    </w:p>
    <w:p w14:paraId="4C3E40CC" w14:textId="77777777" w:rsidR="00C71839" w:rsidRDefault="00C71839">
      <w:pPr>
        <w:pStyle w:val="Standard"/>
      </w:pPr>
    </w:p>
    <w:p w14:paraId="0B48BCA9" w14:textId="77777777" w:rsidR="00C71839" w:rsidRPr="00FA0EE9" w:rsidRDefault="00000000">
      <w:pPr>
        <w:pStyle w:val="a5"/>
        <w:rPr>
          <w:lang w:val="ru-RU"/>
        </w:rPr>
      </w:pPr>
      <w:r>
        <w:rPr>
          <w:lang w:val="ru-RU"/>
        </w:rPr>
        <w:t>Ход работы</w:t>
      </w:r>
    </w:p>
    <w:p w14:paraId="007A5E1D" w14:textId="77777777" w:rsidR="00C71839" w:rsidRDefault="00C71839">
      <w:pPr>
        <w:pStyle w:val="Standard"/>
      </w:pPr>
    </w:p>
    <w:p w14:paraId="71793348" w14:textId="77777777" w:rsidR="00C71839" w:rsidRDefault="00000000">
      <w:pPr>
        <w:pStyle w:val="Standard"/>
      </w:pPr>
      <w:r>
        <w:t>В ходе данной лабораторной работы необходимо:</w:t>
      </w:r>
    </w:p>
    <w:p w14:paraId="51B14C90" w14:textId="77777777" w:rsidR="00C71839" w:rsidRDefault="00000000">
      <w:pPr>
        <w:pStyle w:val="Standard"/>
        <w:numPr>
          <w:ilvl w:val="0"/>
          <w:numId w:val="4"/>
        </w:numPr>
      </w:pPr>
      <w:r>
        <w:t>Собрать цепь, изображенную на рисунке 1</w:t>
      </w:r>
    </w:p>
    <w:p w14:paraId="19D31BFD" w14:textId="77777777" w:rsidR="00C71839" w:rsidRDefault="00000000">
      <w:pPr>
        <w:pStyle w:val="Standard"/>
        <w:numPr>
          <w:ilvl w:val="0"/>
          <w:numId w:val="4"/>
        </w:numPr>
      </w:pPr>
      <w:r>
        <w:t>Пользуясь оптическим пирометром, измерить температуру нити накаливания лампы</w:t>
      </w:r>
    </w:p>
    <w:p w14:paraId="52E56D0F" w14:textId="77777777" w:rsidR="00C71839" w:rsidRDefault="00000000">
      <w:pPr>
        <w:pStyle w:val="Standard"/>
        <w:numPr>
          <w:ilvl w:val="0"/>
          <w:numId w:val="4"/>
        </w:numPr>
      </w:pPr>
      <w:r>
        <w:t>Занести необходимые измерения в таблицу 1</w:t>
      </w:r>
    </w:p>
    <w:p w14:paraId="4695C279" w14:textId="77777777" w:rsidR="00C71839" w:rsidRDefault="00000000">
      <w:pPr>
        <w:pStyle w:val="Standard"/>
        <w:numPr>
          <w:ilvl w:val="0"/>
          <w:numId w:val="4"/>
        </w:numPr>
      </w:pPr>
      <w:r>
        <w:t>Рассчитать постоянную Стефана-Больцмана, используя полученные выше значения</w:t>
      </w:r>
    </w:p>
    <w:p w14:paraId="7A52769E" w14:textId="77777777" w:rsidR="00C71839" w:rsidRDefault="00000000">
      <w:pPr>
        <w:pStyle w:val="Standard"/>
      </w:pPr>
      <w:r>
        <w:t xml:space="preserve">Для расчета постоянной используется следующая формула: </w:t>
      </w:r>
      <m:oMath>
        <m:r>
          <w:rPr>
            <w:rFonts w:ascii="Cambria Math" w:hAnsi="Cambria Math"/>
          </w:rPr>
          <m:t>σ=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w</m:t>
            </m:r>
          </m:num>
          <m:den>
            <m:r>
              <w:rPr>
                <w:rFonts w:ascii="Cambria Math" w:hAnsi="Cambria Math"/>
              </w:rPr>
              <m:t>S×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den>
        </m:f>
      </m:oMath>
      <w:r>
        <w:t xml:space="preserve">, где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 w:rsidRPr="00FA0EE9">
        <w:t xml:space="preserve">– </w:t>
      </w:r>
      <w:r>
        <w:t>это площадь источника света</w:t>
      </w:r>
    </w:p>
    <w:p w14:paraId="489D835C" w14:textId="77777777" w:rsidR="00C71839" w:rsidRDefault="00C71839">
      <w:pPr>
        <w:pStyle w:val="Standard"/>
      </w:pPr>
    </w:p>
    <w:p w14:paraId="5DC532EB" w14:textId="77777777" w:rsidR="00C71839" w:rsidRDefault="00000000">
      <w:pPr>
        <w:pStyle w:val="Standard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" behindDoc="0" locked="0" layoutInCell="1" allowOverlap="1" wp14:anchorId="2A57C004" wp14:editId="036E2F2D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228840" cy="1895400"/>
            <wp:effectExtent l="0" t="0" r="0" b="0"/>
            <wp:wrapTopAndBottom/>
            <wp:docPr id="139442087" name="Изображение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8840" cy="18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Рисунок 1. Схема</w:t>
      </w:r>
    </w:p>
    <w:p w14:paraId="713F3AAF" w14:textId="77777777" w:rsidR="00C71839" w:rsidRDefault="00C71839">
      <w:pPr>
        <w:pStyle w:val="Standard"/>
        <w:jc w:val="center"/>
      </w:pPr>
    </w:p>
    <w:p w14:paraId="21BB3932" w14:textId="77777777" w:rsidR="00C71839" w:rsidRDefault="00000000">
      <w:pPr>
        <w:pStyle w:val="Standard"/>
        <w:pageBreakBefore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Таблица 1</w:t>
      </w:r>
    </w:p>
    <w:tbl>
      <w:tblPr>
        <w:tblW w:w="930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6"/>
        <w:gridCol w:w="649"/>
        <w:gridCol w:w="722"/>
        <w:gridCol w:w="963"/>
        <w:gridCol w:w="851"/>
        <w:gridCol w:w="813"/>
        <w:gridCol w:w="725"/>
        <w:gridCol w:w="1081"/>
        <w:gridCol w:w="1677"/>
        <w:gridCol w:w="1394"/>
      </w:tblGrid>
      <w:tr w:rsidR="00C71839" w14:paraId="3C5CAE70" w14:textId="77777777">
        <w:tblPrEx>
          <w:tblCellMar>
            <w:top w:w="0" w:type="dxa"/>
            <w:bottom w:w="0" w:type="dxa"/>
          </w:tblCellMar>
        </w:tblPrEx>
        <w:trPr>
          <w:trHeight w:val="1137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8E031D" w14:textId="77777777" w:rsidR="00C71839" w:rsidRDefault="00000000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1A421B" w14:textId="77777777" w:rsidR="00C71839" w:rsidRDefault="00000000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I,А</m:t>
                </m:r>
              </m:oMath>
            </m:oMathPara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66E617" w14:textId="77777777" w:rsidR="00C71839" w:rsidRDefault="00000000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U,В</m:t>
                </m:r>
              </m:oMath>
            </m:oMathPara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95E9DB" w14:textId="77777777" w:rsidR="00C71839" w:rsidRDefault="00000000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W,Вт</m:t>
                </m:r>
              </m:oMath>
            </m:oMathPara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3946CF" w14:textId="77777777" w:rsidR="00C71839" w:rsidRDefault="00000000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я</m:t>
                    </m:r>
                  </m:sub>
                </m:sSub>
                <m:r>
                  <w:rPr>
                    <w:rFonts w:ascii="Cambria Math" w:hAnsi="Cambria Math"/>
                  </w:rPr>
                  <m:t>,°C</m:t>
                </m:r>
              </m:oMath>
            </m:oMathPara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5E3B48" w14:textId="77777777" w:rsidR="00C71839" w:rsidRDefault="00000000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я</m:t>
                    </m:r>
                  </m:sub>
                </m:sSub>
                <m:r>
                  <w:rPr>
                    <w:rFonts w:ascii="Cambria Math" w:hAnsi="Cambria Math"/>
                  </w:rPr>
                  <m:t>,К</m:t>
                </m:r>
              </m:oMath>
            </m:oMathPara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1508F4" w14:textId="77777777" w:rsidR="00C71839" w:rsidRDefault="00000000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T,К</m:t>
                </m:r>
              </m:oMath>
            </m:oMathPara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0563A3" w14:textId="77777777" w:rsidR="00C71839" w:rsidRDefault="00000000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S,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м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CC4CBE" w14:textId="77777777" w:rsidR="00C71839" w:rsidRDefault="00000000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f>
                  <m:fPr>
                    <m:type m:val="lin"/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W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S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Вт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м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A8D768" w14:textId="77777777" w:rsidR="00C71839" w:rsidRDefault="00000000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σ,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Вт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м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К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</w:tr>
      <w:tr w:rsidR="00C71839" w14:paraId="0D812013" w14:textId="77777777">
        <w:tblPrEx>
          <w:tblCellMar>
            <w:top w:w="0" w:type="dxa"/>
            <w:bottom w:w="0" w:type="dxa"/>
          </w:tblCellMar>
        </w:tblPrEx>
        <w:trPr>
          <w:trHeight w:val="1137"/>
        </w:trPr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9CC99E" w14:textId="77777777" w:rsidR="00C71839" w:rsidRDefault="00000000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4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EF7E73" w14:textId="77777777" w:rsidR="00C71839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722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D2E9A1" w14:textId="77777777" w:rsidR="00C71839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6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59960A" w14:textId="77777777" w:rsidR="00C71839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85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DDBB38" w14:textId="77777777" w:rsidR="00C71839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1030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645F63" w14:textId="77777777" w:rsidR="00C71839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1303</w:t>
            </w:r>
          </w:p>
        </w:tc>
        <w:tc>
          <w:tcPr>
            <w:tcW w:w="72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AC1F2C" w14:textId="77777777" w:rsidR="00C71839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1480</w:t>
            </w:r>
          </w:p>
        </w:tc>
        <w:tc>
          <w:tcPr>
            <w:tcW w:w="1081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34BC63" w14:textId="77777777" w:rsidR="00C71839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0.00008</w:t>
            </w:r>
          </w:p>
        </w:tc>
        <w:tc>
          <w:tcPr>
            <w:tcW w:w="167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2C2743" w14:textId="77777777" w:rsidR="00C71839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275000</w:t>
            </w: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EB1494" w14:textId="77777777" w:rsidR="00C71839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5.73</w:t>
            </w:r>
            <w:r>
              <w:rPr>
                <w:sz w:val="24"/>
                <w:szCs w:val="24"/>
                <w:lang w:val="en-US"/>
              </w:rPr>
              <w:t>e-8</w:t>
            </w:r>
          </w:p>
        </w:tc>
      </w:tr>
      <w:tr w:rsidR="00C71839" w14:paraId="3CC82F6E" w14:textId="77777777">
        <w:tblPrEx>
          <w:tblCellMar>
            <w:top w:w="0" w:type="dxa"/>
            <w:bottom w:w="0" w:type="dxa"/>
          </w:tblCellMar>
        </w:tblPrEx>
        <w:trPr>
          <w:trHeight w:val="1137"/>
        </w:trPr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B8361F" w14:textId="77777777" w:rsidR="00C71839" w:rsidRDefault="00000000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4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01061A" w14:textId="77777777" w:rsidR="00C71839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722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53C7D2" w14:textId="77777777" w:rsidR="00C71839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2.4</w:t>
            </w:r>
          </w:p>
        </w:tc>
        <w:tc>
          <w:tcPr>
            <w:tcW w:w="96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259BDA" w14:textId="77777777" w:rsidR="00C71839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28.8</w:t>
            </w:r>
          </w:p>
        </w:tc>
        <w:tc>
          <w:tcPr>
            <w:tcW w:w="85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D8EEDC" w14:textId="77777777" w:rsidR="00C71839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1130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5040A6" w14:textId="77777777" w:rsidR="00C71839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1403</w:t>
            </w:r>
          </w:p>
        </w:tc>
        <w:tc>
          <w:tcPr>
            <w:tcW w:w="72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CCC1CD" w14:textId="77777777" w:rsidR="00C71839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1550</w:t>
            </w:r>
          </w:p>
        </w:tc>
        <w:tc>
          <w:tcPr>
            <w:tcW w:w="1081" w:type="dxa"/>
            <w:vMerge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33905E" w14:textId="77777777" w:rsidR="00000000" w:rsidRDefault="00000000"/>
        </w:tc>
        <w:tc>
          <w:tcPr>
            <w:tcW w:w="167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364589" w14:textId="77777777" w:rsidR="00C71839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360000</w:t>
            </w: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165503" w14:textId="77777777" w:rsidR="00C71839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6.24e-8</w:t>
            </w:r>
          </w:p>
        </w:tc>
      </w:tr>
      <w:tr w:rsidR="00C71839" w14:paraId="2C5F7277" w14:textId="77777777">
        <w:tblPrEx>
          <w:tblCellMar>
            <w:top w:w="0" w:type="dxa"/>
            <w:bottom w:w="0" w:type="dxa"/>
          </w:tblCellMar>
        </w:tblPrEx>
        <w:trPr>
          <w:trHeight w:val="1137"/>
        </w:trPr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D0528B" w14:textId="77777777" w:rsidR="00C71839" w:rsidRDefault="00000000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4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FB988D" w14:textId="77777777" w:rsidR="00C71839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722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18554E" w14:textId="77777777" w:rsidR="00C71839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96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8D6362" w14:textId="77777777" w:rsidR="00C71839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85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2A7C77" w14:textId="77777777" w:rsidR="00C71839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1400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F5E793" w14:textId="77777777" w:rsidR="00C71839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1673</w:t>
            </w:r>
          </w:p>
        </w:tc>
        <w:tc>
          <w:tcPr>
            <w:tcW w:w="72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C1E678" w14:textId="77777777" w:rsidR="00C71839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1880</w:t>
            </w:r>
          </w:p>
        </w:tc>
        <w:tc>
          <w:tcPr>
            <w:tcW w:w="1081" w:type="dxa"/>
            <w:vMerge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B34AEE" w14:textId="77777777" w:rsidR="00000000" w:rsidRDefault="00000000"/>
        </w:tc>
        <w:tc>
          <w:tcPr>
            <w:tcW w:w="167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4E7549" w14:textId="77777777" w:rsidR="00C71839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750000</w:t>
            </w: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F64FC7" w14:textId="77777777" w:rsidR="00C71839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6.00e-8</w:t>
            </w:r>
          </w:p>
        </w:tc>
      </w:tr>
      <w:tr w:rsidR="00C71839" w14:paraId="50516D1F" w14:textId="77777777">
        <w:tblPrEx>
          <w:tblCellMar>
            <w:top w:w="0" w:type="dxa"/>
            <w:bottom w:w="0" w:type="dxa"/>
          </w:tblCellMar>
        </w:tblPrEx>
        <w:trPr>
          <w:trHeight w:val="1137"/>
        </w:trPr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B70BA8" w14:textId="77777777" w:rsidR="00C71839" w:rsidRDefault="00000000">
            <w:pPr>
              <w:pStyle w:val="TableContents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4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47105C" w14:textId="77777777" w:rsidR="00C71839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722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4B7B95" w14:textId="77777777" w:rsidR="00C71839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6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D0B4A9" w14:textId="77777777" w:rsidR="00C71839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</w:t>
            </w:r>
          </w:p>
        </w:tc>
        <w:tc>
          <w:tcPr>
            <w:tcW w:w="85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AF6D58" w14:textId="77777777" w:rsidR="00C71839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1520</w:t>
            </w:r>
          </w:p>
        </w:tc>
        <w:tc>
          <w:tcPr>
            <w:tcW w:w="8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029A6B" w14:textId="77777777" w:rsidR="00C71839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1793</w:t>
            </w:r>
          </w:p>
        </w:tc>
        <w:tc>
          <w:tcPr>
            <w:tcW w:w="72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EABF5C" w14:textId="77777777" w:rsidR="00C71839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2000</w:t>
            </w:r>
          </w:p>
        </w:tc>
        <w:tc>
          <w:tcPr>
            <w:tcW w:w="1081" w:type="dxa"/>
            <w:vMerge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BBE0A6" w14:textId="77777777" w:rsidR="00000000" w:rsidRDefault="00000000"/>
        </w:tc>
        <w:tc>
          <w:tcPr>
            <w:tcW w:w="167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A60AF0" w14:textId="77777777" w:rsidR="00C71839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1062500</w:t>
            </w: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FE495D" w14:textId="77777777" w:rsidR="00C71839" w:rsidRDefault="00000000">
            <w:pPr>
              <w:pStyle w:val="TableContents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6.64e-8</w:t>
            </w:r>
          </w:p>
        </w:tc>
      </w:tr>
    </w:tbl>
    <w:p w14:paraId="5ED40D29" w14:textId="77777777" w:rsidR="00C71839" w:rsidRDefault="00C71839">
      <w:pPr>
        <w:pStyle w:val="Standard"/>
        <w:jc w:val="center"/>
        <w:rPr>
          <w:sz w:val="24"/>
          <w:szCs w:val="24"/>
        </w:rPr>
      </w:pPr>
    </w:p>
    <w:p w14:paraId="0809C201" w14:textId="77777777" w:rsidR="00C71839" w:rsidRDefault="00000000">
      <w:pPr>
        <w:pStyle w:val="Standard"/>
      </w:pPr>
      <w:r>
        <w:t xml:space="preserve">Среднее значение постоянной равно </w:t>
      </w:r>
      <m:oMath>
        <m:r>
          <w:rPr>
            <w:rFonts w:ascii="Cambria Math" w:hAnsi="Cambria Math"/>
          </w:rPr>
          <m:t>σ=</m:t>
        </m:r>
        <m:r>
          <m:rPr>
            <m:sty m:val="p"/>
          </m:rPr>
          <w:rPr>
            <w:rFonts w:ascii="Cambria Math" w:hAnsi="Cambria Math"/>
          </w:rPr>
          <m:t>6.2e-8</m:t>
        </m:r>
      </m:oMath>
    </w:p>
    <w:p w14:paraId="7964473F" w14:textId="77777777" w:rsidR="00C71839" w:rsidRDefault="00C71839">
      <w:pPr>
        <w:pStyle w:val="Standard"/>
      </w:pPr>
    </w:p>
    <w:p w14:paraId="170E4682" w14:textId="77777777" w:rsidR="00C71839" w:rsidRDefault="00000000">
      <w:pPr>
        <w:pStyle w:val="a5"/>
        <w:rPr>
          <w:lang w:val="ru-RU"/>
        </w:rPr>
      </w:pPr>
      <w:r>
        <w:rPr>
          <w:lang w:val="ru-RU"/>
        </w:rPr>
        <w:t>Вывод</w:t>
      </w:r>
    </w:p>
    <w:p w14:paraId="19B39E34" w14:textId="77777777" w:rsidR="00C71839" w:rsidRDefault="00C71839">
      <w:pPr>
        <w:pStyle w:val="Standard"/>
      </w:pPr>
    </w:p>
    <w:p w14:paraId="1AC8F47B" w14:textId="77777777" w:rsidR="00C71839" w:rsidRDefault="00000000">
      <w:pPr>
        <w:pStyle w:val="Standard"/>
      </w:pPr>
      <w:r>
        <w:t xml:space="preserve">В результате выполненной работы было найдено значение постоянной Стефана-Больцмана </w:t>
      </w:r>
      <m:oMath>
        <m:r>
          <w:rPr>
            <w:rFonts w:ascii="Cambria Math" w:hAnsi="Cambria Math"/>
          </w:rPr>
          <m:t>σ=</m:t>
        </m:r>
        <m:r>
          <m:rPr>
            <m:sty m:val="p"/>
          </m:rPr>
          <w:rPr>
            <w:rFonts w:ascii="Cambria Math" w:hAnsi="Cambria Math"/>
          </w:rPr>
          <m:t>6.2e-8</m:t>
        </m:r>
        <m:r>
          <w:rPr>
            <w:rFonts w:ascii="Cambria Math" w:hAnsi="Cambria Math"/>
          </w:rPr>
          <m:t>±</m:t>
        </m:r>
        <m:r>
          <m:rPr>
            <m:sty m:val="p"/>
          </m:rPr>
          <w:rPr>
            <w:rFonts w:ascii="Cambria Math" w:hAnsi="Cambria Math"/>
          </w:rPr>
          <m:t>0.3e-8</m:t>
        </m:r>
      </m:oMath>
      <w:r>
        <w:t xml:space="preserve"> с относительной погрешностью в 4.6%. Найденное значение отличается от табличного на 9%</w:t>
      </w:r>
    </w:p>
    <w:sectPr w:rsidR="00C71839">
      <w:pgSz w:w="11906" w:h="16838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E4D9B" w14:textId="77777777" w:rsidR="003C2810" w:rsidRDefault="003C2810">
      <w:r>
        <w:separator/>
      </w:r>
    </w:p>
  </w:endnote>
  <w:endnote w:type="continuationSeparator" w:id="0">
    <w:p w14:paraId="11B430EE" w14:textId="77777777" w:rsidR="003C2810" w:rsidRDefault="003C28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charset w:val="00"/>
    <w:family w:val="auto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C2A31" w14:textId="77777777" w:rsidR="003C2810" w:rsidRDefault="003C2810">
      <w:r>
        <w:rPr>
          <w:color w:val="000000"/>
        </w:rPr>
        <w:separator/>
      </w:r>
    </w:p>
  </w:footnote>
  <w:footnote w:type="continuationSeparator" w:id="0">
    <w:p w14:paraId="121D4C62" w14:textId="77777777" w:rsidR="003C2810" w:rsidRDefault="003C28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722F1"/>
    <w:multiLevelType w:val="multilevel"/>
    <w:tmpl w:val="4100F720"/>
    <w:styleLink w:val="WW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1461716B"/>
    <w:multiLevelType w:val="multilevel"/>
    <w:tmpl w:val="EA963012"/>
    <w:styleLink w:val="NoList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60C41C98"/>
    <w:multiLevelType w:val="multilevel"/>
    <w:tmpl w:val="31D2C2C8"/>
    <w:styleLink w:val="WWNum1"/>
    <w:lvl w:ilvl="0">
      <w:start w:val="1"/>
      <w:numFmt w:val="none"/>
      <w:suff w:val="nothing"/>
      <w:lvlText w:val="%1"/>
      <w:lvlJc w:val="left"/>
    </w:lvl>
    <w:lvl w:ilvl="1">
      <w:start w:val="1"/>
      <w:numFmt w:val="none"/>
      <w:suff w:val="nothing"/>
      <w:lvlText w:val="%2"/>
      <w:lvlJc w:val="left"/>
    </w:lvl>
    <w:lvl w:ilvl="2">
      <w:start w:val="1"/>
      <w:numFmt w:val="none"/>
      <w:suff w:val="nothing"/>
      <w:lvlText w:val="%3"/>
      <w:lvlJc w:val="left"/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abstractNum w:abstractNumId="3" w15:restartNumberingAfterBreak="0">
    <w:nsid w:val="6B19642A"/>
    <w:multiLevelType w:val="multilevel"/>
    <w:tmpl w:val="B3B240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1431583519">
    <w:abstractNumId w:val="1"/>
  </w:num>
  <w:num w:numId="2" w16cid:durableId="1991976742">
    <w:abstractNumId w:val="2"/>
  </w:num>
  <w:num w:numId="3" w16cid:durableId="375935342">
    <w:abstractNumId w:val="0"/>
  </w:num>
  <w:num w:numId="4" w16cid:durableId="5118458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C71839"/>
    <w:rsid w:val="003C2810"/>
    <w:rsid w:val="00C71839"/>
    <w:rsid w:val="00F774AD"/>
    <w:rsid w:val="00FA0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20A63"/>
  <w15:docId w15:val="{0924D409-CB25-413E-AD12-65CCDC6DE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ahoma"/>
        <w:sz w:val="22"/>
        <w:szCs w:val="22"/>
        <w:lang w:val="ru-RU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160" w:line="360" w:lineRule="auto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ucida Sans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cs="Lucida Sans"/>
    </w:rPr>
  </w:style>
  <w:style w:type="paragraph" w:styleId="a4">
    <w:name w:val="caption"/>
    <w:basedOn w:val="Standar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ucida Sans"/>
    </w:rPr>
  </w:style>
  <w:style w:type="paragraph" w:styleId="a5">
    <w:name w:val="Title"/>
    <w:basedOn w:val="Standard"/>
    <w:next w:val="Standard"/>
    <w:uiPriority w:val="10"/>
    <w:qFormat/>
    <w:pPr>
      <w:spacing w:after="0"/>
      <w:contextualSpacing/>
      <w:jc w:val="center"/>
    </w:pPr>
    <w:rPr>
      <w:b/>
      <w:spacing w:val="-10"/>
      <w:kern w:val="3"/>
      <w:sz w:val="32"/>
      <w:szCs w:val="32"/>
      <w:lang w:val="en-CA"/>
    </w:rPr>
  </w:style>
  <w:style w:type="paragraph" w:styleId="a6">
    <w:name w:val="index heading"/>
    <w:basedOn w:val="Standard"/>
    <w:pPr>
      <w:suppressLineNumbers/>
    </w:pPr>
    <w:rPr>
      <w:rFonts w:cs="Lucida Sans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a7">
    <w:name w:val="Содержимое таблицы"/>
    <w:basedOn w:val="Standard"/>
    <w:pPr>
      <w:widowControl w:val="0"/>
      <w:suppressLineNumbers/>
    </w:pPr>
  </w:style>
  <w:style w:type="paragraph" w:customStyle="1" w:styleId="a8">
    <w:name w:val="Заголовок таблицы"/>
    <w:basedOn w:val="a7"/>
    <w:pPr>
      <w:jc w:val="center"/>
    </w:pPr>
    <w:rPr>
      <w:b/>
      <w:bCs/>
    </w:rPr>
  </w:style>
  <w:style w:type="character" w:customStyle="1" w:styleId="a9">
    <w:name w:val="Заголовок Знак"/>
    <w:basedOn w:val="a0"/>
    <w:rPr>
      <w:rFonts w:ascii="Times New Roman" w:eastAsia="Calibri" w:hAnsi="Times New Roman" w:cs="Times New Roman"/>
      <w:b/>
      <w:spacing w:val="-10"/>
      <w:kern w:val="3"/>
      <w:sz w:val="32"/>
      <w:szCs w:val="32"/>
      <w:lang w:val="en-CA"/>
    </w:rPr>
  </w:style>
  <w:style w:type="character" w:styleId="aa">
    <w:name w:val="Placeholder Text"/>
    <w:basedOn w:val="a0"/>
    <w:rPr>
      <w:color w:val="808080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ab">
    <w:name w:val="Маркеры"/>
    <w:rPr>
      <w:rFonts w:ascii="OpenSymbol" w:eastAsia="OpenSymbol" w:hAnsi="OpenSymbol" w:cs="OpenSymbol"/>
    </w:rPr>
  </w:style>
  <w:style w:type="character" w:customStyle="1" w:styleId="ac">
    <w:name w:val="Символ нумерации"/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NumberingSymbols">
    <w:name w:val="Numbering Symbols"/>
  </w:style>
  <w:style w:type="numbering" w:customStyle="1" w:styleId="NoList">
    <w:name w:val="No List"/>
    <w:basedOn w:val="a2"/>
    <w:pPr>
      <w:numPr>
        <w:numId w:val="1"/>
      </w:numPr>
    </w:pPr>
  </w:style>
  <w:style w:type="numbering" w:customStyle="1" w:styleId="WWNum1">
    <w:name w:val="WWNum1"/>
    <w:basedOn w:val="a2"/>
    <w:pPr>
      <w:numPr>
        <w:numId w:val="2"/>
      </w:numPr>
    </w:pPr>
  </w:style>
  <w:style w:type="numbering" w:customStyle="1" w:styleId="WWNum2">
    <w:name w:val="WWNum2"/>
    <w:basedOn w:val="a2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Andrew Frolov</cp:lastModifiedBy>
  <cp:revision>2</cp:revision>
  <dcterms:created xsi:type="dcterms:W3CDTF">2026-02-05T13:06:00Z</dcterms:created>
  <dcterms:modified xsi:type="dcterms:W3CDTF">2026-02-05T13:06:00Z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