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6"/>
          <w:szCs w:val="26"/>
        </w:rPr>
      </w:pPr>
      <w:r w:rsidDel="00000000" w:rsidR="00000000" w:rsidRPr="00000000">
        <w:rPr>
          <w:sz w:val="26"/>
          <w:szCs w:val="26"/>
          <w:rtl w:val="0"/>
        </w:rPr>
        <w:t xml:space="preserve">Ответ Александра Л на ответ Ивана</w:t>
      </w:r>
    </w:p>
    <w:p w:rsidR="00000000" w:rsidDel="00000000" w:rsidP="00000000" w:rsidRDefault="00000000" w:rsidRPr="00000000" w14:paraId="00000002">
      <w:pPr>
        <w:rPr>
          <w:sz w:val="26"/>
          <w:szCs w:val="26"/>
        </w:rPr>
      </w:pPr>
      <w:r w:rsidDel="00000000" w:rsidR="00000000" w:rsidRPr="00000000">
        <w:rPr>
          <w:rtl w:val="0"/>
        </w:rPr>
      </w:r>
    </w:p>
    <w:p w:rsidR="00000000" w:rsidDel="00000000" w:rsidP="00000000" w:rsidRDefault="00000000" w:rsidRPr="00000000" w14:paraId="00000003">
      <w:pPr>
        <w:rPr>
          <w:sz w:val="26"/>
          <w:szCs w:val="26"/>
        </w:rPr>
      </w:pPr>
      <w:r w:rsidDel="00000000" w:rsidR="00000000" w:rsidRPr="00000000">
        <w:rPr>
          <w:sz w:val="26"/>
          <w:szCs w:val="26"/>
          <w:rtl w:val="0"/>
        </w:rPr>
        <w:t xml:space="preserve">Иван, для начала хотел бы отметить выпирающую точку совместности в первооткрывательстве, для меня эта тема в интеллектуальном пространстве связана с понятием возможности, на которое я наткнулся на первом же модуле ТПМ в диспуте.</w:t>
      </w:r>
    </w:p>
    <w:p w:rsidR="00000000" w:rsidDel="00000000" w:rsidP="00000000" w:rsidRDefault="00000000" w:rsidRPr="00000000" w14:paraId="00000004">
      <w:pPr>
        <w:rPr>
          <w:sz w:val="26"/>
          <w:szCs w:val="26"/>
        </w:rPr>
      </w:pP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Как я сейчас смотрю на Возможность. Первое, необходимо ощутить острое чувство неможности в ситуации, и сильное желание «Хочу» ее преодолеть. Далее необходимо активное действие – выделить и увидеть возможность за счет самой феноменологической средствиальности (для себя упрощенно понимаю как вращение окуляра с разными категориальными и трансцендентальными линзами), что позволяет «вытащит на свет» возможность. А тут работает и экзистенциальная решимость, и Воля, и Вера.</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Для видения возможностей, судя по всему, нужна ориентация на Подлинное желание и на трансценденталии.</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Увидеть Возможность помогает Другой и есть гипотеза, что возможности можно увидеть только совместно, для этого и формируется капсула, эта или уже обновленная капсула (организация) также необходима для движения в направлении реализации возможности.</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В тексте О свободе мысли СВ выделяет главный тезис Кузанского «существует только то, что может существовать», и здесь возникает для меня пока нерешенный вопрос о связке Возможностей и открытия Нового (первооткрывательства). Пч для меня это может быть немножность, но для кого-то она уже превратилась в возможность. Как видеть Возможности, которые связаны с созданием Нового?</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Тема ориентации в пространстве интеллектуального, которую я затронул в своем тексте, интересна мне с позиции большого количества новых схем, понятий, инструментов, которыми я начал оснащаться, а как их правильно использовать, выстроить из них ориентиры, продвигающие к Подлинному желанию и замыслу, пока остается вопросом. Тут нужны попытки и их рефлексия. А цель – обустройство интеллектуального.</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Феноменологически чувствую это при подготовке ответов, где одновременно идет нащупывание развязок по некоторым вопросам, но далее требуется их интегрировать в рабочую схему, по которой можно пройти.</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Любопытной для меня является затронутая тема Превращений, которая как будто оставалась вне поля моего обзора. Мне теперь кажется, что такие превращения могут быть как раз способом выращивания новых органов сверху вниз из Души и Разума в тело. Вопрос, как организовать такие ситуации и какое Другое в них привнести. Если тут поможет Вкус, то это еще один орган, требующий взращивания (см. мою переписку с Полиной).</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Рефлексивно для себя понял, что по результатам Игры в интерпретацию было бы любопытно построить схему связей затронутых в игре слоев (построить карту): схема ориентации, схема возможности (тк связана с моим ПЖ), схема выращивания органов (Вкус, Воля, Темпоральность и др), и наложить сюда родовые схемы (как минимум присвоение, другой и обустройство).</w:t>
      </w:r>
    </w:p>
    <w:p w:rsidR="00000000" w:rsidDel="00000000" w:rsidP="00000000" w:rsidRDefault="00000000" w:rsidRPr="00000000" w14:paraId="0000000D">
      <w:pPr>
        <w:rPr>
          <w:sz w:val="26"/>
          <w:szCs w:val="26"/>
        </w:rPr>
      </w:pPr>
      <w:r w:rsidDel="00000000" w:rsidR="00000000" w:rsidRPr="00000000">
        <w:rPr>
          <w:rtl w:val="0"/>
        </w:rPr>
      </w:r>
    </w:p>
    <w:p w:rsidR="00000000" w:rsidDel="00000000" w:rsidP="00000000" w:rsidRDefault="00000000" w:rsidRPr="00000000" w14:paraId="0000000E">
      <w:pPr>
        <w:rPr>
          <w:sz w:val="26"/>
          <w:szCs w:val="26"/>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r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UzYjfl+SXks/fd1RlHmjUJZZDw==">CgMxLjA4AHIhMW5YSXAwWEV5OS1yRWR1bHRzd3B1T2d3ck8xX0gzUjZ1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