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34.png" ContentType="image/png"/>
  <Override PartName="/word/media/image1.gif" ContentType="image/gi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Document auxiliaire : données sur le trafic des animaux</w:t>
      </w:r>
    </w:p>
    <w:p>
      <w:pPr>
        <w:pStyle w:val="Date"/>
      </w:pPr>
      <w:r>
        <w:t xml:space="preserve">12 octobre 2026</w:t>
      </w:r>
    </w:p>
    <w:p>
      <w:pPr>
        <w:pStyle w:val="AbstractTitle"/>
      </w:pPr>
      <w:r>
        <w:t xml:space="preserve">Résumé</w:t>
      </w:r>
    </w:p>
    <w:p>
      <w:pPr>
        <w:pStyle w:val="Abstract"/>
      </w:pPr>
      <w:r>
        <w:t xml:space="preserve">Le présent document décrit sémantiquement les données de la banque de données sur le trafic des animaux (BDTA), afin de permettre également aux spécialistes sans connaissances informatiques approfondies de mieux comprendre ces données.</w:t>
      </w:r>
    </w:p>
    <w:sdt>
      <w:sdtPr>
        <w:docPartObj>
          <w:docPartGallery w:val="Table of Contents"/>
          <w:docPartUnique/>
        </w:docPartObj>
      </w:sdtPr>
      <w:sdtContent>
        <w:p>
          <w:pPr>
            <w:pStyle w:val="TOCHeading"/>
          </w:pPr>
          <w:r>
            <w:t xml:space="preserve">Table des matières</w:t>
          </w:r>
        </w:p>
        <w:p>
          <w:r>
            <w:fldChar w:fldCharType="begin" w:dirty="true"/>
            <w:instrText xml:space="preserve">TOC \o "1-2" \h \z \u</w:instrText>
            <w:fldChar w:fldCharType="separate"/>
            <w:fldChar w:fldCharType="end"/>
          </w:r>
        </w:p>
      </w:sdtContent>
    </w:sdt>
    <w:bookmarkStart w:id="25" w:name="sec-note"/>
    <w:p>
      <w:pPr>
        <w:pStyle w:val="berschrift1"/>
      </w:pPr>
      <w:r>
        <w:t xml:space="preserve">Remarque</w:t>
      </w:r>
    </w:p>
    <w:p>
      <w:pPr>
        <w:pStyle w:val="FirstParagraph"/>
      </w:pPr>
      <w:r>
        <w:t xml:space="preserve">Dans le présent document, les désignations de personnes sont formulées de manière épicène (neutre du point de vue du genre). Le guide de la Chancellerie fédérale sert de base. Selon la situation, on utilise des formulations paires (citoyennes et citoyens), des formes abstraites (personne assurée), des formes neutres ou des périphrases sans référence à la personne. L’usage du masculin générique n’est pas autorisé. Les formes complètes sont employées dans le texte continu, c’est-à-dire dans les textes composés de phrases rédigées. Dans les passages de texte raccourcis, notamment dans les tableaux, des formes abrégées peuvent être utilisées. La forme abrégée s’utilise alors avec une barre oblique, mais sans trait d’omission (rapporteur/euse). L’astérisque de genre et les typographies similaires ne sont pas utilisés.</w:t>
      </w:r>
    </w:p>
    <w:bookmarkEnd w:id="25"/>
    <w:bookmarkStart w:id="30" w:name="sec-introduction"/>
    <w:p>
      <w:pPr>
        <w:pStyle w:val="berschrift1"/>
      </w:pPr>
      <w:r>
        <w:t xml:space="preserve">1. Introduction</w:t>
      </w:r>
    </w:p>
    <w:bookmarkStart w:id="26" w:name="sec-status"/>
    <w:p>
      <w:pPr>
        <w:pStyle w:val="berschrift2"/>
      </w:pPr>
      <w:r>
        <w:t xml:space="preserve">1.1 Statut</w:t>
      </w:r>
    </w:p>
    <w:p>
      <w:pPr>
        <w:pStyle w:val="FirstParagraph"/>
      </w:pPr>
      <w:r>
        <w:t xml:space="preserve">En cours : L’utilisation n’est autorisée qu’au sein du groupe spécialisé et du comité d’experts.</w:t>
      </w:r>
    </w:p>
    <w:bookmarkEnd w:id="26"/>
    <w:bookmarkStart w:id="27" w:name="sec-scope-of-application"/>
    <w:p>
      <w:pPr>
        <w:pStyle w:val="berschrift2"/>
      </w:pPr>
      <w:r>
        <w:t xml:space="preserve">1.2 Domaine d’application</w:t>
      </w:r>
    </w:p>
    <w:p>
      <w:pPr>
        <w:pStyle w:val="FirstParagraph"/>
      </w:pPr>
      <w:r>
        <w:t xml:space="preserve">Le présent document décrit sémantiquement les données de la banque de données sur le trafic des animaux (BDTA), afin de permettre également aux spécialistes sans connaissances informatiques approfondies de mieux comprendre ces données.</w:t>
      </w:r>
    </w:p>
    <w:bookmarkEnd w:id="27"/>
    <w:bookmarkStart w:id="28" w:name="sec-animal-movement-reporting"/>
    <w:p>
      <w:pPr>
        <w:pStyle w:val="berschrift2"/>
      </w:pPr>
      <w:r>
        <w:t xml:space="preserve">1.3 La notification du trafic des animaux en Suisse</w:t>
      </w:r>
    </w:p>
    <w:p>
      <w:pPr>
        <w:pStyle w:val="FirstParagraph"/>
      </w:pPr>
      <w:r>
        <w:t xml:space="preserve">Dans les années 1990, l’agriculture et l’industrie alimentaire suisses ont été fortement mises à l’épreuve par l’épizootie «ESB». Lorsque la transmissibilité de la maladie de l’animal à l’être humain s’est confirmée en 1996, cela a provoqué une grande incertitude. Les attentes en matière de sécurité des denrées alimentaires d’origine animale ont augmenté en conséquence, de même que la conscience de l’importance du contrôle des denrées alimentaires. L’approche «de l’étable à la table» s’est imposée. La surveillance basée sur les risques, la traçabilité sans faille des animaux de rente, le contrôle du trafic des animaux, l’obligation de déclarer la provenance ainsi que les contrôles de qualité tout au long de la chaîne de production et de transformation constituent depuis lors la base d’un niveau élevé de sécurité alimentaire.</w:t>
      </w:r>
    </w:p>
    <w:p>
      <w:pPr>
        <w:pStyle w:val="Textkrper"/>
      </w:pPr>
      <w:r>
        <w:t xml:space="preserve">L’expérience de l’ESB a conduit en 1999 à la création d’une banque de données nationale sur le trafic des animaux (BDTA). L’article 7a ainsi que les articles 13 à 15 de la loi sur les épizooties et le titre 2, sections 1, 1a et 2a de l’ordonnance sur les épizooties énoncent les dispositions légales fondamentales relatives à l’identification/au marquage et à l’enregistrement des animaux de rente ainsi qu’aux obligations d’annonce correspondantes. Elles s’alignent sur la législation européenne en la matière (règlement (UE) 2016/429 sur les maladies animales transmissibles; règlement délégué (UE) 2019/2035 concernant les établissements détenant des animaux terrestres et les couvoirs ainsi que la traçabilité).</w:t>
      </w:r>
    </w:p>
    <w:p>
      <w:pPr>
        <w:pStyle w:val="Textkrper"/>
      </w:pPr>
      <w:r>
        <w:t xml:space="preserve">Si seuls les bovins étaient soumis à l’obligation d’annonce à partir de 1999, les porcs et les équidés ont suivi dès 2011, même si les porcs ne font aujourd’hui encore pas l’objet d’annonces par animal individuel. À partir de 2014, respectivement de 2020, l’obligation d’annonce à la BDTA s’est également appliquée aux petits ruminants (moutons et chèvres). Au début, en 2014, elle ne concernait que les abattoirs. Depuis 2014, il existe également une obligation d’annonce pour la volaille. Depuis janvier 2020, les détenteurs de petits ruminants sont eux aussi intégrés dans le système d’annonce des animaux individuels. L’identification et le marquage des animaux à onglons au moyen de marques auriculaires, l’enregistrement individuel des bovins, des moutons et des chèvres dans la BDTA, ainsi que l’annonce des entrées, des sorties (l’animal quitte vivant une unité d’élevage), des naissances, des importations, des exportations, des abattages, des abattages à la ferme et des morts (l’animal est désannoncé comme n’étant plus vivant) sont obligatoires pour tous les détenteurs d’animaux en Suisse.</w:t>
      </w:r>
    </w:p>
    <w:p>
      <w:pPr>
        <w:pStyle w:val="Textkrper"/>
      </w:pPr>
      <w:r>
        <w:t xml:space="preserve">La BDTA fait partie d’un paysage systémique regroupant l’agriculture, les affaires vétérinaires et la sécurité alimentaire. Le portail Agate en constitue la porte d’entrée centrale, avec au cœur le système d’information sur la politique agricole AGIS.</w:t>
      </w:r>
    </w:p>
    <w:p>
      <w:pPr>
        <w:pStyle w:val="Textkrper"/>
      </w:pPr>
      <w:r>
        <w:t xml:space="preserve">L’ordonnance sur Identitas SA et la banque de données sur le trafic des animaux (OId-BDTA) précise les contenus relatifs au trafic des animaux, les tâches d’Identitas SA ainsi que les droits d’accès aux données. L’importance de l’identification/du marquage des animaux de rente dépasse largement la problématique des épizooties et a donc également trouvé sa place dans la législation agricole (loi sur l’agriculture LAgr, art. 165g, 177 et 185) et dans diverses ordonnances associées. Les données issues du trafic des animaux sont devenues un élément indispensable de la mise en œuvre des mesures de politique agricole, par exemple les paiements directs liés aux animaux, la détermination des flux d’éléments nutritifs ou le monitoring agroenvironnemental. Ces données servent en outre de base au relevé des structures de l’agriculture suisse et, plus généralement, à la statistique agricole.</w:t>
      </w:r>
    </w:p>
    <w:p>
      <w:pPr>
        <w:pStyle w:val="Textkrper"/>
      </w:pPr>
      <w:r>
        <w:t xml:space="preserve">Le système d’annonce du trafic des animaux s’est rapidement imposé tout au long de la chaîne de valeur alimentaire. Les programmes assortis de promesses en matière de bien-être animal, de traçabilité et de provenance s’y appuient. La diversité des informations sur les animaux issues du système d’annonce du trafic des animaux se reflète également dans les jeux de données publiquement disponibles de la plateforme Open Data Tierstatistik.</w:t>
      </w:r>
    </w:p>
    <w:p>
      <w:pPr>
        <w:pStyle w:val="Textkrper"/>
      </w:pPr>
      <w:r>
        <w:t xml:space="preserve">La description technique des interfaces figurant dans le présent document se fonde sur la description technique de service AnimalTracing v1.32 ainsi que sur la spécification openAPI v. x.xx.</w:t>
      </w:r>
    </w:p>
    <w:bookmarkEnd w:id="28"/>
    <w:bookmarkStart w:id="29" w:name="sec-references"/>
    <w:p>
      <w:pPr>
        <w:pStyle w:val="berschrift2"/>
      </w:pPr>
      <w:r>
        <w:t xml:space="preserve">1.4 Renvois</w:t>
      </w:r>
    </w:p>
    <w:p>
      <w:pPr>
        <w:pStyle w:val="FirstParagraph"/>
      </w:pPr>
      <w:r>
        <w:t xml:space="preserve">Interfaces: AnimalTracing API, description technique de service AnimalTracing</w:t>
      </w:r>
    </w:p>
    <w:p>
      <w:pPr>
        <w:pStyle w:val="Textkrper"/>
      </w:pPr>
      <w:r>
        <w:t xml:space="preserve">NB: les noms des classes décrites au chapitre 3 ne correspondent pas aux ServiceOperations d’AnimalTracing, car la description sémantique doit donner une vue d’ensemble du contenu des données et présente un degré de détail plus fin que la description de service.</w:t>
      </w:r>
    </w:p>
    <w:bookmarkEnd w:id="29"/>
    <w:bookmarkEnd w:id="30"/>
    <w:bookmarkStart w:id="33" w:name="sec-namespaces"/>
    <w:p>
      <w:pPr>
        <w:pStyle w:val="berschrift1"/>
      </w:pPr>
      <w:r>
        <w:t xml:space="preserve">2. Espaces de noms</w:t>
      </w:r>
    </w:p>
    <w:p>
      <w:pPr>
        <w:pStyle w:val="FirstParagraph"/>
      </w:pPr>
      <w:r>
        <w:t xml:space="preserve">Le</w:t>
      </w:r>
      <w:r>
        <w:t xml:space="preserve"> </w:t>
      </w:r>
      <w:hyperlink w:anchor="tbl-namespaces">
        <w:r>
          <w:rPr>
            <w:rStyle w:val="Hyperlink"/>
          </w:rPr>
          <w:t xml:space="preserve">Table 1</w:t>
        </w:r>
      </w:hyperlink>
      <w:r>
        <w:t xml:space="preserve"> </w:t>
      </w:r>
      <w:r>
        <w:t xml:space="preserve">énumère les préfixes et les espaces de noms utilisés dans ce document. Un préfixe tient lieu d’une IRI d’espace de noms, le début commun des IRI d’un vocabulaire. La spécification Turtle décrit comment ces</w:t>
      </w:r>
      <w:r>
        <w:t xml:space="preserve"> </w:t>
      </w:r>
      <w:hyperlink r:id="rId31">
        <w:r>
          <w:rPr>
            <w:rStyle w:val="Hyperlink"/>
            <w:i/>
            <w:iCs/>
          </w:rPr>
          <w:t xml:space="preserve">prefixed names</w:t>
        </w:r>
      </w:hyperlink>
      <w:r>
        <w:t xml:space="preserve"> </w:t>
      </w:r>
      <w:r>
        <w:t xml:space="preserve">sont résolus</w:t>
      </w:r>
      <w:r>
        <w:t xml:space="preserve"> </w:t>
      </w:r>
      <w:r>
        <w:t xml:space="preserve">[</w:t>
      </w:r>
      <w:hyperlink w:anchor="ref-Turtle">
        <w:r>
          <w:rPr>
            <w:rStyle w:val="Hyperlink"/>
          </w:rPr>
          <w:t xml:space="preserve">Turtle</w:t>
        </w:r>
      </w:hyperlink>
      <w:r>
        <w:t xml:space="preserve">]</w:t>
      </w:r>
      <w:r>
        <w:t xml:space="preserve">.</w:t>
      </w:r>
    </w:p>
    <w:tbl>
      <w:tblPr>
        <w:tblStyle w:val="Table"/>
        <w:tblW w:type="pct" w:w="5000"/>
        <w:tblLayout w:type="fixed"/>
        <w:tblLook w:firstRow="0" w:lastRow="0" w:firstColumn="0" w:lastColumn="0" w:noHBand="0" w:noVBand="0" w:val="0000"/>
      </w:tblPr>
      <w:tblGrid>
        <w:gridCol w:w="7920"/>
      </w:tblGrid>
      <w:tr>
        <w:tc>
          <w:tcPr/>
          <w:bookmarkStart w:id="32" w:name="tbl-namespaces"/>
          <w:p>
            <w:pPr>
              <w:jc w:val="center"/>
            </w:pPr>
            <w:pPr>
              <w:jc w:val="left"/>
              <w:spacing w:before="200"/>
              <w:pStyle w:val="ImageCaption"/>
            </w:pPr>
            <w:r>
              <w:t xml:space="preserve">Table 1: Espaces de noms utilisés dans eCH-0309 – Document auxiliaire : données sur le trafic des animaux.</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jc w:val="left"/>
                    <w:jc w:val="center"/>
                  </w:pPr>
                  <w:r>
                    <w:t xml:space="preserve">Préfixe</w:t>
                  </w:r>
                </w:p>
              </w:tc>
              <w:tc>
                <w:tcPr/>
                <w:p>
                  <w:pPr>
                    <w:pStyle w:val="Compact"/>
                    <w:jc w:val="left"/>
                    <w:jc w:val="center"/>
                  </w:pPr>
                  <w:r>
                    <w:t xml:space="preserve">Espace de noms</w:t>
                  </w:r>
                </w:p>
              </w:tc>
            </w:tr>
            <w:tr>
              <w:tc>
                <w:tcPr/>
                <w:p>
                  <w:pPr>
                    <w:pStyle w:val="Compact"/>
                    <w:jc w:val="left"/>
                    <w:jc w:val="center"/>
                  </w:pPr>
                  <w:r>
                    <w:t xml:space="preserve">:</w:t>
                  </w:r>
                </w:p>
              </w:tc>
              <w:tc>
                <w:tcPr/>
                <w:p>
                  <w:pPr>
                    <w:pStyle w:val="Compact"/>
                    <w:jc w:val="left"/>
                    <w:jc w:val="center"/>
                  </w:pPr>
                  <w:r>
                    <w:t xml:space="preserve">https://agriculture.ld.admin.ch/eCH-0309/1/</w:t>
                  </w:r>
                </w:p>
              </w:tc>
            </w:tr>
            <w:tr>
              <w:tc>
                <w:tcPr/>
                <w:p>
                  <w:pPr>
                    <w:pStyle w:val="Compact"/>
                    <w:jc w:val="left"/>
                    <w:jc w:val="center"/>
                  </w:pPr>
                  <w:r>
                    <w:t xml:space="preserve">xsd:</w:t>
                  </w:r>
                </w:p>
              </w:tc>
              <w:tc>
                <w:tcPr/>
                <w:p>
                  <w:pPr>
                    <w:pStyle w:val="Compact"/>
                    <w:jc w:val="left"/>
                    <w:jc w:val="center"/>
                  </w:pPr>
                  <w:r>
                    <w:t xml:space="preserve">http://www.w3.org/2001/XMLSchema#</w:t>
                  </w:r>
                </w:p>
              </w:tc>
            </w:tr>
          </w:tbl>
          <w:bookmarkEnd w:id="32"/>
          <w:p/>
        </w:tc>
      </w:tr>
    </w:tbl>
    <w:bookmarkEnd w:id="33"/>
    <w:bookmarkStart w:id="125" w:name="sec-data-model"/>
    <w:p>
      <w:pPr>
        <w:pStyle w:val="berschrift1"/>
      </w:pPr>
      <w:r>
        <w:t xml:space="preserve">3. Modèle de données</w:t>
      </w:r>
    </w:p>
    <w:tbl>
      <w:tblPr>
        <w:tblStyle w:val="Table"/>
        <w:tblW w:type="pct" w:w="5000"/>
        <w:tblLayout w:type="fixed"/>
        <w:tblLook w:firstRow="0" w:lastRow="0" w:firstColumn="0" w:lastColumn="0" w:noHBand="0" w:noVBand="0" w:val="0000"/>
      </w:tblPr>
      <w:tblGrid>
        <w:gridCol w:w="7920"/>
      </w:tblGrid>
      <w:tr>
        <w:tc>
          <w:tcPr/>
          <w:bookmarkStart w:id="37" w:name="fig-uml"/>
          <w:p>
            <w:pPr>
              <w:pStyle w:val="Compact"/>
              <w:jc w:val="center"/>
            </w:pPr>
            <w:r>
              <w:drawing>
                <wp:inline>
                  <wp:extent cx="6299200" cy="5425646"/>
                  <wp:effectExtent b="0" l="0" r="0" t="0"/>
                  <wp:docPr descr="" title="" id="35" name="Picture"/>
                  <a:graphic>
                    <a:graphicData uri="http://schemas.openxmlformats.org/drawingml/2006/picture">
                      <pic:pic>
                        <pic:nvPicPr>
                          <pic:cNvPr descr="../assets/img/uml.png" id="36" name="Picture"/>
                          <pic:cNvPicPr>
                            <a:picLocks noChangeArrowheads="1" noChangeAspect="1"/>
                          </pic:cNvPicPr>
                        </pic:nvPicPr>
                        <pic:blipFill>
                          <a:blip r:embed="rId34"/>
                          <a:stretch>
                            <a:fillRect/>
                          </a:stretch>
                        </pic:blipFill>
                        <pic:spPr bwMode="auto">
                          <a:xfrm>
                            <a:off x="0" y="0"/>
                            <a:ext cx="6299200" cy="5425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Diagramme UML du modèle de données eCH-0309.</w:t>
            </w:r>
          </w:p>
          <w:bookmarkEnd w:id="37"/>
        </w:tc>
      </w:tr>
    </w:tbl>
    <w:bookmarkStart w:id="59" w:name="sec-nodeshape-animalshape"/>
    <w:p>
      <w:pPr>
        <w:pStyle w:val="berschrift2"/>
      </w:pPr>
      <w:r>
        <w:t xml:space="preserve">3.1 Animal individuel</w:t>
      </w:r>
    </w:p>
    <w:p>
      <w:pPr>
        <w:pStyle w:val="FirstParagraph"/>
      </w:pPr>
      <w:r>
        <w:t xml:space="preserve">Un animal de rente identifié individuellement. Dans la banque de données sur le trafic des animaux, les animaux des catégories bovins, ovins, caprins et équidés sont enregistrés comme animaux individuels ; ils sont identifiés de manière univoque par leur numéro de marque auriculaire, ou par l’UELN pour les équidés. Aucun animal individuel n’est tenu pour les porcs et la volaille, mais uniquement des notifications de groupe.</w:t>
      </w:r>
    </w:p>
    <w:bookmarkStart w:id="40" w:name="sec-nodeshape-animalshape-overview"/>
    <w:p>
      <w:pPr>
        <w:pStyle w:val="berschrift3"/>
      </w:pPr>
      <w:r>
        <w:t xml:space="preserve">3.1.1 Aperçu</w:t>
      </w:r>
    </w:p>
    <w:p>
      <w:pPr>
        <w:pStyle w:val="DefinitionTerm"/>
      </w:pPr>
      <w:r>
        <w:t xml:space="preserve">Shape</w:t>
      </w:r>
    </w:p>
    <w:p>
      <w:pPr>
        <w:pStyle w:val="Definition"/>
      </w:pPr>
      <w:hyperlink r:id="rId38">
        <w:r>
          <w:rPr>
            <w:rStyle w:val="Hyperlink"/>
          </w:rPr>
          <w:t xml:space="preserve">:AnimalShape</w:t>
        </w:r>
      </w:hyperlink>
    </w:p>
    <w:p>
      <w:pPr>
        <w:pStyle w:val="DefinitionTerm"/>
      </w:pPr>
      <w:r>
        <w:t xml:space="preserve">Classe cible</w:t>
      </w:r>
    </w:p>
    <w:p>
      <w:pPr>
        <w:pStyle w:val="Definition"/>
      </w:pPr>
      <w:hyperlink r:id="rId39">
        <w:r>
          <w:rPr>
            <w:rStyle w:val="Hyperlink"/>
          </w:rPr>
          <w:t xml:space="preserve">:Animal</w:t>
        </w:r>
      </w:hyperlink>
    </w:p>
    <w:p>
      <w:pPr>
        <w:pStyle w:val="DefinitionTerm"/>
      </w:pPr>
      <w:r>
        <w:t xml:space="preserve">Fermée</w:t>
      </w:r>
    </w:p>
    <w:p>
      <w:pPr>
        <w:pStyle w:val="Definition"/>
      </w:pPr>
      <w:r>
        <w:t xml:space="preserve">Non (d’autres propriétés sont admises)</w:t>
      </w:r>
    </w:p>
    <w:p>
      <w:pPr>
        <w:pStyle w:val="DefinitionTerm"/>
      </w:pPr>
      <w:r>
        <w:t xml:space="preserve">Accès aux données</w:t>
      </w:r>
    </w:p>
    <w:p>
      <w:pPr>
        <w:pStyle w:val="Definition"/>
      </w:pPr>
      <w:r>
        <w:t xml:space="preserve">Aucun (données transactionnelles, ne faisant pas partie du graphe publié)</w:t>
      </w:r>
    </w:p>
    <w:bookmarkEnd w:id="40"/>
    <w:bookmarkStart w:id="58" w:name="sec-nodeshape-animalshape-properties"/>
    <w:p>
      <w:pPr>
        <w:pStyle w:val="berschrift3"/>
      </w:pPr>
      <w:r>
        <w:t xml:space="preserve">3.1.2 Propriétés</w:t>
      </w:r>
    </w:p>
    <w:tbl>
      <w:tblPr>
        <w:tblStyle w:val="Table"/>
        <w:tblW w:type="pct" w:w="4974"/>
        <w:tblLayout w:type="fixed"/>
        <w:tblLook w:firstRow="1" w:lastRow="0" w:firstColumn="0" w:lastColumn="0" w:noHBand="0" w:noVBand="0" w:val="0020"/>
      </w:tblPr>
      <w:tblGrid>
        <w:gridCol w:w="3671"/>
        <w:gridCol w:w="3588"/>
        <w:gridCol w:w="618"/>
      </w:tblGrid>
      <w:tr>
        <w:trPr>
          <w:tblHeader w:val="on"/>
        </w:trPr>
        <w:tc>
          <w:tcPr/>
          <w:p>
            <w:pPr>
              <w:pStyle w:val="Compact"/>
              <w:jc w:val="left"/>
            </w:pPr>
            <w:r>
              <w:t xml:space="preserve">Description</w:t>
            </w:r>
          </w:p>
        </w:tc>
        <w:tc>
          <w:tcPr/>
          <w:p>
            <w:pPr>
              <w:pStyle w:val="Compact"/>
              <w:jc w:val="left"/>
            </w:pPr>
            <w:r>
              <w:t xml:space="preserve">Détails</w:t>
            </w:r>
          </w:p>
        </w:tc>
        <w:tc>
          <w:tcPr/>
          <w:p>
            <w:pPr>
              <w:pStyle w:val="Compact"/>
              <w:jc w:val="right"/>
            </w:pPr>
            <w:r>
              <w:t xml:space="preserve">Cardinalité</w:t>
            </w:r>
          </w:p>
        </w:tc>
      </w:tr>
      <w:tr>
        <w:tc>
          <w:tcPr/>
          <w:p>
            <w:pPr>
              <w:pStyle w:val="Compact"/>
              <w:jc w:val="left"/>
            </w:pPr>
            <w:r>
              <w:rPr>
                <w:b/>
                <w:bCs/>
              </w:rPr>
              <w:t xml:space="preserve">Mère</w:t>
            </w:r>
            <w:r>
              <w:t xml:space="preserve"> </w:t>
            </w:r>
            <w:r>
              <w:t xml:space="preserve">(</w:t>
            </w:r>
            <w:hyperlink r:id="rId41">
              <w:r>
                <w:rPr>
                  <w:rStyle w:val="Hyperlink"/>
                </w:rPr>
                <w:t xml:space="preserve">:mother</w:t>
              </w:r>
            </w:hyperlink>
            <w:r>
              <w:t xml:space="preserve">): Un animal</w:t>
            </w:r>
            <w:r>
              <w:t xml:space="preserve"> </w:t>
            </w:r>
            <w:r>
              <w:t xml:space="preserve">individuel a au plus une mère.</w:t>
            </w:r>
          </w:p>
        </w:tc>
        <w:tc>
          <w:tcPr/>
          <w:p>
            <w:pPr>
              <w:pStyle w:val="Compact"/>
              <w:numPr>
                <w:ilvl w:val="0"/>
                <w:numId w:val="1001"/>
              </w:numPr>
              <w:jc w:val="left"/>
            </w:pPr>
            <w:r>
              <w:t xml:space="preserve">Type:</w:t>
            </w:r>
            <w:r>
              <w:t xml:space="preserve"> </w:t>
            </w:r>
            <w:hyperlink w:anchor="sec-nodeshape-animalshape">
              <w:r>
                <w:rPr>
                  <w:rStyle w:val="Hyperlink"/>
                </w:rPr>
                <w:t xml:space="preserve">Animal individuel</w:t>
              </w:r>
            </w:hyperlink>
          </w:p>
        </w:tc>
        <w:tc>
          <w:tcPr/>
          <w:p>
            <w:pPr>
              <w:pStyle w:val="Compact"/>
              <w:jc w:val="right"/>
            </w:pPr>
            <w:r>
              <w:t xml:space="preserve">0..1</w:t>
            </w:r>
          </w:p>
        </w:tc>
      </w:tr>
      <w:tr>
        <w:tc>
          <w:tcPr/>
          <w:p>
            <w:pPr>
              <w:pStyle w:val="Compact"/>
              <w:jc w:val="left"/>
            </w:pPr>
            <w:r>
              <w:rPr>
                <w:b/>
                <w:bCs/>
              </w:rPr>
              <w:t xml:space="preserve">Père</w:t>
            </w:r>
            <w:r>
              <w:t xml:space="preserve"> </w:t>
            </w:r>
            <w:r>
              <w:t xml:space="preserve">(</w:t>
            </w:r>
            <w:hyperlink r:id="rId42">
              <w:r>
                <w:rPr>
                  <w:rStyle w:val="Hyperlink"/>
                </w:rPr>
                <w:t xml:space="preserve">:father</w:t>
              </w:r>
            </w:hyperlink>
            <w:r>
              <w:t xml:space="preserve">): Un animal</w:t>
            </w:r>
            <w:r>
              <w:t xml:space="preserve"> </w:t>
            </w:r>
            <w:r>
              <w:t xml:space="preserve">individuel a au plus un père.</w:t>
            </w:r>
          </w:p>
        </w:tc>
        <w:tc>
          <w:tcPr/>
          <w:p>
            <w:pPr>
              <w:pStyle w:val="Compact"/>
              <w:numPr>
                <w:ilvl w:val="0"/>
                <w:numId w:val="1002"/>
              </w:numPr>
              <w:jc w:val="left"/>
            </w:pPr>
            <w:r>
              <w:t xml:space="preserve">Type:</w:t>
            </w:r>
            <w:r>
              <w:t xml:space="preserve"> </w:t>
            </w:r>
            <w:hyperlink w:anchor="sec-nodeshape-animalshape">
              <w:r>
                <w:rPr>
                  <w:rStyle w:val="Hyperlink"/>
                </w:rPr>
                <w:t xml:space="preserve">Animal individuel</w:t>
              </w:r>
            </w:hyperlink>
          </w:p>
        </w:tc>
        <w:tc>
          <w:tcPr/>
          <w:p>
            <w:pPr>
              <w:pStyle w:val="Compact"/>
              <w:jc w:val="right"/>
            </w:pPr>
            <w:r>
              <w:t xml:space="preserve">0..1</w:t>
            </w:r>
          </w:p>
        </w:tc>
      </w:tr>
      <w:tr>
        <w:tc>
          <w:tcPr/>
          <w:p>
            <w:pPr>
              <w:pStyle w:val="Compact"/>
              <w:jc w:val="left"/>
            </w:pPr>
            <w:r>
              <w:rPr>
                <w:b/>
                <w:bCs/>
              </w:rPr>
              <w:t xml:space="preserve">Identifiant</w:t>
            </w:r>
            <w:r>
              <w:t xml:space="preserve"> </w:t>
            </w:r>
            <w:r>
              <w:t xml:space="preserve">(</w:t>
            </w:r>
            <w:hyperlink r:id="rId43">
              <w:r>
                <w:rPr>
                  <w:rStyle w:val="Hyperlink"/>
                </w:rPr>
                <w:t xml:space="preserve">:identifier</w:t>
              </w:r>
            </w:hyperlink>
            <w:r>
              <w:t xml:space="preserve">): Numéro de</w:t>
            </w:r>
            <w:r>
              <w:t xml:space="preserve"> </w:t>
            </w:r>
            <w:r>
              <w:t xml:space="preserve">marque auriculaire, UELN pour les équidés</w:t>
            </w:r>
          </w:p>
        </w:tc>
        <w:tc>
          <w:tcPr/>
          <w:p>
            <w:pPr>
              <w:pStyle w:val="Compact"/>
              <w:numPr>
                <w:ilvl w:val="0"/>
                <w:numId w:val="1003"/>
              </w:numPr>
              <w:jc w:val="left"/>
            </w:pPr>
            <w:r>
              <w:t xml:space="preserve">Type: Chaîne de caractères (</w:t>
            </w:r>
            <w:hyperlink r:id="rId44">
              <w:r>
                <w:rPr>
                  <w:rStyle w:val="Hyperlink"/>
                </w:rPr>
                <w:t xml:space="preserve">xsd:string</w:t>
              </w:r>
            </w:hyperlink>
            <w:r>
              <w:t xml:space="preserve">)</w:t>
            </w:r>
          </w:p>
          <w:p>
            <w:pPr>
              <w:pStyle w:val="Compact"/>
              <w:numPr>
                <w:ilvl w:val="0"/>
                <w:numId w:val="1003"/>
              </w:numPr>
              <w:jc w:val="left"/>
            </w:pPr>
            <w:r>
              <w:t xml:space="preserve">Longueur: ≤ 15 caractères</w:t>
            </w:r>
          </w:p>
        </w:tc>
        <w:tc>
          <w:tcPr/>
          <w:p>
            <w:pPr>
              <w:pStyle w:val="Compact"/>
              <w:jc w:val="right"/>
            </w:pPr>
            <w:r>
              <w:t xml:space="preserve">1..1</w:t>
            </w:r>
          </w:p>
        </w:tc>
      </w:tr>
      <w:tr>
        <w:tc>
          <w:tcPr/>
          <w:p>
            <w:pPr>
              <w:pStyle w:val="Compact"/>
              <w:jc w:val="left"/>
            </w:pPr>
            <w:r>
              <w:rPr>
                <w:b/>
                <w:bCs/>
              </w:rPr>
              <w:t xml:space="preserve">Espèce d’animal de rente</w:t>
            </w:r>
            <w:r>
              <w:t xml:space="preserve"> </w:t>
            </w:r>
            <w:r>
              <w:t xml:space="preserve">(</w:t>
            </w:r>
            <w:hyperlink r:id="rId45">
              <w:r>
                <w:rPr>
                  <w:rStyle w:val="Hyperlink"/>
                </w:rPr>
                <w:t xml:space="preserve">:genus</w:t>
              </w:r>
            </w:hyperlink>
            <w:r>
              <w:t xml:space="preserve">)</w:t>
            </w:r>
          </w:p>
        </w:tc>
        <w:tc>
          <w:tcPr/>
          <w:p>
            <w:pPr>
              <w:pStyle w:val="Compact"/>
              <w:numPr>
                <w:ilvl w:val="0"/>
                <w:numId w:val="1004"/>
              </w:numPr>
              <w:jc w:val="left"/>
            </w:pPr>
            <w:r>
              <w:t xml:space="preserve">Type:</w:t>
            </w:r>
            <w:r>
              <w:t xml:space="preserve"> </w:t>
            </w:r>
            <w:hyperlink r:id="rId46">
              <w:r>
                <w:rPr>
                  <w:rStyle w:val="Hyperlink"/>
                </w:rPr>
                <w:t xml:space="preserve">:Genus</w:t>
              </w:r>
            </w:hyperlink>
          </w:p>
        </w:tc>
        <w:tc>
          <w:tcPr/>
          <w:p>
            <w:pPr>
              <w:pStyle w:val="Compact"/>
              <w:jc w:val="right"/>
            </w:pPr>
            <w:r>
              <w:t xml:space="preserve">1..1</w:t>
            </w:r>
          </w:p>
        </w:tc>
      </w:tr>
      <w:tr>
        <w:tc>
          <w:tcPr/>
          <w:p>
            <w:pPr>
              <w:pStyle w:val="Compact"/>
              <w:jc w:val="left"/>
            </w:pPr>
            <w:r>
              <w:rPr>
                <w:b/>
                <w:bCs/>
              </w:rPr>
              <w:t xml:space="preserve">Sexe</w:t>
            </w:r>
            <w:r>
              <w:t xml:space="preserve"> </w:t>
            </w:r>
            <w:r>
              <w:t xml:space="preserve">(</w:t>
            </w:r>
            <w:hyperlink r:id="rId47">
              <w:r>
                <w:rPr>
                  <w:rStyle w:val="Hyperlink"/>
                </w:rPr>
                <w:t xml:space="preserve">:gender</w:t>
              </w:r>
            </w:hyperlink>
            <w:r>
              <w:t xml:space="preserve">)</w:t>
            </w:r>
          </w:p>
        </w:tc>
        <w:tc>
          <w:tcPr/>
          <w:p>
            <w:pPr>
              <w:pStyle w:val="Compact"/>
              <w:numPr>
                <w:ilvl w:val="0"/>
                <w:numId w:val="1005"/>
              </w:numPr>
              <w:jc w:val="left"/>
            </w:pPr>
            <w:r>
              <w:t xml:space="preserve">Type:</w:t>
            </w:r>
            <w:r>
              <w:t xml:space="preserve"> </w:t>
            </w:r>
            <w:hyperlink r:id="rId48">
              <w:r>
                <w:rPr>
                  <w:rStyle w:val="Hyperlink"/>
                </w:rPr>
                <w:t xml:space="preserve">:Gender</w:t>
              </w:r>
            </w:hyperlink>
          </w:p>
        </w:tc>
        <w:tc>
          <w:tcPr/>
          <w:p>
            <w:pPr>
              <w:pStyle w:val="Compact"/>
              <w:jc w:val="right"/>
            </w:pPr>
            <w:r>
              <w:t xml:space="preserve">0..1</w:t>
            </w:r>
          </w:p>
        </w:tc>
      </w:tr>
      <w:tr>
        <w:tc>
          <w:tcPr/>
          <w:p>
            <w:pPr>
              <w:pStyle w:val="Compact"/>
              <w:jc w:val="left"/>
            </w:pPr>
            <w:r>
              <w:rPr>
                <w:b/>
                <w:bCs/>
              </w:rPr>
              <w:t xml:space="preserve">Date de naissance</w:t>
            </w:r>
            <w:r>
              <w:t xml:space="preserve"> </w:t>
            </w:r>
            <w:r>
              <w:t xml:space="preserve">(</w:t>
            </w:r>
            <w:hyperlink r:id="rId49">
              <w:r>
                <w:rPr>
                  <w:rStyle w:val="Hyperlink"/>
                </w:rPr>
                <w:t xml:space="preserve">:dateOfBirth</w:t>
              </w:r>
            </w:hyperlink>
            <w:r>
              <w:t xml:space="preserve">)</w:t>
            </w:r>
          </w:p>
        </w:tc>
        <w:tc>
          <w:tcPr/>
          <w:p>
            <w:pPr>
              <w:pStyle w:val="Compact"/>
              <w:numPr>
                <w:ilvl w:val="0"/>
                <w:numId w:val="1006"/>
              </w:numPr>
              <w:jc w:val="left"/>
            </w:pPr>
            <w:r>
              <w:t xml:space="preserve">Type: Date (</w:t>
            </w:r>
            <w:hyperlink r:id="rId50">
              <w:r>
                <w:rPr>
                  <w:rStyle w:val="Hyperlink"/>
                </w:rPr>
                <w:t xml:space="preserve">xsd:date</w:t>
              </w:r>
            </w:hyperlink>
            <w:r>
              <w:t xml:space="preserve">)</w:t>
            </w:r>
          </w:p>
        </w:tc>
        <w:tc>
          <w:tcPr/>
          <w:p>
            <w:pPr>
              <w:pStyle w:val="Compact"/>
              <w:jc w:val="right"/>
            </w:pPr>
            <w:r>
              <w:t xml:space="preserve">0..1</w:t>
            </w:r>
          </w:p>
        </w:tc>
      </w:tr>
      <w:tr>
        <w:tc>
          <w:tcPr/>
          <w:p>
            <w:pPr>
              <w:pStyle w:val="Compact"/>
              <w:jc w:val="left"/>
            </w:pPr>
            <w:r>
              <w:rPr>
                <w:b/>
                <w:bCs/>
              </w:rPr>
              <w:t xml:space="preserve">Date de mort</w:t>
            </w:r>
            <w:r>
              <w:t xml:space="preserve"> </w:t>
            </w:r>
            <w:r>
              <w:t xml:space="preserve">(</w:t>
            </w:r>
            <w:hyperlink r:id="rId51">
              <w:r>
                <w:rPr>
                  <w:rStyle w:val="Hyperlink"/>
                </w:rPr>
                <w:t xml:space="preserve">:dateOfDeath</w:t>
              </w:r>
            </w:hyperlink>
            <w:r>
              <w:t xml:space="preserve">)</w:t>
            </w:r>
          </w:p>
        </w:tc>
        <w:tc>
          <w:tcPr/>
          <w:p>
            <w:pPr>
              <w:pStyle w:val="Compact"/>
              <w:numPr>
                <w:ilvl w:val="0"/>
                <w:numId w:val="1007"/>
              </w:numPr>
              <w:jc w:val="left"/>
            </w:pPr>
            <w:r>
              <w:t xml:space="preserve">Type: Date (</w:t>
            </w:r>
            <w:hyperlink r:id="rId50">
              <w:r>
                <w:rPr>
                  <w:rStyle w:val="Hyperlink"/>
                </w:rPr>
                <w:t xml:space="preserve">xsd:date</w:t>
              </w:r>
            </w:hyperlink>
            <w:r>
              <w:t xml:space="preserve">)</w:t>
            </w:r>
          </w:p>
        </w:tc>
        <w:tc>
          <w:tcPr/>
          <w:p>
            <w:pPr>
              <w:pStyle w:val="Compact"/>
              <w:jc w:val="right"/>
            </w:pPr>
            <w:r>
              <w:t xml:space="preserve">0..1</w:t>
            </w:r>
          </w:p>
        </w:tc>
      </w:tr>
      <w:tr>
        <w:tc>
          <w:tcPr/>
          <w:p>
            <w:pPr>
              <w:pStyle w:val="Compact"/>
              <w:jc w:val="left"/>
            </w:pPr>
            <w:r>
              <w:rPr>
                <w:b/>
                <w:bCs/>
              </w:rPr>
              <w:t xml:space="preserve">Statut de l’historique de l’animal</w:t>
            </w:r>
            <w:r>
              <w:t xml:space="preserve"> </w:t>
            </w:r>
            <w:r>
              <w:t xml:space="preserve">(</w:t>
            </w:r>
            <w:hyperlink r:id="rId52">
              <w:r>
                <w:rPr>
                  <w:rStyle w:val="Hyperlink"/>
                </w:rPr>
                <w:t xml:space="preserve">:animalHistoryState</w:t>
              </w:r>
            </w:hyperlink>
            <w:r>
              <w:t xml:space="preserve">)</w:t>
            </w:r>
          </w:p>
        </w:tc>
        <w:tc>
          <w:tcPr/>
          <w:p>
            <w:pPr>
              <w:pStyle w:val="Compact"/>
              <w:numPr>
                <w:ilvl w:val="0"/>
                <w:numId w:val="1008"/>
              </w:numPr>
              <w:jc w:val="left"/>
            </w:pPr>
            <w:r>
              <w:t xml:space="preserve">Type:</w:t>
            </w:r>
            <w:r>
              <w:t xml:space="preserve"> </w:t>
            </w:r>
            <w:hyperlink r:id="rId53">
              <w:r>
                <w:rPr>
                  <w:rStyle w:val="Hyperlink"/>
                </w:rPr>
                <w:t xml:space="preserve">:AnimalHistoryState</w:t>
              </w:r>
            </w:hyperlink>
          </w:p>
        </w:tc>
        <w:tc>
          <w:tcPr/>
          <w:p>
            <w:pPr>
              <w:pStyle w:val="Compact"/>
              <w:jc w:val="right"/>
            </w:pPr>
            <w:r>
              <w:t xml:space="preserve">1..1</w:t>
            </w:r>
          </w:p>
        </w:tc>
      </w:tr>
      <w:tr>
        <w:tc>
          <w:tcPr/>
          <w:p>
            <w:pPr>
              <w:pStyle w:val="Compact"/>
              <w:jc w:val="left"/>
            </w:pPr>
            <w:r>
              <w:rPr>
                <w:b/>
                <w:bCs/>
              </w:rPr>
              <w:t xml:space="preserve">Type d’utilisation</w:t>
            </w:r>
            <w:r>
              <w:t xml:space="preserve"> </w:t>
            </w:r>
            <w:r>
              <w:t xml:space="preserve">(</w:t>
            </w:r>
            <w:hyperlink r:id="rId54">
              <w:r>
                <w:rPr>
                  <w:rStyle w:val="Hyperlink"/>
                </w:rPr>
                <w:t xml:space="preserve">:typeOfUse</w:t>
              </w:r>
            </w:hyperlink>
            <w:r>
              <w:t xml:space="preserve">)</w:t>
            </w:r>
          </w:p>
        </w:tc>
        <w:tc>
          <w:tcPr/>
          <w:p>
            <w:pPr>
              <w:pStyle w:val="Compact"/>
              <w:numPr>
                <w:ilvl w:val="0"/>
                <w:numId w:val="1009"/>
              </w:numPr>
              <w:jc w:val="left"/>
            </w:pPr>
            <w:r>
              <w:t xml:space="preserve">Type:</w:t>
            </w:r>
            <w:r>
              <w:t xml:space="preserve"> </w:t>
            </w:r>
            <w:hyperlink r:id="rId55">
              <w:r>
                <w:rPr>
                  <w:rStyle w:val="Hyperlink"/>
                </w:rPr>
                <w:t xml:space="preserve">:AnimalTypeOfUse</w:t>
              </w:r>
            </w:hyperlink>
          </w:p>
        </w:tc>
        <w:tc>
          <w:tcPr/>
          <w:p>
            <w:pPr>
              <w:pStyle w:val="Compact"/>
              <w:jc w:val="right"/>
            </w:pPr>
            <w:r>
              <w:t xml:space="preserve">0..1</w:t>
            </w:r>
          </w:p>
        </w:tc>
      </w:tr>
      <w:tr>
        <w:tc>
          <w:tcPr/>
          <w:p>
            <w:pPr>
              <w:pStyle w:val="Compact"/>
              <w:jc w:val="left"/>
            </w:pPr>
            <w:r>
              <w:rPr>
                <w:b/>
                <w:bCs/>
              </w:rPr>
              <w:t xml:space="preserve">Castré</w:t>
            </w:r>
            <w:r>
              <w:t xml:space="preserve"> </w:t>
            </w:r>
            <w:r>
              <w:t xml:space="preserve">(</w:t>
            </w:r>
            <w:hyperlink r:id="rId56">
              <w:r>
                <w:rPr>
                  <w:rStyle w:val="Hyperlink"/>
                </w:rPr>
                <w:t xml:space="preserve">:castrated</w:t>
              </w:r>
            </w:hyperlink>
            <w:r>
              <w:t xml:space="preserve">)</w:t>
            </w:r>
          </w:p>
        </w:tc>
        <w:tc>
          <w:tcPr/>
          <w:p>
            <w:pPr>
              <w:pStyle w:val="Compact"/>
              <w:numPr>
                <w:ilvl w:val="0"/>
                <w:numId w:val="1010"/>
              </w:numPr>
              <w:jc w:val="left"/>
            </w:pPr>
            <w:r>
              <w:t xml:space="preserve">Type: Booléen (</w:t>
            </w:r>
            <w:hyperlink r:id="rId57">
              <w:r>
                <w:rPr>
                  <w:rStyle w:val="Hyperlink"/>
                </w:rPr>
                <w:t xml:space="preserve">xsd:boolean</w:t>
              </w:r>
            </w:hyperlink>
            <w:r>
              <w:t xml:space="preserve">)</w:t>
            </w:r>
          </w:p>
        </w:tc>
        <w:tc>
          <w:tcPr/>
          <w:p>
            <w:pPr>
              <w:pStyle w:val="Compact"/>
              <w:jc w:val="right"/>
            </w:pPr>
            <w:r>
              <w:t xml:space="preserve">0..1</w:t>
            </w:r>
          </w:p>
        </w:tc>
      </w:tr>
    </w:tbl>
    <w:bookmarkEnd w:id="58"/>
    <w:bookmarkEnd w:id="59"/>
    <w:bookmarkStart w:id="66" w:name="sec-nodeshape-animalkeepershape"/>
    <w:p>
      <w:pPr>
        <w:pStyle w:val="berschrift2"/>
      </w:pPr>
      <w:r>
        <w:t xml:space="preserve">3.2 Détenteur d’animaux</w:t>
      </w:r>
    </w:p>
    <w:p>
      <w:pPr>
        <w:pStyle w:val="FirstParagraph"/>
      </w:pPr>
      <w:r>
        <w:t xml:space="preserve">Un exploitant est une unité juridique au sens de l’eCH-0108 qui assume le risque économique d’une exploitation (OTerm art. 2). Le détenteur d’animaux est une forme d’exploitant qui détient des animaux (OTerm art. 11a) ; il lui faut donc une unité locale (unité d’élevage). La responsabilité des notifications incombe au détenteur d’animaux pour toutes les catégories d’animaux à l’exception des équidés ; pour les équidés, elle incombe au propriétaire ou à la propriétaire (chapitre 3.1.1 de l’outil). Les attributs sont décrits dans l’</w:t>
      </w:r>
      <w:hyperlink r:id="rId60">
        <w:r>
          <w:rPr>
            <w:rStyle w:val="Hyperlink"/>
          </w:rPr>
          <w:t xml:space="preserve">eCH-0261</w:t>
        </w:r>
      </w:hyperlink>
      <w:r>
        <w:t xml:space="preserve">, chapitres 3.1 et 3.2.</w:t>
      </w:r>
    </w:p>
    <w:bookmarkStart w:id="63" w:name="sec-nodeshape-animalkeepershape-overview"/>
    <w:p>
      <w:pPr>
        <w:pStyle w:val="berschrift3"/>
      </w:pPr>
      <w:r>
        <w:t xml:space="preserve">3.2.1 Aperçu</w:t>
      </w:r>
    </w:p>
    <w:p>
      <w:pPr>
        <w:pStyle w:val="DefinitionTerm"/>
      </w:pPr>
      <w:r>
        <w:t xml:space="preserve">Shape</w:t>
      </w:r>
    </w:p>
    <w:p>
      <w:pPr>
        <w:pStyle w:val="Definition"/>
      </w:pPr>
      <w:hyperlink r:id="rId61">
        <w:r>
          <w:rPr>
            <w:rStyle w:val="Hyperlink"/>
          </w:rPr>
          <w:t xml:space="preserve">:AnimalKeeperShape</w:t>
        </w:r>
      </w:hyperlink>
    </w:p>
    <w:p>
      <w:pPr>
        <w:pStyle w:val="DefinitionTerm"/>
      </w:pPr>
      <w:r>
        <w:t xml:space="preserve">Classe cible</w:t>
      </w:r>
    </w:p>
    <w:p>
      <w:pPr>
        <w:pStyle w:val="Definition"/>
      </w:pPr>
      <w:hyperlink r:id="rId62">
        <w:r>
          <w:rPr>
            <w:rStyle w:val="Hyperlink"/>
          </w:rPr>
          <w:t xml:space="preserve">:AnimalKeeper</w:t>
        </w:r>
      </w:hyperlink>
    </w:p>
    <w:p>
      <w:pPr>
        <w:pStyle w:val="DefinitionTerm"/>
      </w:pPr>
      <w:r>
        <w:t xml:space="preserve">Fermée</w:t>
      </w:r>
    </w:p>
    <w:p>
      <w:pPr>
        <w:pStyle w:val="Definition"/>
      </w:pPr>
      <w:r>
        <w:t xml:space="preserve">Non (d’autres propriétés sont admises)</w:t>
      </w:r>
    </w:p>
    <w:p>
      <w:pPr>
        <w:pStyle w:val="DefinitionTerm"/>
      </w:pPr>
      <w:r>
        <w:t xml:space="preserve">Accès aux données</w:t>
      </w:r>
    </w:p>
    <w:p>
      <w:pPr>
        <w:pStyle w:val="Definition"/>
      </w:pPr>
      <w:r>
        <w:t xml:space="preserve">Aucun (données transactionnelles, ne faisant pas partie du graphe publié)</w:t>
      </w:r>
    </w:p>
    <w:bookmarkEnd w:id="63"/>
    <w:bookmarkStart w:id="65" w:name="sec-nodeshape-animalkeepershape-rules"/>
    <w:p>
      <w:pPr>
        <w:pStyle w:val="berschrift3"/>
      </w:pPr>
      <w:r>
        <w:t xml:space="preserve">3.2.2 Règles (SPARQL)</w:t>
      </w:r>
    </w:p>
    <w:bookmarkStart w:id="64" w:name="sec-nodeshape-animalkeepershape-rule-1"/>
    <w:p>
      <w:pPr>
        <w:pStyle w:val="berschrift4"/>
      </w:pPr>
      <w:r>
        <w:t xml:space="preserve">3.2.2.1 Un détenteur d’animaux a besoin d’au moins une unité locale (chapitre 3.1.1 de l’outil). Cette règle provient de la description sémantique et non du catalogue d’objets.</w:t>
      </w:r>
    </w:p>
    <w:p>
      <w:pPr>
        <w:pStyle w:val="SourceCode"/>
      </w:pPr>
      <w:r>
        <w:rPr>
          <w:rStyle w:val="VerbatimChar"/>
        </w:rPr>
        <w:t xml:space="preserve">SELECT $this</w:t>
      </w:r>
      <w:r>
        <w:br/>
      </w:r>
      <w:r>
        <w:rPr>
          <w:rStyle w:val="VerbatimChar"/>
        </w:rPr>
        <w:t xml:space="preserve">WHERE {</w:t>
      </w:r>
      <w:r>
        <w:br/>
      </w:r>
      <w:r>
        <w:rPr>
          <w:rStyle w:val="VerbatimChar"/>
        </w:rPr>
        <w:t xml:space="preserve">    FILTER NOT EXISTS { ?localUnit :animalKeeper $this . }</w:t>
      </w:r>
      <w:r>
        <w:br/>
      </w:r>
      <w:r>
        <w:rPr>
          <w:rStyle w:val="VerbatimChar"/>
        </w:rPr>
        <w:t xml:space="preserve">}</w:t>
      </w:r>
    </w:p>
    <w:bookmarkEnd w:id="64"/>
    <w:bookmarkEnd w:id="65"/>
    <w:bookmarkEnd w:id="66"/>
    <w:bookmarkStart w:id="79" w:name="sec-nodeshape-animalnotificationshape"/>
    <w:p>
      <w:pPr>
        <w:pStyle w:val="berschrift2"/>
      </w:pPr>
      <w:r>
        <w:t xml:space="preserve">3.3 Notification d’animal individuel</w:t>
      </w:r>
    </w:p>
    <w:p>
      <w:pPr>
        <w:pStyle w:val="FirstParagraph"/>
      </w:pPr>
      <w:r>
        <w:t xml:space="preserve">Un événement concernant un animal individuel. Sont considérées comme événements les notifications de mouvement, les notifications de données de base, les modifications d’attributs individuels des données de base ainsi que les notifications finales. Une notification se rapporte toujours à l’unité locale où l’événement a eu lieu et peut en outre indiquer l’unité locale de provenance. Les événements sont annoncés par les personnes autorisées, avec indication de l’unité d’élevage à laquelle la notification se rapporte ; pour les équidés, ils sont annoncés par les personnes autorisées du propriétaire d’équidés responsable.</w:t>
      </w:r>
    </w:p>
    <w:bookmarkStart w:id="69" w:name="Xa1cec633b6d9bcc7746045980f8ff267aafc205"/>
    <w:p>
      <w:pPr>
        <w:pStyle w:val="berschrift3"/>
      </w:pPr>
      <w:r>
        <w:t xml:space="preserve">3.3.1 Aperçu</w:t>
      </w:r>
    </w:p>
    <w:p>
      <w:pPr>
        <w:pStyle w:val="DefinitionTerm"/>
      </w:pPr>
      <w:r>
        <w:t xml:space="preserve">Shape</w:t>
      </w:r>
    </w:p>
    <w:p>
      <w:pPr>
        <w:pStyle w:val="Definition"/>
      </w:pPr>
      <w:hyperlink r:id="rId67">
        <w:r>
          <w:rPr>
            <w:rStyle w:val="Hyperlink"/>
          </w:rPr>
          <w:t xml:space="preserve">:AnimalNotificationShape</w:t>
        </w:r>
      </w:hyperlink>
    </w:p>
    <w:p>
      <w:pPr>
        <w:pStyle w:val="DefinitionTerm"/>
      </w:pPr>
      <w:r>
        <w:t xml:space="preserve">Classe cible</w:t>
      </w:r>
    </w:p>
    <w:p>
      <w:pPr>
        <w:pStyle w:val="Definition"/>
      </w:pPr>
      <w:hyperlink r:id="rId68">
        <w:r>
          <w:rPr>
            <w:rStyle w:val="Hyperlink"/>
          </w:rPr>
          <w:t xml:space="preserve">:AnimalNotification</w:t>
        </w:r>
      </w:hyperlink>
    </w:p>
    <w:p>
      <w:pPr>
        <w:pStyle w:val="DefinitionTerm"/>
      </w:pPr>
      <w:r>
        <w:t xml:space="preserve">Fermée</w:t>
      </w:r>
    </w:p>
    <w:p>
      <w:pPr>
        <w:pStyle w:val="Definition"/>
      </w:pPr>
      <w:r>
        <w:t xml:space="preserve">Non (d’autres propriétés sont admises)</w:t>
      </w:r>
    </w:p>
    <w:p>
      <w:pPr>
        <w:pStyle w:val="DefinitionTerm"/>
      </w:pPr>
      <w:r>
        <w:t xml:space="preserve">Accès aux données</w:t>
      </w:r>
    </w:p>
    <w:p>
      <w:pPr>
        <w:pStyle w:val="Definition"/>
      </w:pPr>
      <w:r>
        <w:t xml:space="preserve">Aucun (données transactionnelles, ne faisant pas partie du graphe publié)</w:t>
      </w:r>
    </w:p>
    <w:bookmarkEnd w:id="69"/>
    <w:bookmarkStart w:id="78" w:name="X5f5bdfe6a9314566702904ed02d8e7b72394669"/>
    <w:p>
      <w:pPr>
        <w:pStyle w:val="berschrift3"/>
      </w:pPr>
      <w:r>
        <w:t xml:space="preserve">3.3.2 Propriétés</w:t>
      </w:r>
    </w:p>
    <w:tbl>
      <w:tblPr>
        <w:tblStyle w:val="Table"/>
        <w:tblW w:type="pct" w:w="4973"/>
        <w:tblLayout w:type="fixed"/>
        <w:tblLook w:firstRow="1" w:lastRow="0" w:firstColumn="0" w:lastColumn="0" w:noHBand="0" w:noVBand="0" w:val="0020"/>
      </w:tblPr>
      <w:tblGrid>
        <w:gridCol w:w="3681"/>
        <w:gridCol w:w="3553"/>
        <w:gridCol w:w="642"/>
      </w:tblGrid>
      <w:tr>
        <w:trPr>
          <w:tblHeader w:val="on"/>
        </w:trPr>
        <w:tc>
          <w:tcPr/>
          <w:p>
            <w:pPr>
              <w:pStyle w:val="Compact"/>
              <w:jc w:val="left"/>
            </w:pPr>
            <w:r>
              <w:t xml:space="preserve">Description</w:t>
            </w:r>
          </w:p>
        </w:tc>
        <w:tc>
          <w:tcPr/>
          <w:p>
            <w:pPr>
              <w:pStyle w:val="Compact"/>
              <w:jc w:val="left"/>
            </w:pPr>
            <w:r>
              <w:t xml:space="preserve">Détails</w:t>
            </w:r>
          </w:p>
        </w:tc>
        <w:tc>
          <w:tcPr/>
          <w:p>
            <w:pPr>
              <w:pStyle w:val="Compact"/>
              <w:jc w:val="right"/>
            </w:pPr>
            <w:r>
              <w:t xml:space="preserve">Cardinalité</w:t>
            </w:r>
          </w:p>
        </w:tc>
      </w:tr>
      <w:tr>
        <w:tc>
          <w:tcPr/>
          <w:p>
            <w:pPr>
              <w:pStyle w:val="Compact"/>
              <w:jc w:val="left"/>
            </w:pPr>
            <w:r>
              <w:rPr>
                <w:b/>
                <w:bCs/>
              </w:rPr>
              <w:t xml:space="preserve">Identifiant</w:t>
            </w:r>
            <w:r>
              <w:t xml:space="preserve"> </w:t>
            </w:r>
            <w:r>
              <w:t xml:space="preserve">(</w:t>
            </w:r>
            <w:hyperlink r:id="rId70">
              <w:r>
                <w:rPr>
                  <w:rStyle w:val="Hyperlink"/>
                </w:rPr>
                <w:t xml:space="preserve">:animal</w:t>
              </w:r>
            </w:hyperlink>
            <w:r>
              <w:t xml:space="preserve">): Une</w:t>
            </w:r>
            <w:r>
              <w:t xml:space="preserve"> </w:t>
            </w:r>
            <w:r>
              <w:t xml:space="preserve">notification d’animal individuel se rapporte à exactement un animal individuel.</w:t>
            </w:r>
          </w:p>
        </w:tc>
        <w:tc>
          <w:tcPr/>
          <w:p>
            <w:pPr>
              <w:pStyle w:val="Compact"/>
              <w:numPr>
                <w:ilvl w:val="0"/>
                <w:numId w:val="1011"/>
              </w:numPr>
              <w:jc w:val="left"/>
            </w:pPr>
            <w:r>
              <w:t xml:space="preserve">Type:</w:t>
            </w:r>
            <w:r>
              <w:t xml:space="preserve"> </w:t>
            </w:r>
            <w:hyperlink w:anchor="sec-nodeshape-animalshape">
              <w:r>
                <w:rPr>
                  <w:rStyle w:val="Hyperlink"/>
                </w:rPr>
                <w:t xml:space="preserve">Animal individuel</w:t>
              </w:r>
            </w:hyperlink>
          </w:p>
        </w:tc>
        <w:tc>
          <w:tcPr/>
          <w:p>
            <w:pPr>
              <w:pStyle w:val="Compact"/>
              <w:jc w:val="right"/>
            </w:pPr>
            <w:r>
              <w:t xml:space="preserve">1..1</w:t>
            </w:r>
          </w:p>
        </w:tc>
      </w:tr>
      <w:tr>
        <w:tc>
          <w:tcPr/>
          <w:p>
            <w:pPr>
              <w:pStyle w:val="Compact"/>
              <w:jc w:val="left"/>
            </w:pPr>
            <w:r>
              <w:rPr>
                <w:b/>
                <w:bCs/>
              </w:rPr>
              <w:t xml:space="preserve">Unité locale</w:t>
            </w:r>
            <w:r>
              <w:t xml:space="preserve"> </w:t>
            </w:r>
            <w:r>
              <w:t xml:space="preserve">(</w:t>
            </w:r>
            <w:hyperlink r:id="rId71">
              <w:r>
                <w:rPr>
                  <w:rStyle w:val="Hyperlink"/>
                </w:rPr>
                <w:t xml:space="preserve">:localUnit</w:t>
              </w:r>
            </w:hyperlink>
            <w:r>
              <w:t xml:space="preserve">): Numéro REE de</w:t>
            </w:r>
            <w:r>
              <w:t xml:space="preserve"> </w:t>
            </w:r>
            <w:r>
              <w:t xml:space="preserve">l’unité locale à laquelle se rapporte la notification</w:t>
            </w:r>
          </w:p>
        </w:tc>
        <w:tc>
          <w:tcPr/>
          <w:p>
            <w:pPr>
              <w:pStyle w:val="Compact"/>
              <w:numPr>
                <w:ilvl w:val="0"/>
                <w:numId w:val="1012"/>
              </w:numPr>
              <w:jc w:val="left"/>
            </w:pPr>
            <w:r>
              <w:t xml:space="preserve">Type:</w:t>
            </w:r>
            <w:r>
              <w:t xml:space="preserve"> </w:t>
            </w:r>
            <w:hyperlink w:anchor="sec-nodeshape-localunitshape">
              <w:r>
                <w:rPr>
                  <w:rStyle w:val="Hyperlink"/>
                </w:rPr>
                <w:t xml:space="preserve">Unité locale</w:t>
              </w:r>
            </w:hyperlink>
          </w:p>
        </w:tc>
        <w:tc>
          <w:tcPr/>
          <w:p>
            <w:pPr>
              <w:pStyle w:val="Compact"/>
              <w:jc w:val="right"/>
            </w:pPr>
            <w:r>
              <w:t xml:space="preserve">1..1</w:t>
            </w:r>
          </w:p>
        </w:tc>
      </w:tr>
      <w:tr>
        <w:tc>
          <w:tcPr/>
          <w:p>
            <w:pPr>
              <w:pStyle w:val="Compact"/>
              <w:jc w:val="left"/>
            </w:pPr>
            <w:r>
              <w:rPr>
                <w:b/>
                <w:bCs/>
              </w:rPr>
              <w:t xml:space="preserve">Provenance</w:t>
            </w:r>
            <w:r>
              <w:t xml:space="preserve"> </w:t>
            </w:r>
            <w:r>
              <w:t xml:space="preserve">(</w:t>
            </w:r>
            <w:hyperlink r:id="rId72">
              <w:r>
                <w:rPr>
                  <w:rStyle w:val="Hyperlink"/>
                </w:rPr>
                <w:t xml:space="preserve">:originLocalUnit</w:t>
              </w:r>
            </w:hyperlink>
            <w:r>
              <w:t xml:space="preserve">):</w:t>
            </w:r>
            <w:r>
              <w:t xml:space="preserve"> </w:t>
            </w:r>
            <w:r>
              <w:t xml:space="preserve">Numéro REE de l’unité locale d’où provient l’animal</w:t>
            </w:r>
          </w:p>
        </w:tc>
        <w:tc>
          <w:tcPr/>
          <w:p>
            <w:pPr>
              <w:pStyle w:val="Compact"/>
              <w:numPr>
                <w:ilvl w:val="0"/>
                <w:numId w:val="1013"/>
              </w:numPr>
              <w:jc w:val="left"/>
            </w:pPr>
            <w:r>
              <w:t xml:space="preserve">Type:</w:t>
            </w:r>
            <w:r>
              <w:t xml:space="preserve"> </w:t>
            </w:r>
            <w:hyperlink w:anchor="sec-nodeshape-localunitshape">
              <w:r>
                <w:rPr>
                  <w:rStyle w:val="Hyperlink"/>
                </w:rPr>
                <w:t xml:space="preserve">Unité locale</w:t>
              </w:r>
            </w:hyperlink>
          </w:p>
        </w:tc>
        <w:tc>
          <w:tcPr/>
          <w:p>
            <w:pPr>
              <w:pStyle w:val="Compact"/>
              <w:jc w:val="right"/>
            </w:pPr>
            <w:r>
              <w:t xml:space="preserve">0..1</w:t>
            </w:r>
          </w:p>
        </w:tc>
      </w:tr>
      <w:tr>
        <w:tc>
          <w:tcPr/>
          <w:p>
            <w:pPr>
              <w:pStyle w:val="Compact"/>
              <w:jc w:val="left"/>
            </w:pPr>
            <w:r>
              <w:rPr>
                <w:b/>
                <w:bCs/>
              </w:rPr>
              <w:t xml:space="preserve">ID</w:t>
            </w:r>
            <w:r>
              <w:t xml:space="preserve"> </w:t>
            </w:r>
            <w:r>
              <w:t xml:space="preserve">(</w:t>
            </w:r>
            <w:hyperlink r:id="rId73">
              <w:r>
                <w:rPr>
                  <w:rStyle w:val="Hyperlink"/>
                </w:rPr>
                <w:t xml:space="preserve">:eventIdentifier</w:t>
              </w:r>
            </w:hyperlink>
            <w:r>
              <w:t xml:space="preserve">):</w:t>
            </w:r>
            <w:r>
              <w:t xml:space="preserve"> </w:t>
            </w:r>
            <w:r>
              <w:t xml:space="preserve">Identifiant univoque du mouvement, attribué par le système.</w:t>
            </w:r>
          </w:p>
        </w:tc>
        <w:tc>
          <w:tcPr/>
          <w:p>
            <w:pPr>
              <w:pStyle w:val="Compact"/>
              <w:numPr>
                <w:ilvl w:val="0"/>
                <w:numId w:val="1014"/>
              </w:numPr>
              <w:jc w:val="left"/>
            </w:pPr>
            <w:r>
              <w:t xml:space="preserve">Type: Chaîne de caractères</w:t>
            </w:r>
            <w:r>
              <w:t xml:space="preserve"> </w:t>
            </w:r>
            <w:r>
              <w:t xml:space="preserve">(</w:t>
            </w:r>
            <w:hyperlink r:id="rId44">
              <w:r>
                <w:rPr>
                  <w:rStyle w:val="Hyperlink"/>
                </w:rPr>
                <w:t xml:space="preserve">xsd:string</w:t>
              </w:r>
            </w:hyperlink>
            <w:r>
              <w:t xml:space="preserve">)</w:t>
            </w:r>
          </w:p>
        </w:tc>
        <w:tc>
          <w:tcPr/>
          <w:p>
            <w:pPr>
              <w:pStyle w:val="Compact"/>
              <w:jc w:val="right"/>
            </w:pPr>
            <w:r>
              <w:t xml:space="preserve">1..1</w:t>
            </w:r>
          </w:p>
        </w:tc>
      </w:tr>
      <w:tr>
        <w:tc>
          <w:tcPr/>
          <w:p>
            <w:pPr>
              <w:pStyle w:val="Compact"/>
              <w:jc w:val="left"/>
            </w:pPr>
            <w:r>
              <w:rPr>
                <w:b/>
                <w:bCs/>
              </w:rPr>
              <w:t xml:space="preserve">Espèce d’animal de rente</w:t>
            </w:r>
            <w:r>
              <w:t xml:space="preserve"> </w:t>
            </w:r>
            <w:r>
              <w:t xml:space="preserve">(</w:t>
            </w:r>
            <w:hyperlink r:id="rId45">
              <w:r>
                <w:rPr>
                  <w:rStyle w:val="Hyperlink"/>
                </w:rPr>
                <w:t xml:space="preserve">:genus</w:t>
              </w:r>
            </w:hyperlink>
            <w:r>
              <w:t xml:space="preserve">)</w:t>
            </w:r>
          </w:p>
        </w:tc>
        <w:tc>
          <w:tcPr/>
          <w:p>
            <w:pPr>
              <w:pStyle w:val="Compact"/>
              <w:numPr>
                <w:ilvl w:val="0"/>
                <w:numId w:val="1015"/>
              </w:numPr>
              <w:jc w:val="left"/>
            </w:pPr>
            <w:r>
              <w:t xml:space="preserve">Type:</w:t>
            </w:r>
            <w:r>
              <w:t xml:space="preserve"> </w:t>
            </w:r>
            <w:hyperlink r:id="rId46">
              <w:r>
                <w:rPr>
                  <w:rStyle w:val="Hyperlink"/>
                </w:rPr>
                <w:t xml:space="preserve">:Genus</w:t>
              </w:r>
            </w:hyperlink>
          </w:p>
        </w:tc>
        <w:tc>
          <w:tcPr/>
          <w:p>
            <w:pPr>
              <w:pStyle w:val="Compact"/>
              <w:jc w:val="right"/>
            </w:pPr>
            <w:r>
              <w:t xml:space="preserve">1..1</w:t>
            </w:r>
          </w:p>
        </w:tc>
      </w:tr>
      <w:tr>
        <w:tc>
          <w:tcPr/>
          <w:p>
            <w:pPr>
              <w:pStyle w:val="Compact"/>
              <w:jc w:val="left"/>
            </w:pPr>
            <w:r>
              <w:rPr>
                <w:b/>
                <w:bCs/>
              </w:rPr>
              <w:t xml:space="preserve">Type de mouvement</w:t>
            </w:r>
            <w:r>
              <w:t xml:space="preserve"> </w:t>
            </w:r>
            <w:r>
              <w:t xml:space="preserve">(</w:t>
            </w:r>
            <w:hyperlink r:id="rId74">
              <w:r>
                <w:rPr>
                  <w:rStyle w:val="Hyperlink"/>
                </w:rPr>
                <w:t xml:space="preserve">:notificationType</w:t>
              </w:r>
            </w:hyperlink>
            <w:r>
              <w:t xml:space="preserve">)</w:t>
            </w:r>
          </w:p>
        </w:tc>
        <w:tc>
          <w:tcPr/>
          <w:p>
            <w:pPr>
              <w:pStyle w:val="Compact"/>
              <w:numPr>
                <w:ilvl w:val="0"/>
                <w:numId w:val="1016"/>
              </w:numPr>
              <w:jc w:val="left"/>
            </w:pPr>
            <w:r>
              <w:t xml:space="preserve">Type:</w:t>
            </w:r>
            <w:r>
              <w:t xml:space="preserve"> </w:t>
            </w:r>
            <w:hyperlink r:id="rId75">
              <w:r>
                <w:rPr>
                  <w:rStyle w:val="Hyperlink"/>
                </w:rPr>
                <w:t xml:space="preserve">:NotificationType</w:t>
              </w:r>
            </w:hyperlink>
          </w:p>
        </w:tc>
        <w:tc>
          <w:tcPr/>
          <w:p>
            <w:pPr>
              <w:pStyle w:val="Compact"/>
              <w:jc w:val="right"/>
            </w:pPr>
            <w:r>
              <w:t xml:space="preserve">1..1</w:t>
            </w:r>
          </w:p>
        </w:tc>
      </w:tr>
      <w:tr>
        <w:tc>
          <w:tcPr/>
          <w:p>
            <w:pPr>
              <w:pStyle w:val="Compact"/>
              <w:jc w:val="left"/>
            </w:pPr>
            <w:r>
              <w:rPr>
                <w:b/>
                <w:bCs/>
              </w:rPr>
              <w:t xml:space="preserve">Date de l’événement</w:t>
            </w:r>
            <w:r>
              <w:t xml:space="preserve"> </w:t>
            </w:r>
            <w:r>
              <w:t xml:space="preserve">(</w:t>
            </w:r>
            <w:hyperlink r:id="rId76">
              <w:r>
                <w:rPr>
                  <w:rStyle w:val="Hyperlink"/>
                </w:rPr>
                <w:t xml:space="preserve">:eventDate</w:t>
              </w:r>
            </w:hyperlink>
            <w:r>
              <w:t xml:space="preserve">): Date à</w:t>
            </w:r>
            <w:r>
              <w:t xml:space="preserve"> </w:t>
            </w:r>
            <w:r>
              <w:t xml:space="preserve">laquelle l’événement a eu lieu</w:t>
            </w:r>
          </w:p>
        </w:tc>
        <w:tc>
          <w:tcPr/>
          <w:p>
            <w:pPr>
              <w:pStyle w:val="Compact"/>
              <w:numPr>
                <w:ilvl w:val="0"/>
                <w:numId w:val="1017"/>
              </w:numPr>
              <w:jc w:val="left"/>
            </w:pPr>
            <w:r>
              <w:t xml:space="preserve">Type: Date (</w:t>
            </w:r>
            <w:hyperlink r:id="rId50">
              <w:r>
                <w:rPr>
                  <w:rStyle w:val="Hyperlink"/>
                </w:rPr>
                <w:t xml:space="preserve">xsd:date</w:t>
              </w:r>
            </w:hyperlink>
            <w:r>
              <w:t xml:space="preserve">)</w:t>
            </w:r>
          </w:p>
        </w:tc>
        <w:tc>
          <w:tcPr/>
          <w:p>
            <w:pPr>
              <w:pStyle w:val="Compact"/>
              <w:jc w:val="right"/>
            </w:pPr>
            <w:r>
              <w:t xml:space="preserve">1..1</w:t>
            </w:r>
          </w:p>
        </w:tc>
      </w:tr>
      <w:tr>
        <w:tc>
          <w:tcPr/>
          <w:p>
            <w:pPr>
              <w:pStyle w:val="Compact"/>
              <w:jc w:val="left"/>
            </w:pPr>
            <w:r>
              <w:rPr>
                <w:b/>
                <w:bCs/>
              </w:rPr>
              <w:t xml:space="preserve">Date d’annonce</w:t>
            </w:r>
            <w:r>
              <w:t xml:space="preserve"> </w:t>
            </w:r>
            <w:r>
              <w:t xml:space="preserve">(</w:t>
            </w:r>
            <w:hyperlink r:id="rId77">
              <w:r>
                <w:rPr>
                  <w:rStyle w:val="Hyperlink"/>
                </w:rPr>
                <w:t xml:space="preserve">:notificationDate</w:t>
              </w:r>
            </w:hyperlink>
            <w:r>
              <w:t xml:space="preserve">):</w:t>
            </w:r>
            <w:r>
              <w:t xml:space="preserve"> </w:t>
            </w:r>
            <w:r>
              <w:t xml:space="preserve">Date à laquelle l’événement a été annoncé</w:t>
            </w:r>
          </w:p>
        </w:tc>
        <w:tc>
          <w:tcPr/>
          <w:p>
            <w:pPr>
              <w:pStyle w:val="Compact"/>
              <w:numPr>
                <w:ilvl w:val="0"/>
                <w:numId w:val="1018"/>
              </w:numPr>
              <w:jc w:val="left"/>
            </w:pPr>
            <w:r>
              <w:t xml:space="preserve">Type: Date (</w:t>
            </w:r>
            <w:hyperlink r:id="rId50">
              <w:r>
                <w:rPr>
                  <w:rStyle w:val="Hyperlink"/>
                </w:rPr>
                <w:t xml:space="preserve">xsd:date</w:t>
              </w:r>
            </w:hyperlink>
            <w:r>
              <w:t xml:space="preserve">)</w:t>
            </w:r>
          </w:p>
        </w:tc>
        <w:tc>
          <w:tcPr/>
          <w:p>
            <w:pPr>
              <w:pStyle w:val="Compact"/>
              <w:jc w:val="right"/>
            </w:pPr>
            <w:r>
              <w:t xml:space="preserve">1..1</w:t>
            </w:r>
          </w:p>
        </w:tc>
      </w:tr>
    </w:tbl>
    <w:bookmarkEnd w:id="78"/>
    <w:bookmarkEnd w:id="79"/>
    <w:bookmarkStart w:id="89" w:name="sec-nodeshape-groupnotificationshape"/>
    <w:p>
      <w:pPr>
        <w:pStyle w:val="berschrift2"/>
      </w:pPr>
      <w:r>
        <w:t xml:space="preserve">3.4 Notification de groupe</w:t>
      </w:r>
    </w:p>
    <w:p>
      <w:pPr>
        <w:pStyle w:val="FirstParagraph"/>
      </w:pPr>
      <w:r>
        <w:t xml:space="preserve">Un événement concernant un groupe d’animaux qui ne peuvent pas être identifiés individuellement. Les notifications de groupe sont enregistrées pour les animaux des catégories porcs et volaille ; les individus d’un tel groupe ne sont donc pas connus. Les événements sont annoncés par les personnes physiques de l’unité juridique responsable, le détenteur d’animaux. Ils comprennent les annonces de mise en place pour la volaille, les annonces de mouvement pour les porcs ainsi que les annonces d’abattage de porcs (en têtes) et de groupes de volaille (en kg). Cette classe n’a pas d’équivalent dans la spécification openAPI d’AnimalTracing, car les porcs et la volaille n’y sont pas représentés.</w:t>
      </w:r>
    </w:p>
    <w:bookmarkStart w:id="82" w:name="Xa04d249e5cb15074f59ff488baabe8a68467daf"/>
    <w:p>
      <w:pPr>
        <w:pStyle w:val="berschrift3"/>
      </w:pPr>
      <w:r>
        <w:t xml:space="preserve">3.4.1 Aperçu</w:t>
      </w:r>
    </w:p>
    <w:p>
      <w:pPr>
        <w:pStyle w:val="DefinitionTerm"/>
      </w:pPr>
      <w:r>
        <w:t xml:space="preserve">Shape</w:t>
      </w:r>
    </w:p>
    <w:p>
      <w:pPr>
        <w:pStyle w:val="Definition"/>
      </w:pPr>
      <w:hyperlink r:id="rId80">
        <w:r>
          <w:rPr>
            <w:rStyle w:val="Hyperlink"/>
          </w:rPr>
          <w:t xml:space="preserve">:GroupNotificationShape</w:t>
        </w:r>
      </w:hyperlink>
    </w:p>
    <w:p>
      <w:pPr>
        <w:pStyle w:val="DefinitionTerm"/>
      </w:pPr>
      <w:r>
        <w:t xml:space="preserve">Classe cible</w:t>
      </w:r>
    </w:p>
    <w:p>
      <w:pPr>
        <w:pStyle w:val="Definition"/>
      </w:pPr>
      <w:hyperlink r:id="rId81">
        <w:r>
          <w:rPr>
            <w:rStyle w:val="Hyperlink"/>
          </w:rPr>
          <w:t xml:space="preserve">:GroupNotification</w:t>
        </w:r>
      </w:hyperlink>
    </w:p>
    <w:p>
      <w:pPr>
        <w:pStyle w:val="DefinitionTerm"/>
      </w:pPr>
      <w:r>
        <w:t xml:space="preserve">Fermée</w:t>
      </w:r>
    </w:p>
    <w:p>
      <w:pPr>
        <w:pStyle w:val="Definition"/>
      </w:pPr>
      <w:r>
        <w:t xml:space="preserve">Non (d’autres propriétés sont admises)</w:t>
      </w:r>
    </w:p>
    <w:p>
      <w:pPr>
        <w:pStyle w:val="DefinitionTerm"/>
      </w:pPr>
      <w:r>
        <w:t xml:space="preserve">Accès aux données</w:t>
      </w:r>
    </w:p>
    <w:p>
      <w:pPr>
        <w:pStyle w:val="Definition"/>
      </w:pPr>
      <w:r>
        <w:t xml:space="preserve">Aucun (données transactionnelles, ne faisant pas partie du graphe publié)</w:t>
      </w:r>
    </w:p>
    <w:bookmarkEnd w:id="82"/>
    <w:bookmarkStart w:id="88" w:name="X7915839ef175a2a5570c4b4ab0986c6c07e93bf"/>
    <w:p>
      <w:pPr>
        <w:pStyle w:val="berschrift3"/>
      </w:pPr>
      <w:r>
        <w:t xml:space="preserve">3.4.2 Propriétés</w:t>
      </w:r>
    </w:p>
    <w:tbl>
      <w:tblPr>
        <w:tblStyle w:val="Table"/>
        <w:tblW w:type="pct" w:w="4973"/>
        <w:tblLayout w:type="fixed"/>
        <w:tblLook w:firstRow="1" w:lastRow="0" w:firstColumn="0" w:lastColumn="0" w:noHBand="0" w:noVBand="0" w:val="0020"/>
      </w:tblPr>
      <w:tblGrid>
        <w:gridCol w:w="3681"/>
        <w:gridCol w:w="3553"/>
        <w:gridCol w:w="642"/>
      </w:tblGrid>
      <w:tr>
        <w:trPr>
          <w:tblHeader w:val="on"/>
        </w:trPr>
        <w:tc>
          <w:tcPr/>
          <w:p>
            <w:pPr>
              <w:pStyle w:val="Compact"/>
              <w:jc w:val="left"/>
            </w:pPr>
            <w:r>
              <w:t xml:space="preserve">Description</w:t>
            </w:r>
          </w:p>
        </w:tc>
        <w:tc>
          <w:tcPr/>
          <w:p>
            <w:pPr>
              <w:pStyle w:val="Compact"/>
              <w:jc w:val="left"/>
            </w:pPr>
            <w:r>
              <w:t xml:space="preserve">Détails</w:t>
            </w:r>
          </w:p>
        </w:tc>
        <w:tc>
          <w:tcPr/>
          <w:p>
            <w:pPr>
              <w:pStyle w:val="Compact"/>
              <w:jc w:val="right"/>
            </w:pPr>
            <w:r>
              <w:t xml:space="preserve">Cardinalité</w:t>
            </w:r>
          </w:p>
        </w:tc>
      </w:tr>
      <w:tr>
        <w:tc>
          <w:tcPr/>
          <w:p>
            <w:pPr>
              <w:pStyle w:val="Compact"/>
              <w:jc w:val="left"/>
            </w:pPr>
            <w:r>
              <w:rPr>
                <w:b/>
                <w:bCs/>
              </w:rPr>
              <w:t xml:space="preserve">Unité locale</w:t>
            </w:r>
            <w:r>
              <w:t xml:space="preserve"> </w:t>
            </w:r>
            <w:r>
              <w:t xml:space="preserve">(</w:t>
            </w:r>
            <w:hyperlink r:id="rId71">
              <w:r>
                <w:rPr>
                  <w:rStyle w:val="Hyperlink"/>
                </w:rPr>
                <w:t xml:space="preserve">:localUnit</w:t>
              </w:r>
            </w:hyperlink>
            <w:r>
              <w:t xml:space="preserve">): Numéro REE de</w:t>
            </w:r>
            <w:r>
              <w:t xml:space="preserve"> </w:t>
            </w:r>
            <w:r>
              <w:t xml:space="preserve">l’unité locale</w:t>
            </w:r>
          </w:p>
        </w:tc>
        <w:tc>
          <w:tcPr/>
          <w:p>
            <w:pPr>
              <w:pStyle w:val="Compact"/>
              <w:numPr>
                <w:ilvl w:val="0"/>
                <w:numId w:val="1019"/>
              </w:numPr>
              <w:jc w:val="left"/>
            </w:pPr>
            <w:r>
              <w:t xml:space="preserve">Type:</w:t>
            </w:r>
            <w:r>
              <w:t xml:space="preserve"> </w:t>
            </w:r>
            <w:hyperlink w:anchor="sec-nodeshape-localunitshape">
              <w:r>
                <w:rPr>
                  <w:rStyle w:val="Hyperlink"/>
                </w:rPr>
                <w:t xml:space="preserve">Unité locale</w:t>
              </w:r>
            </w:hyperlink>
          </w:p>
        </w:tc>
        <w:tc>
          <w:tcPr/>
          <w:p>
            <w:pPr>
              <w:pStyle w:val="Compact"/>
              <w:jc w:val="right"/>
            </w:pPr>
            <w:r>
              <w:t xml:space="preserve">1..1</w:t>
            </w:r>
          </w:p>
        </w:tc>
      </w:tr>
      <w:tr>
        <w:tc>
          <w:tcPr/>
          <w:p>
            <w:pPr>
              <w:pStyle w:val="Compact"/>
              <w:jc w:val="left"/>
            </w:pPr>
            <w:r>
              <w:rPr>
                <w:b/>
                <w:bCs/>
              </w:rPr>
              <w:t xml:space="preserve">Provenance</w:t>
            </w:r>
            <w:r>
              <w:t xml:space="preserve"> </w:t>
            </w:r>
            <w:r>
              <w:t xml:space="preserve">(</w:t>
            </w:r>
            <w:hyperlink r:id="rId72">
              <w:r>
                <w:rPr>
                  <w:rStyle w:val="Hyperlink"/>
                </w:rPr>
                <w:t xml:space="preserve">:originLocalUnit</w:t>
              </w:r>
            </w:hyperlink>
            <w:r>
              <w:t xml:space="preserve">):</w:t>
            </w:r>
            <w:r>
              <w:t xml:space="preserve"> </w:t>
            </w:r>
            <w:r>
              <w:t xml:space="preserve">Numéro REE de l’unité locale d’où provient l’animal</w:t>
            </w:r>
          </w:p>
        </w:tc>
        <w:tc>
          <w:tcPr/>
          <w:p>
            <w:pPr>
              <w:pStyle w:val="Compact"/>
              <w:numPr>
                <w:ilvl w:val="0"/>
                <w:numId w:val="1020"/>
              </w:numPr>
              <w:jc w:val="left"/>
            </w:pPr>
            <w:r>
              <w:t xml:space="preserve">Type:</w:t>
            </w:r>
            <w:r>
              <w:t xml:space="preserve"> </w:t>
            </w:r>
            <w:hyperlink w:anchor="sec-nodeshape-localunitshape">
              <w:r>
                <w:rPr>
                  <w:rStyle w:val="Hyperlink"/>
                </w:rPr>
                <w:t xml:space="preserve">Unité locale</w:t>
              </w:r>
            </w:hyperlink>
          </w:p>
        </w:tc>
        <w:tc>
          <w:tcPr/>
          <w:p>
            <w:pPr>
              <w:pStyle w:val="Compact"/>
              <w:jc w:val="right"/>
            </w:pPr>
            <w:r>
              <w:t xml:space="preserve">0..1</w:t>
            </w:r>
          </w:p>
        </w:tc>
      </w:tr>
      <w:tr>
        <w:tc>
          <w:tcPr/>
          <w:p>
            <w:pPr>
              <w:pStyle w:val="Compact"/>
              <w:jc w:val="left"/>
            </w:pPr>
            <w:r>
              <w:rPr>
                <w:b/>
                <w:bCs/>
              </w:rPr>
              <w:t xml:space="preserve">ID</w:t>
            </w:r>
            <w:r>
              <w:t xml:space="preserve"> </w:t>
            </w:r>
            <w:r>
              <w:t xml:space="preserve">(</w:t>
            </w:r>
            <w:hyperlink r:id="rId73">
              <w:r>
                <w:rPr>
                  <w:rStyle w:val="Hyperlink"/>
                </w:rPr>
                <w:t xml:space="preserve">:eventIdentifier</w:t>
              </w:r>
            </w:hyperlink>
            <w:r>
              <w:t xml:space="preserve">):</w:t>
            </w:r>
            <w:r>
              <w:t xml:space="preserve"> </w:t>
            </w:r>
            <w:r>
              <w:t xml:space="preserve">Identifiant univoque du mouvement, attribué par le système.</w:t>
            </w:r>
          </w:p>
        </w:tc>
        <w:tc>
          <w:tcPr/>
          <w:p>
            <w:pPr>
              <w:pStyle w:val="Compact"/>
              <w:numPr>
                <w:ilvl w:val="0"/>
                <w:numId w:val="1021"/>
              </w:numPr>
              <w:jc w:val="left"/>
            </w:pPr>
            <w:r>
              <w:t xml:space="preserve">Type: Chaîne de caractères</w:t>
            </w:r>
            <w:r>
              <w:t xml:space="preserve"> </w:t>
            </w:r>
            <w:r>
              <w:t xml:space="preserve">(</w:t>
            </w:r>
            <w:hyperlink r:id="rId44">
              <w:r>
                <w:rPr>
                  <w:rStyle w:val="Hyperlink"/>
                </w:rPr>
                <w:t xml:space="preserve">xsd:string</w:t>
              </w:r>
            </w:hyperlink>
            <w:r>
              <w:t xml:space="preserve">)</w:t>
            </w:r>
          </w:p>
        </w:tc>
        <w:tc>
          <w:tcPr/>
          <w:p>
            <w:pPr>
              <w:pStyle w:val="Compact"/>
              <w:jc w:val="right"/>
            </w:pPr>
            <w:r>
              <w:t xml:space="preserve">1..1</w:t>
            </w:r>
          </w:p>
        </w:tc>
      </w:tr>
      <w:tr>
        <w:tc>
          <w:tcPr/>
          <w:p>
            <w:pPr>
              <w:pStyle w:val="Compact"/>
              <w:jc w:val="left"/>
            </w:pPr>
            <w:r>
              <w:rPr>
                <w:b/>
                <w:bCs/>
              </w:rPr>
              <w:t xml:space="preserve">Espèce d’animal de rente</w:t>
            </w:r>
            <w:r>
              <w:t xml:space="preserve"> </w:t>
            </w:r>
            <w:r>
              <w:t xml:space="preserve">(</w:t>
            </w:r>
            <w:hyperlink r:id="rId45">
              <w:r>
                <w:rPr>
                  <w:rStyle w:val="Hyperlink"/>
                </w:rPr>
                <w:t xml:space="preserve">:genus</w:t>
              </w:r>
            </w:hyperlink>
            <w:r>
              <w:t xml:space="preserve">)</w:t>
            </w:r>
          </w:p>
        </w:tc>
        <w:tc>
          <w:tcPr/>
          <w:p>
            <w:pPr>
              <w:pStyle w:val="Compact"/>
              <w:numPr>
                <w:ilvl w:val="0"/>
                <w:numId w:val="1022"/>
              </w:numPr>
              <w:jc w:val="left"/>
            </w:pPr>
            <w:r>
              <w:t xml:space="preserve">Type:</w:t>
            </w:r>
            <w:r>
              <w:t xml:space="preserve"> </w:t>
            </w:r>
            <w:hyperlink r:id="rId46">
              <w:r>
                <w:rPr>
                  <w:rStyle w:val="Hyperlink"/>
                </w:rPr>
                <w:t xml:space="preserve">:Genus</w:t>
              </w:r>
            </w:hyperlink>
          </w:p>
        </w:tc>
        <w:tc>
          <w:tcPr/>
          <w:p>
            <w:pPr>
              <w:pStyle w:val="Compact"/>
              <w:jc w:val="right"/>
            </w:pPr>
            <w:r>
              <w:t xml:space="preserve">1..1</w:t>
            </w:r>
          </w:p>
        </w:tc>
      </w:tr>
      <w:tr>
        <w:tc>
          <w:tcPr/>
          <w:p>
            <w:pPr>
              <w:pStyle w:val="Compact"/>
              <w:jc w:val="left"/>
            </w:pPr>
            <w:r>
              <w:rPr>
                <w:b/>
                <w:bCs/>
              </w:rPr>
              <w:t xml:space="preserve">Information de groupe</w:t>
            </w:r>
            <w:r>
              <w:t xml:space="preserve"> </w:t>
            </w:r>
            <w:r>
              <w:t xml:space="preserve">(</w:t>
            </w:r>
            <w:hyperlink r:id="rId83">
              <w:r>
                <w:rPr>
                  <w:rStyle w:val="Hyperlink"/>
                </w:rPr>
                <w:t xml:space="preserve">:groupInformation</w:t>
              </w:r>
            </w:hyperlink>
            <w:r>
              <w:t xml:space="preserve">):</w:t>
            </w:r>
            <w:r>
              <w:t xml:space="preserve"> </w:t>
            </w:r>
            <w:r>
              <w:t xml:space="preserve">Une information de groupe doit être indiquée pour les annonces de mise en place de</w:t>
            </w:r>
            <w:r>
              <w:t xml:space="preserve"> </w:t>
            </w:r>
            <w:r>
              <w:t xml:space="preserve">volaille</w:t>
            </w:r>
          </w:p>
        </w:tc>
        <w:tc>
          <w:tcPr/>
          <w:p>
            <w:pPr>
              <w:pStyle w:val="Compact"/>
              <w:numPr>
                <w:ilvl w:val="0"/>
                <w:numId w:val="1023"/>
              </w:numPr>
              <w:jc w:val="left"/>
            </w:pPr>
            <w:r>
              <w:t xml:space="preserve">Type: Chaîne de caractères</w:t>
            </w:r>
            <w:r>
              <w:t xml:space="preserve"> </w:t>
            </w:r>
            <w:r>
              <w:t xml:space="preserve">(</w:t>
            </w:r>
            <w:hyperlink r:id="rId44">
              <w:r>
                <w:rPr>
                  <w:rStyle w:val="Hyperlink"/>
                </w:rPr>
                <w:t xml:space="preserve">xsd:string</w:t>
              </w:r>
            </w:hyperlink>
            <w:r>
              <w:t xml:space="preserve">)</w:t>
            </w:r>
          </w:p>
        </w:tc>
        <w:tc>
          <w:tcPr/>
          <w:p>
            <w:pPr>
              <w:pStyle w:val="Compact"/>
              <w:jc w:val="right"/>
            </w:pPr>
            <w:r>
              <w:t xml:space="preserve">0..1</w:t>
            </w:r>
          </w:p>
        </w:tc>
      </w:tr>
      <w:tr>
        <w:tc>
          <w:tcPr/>
          <w:p>
            <w:pPr>
              <w:pStyle w:val="Compact"/>
              <w:jc w:val="left"/>
            </w:pPr>
            <w:r>
              <w:rPr>
                <w:b/>
                <w:bCs/>
              </w:rPr>
              <w:t xml:space="preserve">Type de mouvement</w:t>
            </w:r>
            <w:r>
              <w:t xml:space="preserve"> </w:t>
            </w:r>
            <w:r>
              <w:t xml:space="preserve">(</w:t>
            </w:r>
            <w:hyperlink r:id="rId74">
              <w:r>
                <w:rPr>
                  <w:rStyle w:val="Hyperlink"/>
                </w:rPr>
                <w:t xml:space="preserve">:notificationType</w:t>
              </w:r>
            </w:hyperlink>
            <w:r>
              <w:t xml:space="preserve">)</w:t>
            </w:r>
          </w:p>
        </w:tc>
        <w:tc>
          <w:tcPr/>
          <w:p>
            <w:pPr>
              <w:pStyle w:val="Compact"/>
              <w:numPr>
                <w:ilvl w:val="0"/>
                <w:numId w:val="1024"/>
              </w:numPr>
              <w:jc w:val="left"/>
            </w:pPr>
            <w:r>
              <w:t xml:space="preserve">Type:</w:t>
            </w:r>
            <w:r>
              <w:t xml:space="preserve"> </w:t>
            </w:r>
            <w:hyperlink r:id="rId75">
              <w:r>
                <w:rPr>
                  <w:rStyle w:val="Hyperlink"/>
                </w:rPr>
                <w:t xml:space="preserve">:NotificationType</w:t>
              </w:r>
            </w:hyperlink>
          </w:p>
        </w:tc>
        <w:tc>
          <w:tcPr/>
          <w:p>
            <w:pPr>
              <w:pStyle w:val="Compact"/>
              <w:jc w:val="right"/>
            </w:pPr>
            <w:r>
              <w:t xml:space="preserve">1..1</w:t>
            </w:r>
          </w:p>
        </w:tc>
      </w:tr>
      <w:tr>
        <w:tc>
          <w:tcPr/>
          <w:p>
            <w:pPr>
              <w:pStyle w:val="Compact"/>
              <w:jc w:val="left"/>
            </w:pPr>
            <w:r>
              <w:rPr>
                <w:b/>
                <w:bCs/>
              </w:rPr>
              <w:t xml:space="preserve">Date de l’événement</w:t>
            </w:r>
            <w:r>
              <w:t xml:space="preserve"> </w:t>
            </w:r>
            <w:r>
              <w:t xml:space="preserve">(</w:t>
            </w:r>
            <w:hyperlink r:id="rId76">
              <w:r>
                <w:rPr>
                  <w:rStyle w:val="Hyperlink"/>
                </w:rPr>
                <w:t xml:space="preserve">:eventDate</w:t>
              </w:r>
            </w:hyperlink>
            <w:r>
              <w:t xml:space="preserve">): Date à</w:t>
            </w:r>
            <w:r>
              <w:t xml:space="preserve"> </w:t>
            </w:r>
            <w:r>
              <w:t xml:space="preserve">laquelle l’événement a eu lieu</w:t>
            </w:r>
          </w:p>
        </w:tc>
        <w:tc>
          <w:tcPr/>
          <w:p>
            <w:pPr>
              <w:pStyle w:val="Compact"/>
              <w:numPr>
                <w:ilvl w:val="0"/>
                <w:numId w:val="1025"/>
              </w:numPr>
              <w:jc w:val="left"/>
            </w:pPr>
            <w:r>
              <w:t xml:space="preserve">Type: Date (</w:t>
            </w:r>
            <w:hyperlink r:id="rId50">
              <w:r>
                <w:rPr>
                  <w:rStyle w:val="Hyperlink"/>
                </w:rPr>
                <w:t xml:space="preserve">xsd:date</w:t>
              </w:r>
            </w:hyperlink>
            <w:r>
              <w:t xml:space="preserve">)</w:t>
            </w:r>
          </w:p>
        </w:tc>
        <w:tc>
          <w:tcPr/>
          <w:p>
            <w:pPr>
              <w:pStyle w:val="Compact"/>
              <w:jc w:val="right"/>
            </w:pPr>
            <w:r>
              <w:t xml:space="preserve">1..1</w:t>
            </w:r>
          </w:p>
        </w:tc>
      </w:tr>
      <w:tr>
        <w:tc>
          <w:tcPr/>
          <w:p>
            <w:pPr>
              <w:pStyle w:val="Compact"/>
              <w:jc w:val="left"/>
            </w:pPr>
            <w:r>
              <w:rPr>
                <w:b/>
                <w:bCs/>
              </w:rPr>
              <w:t xml:space="preserve">Date d’annonce</w:t>
            </w:r>
            <w:r>
              <w:t xml:space="preserve"> </w:t>
            </w:r>
            <w:r>
              <w:t xml:space="preserve">(</w:t>
            </w:r>
            <w:hyperlink r:id="rId77">
              <w:r>
                <w:rPr>
                  <w:rStyle w:val="Hyperlink"/>
                </w:rPr>
                <w:t xml:space="preserve">:notificationDate</w:t>
              </w:r>
            </w:hyperlink>
            <w:r>
              <w:t xml:space="preserve">):</w:t>
            </w:r>
            <w:r>
              <w:t xml:space="preserve"> </w:t>
            </w:r>
            <w:r>
              <w:t xml:space="preserve">Date à laquelle l’événement a été annoncé</w:t>
            </w:r>
          </w:p>
        </w:tc>
        <w:tc>
          <w:tcPr/>
          <w:p>
            <w:pPr>
              <w:pStyle w:val="Compact"/>
              <w:numPr>
                <w:ilvl w:val="0"/>
                <w:numId w:val="1026"/>
              </w:numPr>
              <w:jc w:val="left"/>
            </w:pPr>
            <w:r>
              <w:t xml:space="preserve">Type: Date (</w:t>
            </w:r>
            <w:hyperlink r:id="rId50">
              <w:r>
                <w:rPr>
                  <w:rStyle w:val="Hyperlink"/>
                </w:rPr>
                <w:t xml:space="preserve">xsd:date</w:t>
              </w:r>
            </w:hyperlink>
            <w:r>
              <w:t xml:space="preserve">)</w:t>
            </w:r>
          </w:p>
        </w:tc>
        <w:tc>
          <w:tcPr/>
          <w:p>
            <w:pPr>
              <w:pStyle w:val="Compact"/>
              <w:jc w:val="right"/>
            </w:pPr>
            <w:r>
              <w:t xml:space="preserve">1..1</w:t>
            </w:r>
          </w:p>
        </w:tc>
      </w:tr>
      <w:tr>
        <w:tc>
          <w:tcPr/>
          <w:p>
            <w:pPr>
              <w:pStyle w:val="Compact"/>
              <w:jc w:val="left"/>
            </w:pPr>
            <w:r>
              <w:rPr>
                <w:b/>
                <w:bCs/>
              </w:rPr>
              <w:t xml:space="preserve">Nombre</w:t>
            </w:r>
            <w:r>
              <w:t xml:space="preserve"> </w:t>
            </w:r>
            <w:r>
              <w:t xml:space="preserve">(</w:t>
            </w:r>
            <w:hyperlink r:id="rId84">
              <w:r>
                <w:rPr>
                  <w:rStyle w:val="Hyperlink"/>
                </w:rPr>
                <w:t xml:space="preserve">:count</w:t>
              </w:r>
            </w:hyperlink>
            <w:r>
              <w:t xml:space="preserve">): Nombre</w:t>
            </w:r>
            <w:r>
              <w:t xml:space="preserve"> </w:t>
            </w:r>
            <w:r>
              <w:t xml:space="preserve">d’animaux déplacés lors d’un mouvement (porcs/volaille)</w:t>
            </w:r>
          </w:p>
        </w:tc>
        <w:tc>
          <w:tcPr/>
          <w:p>
            <w:pPr>
              <w:pStyle w:val="Compact"/>
              <w:numPr>
                <w:ilvl w:val="0"/>
                <w:numId w:val="1027"/>
              </w:numPr>
              <w:jc w:val="left"/>
            </w:pPr>
            <w:r>
              <w:t xml:space="preserve">Type: Nombre entier (</w:t>
            </w:r>
            <w:hyperlink r:id="rId85">
              <w:r>
                <w:rPr>
                  <w:rStyle w:val="Hyperlink"/>
                </w:rPr>
                <w:t xml:space="preserve">xsd:integer</w:t>
              </w:r>
            </w:hyperlink>
            <w:r>
              <w:t xml:space="preserve">)</w:t>
            </w:r>
          </w:p>
        </w:tc>
        <w:tc>
          <w:tcPr/>
          <w:p>
            <w:pPr>
              <w:pStyle w:val="Compact"/>
              <w:jc w:val="right"/>
            </w:pPr>
            <w:r>
              <w:t xml:space="preserve">0..1</w:t>
            </w:r>
          </w:p>
        </w:tc>
      </w:tr>
      <w:tr>
        <w:tc>
          <w:tcPr/>
          <w:p>
            <w:pPr>
              <w:pStyle w:val="Compact"/>
              <w:jc w:val="left"/>
            </w:pPr>
            <w:r>
              <w:rPr>
                <w:b/>
                <w:bCs/>
              </w:rPr>
              <w:t xml:space="preserve">Poids</w:t>
            </w:r>
            <w:r>
              <w:t xml:space="preserve"> </w:t>
            </w:r>
            <w:r>
              <w:t xml:space="preserve">(</w:t>
            </w:r>
            <w:hyperlink r:id="rId86">
              <w:r>
                <w:rPr>
                  <w:rStyle w:val="Hyperlink"/>
                </w:rPr>
                <w:t xml:space="preserve">:weight</w:t>
              </w:r>
            </w:hyperlink>
            <w:r>
              <w:t xml:space="preserve">): Poids</w:t>
            </w:r>
            <w:r>
              <w:t xml:space="preserve"> </w:t>
            </w:r>
            <w:r>
              <w:t xml:space="preserve">total en kg du groupe d’animaux pour les annonces d’abattage de volaille</w:t>
            </w:r>
          </w:p>
        </w:tc>
        <w:tc>
          <w:tcPr/>
          <w:p>
            <w:pPr>
              <w:pStyle w:val="Compact"/>
              <w:numPr>
                <w:ilvl w:val="0"/>
                <w:numId w:val="1028"/>
              </w:numPr>
              <w:jc w:val="left"/>
            </w:pPr>
            <w:r>
              <w:t xml:space="preserve">Type: Nombre entier (</w:t>
            </w:r>
            <w:hyperlink r:id="rId85">
              <w:r>
                <w:rPr>
                  <w:rStyle w:val="Hyperlink"/>
                </w:rPr>
                <w:t xml:space="preserve">xsd:integer</w:t>
              </w:r>
            </w:hyperlink>
            <w:r>
              <w:t xml:space="preserve">)</w:t>
            </w:r>
          </w:p>
        </w:tc>
        <w:tc>
          <w:tcPr/>
          <w:p>
            <w:pPr>
              <w:pStyle w:val="Compact"/>
              <w:jc w:val="right"/>
            </w:pPr>
            <w:r>
              <w:t xml:space="preserve">0..1</w:t>
            </w:r>
          </w:p>
        </w:tc>
      </w:tr>
      <w:tr>
        <w:tc>
          <w:tcPr/>
          <w:p>
            <w:pPr>
              <w:pStyle w:val="Compact"/>
              <w:jc w:val="left"/>
            </w:pPr>
            <w:r>
              <w:rPr>
                <w:b/>
                <w:bCs/>
              </w:rPr>
              <w:t xml:space="preserve">Type d’utilisation</w:t>
            </w:r>
            <w:r>
              <w:t xml:space="preserve"> </w:t>
            </w:r>
            <w:r>
              <w:t xml:space="preserve">(</w:t>
            </w:r>
            <w:hyperlink r:id="rId54">
              <w:r>
                <w:rPr>
                  <w:rStyle w:val="Hyperlink"/>
                </w:rPr>
                <w:t xml:space="preserve">:typeOfUse</w:t>
              </w:r>
            </w:hyperlink>
            <w:r>
              <w:t xml:space="preserve">): Type</w:t>
            </w:r>
            <w:r>
              <w:t xml:space="preserve"> </w:t>
            </w:r>
            <w:r>
              <w:t xml:space="preserve">d’utilisation du groupe d’animaux (pour les animaux individuels il figure sur la</w:t>
            </w:r>
            <w:r>
              <w:t xml:space="preserve"> </w:t>
            </w:r>
            <w:r>
              <w:t xml:space="preserve">classe «Einzeltier»)</w:t>
            </w:r>
          </w:p>
        </w:tc>
        <w:tc>
          <w:tcPr/>
          <w:p>
            <w:pPr>
              <w:pStyle w:val="Compact"/>
              <w:numPr>
                <w:ilvl w:val="0"/>
                <w:numId w:val="1029"/>
              </w:numPr>
              <w:jc w:val="left"/>
            </w:pPr>
            <w:r>
              <w:t xml:space="preserve">Type:</w:t>
            </w:r>
            <w:r>
              <w:t xml:space="preserve"> </w:t>
            </w:r>
            <w:hyperlink r:id="rId55">
              <w:r>
                <w:rPr>
                  <w:rStyle w:val="Hyperlink"/>
                </w:rPr>
                <w:t xml:space="preserve">:AnimalTypeOfUse</w:t>
              </w:r>
            </w:hyperlink>
          </w:p>
        </w:tc>
        <w:tc>
          <w:tcPr/>
          <w:p>
            <w:pPr>
              <w:pStyle w:val="Compact"/>
              <w:jc w:val="right"/>
            </w:pPr>
            <w:r>
              <w:t xml:space="preserve">0..1</w:t>
            </w:r>
          </w:p>
        </w:tc>
      </w:tr>
      <w:tr>
        <w:tc>
          <w:tcPr/>
          <w:p>
            <w:pPr>
              <w:pStyle w:val="Compact"/>
              <w:jc w:val="left"/>
            </w:pPr>
            <w:r>
              <w:rPr>
                <w:b/>
                <w:bCs/>
              </w:rPr>
              <w:t xml:space="preserve">Âge</w:t>
            </w:r>
            <w:r>
              <w:t xml:space="preserve"> </w:t>
            </w:r>
            <w:r>
              <w:t xml:space="preserve">(</w:t>
            </w:r>
            <w:hyperlink r:id="rId87">
              <w:r>
                <w:rPr>
                  <w:rStyle w:val="Hyperlink"/>
                </w:rPr>
                <w:t xml:space="preserve">:age</w:t>
              </w:r>
            </w:hyperlink>
            <w:r>
              <w:t xml:space="preserve">): Pour les annonces</w:t>
            </w:r>
            <w:r>
              <w:t xml:space="preserve"> </w:t>
            </w:r>
            <w:r>
              <w:t xml:space="preserve">de mise en place de volaille, l’âge doit être indiqué en semaines</w:t>
            </w:r>
          </w:p>
        </w:tc>
        <w:tc>
          <w:tcPr/>
          <w:p>
            <w:pPr>
              <w:pStyle w:val="Compact"/>
              <w:numPr>
                <w:ilvl w:val="0"/>
                <w:numId w:val="1030"/>
              </w:numPr>
              <w:jc w:val="left"/>
            </w:pPr>
            <w:r>
              <w:t xml:space="preserve">Type: Nombre entier (</w:t>
            </w:r>
            <w:hyperlink r:id="rId85">
              <w:r>
                <w:rPr>
                  <w:rStyle w:val="Hyperlink"/>
                </w:rPr>
                <w:t xml:space="preserve">xsd:integer</w:t>
              </w:r>
            </w:hyperlink>
            <w:r>
              <w:t xml:space="preserve">)</w:t>
            </w:r>
          </w:p>
        </w:tc>
        <w:tc>
          <w:tcPr/>
          <w:p>
            <w:pPr>
              <w:pStyle w:val="Compact"/>
              <w:jc w:val="right"/>
            </w:pPr>
            <w:r>
              <w:t xml:space="preserve">0..1</w:t>
            </w:r>
          </w:p>
        </w:tc>
      </w:tr>
    </w:tbl>
    <w:bookmarkEnd w:id="88"/>
    <w:bookmarkEnd w:id="89"/>
    <w:bookmarkStart w:id="94" w:name="sec-nodeshape-legalunitshape"/>
    <w:p>
      <w:pPr>
        <w:pStyle w:val="berschrift2"/>
      </w:pPr>
      <w:r>
        <w:t xml:space="preserve">3.5 Unité juridique</w:t>
      </w:r>
    </w:p>
    <w:p>
      <w:pPr>
        <w:pStyle w:val="FirstParagraph"/>
      </w:pPr>
      <w:r>
        <w:t xml:space="preserve">L’unité juridique au sens de l’eCH-0108 est une personne morale (p. ex. société anonyme, Sàrl), une société de personnes (p. ex. société en nom collectif) ou une personne physique exerçant une activité indépendante qui est soumise à la loi fédérale sur le numéro d’identification des entreprises (LIDE) et qui est inscrite au registre IDE. Elle identifie par exemple le sujet fiscal pour les autorités fiscales ou la personne assujettie aux cotisations d’assurances sociales. L’unité juridique est identifiée par son IDE. Ce n’est que lorsque l’entreprise est une «entreprise individuelle» que l’exploitant est en même temps une personne physique. Le système maître de ces données est le registre IDE de l’OFS ; le système d’information agricole obtient les données de ce registre via une interface. Le détenteur d’animaux et le propriétaire d’équidés sont les deux formes d’unité juridique qui apparaissent dans le présent Hilfsmittel (chapitre 3.1.1 de l’outil). Les attributs sont décrits dans l’</w:t>
      </w:r>
      <w:hyperlink r:id="rId60">
        <w:r>
          <w:rPr>
            <w:rStyle w:val="Hyperlink"/>
          </w:rPr>
          <w:t xml:space="preserve">eCH-0261</w:t>
        </w:r>
      </w:hyperlink>
      <w:r>
        <w:t xml:space="preserve">, chapitres 3.1 et 3.2, ainsi que dans l’</w:t>
      </w:r>
      <w:hyperlink r:id="rId90">
        <w:r>
          <w:rPr>
            <w:rStyle w:val="Hyperlink"/>
          </w:rPr>
          <w:t xml:space="preserve">eCH-0108</w:t>
        </w:r>
      </w:hyperlink>
      <w:r>
        <w:t xml:space="preserve">, chapitre 3.1.</w:t>
      </w:r>
    </w:p>
    <w:bookmarkStart w:id="93" w:name="sec-nodeshape-legalunitshape-overview"/>
    <w:p>
      <w:pPr>
        <w:pStyle w:val="berschrift3"/>
      </w:pPr>
      <w:r>
        <w:t xml:space="preserve">3.5.1 Aperçu</w:t>
      </w:r>
    </w:p>
    <w:p>
      <w:pPr>
        <w:pStyle w:val="DefinitionTerm"/>
      </w:pPr>
      <w:r>
        <w:t xml:space="preserve">Shape</w:t>
      </w:r>
    </w:p>
    <w:p>
      <w:pPr>
        <w:pStyle w:val="Definition"/>
      </w:pPr>
      <w:hyperlink r:id="rId91">
        <w:r>
          <w:rPr>
            <w:rStyle w:val="Hyperlink"/>
          </w:rPr>
          <w:t xml:space="preserve">:LegalUnitShape</w:t>
        </w:r>
      </w:hyperlink>
    </w:p>
    <w:p>
      <w:pPr>
        <w:pStyle w:val="DefinitionTerm"/>
      </w:pPr>
      <w:r>
        <w:t xml:space="preserve">Classe cible</w:t>
      </w:r>
    </w:p>
    <w:p>
      <w:pPr>
        <w:pStyle w:val="Definition"/>
      </w:pPr>
      <w:hyperlink r:id="rId92">
        <w:r>
          <w:rPr>
            <w:rStyle w:val="Hyperlink"/>
          </w:rPr>
          <w:t xml:space="preserve">:LegalUnit</w:t>
        </w:r>
      </w:hyperlink>
    </w:p>
    <w:p>
      <w:pPr>
        <w:pStyle w:val="DefinitionTerm"/>
      </w:pPr>
      <w:r>
        <w:t xml:space="preserve">Fermée</w:t>
      </w:r>
    </w:p>
    <w:p>
      <w:pPr>
        <w:pStyle w:val="Definition"/>
      </w:pPr>
      <w:r>
        <w:t xml:space="preserve">Non (d’autres propriétés sont admises)</w:t>
      </w:r>
    </w:p>
    <w:p>
      <w:pPr>
        <w:pStyle w:val="DefinitionTerm"/>
      </w:pPr>
      <w:r>
        <w:t xml:space="preserve">Accès aux données</w:t>
      </w:r>
    </w:p>
    <w:p>
      <w:pPr>
        <w:pStyle w:val="Definition"/>
      </w:pPr>
      <w:r>
        <w:t xml:space="preserve">Aucun (données transactionnelles, ne faisant pas partie du graphe publié)</w:t>
      </w:r>
    </w:p>
    <w:bookmarkEnd w:id="93"/>
    <w:bookmarkEnd w:id="94"/>
    <w:bookmarkStart w:id="100" w:name="sec-nodeshape-localunitshape"/>
    <w:p>
      <w:pPr>
        <w:pStyle w:val="berschrift2"/>
      </w:pPr>
      <w:r>
        <w:t xml:space="preserve">3.6 Unité locale</w:t>
      </w:r>
    </w:p>
    <w:p>
      <w:pPr>
        <w:pStyle w:val="FirstParagraph"/>
      </w:pPr>
      <w:r>
        <w:t xml:space="preserve">Une unité locale au sens de l’eCH-0108 est une installation située en un lieu déterminé où s’exerce une activité économique. Une unité locale possède un numéro REE et est toujours rattachée à une unité juridique (ou entreprise). L’unité locale est identifiée par son numéro REE. Une unité locale peut se composer d’un ou de plusieurs bâtiments. L’EGID attribué au numéro REE se rapporte au «centre» de l’unité locale, respectivement à son bâtiment principal. Dans la BDTA, les unités locales sont appelées «unités d’élevage» et sont en outre identifiées par leur numéro BDTA. Cette définition est tirée de l’</w:t>
      </w:r>
      <w:hyperlink r:id="rId90">
        <w:r>
          <w:rPr>
            <w:rStyle w:val="Hyperlink"/>
          </w:rPr>
          <w:t xml:space="preserve">eCH-0108</w:t>
        </w:r>
      </w:hyperlink>
      <w:r>
        <w:t xml:space="preserve">, chapitre 1.5 ; les compléments spécifiques à l’agriculture sont décrits dans l’</w:t>
      </w:r>
      <w:hyperlink r:id="rId60">
        <w:r>
          <w:rPr>
            <w:rStyle w:val="Hyperlink"/>
          </w:rPr>
          <w:t xml:space="preserve">eCH-0261</w:t>
        </w:r>
      </w:hyperlink>
      <w:r>
        <w:t xml:space="preserve">, chapitres 3.3 et 3.4.</w:t>
      </w:r>
    </w:p>
    <w:bookmarkStart w:id="97" w:name="sec-nodeshape-localunitshape-overview"/>
    <w:p>
      <w:pPr>
        <w:pStyle w:val="berschrift3"/>
      </w:pPr>
      <w:r>
        <w:t xml:space="preserve">3.6.1 Aperçu</w:t>
      </w:r>
    </w:p>
    <w:p>
      <w:pPr>
        <w:pStyle w:val="DefinitionTerm"/>
      </w:pPr>
      <w:r>
        <w:t xml:space="preserve">Shape</w:t>
      </w:r>
    </w:p>
    <w:p>
      <w:pPr>
        <w:pStyle w:val="Definition"/>
      </w:pPr>
      <w:hyperlink r:id="rId95">
        <w:r>
          <w:rPr>
            <w:rStyle w:val="Hyperlink"/>
          </w:rPr>
          <w:t xml:space="preserve">:LocalUnitShape</w:t>
        </w:r>
      </w:hyperlink>
    </w:p>
    <w:p>
      <w:pPr>
        <w:pStyle w:val="DefinitionTerm"/>
      </w:pPr>
      <w:r>
        <w:t xml:space="preserve">Classe cible</w:t>
      </w:r>
    </w:p>
    <w:p>
      <w:pPr>
        <w:pStyle w:val="Definition"/>
      </w:pPr>
      <w:hyperlink r:id="rId96">
        <w:r>
          <w:rPr>
            <w:rStyle w:val="Hyperlink"/>
          </w:rPr>
          <w:t xml:space="preserve">:LocalUnit</w:t>
        </w:r>
      </w:hyperlink>
    </w:p>
    <w:p>
      <w:pPr>
        <w:pStyle w:val="DefinitionTerm"/>
      </w:pPr>
      <w:r>
        <w:t xml:space="preserve">Fermée</w:t>
      </w:r>
    </w:p>
    <w:p>
      <w:pPr>
        <w:pStyle w:val="Definition"/>
      </w:pPr>
      <w:r>
        <w:t xml:space="preserve">Non (d’autres propriétés sont admises)</w:t>
      </w:r>
    </w:p>
    <w:p>
      <w:pPr>
        <w:pStyle w:val="DefinitionTerm"/>
      </w:pPr>
      <w:r>
        <w:t xml:space="preserve">Accès aux données</w:t>
      </w:r>
    </w:p>
    <w:p>
      <w:pPr>
        <w:pStyle w:val="Definition"/>
      </w:pPr>
      <w:r>
        <w:t xml:space="preserve">Aucun (données transactionnelles, ne faisant pas partie du graphe publié)</w:t>
      </w:r>
    </w:p>
    <w:bookmarkEnd w:id="97"/>
    <w:bookmarkStart w:id="99" w:name="sec-nodeshape-localunitshape-properties"/>
    <w:p>
      <w:pPr>
        <w:pStyle w:val="berschrift3"/>
      </w:pPr>
      <w:r>
        <w:t xml:space="preserve">3.6.2 Propriétés</w:t>
      </w:r>
    </w:p>
    <w:tbl>
      <w:tblPr>
        <w:tblStyle w:val="Table"/>
        <w:tblW w:type="pct" w:w="4965"/>
        <w:tblLayout w:type="fixed"/>
        <w:tblLook w:firstRow="1" w:lastRow="0" w:firstColumn="0" w:lastColumn="0" w:noHBand="0" w:noVBand="0" w:val="0020"/>
      </w:tblPr>
      <w:tblGrid>
        <w:gridCol w:w="4381"/>
        <w:gridCol w:w="2640"/>
        <w:gridCol w:w="842"/>
      </w:tblGrid>
      <w:tr>
        <w:trPr>
          <w:tblHeader w:val="on"/>
        </w:trPr>
        <w:tc>
          <w:tcPr/>
          <w:p>
            <w:pPr>
              <w:pStyle w:val="Compact"/>
              <w:jc w:val="left"/>
            </w:pPr>
            <w:r>
              <w:t xml:space="preserve">Description</w:t>
            </w:r>
          </w:p>
        </w:tc>
        <w:tc>
          <w:tcPr/>
          <w:p>
            <w:pPr>
              <w:pStyle w:val="Compact"/>
              <w:jc w:val="left"/>
            </w:pPr>
            <w:r>
              <w:t xml:space="preserve">Détails</w:t>
            </w:r>
          </w:p>
        </w:tc>
        <w:tc>
          <w:tcPr/>
          <w:p>
            <w:pPr>
              <w:pStyle w:val="Compact"/>
              <w:jc w:val="right"/>
            </w:pPr>
            <w:r>
              <w:t xml:space="preserve">Cardinalité</w:t>
            </w:r>
          </w:p>
        </w:tc>
      </w:tr>
      <w:tr>
        <w:tc>
          <w:tcPr/>
          <w:p>
            <w:pPr>
              <w:pStyle w:val="Compact"/>
              <w:jc w:val="left"/>
            </w:pPr>
            <w:r>
              <w:rPr>
                <w:b/>
                <w:bCs/>
              </w:rPr>
              <w:t xml:space="preserve">Détenteur d’animaux</w:t>
            </w:r>
            <w:r>
              <w:t xml:space="preserve"> </w:t>
            </w:r>
            <w:r>
              <w:t xml:space="preserve">(</w:t>
            </w:r>
            <w:hyperlink r:id="rId98">
              <w:r>
                <w:rPr>
                  <w:rStyle w:val="Hyperlink"/>
                </w:rPr>
                <w:t xml:space="preserve">:animalKeeper</w:t>
              </w:r>
            </w:hyperlink>
            <w:r>
              <w:t xml:space="preserve">):</w:t>
            </w:r>
            <w:r>
              <w:t xml:space="preserve"> </w:t>
            </w:r>
            <w:r>
              <w:t xml:space="preserve">Rattachement de l’unité locale au détenteur d’animaux. Selon l’eCH-0108,</w:t>
            </w:r>
            <w:r>
              <w:t xml:space="preserve"> </w:t>
            </w:r>
            <w:r>
              <w:t xml:space="preserve">chapitre 1.5, une unité locale est toujours rattachée à une unité juridique</w:t>
            </w:r>
            <w:r>
              <w:t xml:space="preserve"> </w:t>
            </w:r>
            <w:r>
              <w:t xml:space="preserve">(ou entreprise) ; les données de base de l’unité locale comportent à cet</w:t>
            </w:r>
            <w:r>
              <w:t xml:space="preserve"> </w:t>
            </w:r>
            <w:r>
              <w:t xml:space="preserve">effet l’attribut facultatif «mainUid» contenant l’IDE de l’unité juridique</w:t>
            </w:r>
            <w:r>
              <w:t xml:space="preserve"> </w:t>
            </w:r>
            <w:r>
              <w:t xml:space="preserve">principale. Le détenteur d’animaux n’étant, selon le catalogue d’objets,</w:t>
            </w:r>
            <w:r>
              <w:t xml:space="preserve"> </w:t>
            </w:r>
            <w:r>
              <w:t xml:space="preserve">qu’une forme particulière de l’unité juridique, ce rattachement n’est pas</w:t>
            </w:r>
            <w:r>
              <w:t xml:space="preserve"> </w:t>
            </w:r>
            <w:r>
              <w:t xml:space="preserve">obligatoire.</w:t>
            </w:r>
          </w:p>
        </w:tc>
        <w:tc>
          <w:tcPr/>
          <w:p>
            <w:pPr>
              <w:pStyle w:val="Compact"/>
              <w:numPr>
                <w:ilvl w:val="0"/>
                <w:numId w:val="1031"/>
              </w:numPr>
              <w:jc w:val="left"/>
            </w:pPr>
            <w:r>
              <w:t xml:space="preserve">Type:</w:t>
            </w:r>
            <w:r>
              <w:t xml:space="preserve"> </w:t>
            </w:r>
            <w:hyperlink w:anchor="sec-nodeshape-animalkeepershape">
              <w:r>
                <w:rPr>
                  <w:rStyle w:val="Hyperlink"/>
                </w:rPr>
                <w:t xml:space="preserve">Détenteur</w:t>
              </w:r>
              <w:r>
                <w:rPr>
                  <w:rStyle w:val="Hyperlink"/>
                </w:rPr>
                <w:t xml:space="preserve"> </w:t>
              </w:r>
              <w:r>
                <w:rPr>
                  <w:rStyle w:val="Hyperlink"/>
                </w:rPr>
                <w:t xml:space="preserve">d’animaux</w:t>
              </w:r>
            </w:hyperlink>
          </w:p>
        </w:tc>
        <w:tc>
          <w:tcPr/>
          <w:p>
            <w:pPr>
              <w:pStyle w:val="Compact"/>
              <w:jc w:val="right"/>
            </w:pPr>
            <w:r>
              <w:t xml:space="preserve">0..1</w:t>
            </w:r>
          </w:p>
        </w:tc>
      </w:tr>
    </w:tbl>
    <w:bookmarkEnd w:id="99"/>
    <w:bookmarkEnd w:id="100"/>
    <w:bookmarkStart w:id="108" w:name="sec-nodeshape-equidshape"/>
    <w:p>
      <w:pPr>
        <w:pStyle w:val="berschrift2"/>
      </w:pPr>
      <w:r>
        <w:t xml:space="preserve">3.7 Équidé</w:t>
      </w:r>
    </w:p>
    <w:p>
      <w:pPr>
        <w:pStyle w:val="FirstParagraph"/>
      </w:pPr>
      <w:r>
        <w:t xml:space="preserve">Sous-classe de la classe animal individuel pour les animaux du genre équidé (cheval, mulet, bardot, âne). Tous les attributs de la classe animal individuel s’appliquent également aux équidés ; cette classe ne décrit que les informations supplémentaires propres aux équidés. Pour les équidés, la responsabilité des notifications incombe au propriétaire et non au détenteur d’animaux. Un propriétaire est l’unité juridique qui détient des équidés en propriété ; le terme n’est utilisé que pour les propriétaires d’équidés (chapitre 3.1.1 de l’outil).</w:t>
      </w:r>
    </w:p>
    <w:bookmarkStart w:id="103" w:name="sec-nodeshape-equidshape-overview"/>
    <w:p>
      <w:pPr>
        <w:pStyle w:val="berschrift3"/>
      </w:pPr>
      <w:r>
        <w:t xml:space="preserve">3.7.1 Aperçu</w:t>
      </w:r>
    </w:p>
    <w:p>
      <w:pPr>
        <w:pStyle w:val="DefinitionTerm"/>
      </w:pPr>
      <w:r>
        <w:t xml:space="preserve">Shape</w:t>
      </w:r>
    </w:p>
    <w:p>
      <w:pPr>
        <w:pStyle w:val="Definition"/>
      </w:pPr>
      <w:hyperlink r:id="rId101">
        <w:r>
          <w:rPr>
            <w:rStyle w:val="Hyperlink"/>
          </w:rPr>
          <w:t xml:space="preserve">:EquidShape</w:t>
        </w:r>
      </w:hyperlink>
    </w:p>
    <w:p>
      <w:pPr>
        <w:pStyle w:val="DefinitionTerm"/>
      </w:pPr>
      <w:r>
        <w:t xml:space="preserve">Classe cible</w:t>
      </w:r>
    </w:p>
    <w:p>
      <w:pPr>
        <w:pStyle w:val="Definition"/>
      </w:pPr>
      <w:hyperlink r:id="rId102">
        <w:r>
          <w:rPr>
            <w:rStyle w:val="Hyperlink"/>
          </w:rPr>
          <w:t xml:space="preserve">:Equid</w:t>
        </w:r>
      </w:hyperlink>
    </w:p>
    <w:p>
      <w:pPr>
        <w:pStyle w:val="DefinitionTerm"/>
      </w:pPr>
      <w:r>
        <w:t xml:space="preserve">Fermée</w:t>
      </w:r>
    </w:p>
    <w:p>
      <w:pPr>
        <w:pStyle w:val="Definition"/>
      </w:pPr>
      <w:r>
        <w:t xml:space="preserve">Non (d’autres propriétés sont admises)</w:t>
      </w:r>
    </w:p>
    <w:p>
      <w:pPr>
        <w:pStyle w:val="DefinitionTerm"/>
      </w:pPr>
      <w:r>
        <w:t xml:space="preserve">Accès aux données</w:t>
      </w:r>
    </w:p>
    <w:p>
      <w:pPr>
        <w:pStyle w:val="Definition"/>
      </w:pPr>
      <w:r>
        <w:t xml:space="preserve">Aucun (données transactionnelles, ne faisant pas partie du graphe publié)</w:t>
      </w:r>
    </w:p>
    <w:bookmarkEnd w:id="103"/>
    <w:bookmarkStart w:id="107" w:name="sec-nodeshape-equidshape-properties"/>
    <w:p>
      <w:pPr>
        <w:pStyle w:val="berschrift3"/>
      </w:pPr>
      <w:r>
        <w:t xml:space="preserve">3.7.2 Propriétés</w:t>
      </w:r>
    </w:p>
    <w:tbl>
      <w:tblPr>
        <w:tblStyle w:val="Table"/>
        <w:tblW w:type="pct" w:w="4972"/>
        <w:tblLayout w:type="fixed"/>
        <w:tblLook w:firstRow="1" w:lastRow="0" w:firstColumn="0" w:lastColumn="0" w:noHBand="0" w:noVBand="0" w:val="0020"/>
      </w:tblPr>
      <w:tblGrid>
        <w:gridCol w:w="3426"/>
        <w:gridCol w:w="3782"/>
        <w:gridCol w:w="667"/>
      </w:tblGrid>
      <w:tr>
        <w:trPr>
          <w:tblHeader w:val="on"/>
        </w:trPr>
        <w:tc>
          <w:tcPr/>
          <w:p>
            <w:pPr>
              <w:pStyle w:val="Compact"/>
              <w:jc w:val="left"/>
            </w:pPr>
            <w:r>
              <w:t xml:space="preserve">Description</w:t>
            </w:r>
          </w:p>
        </w:tc>
        <w:tc>
          <w:tcPr/>
          <w:p>
            <w:pPr>
              <w:pStyle w:val="Compact"/>
              <w:jc w:val="left"/>
            </w:pPr>
            <w:r>
              <w:t xml:space="preserve">Détails</w:t>
            </w:r>
          </w:p>
        </w:tc>
        <w:tc>
          <w:tcPr/>
          <w:p>
            <w:pPr>
              <w:pStyle w:val="Compact"/>
              <w:jc w:val="right"/>
            </w:pPr>
            <w:r>
              <w:t xml:space="preserve">Cardinalité</w:t>
            </w:r>
          </w:p>
        </w:tc>
      </w:tr>
      <w:tr>
        <w:tc>
          <w:tcPr/>
          <w:p>
            <w:pPr>
              <w:pStyle w:val="Compact"/>
              <w:jc w:val="left"/>
            </w:pPr>
            <w:r>
              <w:rPr>
                <w:b/>
                <w:bCs/>
              </w:rPr>
              <w:t xml:space="preserve">Propriétaire</w:t>
            </w:r>
            <w:r>
              <w:t xml:space="preserve"> </w:t>
            </w:r>
            <w:r>
              <w:t xml:space="preserve">(</w:t>
            </w:r>
            <w:hyperlink r:id="rId104">
              <w:r>
                <w:rPr>
                  <w:rStyle w:val="Hyperlink"/>
                </w:rPr>
                <w:t xml:space="preserve">:owner</w:t>
              </w:r>
            </w:hyperlink>
            <w:r>
              <w:t xml:space="preserve">): L’unité</w:t>
            </w:r>
            <w:r>
              <w:t xml:space="preserve"> </w:t>
            </w:r>
            <w:r>
              <w:t xml:space="preserve">juridique qui détient l’équidé en propriété. Pour les équidés, la</w:t>
            </w:r>
            <w:r>
              <w:t xml:space="preserve"> </w:t>
            </w:r>
            <w:r>
              <w:t xml:space="preserve">responsabilité des notifications incombe au propriétaire et non au</w:t>
            </w:r>
            <w:r>
              <w:t xml:space="preserve"> </w:t>
            </w:r>
            <w:r>
              <w:t xml:space="preserve">détenteur d’animaux (chapitre 3.1.1 de l’outil).</w:t>
            </w:r>
          </w:p>
        </w:tc>
        <w:tc>
          <w:tcPr/>
          <w:p>
            <w:pPr>
              <w:pStyle w:val="Compact"/>
              <w:numPr>
                <w:ilvl w:val="0"/>
                <w:numId w:val="1032"/>
              </w:numPr>
              <w:jc w:val="left"/>
            </w:pPr>
            <w:r>
              <w:t xml:space="preserve">Type:</w:t>
            </w:r>
            <w:r>
              <w:t xml:space="preserve"> </w:t>
            </w:r>
            <w:hyperlink w:anchor="sec-nodeshape-legalunitshape">
              <w:r>
                <w:rPr>
                  <w:rStyle w:val="Hyperlink"/>
                </w:rPr>
                <w:t xml:space="preserve">Unité juridique</w:t>
              </w:r>
            </w:hyperlink>
          </w:p>
        </w:tc>
        <w:tc>
          <w:tcPr/>
          <w:p>
            <w:pPr>
              <w:pStyle w:val="Compact"/>
              <w:jc w:val="right"/>
            </w:pPr>
            <w:r>
              <w:t xml:space="preserve">1..1</w:t>
            </w:r>
          </w:p>
        </w:tc>
      </w:tr>
      <w:tr>
        <w:tc>
          <w:tcPr/>
          <w:p>
            <w:pPr>
              <w:pStyle w:val="Compact"/>
              <w:jc w:val="left"/>
            </w:pPr>
            <w:r>
              <w:rPr>
                <w:b/>
                <w:bCs/>
              </w:rPr>
              <w:t xml:space="preserve">Catégorie de taille</w:t>
            </w:r>
            <w:r>
              <w:t xml:space="preserve"> </w:t>
            </w:r>
            <w:r>
              <w:t xml:space="preserve">(</w:t>
            </w:r>
            <w:hyperlink r:id="rId105">
              <w:r>
                <w:rPr>
                  <w:rStyle w:val="Hyperlink"/>
                </w:rPr>
                <w:t xml:space="preserve">:withersClass</w:t>
              </w:r>
            </w:hyperlink>
            <w:r>
              <w:t xml:space="preserve">)</w:t>
            </w:r>
          </w:p>
        </w:tc>
        <w:tc>
          <w:tcPr/>
          <w:p>
            <w:pPr>
              <w:pStyle w:val="Compact"/>
              <w:numPr>
                <w:ilvl w:val="0"/>
                <w:numId w:val="1033"/>
              </w:numPr>
              <w:jc w:val="left"/>
            </w:pPr>
            <w:r>
              <w:t xml:space="preserve">Type:</w:t>
            </w:r>
            <w:r>
              <w:t xml:space="preserve"> </w:t>
            </w:r>
            <w:hyperlink r:id="rId106">
              <w:r>
                <w:rPr>
                  <w:rStyle w:val="Hyperlink"/>
                </w:rPr>
                <w:t xml:space="preserve">:EquidWithersClass</w:t>
              </w:r>
            </w:hyperlink>
          </w:p>
        </w:tc>
        <w:tc>
          <w:tcPr/>
          <w:p>
            <w:pPr>
              <w:pStyle w:val="Compact"/>
              <w:jc w:val="right"/>
            </w:pPr>
            <w:r>
              <w:t xml:space="preserve">1..1</w:t>
            </w:r>
          </w:p>
        </w:tc>
      </w:tr>
    </w:tbl>
    <w:bookmarkEnd w:id="107"/>
    <w:bookmarkEnd w:id="108"/>
    <w:bookmarkStart w:id="118" w:name="sec-nodeshape-animalhealthstatusshape"/>
    <w:p>
      <w:pPr>
        <w:pStyle w:val="berschrift2"/>
      </w:pPr>
      <w:r>
        <w:t xml:space="preserve">3.8 État sanitaire de l’animal individuel</w:t>
      </w:r>
    </w:p>
    <w:p>
      <w:pPr>
        <w:pStyle w:val="FirstParagraph"/>
      </w:pPr>
      <w:r>
        <w:t xml:space="preserve">Une information épizootique enregistrée sur un animal individuel. Outre le statut épizootique individuel, les vaccinations pertinentes sont également enregistrées.</w:t>
      </w:r>
    </w:p>
    <w:bookmarkStart w:id="111" w:name="Xb758c4c0d2989683d029ced6d0d85d02664499b"/>
    <w:p>
      <w:pPr>
        <w:pStyle w:val="berschrift3"/>
      </w:pPr>
      <w:r>
        <w:t xml:space="preserve">3.8.1 Aperçu</w:t>
      </w:r>
    </w:p>
    <w:p>
      <w:pPr>
        <w:pStyle w:val="DefinitionTerm"/>
      </w:pPr>
      <w:r>
        <w:t xml:space="preserve">Shape</w:t>
      </w:r>
    </w:p>
    <w:p>
      <w:pPr>
        <w:pStyle w:val="Definition"/>
      </w:pPr>
      <w:hyperlink r:id="rId109">
        <w:r>
          <w:rPr>
            <w:rStyle w:val="Hyperlink"/>
          </w:rPr>
          <w:t xml:space="preserve">:AnimalHealthStatusShape</w:t>
        </w:r>
      </w:hyperlink>
    </w:p>
    <w:p>
      <w:pPr>
        <w:pStyle w:val="DefinitionTerm"/>
      </w:pPr>
      <w:r>
        <w:t xml:space="preserve">Classe cible</w:t>
      </w:r>
    </w:p>
    <w:p>
      <w:pPr>
        <w:pStyle w:val="Definition"/>
      </w:pPr>
      <w:hyperlink r:id="rId110">
        <w:r>
          <w:rPr>
            <w:rStyle w:val="Hyperlink"/>
          </w:rPr>
          <w:t xml:space="preserve">:AnimalHealthStatus</w:t>
        </w:r>
      </w:hyperlink>
    </w:p>
    <w:p>
      <w:pPr>
        <w:pStyle w:val="DefinitionTerm"/>
      </w:pPr>
      <w:r>
        <w:t xml:space="preserve">Fermée</w:t>
      </w:r>
    </w:p>
    <w:p>
      <w:pPr>
        <w:pStyle w:val="Definition"/>
      </w:pPr>
      <w:r>
        <w:t xml:space="preserve">Non (d’autres propriétés sont admises)</w:t>
      </w:r>
    </w:p>
    <w:p>
      <w:pPr>
        <w:pStyle w:val="DefinitionTerm"/>
      </w:pPr>
      <w:r>
        <w:t xml:space="preserve">Accès aux données</w:t>
      </w:r>
    </w:p>
    <w:p>
      <w:pPr>
        <w:pStyle w:val="Definition"/>
      </w:pPr>
      <w:r>
        <w:t xml:space="preserve">Aucun (données transactionnelles, ne faisant pas partie du graphe publié)</w:t>
      </w:r>
    </w:p>
    <w:bookmarkEnd w:id="111"/>
    <w:bookmarkStart w:id="117" w:name="Xf7e08a05ecdfca2135266a5c394aaad995f88f7"/>
    <w:p>
      <w:pPr>
        <w:pStyle w:val="berschrift3"/>
      </w:pPr>
      <w:r>
        <w:t xml:space="preserve">3.8.2 Propriétés</w:t>
      </w:r>
    </w:p>
    <w:tbl>
      <w:tblPr>
        <w:tblStyle w:val="Table"/>
        <w:tblW w:type="pct" w:w="4974"/>
        <w:tblLayout w:type="fixed"/>
        <w:tblLook w:firstRow="1" w:lastRow="0" w:firstColumn="0" w:lastColumn="0" w:noHBand="0" w:noVBand="0" w:val="0020"/>
      </w:tblPr>
      <w:tblGrid>
        <w:gridCol w:w="3492"/>
        <w:gridCol w:w="3777"/>
        <w:gridCol w:w="609"/>
      </w:tblGrid>
      <w:tr>
        <w:trPr>
          <w:tblHeader w:val="on"/>
        </w:trPr>
        <w:tc>
          <w:tcPr/>
          <w:p>
            <w:pPr>
              <w:pStyle w:val="Compact"/>
              <w:jc w:val="left"/>
            </w:pPr>
            <w:r>
              <w:t xml:space="preserve">Description</w:t>
            </w:r>
          </w:p>
        </w:tc>
        <w:tc>
          <w:tcPr/>
          <w:p>
            <w:pPr>
              <w:pStyle w:val="Compact"/>
              <w:jc w:val="left"/>
            </w:pPr>
            <w:r>
              <w:t xml:space="preserve">Détails</w:t>
            </w:r>
          </w:p>
        </w:tc>
        <w:tc>
          <w:tcPr/>
          <w:p>
            <w:pPr>
              <w:pStyle w:val="Compact"/>
              <w:jc w:val="right"/>
            </w:pPr>
            <w:r>
              <w:t xml:space="preserve">Cardinalité</w:t>
            </w:r>
          </w:p>
        </w:tc>
      </w:tr>
      <w:tr>
        <w:tc>
          <w:tcPr/>
          <w:p>
            <w:pPr>
              <w:pStyle w:val="Compact"/>
              <w:jc w:val="left"/>
            </w:pPr>
            <w:r>
              <w:rPr>
                <w:b/>
                <w:bCs/>
              </w:rPr>
              <w:t xml:space="preserve">ID de l’animal</w:t>
            </w:r>
            <w:r>
              <w:t xml:space="preserve"> </w:t>
            </w:r>
            <w:r>
              <w:t xml:space="preserve">(</w:t>
            </w:r>
            <w:hyperlink r:id="rId70">
              <w:r>
                <w:rPr>
                  <w:rStyle w:val="Hyperlink"/>
                </w:rPr>
                <w:t xml:space="preserve">:animal</w:t>
              </w:r>
            </w:hyperlink>
            <w:r>
              <w:t xml:space="preserve">):</w:t>
            </w:r>
            <w:r>
              <w:t xml:space="preserve"> </w:t>
            </w:r>
            <w:r>
              <w:t xml:space="preserve">Un état sanitaire de l’animal individuel se rapporte à exactement un animal</w:t>
            </w:r>
            <w:r>
              <w:t xml:space="preserve"> </w:t>
            </w:r>
            <w:r>
              <w:t xml:space="preserve">individuel.</w:t>
            </w:r>
          </w:p>
        </w:tc>
        <w:tc>
          <w:tcPr/>
          <w:p>
            <w:pPr>
              <w:pStyle w:val="Compact"/>
              <w:numPr>
                <w:ilvl w:val="0"/>
                <w:numId w:val="1034"/>
              </w:numPr>
              <w:jc w:val="left"/>
            </w:pPr>
            <w:r>
              <w:t xml:space="preserve">Type:</w:t>
            </w:r>
            <w:r>
              <w:t xml:space="preserve"> </w:t>
            </w:r>
            <w:hyperlink w:anchor="sec-nodeshape-animalshape">
              <w:r>
                <w:rPr>
                  <w:rStyle w:val="Hyperlink"/>
                </w:rPr>
                <w:t xml:space="preserve">Animal individuel</w:t>
              </w:r>
            </w:hyperlink>
          </w:p>
        </w:tc>
        <w:tc>
          <w:tcPr/>
          <w:p>
            <w:pPr>
              <w:pStyle w:val="Compact"/>
              <w:jc w:val="right"/>
            </w:pPr>
            <w:r>
              <w:t xml:space="preserve">1..1</w:t>
            </w:r>
          </w:p>
        </w:tc>
      </w:tr>
      <w:tr>
        <w:tc>
          <w:tcPr/>
          <w:p>
            <w:pPr>
              <w:pStyle w:val="Compact"/>
              <w:jc w:val="left"/>
            </w:pPr>
            <w:r>
              <w:rPr>
                <w:b/>
                <w:bCs/>
              </w:rPr>
              <w:t xml:space="preserve">Type</w:t>
            </w:r>
            <w:r>
              <w:t xml:space="preserve"> </w:t>
            </w:r>
            <w:r>
              <w:t xml:space="preserve">(</w:t>
            </w:r>
            <w:hyperlink r:id="rId112">
              <w:r>
                <w:rPr>
                  <w:rStyle w:val="Hyperlink"/>
                </w:rPr>
                <w:t xml:space="preserve">:healthStatusType</w:t>
              </w:r>
            </w:hyperlink>
            <w:r>
              <w:t xml:space="preserve">):</w:t>
            </w:r>
            <w:r>
              <w:t xml:space="preserve"> </w:t>
            </w:r>
            <w:r>
              <w:t xml:space="preserve">p. ex. statut épizootique, vaccinal ou de risque</w:t>
            </w:r>
          </w:p>
        </w:tc>
        <w:tc>
          <w:tcPr/>
          <w:p>
            <w:pPr>
              <w:pStyle w:val="Compact"/>
              <w:numPr>
                <w:ilvl w:val="0"/>
                <w:numId w:val="1035"/>
              </w:numPr>
              <w:jc w:val="left"/>
            </w:pPr>
            <w:r>
              <w:t xml:space="preserve">Type:</w:t>
            </w:r>
            <w:r>
              <w:t xml:space="preserve"> </w:t>
            </w:r>
            <w:hyperlink r:id="rId113">
              <w:r>
                <w:rPr>
                  <w:rStyle w:val="Hyperlink"/>
                </w:rPr>
                <w:t xml:space="preserve">:HealthStatusType</w:t>
              </w:r>
            </w:hyperlink>
          </w:p>
        </w:tc>
        <w:tc>
          <w:tcPr/>
          <w:p>
            <w:pPr>
              <w:pStyle w:val="Compact"/>
              <w:jc w:val="right"/>
            </w:pPr>
            <w:r>
              <w:t xml:space="preserve">0..1</w:t>
            </w:r>
          </w:p>
        </w:tc>
      </w:tr>
      <w:tr>
        <w:tc>
          <w:tcPr/>
          <w:p>
            <w:pPr>
              <w:pStyle w:val="Compact"/>
              <w:jc w:val="left"/>
            </w:pPr>
            <w:r>
              <w:rPr>
                <w:b/>
                <w:bCs/>
              </w:rPr>
              <w:t xml:space="preserve">Statut</w:t>
            </w:r>
            <w:r>
              <w:t xml:space="preserve"> </w:t>
            </w:r>
            <w:r>
              <w:t xml:space="preserve">(</w:t>
            </w:r>
            <w:hyperlink r:id="rId114">
              <w:r>
                <w:rPr>
                  <w:rStyle w:val="Hyperlink"/>
                </w:rPr>
                <w:t xml:space="preserve">:epizooticStatus</w:t>
              </w:r>
            </w:hyperlink>
            <w:r>
              <w:t xml:space="preserve">)</w:t>
            </w:r>
          </w:p>
        </w:tc>
        <w:tc>
          <w:tcPr/>
          <w:p>
            <w:pPr>
              <w:pStyle w:val="Compact"/>
              <w:numPr>
                <w:ilvl w:val="0"/>
                <w:numId w:val="1036"/>
              </w:numPr>
              <w:jc w:val="left"/>
            </w:pPr>
            <w:r>
              <w:t xml:space="preserve">Type:</w:t>
            </w:r>
            <w:r>
              <w:t xml:space="preserve"> </w:t>
            </w:r>
            <w:hyperlink r:id="rId115">
              <w:r>
                <w:rPr>
                  <w:rStyle w:val="Hyperlink"/>
                </w:rPr>
                <w:t xml:space="preserve">:AnimalEpizooticStatus</w:t>
              </w:r>
            </w:hyperlink>
          </w:p>
        </w:tc>
        <w:tc>
          <w:tcPr/>
          <w:p>
            <w:pPr>
              <w:pStyle w:val="Compact"/>
              <w:jc w:val="right"/>
            </w:pPr>
            <w:r>
              <w:t xml:space="preserve">0..1</w:t>
            </w:r>
          </w:p>
        </w:tc>
      </w:tr>
      <w:tr>
        <w:tc>
          <w:tcPr/>
          <w:p>
            <w:pPr>
              <w:pStyle w:val="Compact"/>
              <w:jc w:val="left"/>
            </w:pPr>
            <w:r>
              <w:rPr>
                <w:b/>
                <w:bCs/>
              </w:rPr>
              <w:t xml:space="preserve">Date</w:t>
            </w:r>
            <w:r>
              <w:t xml:space="preserve"> </w:t>
            </w:r>
            <w:r>
              <w:t xml:space="preserve">(</w:t>
            </w:r>
            <w:hyperlink r:id="rId116">
              <w:r>
                <w:rPr>
                  <w:rStyle w:val="Hyperlink"/>
                </w:rPr>
                <w:t xml:space="preserve">:validFrom</w:t>
              </w:r>
            </w:hyperlink>
            <w:r>
              <w:t xml:space="preserve">): Date</w:t>
            </w:r>
            <w:r>
              <w:t xml:space="preserve"> </w:t>
            </w:r>
            <w:r>
              <w:t xml:space="preserve">à partir de laquelle le statut est valable, ou la date de vaccination</w:t>
            </w:r>
          </w:p>
        </w:tc>
        <w:tc>
          <w:tcPr/>
          <w:p>
            <w:pPr>
              <w:pStyle w:val="Compact"/>
              <w:numPr>
                <w:ilvl w:val="0"/>
                <w:numId w:val="1037"/>
              </w:numPr>
              <w:jc w:val="left"/>
            </w:pPr>
            <w:r>
              <w:t xml:space="preserve">Type: Date (</w:t>
            </w:r>
            <w:hyperlink r:id="rId50">
              <w:r>
                <w:rPr>
                  <w:rStyle w:val="Hyperlink"/>
                </w:rPr>
                <w:t xml:space="preserve">xsd:date</w:t>
              </w:r>
            </w:hyperlink>
            <w:r>
              <w:t xml:space="preserve">)</w:t>
            </w:r>
          </w:p>
        </w:tc>
        <w:tc>
          <w:tcPr/>
          <w:p>
            <w:pPr>
              <w:pStyle w:val="Compact"/>
              <w:jc w:val="right"/>
            </w:pPr>
            <w:r>
              <w:t xml:space="preserve">0..1</w:t>
            </w:r>
          </w:p>
        </w:tc>
      </w:tr>
    </w:tbl>
    <w:bookmarkEnd w:id="117"/>
    <w:bookmarkEnd w:id="118"/>
    <w:bookmarkStart w:id="124" w:name="sec-nodeshape-localunithealthstatusshape"/>
    <w:p>
      <w:pPr>
        <w:pStyle w:val="berschrift2"/>
      </w:pPr>
      <w:r>
        <w:t xml:space="preserve">3.9 État sanitaire de l’unité locale</w:t>
      </w:r>
    </w:p>
    <w:p>
      <w:pPr>
        <w:pStyle w:val="FirstParagraph"/>
      </w:pPr>
      <w:r>
        <w:t xml:space="preserve">Lorsque des épizooties revêtent une importance nationale, il est essentiel que les détenteurs d’animaux soient informés des interdictions de déplacement et du statut épizootique, afin de minimiser le risque de propagation par le trafic des animaux. Une information épizootique enregistrée sur une unité locale. Outre le statut épizootique d’une unité locale, les résultats de vaccination, de risque et de laboratoire peuvent également être représentés. La spécification openAPI d’AnimalTracing ne prévoit pas de classe distincte à cet effet ; les informations correspondantes y sont des attributs de l’unité locale.</w:t>
      </w:r>
    </w:p>
    <w:bookmarkStart w:id="121" w:name="Xd76f8e56e32004c31775842ef07b6b63f81aed7"/>
    <w:p>
      <w:pPr>
        <w:pStyle w:val="berschrift3"/>
      </w:pPr>
      <w:r>
        <w:t xml:space="preserve">3.9.1 Aperçu</w:t>
      </w:r>
    </w:p>
    <w:p>
      <w:pPr>
        <w:pStyle w:val="DefinitionTerm"/>
      </w:pPr>
      <w:r>
        <w:t xml:space="preserve">Shape</w:t>
      </w:r>
    </w:p>
    <w:p>
      <w:pPr>
        <w:pStyle w:val="Definition"/>
      </w:pPr>
      <w:hyperlink r:id="rId119">
        <w:r>
          <w:rPr>
            <w:rStyle w:val="Hyperlink"/>
          </w:rPr>
          <w:t xml:space="preserve">:LocalUnitHealthStatusShape</w:t>
        </w:r>
      </w:hyperlink>
    </w:p>
    <w:p>
      <w:pPr>
        <w:pStyle w:val="DefinitionTerm"/>
      </w:pPr>
      <w:r>
        <w:t xml:space="preserve">Classe cible</w:t>
      </w:r>
    </w:p>
    <w:p>
      <w:pPr>
        <w:pStyle w:val="Definition"/>
      </w:pPr>
      <w:hyperlink r:id="rId120">
        <w:r>
          <w:rPr>
            <w:rStyle w:val="Hyperlink"/>
          </w:rPr>
          <w:t xml:space="preserve">:LocalUnitHealthStatus</w:t>
        </w:r>
      </w:hyperlink>
    </w:p>
    <w:p>
      <w:pPr>
        <w:pStyle w:val="DefinitionTerm"/>
      </w:pPr>
      <w:r>
        <w:t xml:space="preserve">Fermée</w:t>
      </w:r>
    </w:p>
    <w:p>
      <w:pPr>
        <w:pStyle w:val="Definition"/>
      </w:pPr>
      <w:r>
        <w:t xml:space="preserve">Non (d’autres propriétés sont admises)</w:t>
      </w:r>
    </w:p>
    <w:p>
      <w:pPr>
        <w:pStyle w:val="DefinitionTerm"/>
      </w:pPr>
      <w:r>
        <w:t xml:space="preserve">Accès aux données</w:t>
      </w:r>
    </w:p>
    <w:p>
      <w:pPr>
        <w:pStyle w:val="Definition"/>
      </w:pPr>
      <w:r>
        <w:t xml:space="preserve">Aucun (données transactionnelles, ne faisant pas partie du graphe publié)</w:t>
      </w:r>
    </w:p>
    <w:bookmarkEnd w:id="121"/>
    <w:bookmarkStart w:id="123" w:name="X862e0b7718ba7490c724a805d4ccf3962ba3fc6"/>
    <w:p>
      <w:pPr>
        <w:pStyle w:val="berschrift3"/>
      </w:pPr>
      <w:r>
        <w:t xml:space="preserve">3.9.2 Propriétés</w:t>
      </w:r>
    </w:p>
    <w:tbl>
      <w:tblPr>
        <w:tblStyle w:val="Table"/>
        <w:tblW w:type="pct" w:w="4975"/>
        <w:tblLayout w:type="fixed"/>
        <w:tblLook w:firstRow="1" w:lastRow="0" w:firstColumn="0" w:lastColumn="0" w:noHBand="0" w:noVBand="0" w:val="0020"/>
      </w:tblPr>
      <w:tblGrid>
        <w:gridCol w:w="3388"/>
        <w:gridCol w:w="3900"/>
        <w:gridCol w:w="591"/>
      </w:tblGrid>
      <w:tr>
        <w:trPr>
          <w:tblHeader w:val="on"/>
        </w:trPr>
        <w:tc>
          <w:tcPr/>
          <w:p>
            <w:pPr>
              <w:pStyle w:val="Compact"/>
              <w:jc w:val="left"/>
            </w:pPr>
            <w:r>
              <w:t xml:space="preserve">Description</w:t>
            </w:r>
          </w:p>
        </w:tc>
        <w:tc>
          <w:tcPr/>
          <w:p>
            <w:pPr>
              <w:pStyle w:val="Compact"/>
              <w:jc w:val="left"/>
            </w:pPr>
            <w:r>
              <w:t xml:space="preserve">Détails</w:t>
            </w:r>
          </w:p>
        </w:tc>
        <w:tc>
          <w:tcPr/>
          <w:p>
            <w:pPr>
              <w:pStyle w:val="Compact"/>
              <w:jc w:val="right"/>
            </w:pPr>
            <w:r>
              <w:t xml:space="preserve">Cardinalité</w:t>
            </w:r>
          </w:p>
        </w:tc>
      </w:tr>
      <w:tr>
        <w:tc>
          <w:tcPr/>
          <w:p>
            <w:pPr>
              <w:pStyle w:val="Compact"/>
              <w:jc w:val="left"/>
            </w:pPr>
            <w:r>
              <w:rPr>
                <w:b/>
                <w:bCs/>
              </w:rPr>
              <w:t xml:space="preserve">Unité locale</w:t>
            </w:r>
            <w:r>
              <w:t xml:space="preserve"> </w:t>
            </w:r>
            <w:r>
              <w:t xml:space="preserve">(</w:t>
            </w:r>
            <w:hyperlink r:id="rId71">
              <w:r>
                <w:rPr>
                  <w:rStyle w:val="Hyperlink"/>
                </w:rPr>
                <w:t xml:space="preserve">:localUnit</w:t>
              </w:r>
            </w:hyperlink>
            <w:r>
              <w:t xml:space="preserve">): Numéro REE de</w:t>
            </w:r>
            <w:r>
              <w:t xml:space="preserve"> </w:t>
            </w:r>
            <w:r>
              <w:t xml:space="preserve">l’unité locale</w:t>
            </w:r>
          </w:p>
        </w:tc>
        <w:tc>
          <w:tcPr/>
          <w:p>
            <w:pPr>
              <w:pStyle w:val="Compact"/>
              <w:numPr>
                <w:ilvl w:val="0"/>
                <w:numId w:val="1038"/>
              </w:numPr>
              <w:jc w:val="left"/>
            </w:pPr>
            <w:r>
              <w:t xml:space="preserve">Type:</w:t>
            </w:r>
            <w:r>
              <w:t xml:space="preserve"> </w:t>
            </w:r>
            <w:hyperlink w:anchor="sec-nodeshape-localunitshape">
              <w:r>
                <w:rPr>
                  <w:rStyle w:val="Hyperlink"/>
                </w:rPr>
                <w:t xml:space="preserve">Unité locale</w:t>
              </w:r>
            </w:hyperlink>
          </w:p>
        </w:tc>
        <w:tc>
          <w:tcPr/>
          <w:p>
            <w:pPr>
              <w:pStyle w:val="Compact"/>
              <w:jc w:val="right"/>
            </w:pPr>
            <w:r>
              <w:t xml:space="preserve">1..1</w:t>
            </w:r>
          </w:p>
        </w:tc>
      </w:tr>
      <w:tr>
        <w:tc>
          <w:tcPr/>
          <w:p>
            <w:pPr>
              <w:pStyle w:val="Compact"/>
              <w:jc w:val="left"/>
            </w:pPr>
            <w:r>
              <w:rPr>
                <w:b/>
                <w:bCs/>
              </w:rPr>
              <w:t xml:space="preserve">Type</w:t>
            </w:r>
            <w:r>
              <w:t xml:space="preserve"> </w:t>
            </w:r>
            <w:r>
              <w:t xml:space="preserve">(</w:t>
            </w:r>
            <w:hyperlink r:id="rId112">
              <w:r>
                <w:rPr>
                  <w:rStyle w:val="Hyperlink"/>
                </w:rPr>
                <w:t xml:space="preserve">:healthStatusType</w:t>
              </w:r>
            </w:hyperlink>
            <w:r>
              <w:t xml:space="preserve">):</w:t>
            </w:r>
            <w:r>
              <w:t xml:space="preserve"> </w:t>
            </w:r>
            <w:r>
              <w:t xml:space="preserve">p. ex. statut épizootique, vaccinal ou de risque</w:t>
            </w:r>
          </w:p>
        </w:tc>
        <w:tc>
          <w:tcPr/>
          <w:p>
            <w:pPr>
              <w:pStyle w:val="Compact"/>
              <w:numPr>
                <w:ilvl w:val="0"/>
                <w:numId w:val="1039"/>
              </w:numPr>
              <w:jc w:val="left"/>
            </w:pPr>
            <w:r>
              <w:t xml:space="preserve">Type:</w:t>
            </w:r>
            <w:r>
              <w:t xml:space="preserve"> </w:t>
            </w:r>
            <w:hyperlink r:id="rId113">
              <w:r>
                <w:rPr>
                  <w:rStyle w:val="Hyperlink"/>
                </w:rPr>
                <w:t xml:space="preserve">:HealthStatusType</w:t>
              </w:r>
            </w:hyperlink>
          </w:p>
        </w:tc>
        <w:tc>
          <w:tcPr/>
          <w:p>
            <w:pPr>
              <w:pStyle w:val="Compact"/>
              <w:jc w:val="right"/>
            </w:pPr>
            <w:r>
              <w:t xml:space="preserve">0..1</w:t>
            </w:r>
          </w:p>
        </w:tc>
      </w:tr>
      <w:tr>
        <w:tc>
          <w:tcPr/>
          <w:p>
            <w:pPr>
              <w:pStyle w:val="Compact"/>
              <w:jc w:val="left"/>
            </w:pPr>
            <w:r>
              <w:rPr>
                <w:b/>
                <w:bCs/>
              </w:rPr>
              <w:t xml:space="preserve">Statut</w:t>
            </w:r>
            <w:r>
              <w:t xml:space="preserve"> </w:t>
            </w:r>
            <w:r>
              <w:t xml:space="preserve">(</w:t>
            </w:r>
            <w:hyperlink r:id="rId114">
              <w:r>
                <w:rPr>
                  <w:rStyle w:val="Hyperlink"/>
                </w:rPr>
                <w:t xml:space="preserve">:epizooticStatus</w:t>
              </w:r>
            </w:hyperlink>
            <w:r>
              <w:t xml:space="preserve">)</w:t>
            </w:r>
          </w:p>
        </w:tc>
        <w:tc>
          <w:tcPr/>
          <w:p>
            <w:pPr>
              <w:pStyle w:val="Compact"/>
              <w:numPr>
                <w:ilvl w:val="0"/>
                <w:numId w:val="1040"/>
              </w:numPr>
              <w:jc w:val="left"/>
            </w:pPr>
            <w:r>
              <w:t xml:space="preserve">Type:</w:t>
            </w:r>
            <w:r>
              <w:t xml:space="preserve"> </w:t>
            </w:r>
            <w:hyperlink r:id="rId122">
              <w:r>
                <w:rPr>
                  <w:rStyle w:val="Hyperlink"/>
                </w:rPr>
                <w:t xml:space="preserve">:LocalUnitEpizooticStatus</w:t>
              </w:r>
            </w:hyperlink>
          </w:p>
        </w:tc>
        <w:tc>
          <w:tcPr/>
          <w:p>
            <w:pPr>
              <w:pStyle w:val="Compact"/>
              <w:jc w:val="right"/>
            </w:pPr>
            <w:r>
              <w:t xml:space="preserve">0..1</w:t>
            </w:r>
          </w:p>
        </w:tc>
      </w:tr>
      <w:tr>
        <w:tc>
          <w:tcPr/>
          <w:p>
            <w:pPr>
              <w:pStyle w:val="Compact"/>
              <w:jc w:val="left"/>
            </w:pPr>
            <w:r>
              <w:rPr>
                <w:b/>
                <w:bCs/>
              </w:rPr>
              <w:t xml:space="preserve">Date</w:t>
            </w:r>
            <w:r>
              <w:t xml:space="preserve"> </w:t>
            </w:r>
            <w:r>
              <w:t xml:space="preserve">(</w:t>
            </w:r>
            <w:hyperlink r:id="rId116">
              <w:r>
                <w:rPr>
                  <w:rStyle w:val="Hyperlink"/>
                </w:rPr>
                <w:t xml:space="preserve">:validFrom</w:t>
              </w:r>
            </w:hyperlink>
            <w:r>
              <w:t xml:space="preserve">): Date</w:t>
            </w:r>
            <w:r>
              <w:t xml:space="preserve"> </w:t>
            </w:r>
            <w:r>
              <w:t xml:space="preserve">à partir de laquelle le statut est valable</w:t>
            </w:r>
          </w:p>
        </w:tc>
        <w:tc>
          <w:tcPr/>
          <w:p>
            <w:pPr>
              <w:pStyle w:val="Compact"/>
              <w:numPr>
                <w:ilvl w:val="0"/>
                <w:numId w:val="1041"/>
              </w:numPr>
              <w:jc w:val="left"/>
            </w:pPr>
            <w:r>
              <w:t xml:space="preserve">Type: Date (</w:t>
            </w:r>
            <w:hyperlink r:id="rId50">
              <w:r>
                <w:rPr>
                  <w:rStyle w:val="Hyperlink"/>
                </w:rPr>
                <w:t xml:space="preserve">xsd:date</w:t>
              </w:r>
            </w:hyperlink>
            <w:r>
              <w:t xml:space="preserve">)</w:t>
            </w:r>
          </w:p>
        </w:tc>
        <w:tc>
          <w:tcPr/>
          <w:p>
            <w:pPr>
              <w:pStyle w:val="Compact"/>
              <w:jc w:val="right"/>
            </w:pPr>
            <w:r>
              <w:t xml:space="preserve">0..1</w:t>
            </w:r>
          </w:p>
        </w:tc>
      </w:tr>
    </w:tbl>
    <w:bookmarkEnd w:id="123"/>
    <w:bookmarkEnd w:id="124"/>
    <w:bookmarkEnd w:id="125"/>
    <w:bookmarkStart w:id="147" w:name="sec-code-lists"/>
    <w:p>
      <w:pPr>
        <w:pStyle w:val="berschrift1"/>
      </w:pPr>
      <w:r>
        <w:t xml:space="preserve">4. Domaines de valeurs</w:t>
      </w:r>
    </w:p>
    <w:p>
      <w:pPr>
        <w:pStyle w:val="FirstParagraph"/>
      </w:pPr>
      <w:r>
        <w:t xml:space="preserve">Pour une partie de ces domaines de valeurs, aucune désignation française ou italienne n’est encore disponible ; les désignations sont indiquées en allemand et en anglais, telles que les sources les fournissent. (</w:t>
      </w:r>
      <w:hyperlink r:id="rId126">
        <w:r>
          <w:rPr>
            <w:rStyle w:val="Hyperlink"/>
          </w:rPr>
          <w:t xml:space="preserve">https://test-03-tvd-api-at.identitas.ch/open-api/v1.0</w:t>
        </w:r>
      </w:hyperlink>
      <w:r>
        <w:t xml:space="preserve">, 2026-09-24)</w:t>
      </w:r>
    </w:p>
    <w:bookmarkStart w:id="128" w:name="sec-codelist-animalhealthstatus"/>
    <w:p>
      <w:pPr>
        <w:pStyle w:val="berschrift2"/>
      </w:pPr>
      <w:r>
        <w:t xml:space="preserve">4.1 État sanitaire de l’animal individuel</w:t>
      </w:r>
    </w:p>
    <w:tbl>
      <w:tblPr>
        <w:tblStyle w:val="Table"/>
        <w:tblW w:type="pct" w:w="5000"/>
        <w:tblLayout w:type="fixed"/>
        <w:tblLook w:firstRow="0" w:lastRow="0" w:firstColumn="0" w:lastColumn="0" w:noHBand="0" w:noVBand="0" w:val="0000"/>
      </w:tblPr>
      <w:tblGrid>
        <w:gridCol w:w="7920"/>
      </w:tblGrid>
      <w:tr>
        <w:tc>
          <w:tcPr/>
          <w:bookmarkStart w:id="127" w:name="tbl-codelist-animalhealthstatus"/>
          <w:p>
            <w:pPr>
              <w:jc w:val="center"/>
            </w:pPr>
            <w:pPr>
              <w:jc w:val="left"/>
              <w:spacing w:before="200"/>
              <w:pStyle w:val="ImageCaption"/>
            </w:pPr>
            <w:r>
              <w:t xml:space="preserve">Table 2: Valeurs du domaine de valeurs État sanitaire de l’animal individuel</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Valeur</w:t>
                  </w:r>
                </w:p>
              </w:tc>
              <w:tc>
                <w:tcPr/>
                <w:p>
                  <w:pPr>
                    <w:pStyle w:val="Compact"/>
                    <w:jc w:val="left"/>
                    <w:jc w:val="center"/>
                  </w:pPr>
                  <w:r>
                    <w:t xml:space="preserve">Désignation</w:t>
                  </w:r>
                </w:p>
              </w:tc>
              <w:tc>
                <w:tcPr/>
                <w:p>
                  <w:pPr>
                    <w:pStyle w:val="Compact"/>
                    <w:jc w:val="left"/>
                    <w:jc w:val="center"/>
                  </w:pPr>
                  <w:r>
                    <w:t xml:space="preserve">Description</w:t>
                  </w:r>
                </w:p>
              </w:tc>
            </w:tr>
            <w:tr>
              <w:tc>
                <w:tcPr/>
                <w:p>
                  <w:pPr>
                    <w:pStyle w:val="Compact"/>
                    <w:jc w:val="left"/>
                    <w:jc w:val="center"/>
                  </w:pPr>
                  <w:r>
                    <w:rPr>
                      <w:rStyle w:val="VerbatimChar"/>
                    </w:rPr>
                    <w:t xml:space="preserve">Blocked</w:t>
                  </w:r>
                </w:p>
              </w:tc>
              <w:tc>
                <w:tcPr/>
                <w:p>
                  <w:pPr>
                    <w:pStyle w:val="Compact"/>
                    <w:jc w:val="left"/>
                    <w:jc w:val="center"/>
                  </w:pPr>
                  <w:r>
                    <w:t xml:space="preserve">Bloqué</w:t>
                  </w:r>
                </w:p>
              </w:tc>
              <w:tc>
                <w:tcPr/>
                <w:p>
                  <w:pPr>
                    <w:pStyle w:val="Compact"/>
                    <w:jc w:val="left"/>
                    <w:jc w:val="center"/>
                  </w:pPr>
                  <w:r>
                    <w:t xml:space="preserve">Type : statut épizootique</w:t>
                  </w:r>
                </w:p>
              </w:tc>
            </w:tr>
            <w:tr>
              <w:tc>
                <w:tcPr/>
                <w:p>
                  <w:pPr>
                    <w:pStyle w:val="Compact"/>
                    <w:jc w:val="left"/>
                    <w:jc w:val="center"/>
                  </w:pPr>
                  <w:r>
                    <w:rPr>
                      <w:rStyle w:val="VerbatimChar"/>
                    </w:rPr>
                    <w:t xml:space="preserve">Free</w:t>
                  </w:r>
                </w:p>
              </w:tc>
              <w:tc>
                <w:tcPr/>
                <w:p>
                  <w:pPr>
                    <w:pStyle w:val="Compact"/>
                    <w:jc w:val="left"/>
                    <w:jc w:val="center"/>
                  </w:pPr>
                  <w:r>
                    <w:t xml:space="preserve">Libre</w:t>
                  </w:r>
                </w:p>
              </w:tc>
              <w:tc>
                <w:tcPr/>
                <w:p>
                  <w:pPr>
                    <w:pStyle w:val="Compact"/>
                    <w:jc w:val="left"/>
                    <w:jc w:val="center"/>
                  </w:pPr>
                  <w:r>
                    <w:t xml:space="preserve">Type : statut épizootique</w:t>
                  </w:r>
                </w:p>
              </w:tc>
            </w:tr>
            <w:tr>
              <w:tc>
                <w:tcPr/>
                <w:p>
                  <w:pPr>
                    <w:pStyle w:val="Compact"/>
                    <w:jc w:val="left"/>
                    <w:jc w:val="center"/>
                  </w:pPr>
                  <w:r>
                    <w:rPr>
                      <w:rStyle w:val="VerbatimChar"/>
                    </w:rPr>
                    <w:t xml:space="preserve">NotTested</w:t>
                  </w:r>
                </w:p>
              </w:tc>
              <w:tc>
                <w:tcPr/>
                <w:p>
                  <w:pPr>
                    <w:pStyle w:val="Compact"/>
                    <w:jc w:val="left"/>
                    <w:jc w:val="center"/>
                  </w:pPr>
                  <w:r>
                    <w:t xml:space="preserve">Non testé</w:t>
                  </w:r>
                </w:p>
              </w:tc>
              <w:tc>
                <w:tcPr/>
                <w:p>
                  <w:pPr>
                    <w:pStyle w:val="Compact"/>
                    <w:jc w:val="left"/>
                    <w:jc w:val="center"/>
                  </w:pPr>
                  <w:r>
                    <w:t xml:space="preserve">Type : statut épizootique</w:t>
                  </w:r>
                </w:p>
              </w:tc>
            </w:tr>
            <w:tr>
              <w:tc>
                <w:tcPr/>
                <w:p>
                  <w:pPr>
                    <w:pStyle w:val="Compact"/>
                    <w:jc w:val="left"/>
                    <w:jc w:val="center"/>
                  </w:pPr>
                  <w:r>
                    <w:rPr>
                      <w:rStyle w:val="VerbatimChar"/>
                    </w:rPr>
                    <w:t xml:space="preserve">Vaccinated</w:t>
                  </w:r>
                </w:p>
              </w:tc>
              <w:tc>
                <w:tcPr/>
                <w:p>
                  <w:pPr>
                    <w:pStyle w:val="Compact"/>
                    <w:jc w:val="left"/>
                    <w:jc w:val="center"/>
                  </w:pPr>
                  <w:r>
                    <w:t xml:space="preserve">Vacciné</w:t>
                  </w:r>
                </w:p>
              </w:tc>
              <w:tc>
                <w:tcPr/>
                <w:p>
                  <w:pPr>
                    <w:pStyle w:val="Compact"/>
                    <w:jc w:val="left"/>
                    <w:jc w:val="center"/>
                  </w:pPr>
                  <w:r>
                    <w:t xml:space="preserve">Type : statut vaccinal</w:t>
                  </w:r>
                </w:p>
              </w:tc>
            </w:tr>
          </w:tbl>
          <w:bookmarkEnd w:id="127"/>
          <w:p/>
        </w:tc>
      </w:tr>
    </w:tbl>
    <w:bookmarkEnd w:id="128"/>
    <w:bookmarkStart w:id="130" w:name="sec-codelist-animalhistorystate"/>
    <w:p>
      <w:pPr>
        <w:pStyle w:val="berschrift2"/>
      </w:pPr>
      <w:r>
        <w:t xml:space="preserve">4.2 Statut de l’historique de l’animal</w:t>
      </w:r>
    </w:p>
    <w:tbl>
      <w:tblPr>
        <w:tblStyle w:val="Table"/>
        <w:tblW w:type="pct" w:w="5000"/>
        <w:tblLayout w:type="fixed"/>
        <w:tblLook w:firstRow="0" w:lastRow="0" w:firstColumn="0" w:lastColumn="0" w:noHBand="0" w:noVBand="0" w:val="0000"/>
      </w:tblPr>
      <w:tblGrid>
        <w:gridCol w:w="7920"/>
      </w:tblGrid>
      <w:tr>
        <w:tc>
          <w:tcPr/>
          <w:bookmarkStart w:id="129" w:name="tbl-codelist-animalhistorystate"/>
          <w:p>
            <w:pPr>
              <w:jc w:val="center"/>
            </w:pPr>
            <w:pPr>
              <w:jc w:val="left"/>
              <w:spacing w:before="200"/>
              <w:pStyle w:val="ImageCaption"/>
            </w:pPr>
            <w:r>
              <w:t xml:space="preserve">Table 3: Valeurs du domaine de valeurs Statut de l’historique de l’animal</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Valeur</w:t>
                  </w:r>
                </w:p>
              </w:tc>
              <w:tc>
                <w:tcPr/>
                <w:p>
                  <w:pPr>
                    <w:pStyle w:val="Compact"/>
                    <w:jc w:val="left"/>
                    <w:jc w:val="center"/>
                  </w:pPr>
                  <w:r>
                    <w:t xml:space="preserve">Désignation</w:t>
                  </w:r>
                </w:p>
              </w:tc>
              <w:tc>
                <w:tcPr/>
                <w:p>
                  <w:pPr>
                    <w:pStyle w:val="Compact"/>
                    <w:jc w:val="left"/>
                    <w:jc w:val="center"/>
                  </w:pPr>
                  <w:r>
                    <w:t xml:space="preserve">Description</w:t>
                  </w:r>
                </w:p>
              </w:tc>
            </w:tr>
            <w:tr>
              <w:tc>
                <w:tcPr/>
                <w:p>
                  <w:pPr>
                    <w:pStyle w:val="Compact"/>
                    <w:jc w:val="left"/>
                    <w:jc w:val="center"/>
                  </w:pPr>
                  <w:r>
                    <w:rPr>
                      <w:rStyle w:val="VerbatimChar"/>
                    </w:rPr>
                    <w:t xml:space="preserve">Lost</w:t>
                  </w:r>
                </w:p>
              </w:tc>
              <w:tc>
                <w:tcPr/>
                <w:p>
                  <w:pPr>
                    <w:pStyle w:val="Compact"/>
                    <w:jc w:val="left"/>
                    <w:jc w:val="center"/>
                  </w:pPr>
                  <w:r>
                    <w:t xml:space="preserve">Verschollen</w:t>
                  </w:r>
                </w:p>
              </w:tc>
              <w:tc>
                <w:tcPr/>
                <w:p>
                  <w:pPr>
                    <w:pStyle w:val="Compact"/>
                  </w:pPr>
                </w:p>
              </w:tc>
            </w:tr>
            <w:tr>
              <w:tc>
                <w:tcPr/>
                <w:p>
                  <w:pPr>
                    <w:pStyle w:val="Compact"/>
                    <w:jc w:val="left"/>
                    <w:jc w:val="center"/>
                  </w:pPr>
                  <w:r>
                    <w:rPr>
                      <w:rStyle w:val="VerbatimChar"/>
                    </w:rPr>
                    <w:t xml:space="preserve">NotDefined</w:t>
                  </w:r>
                </w:p>
              </w:tc>
              <w:tc>
                <w:tcPr/>
                <w:p>
                  <w:pPr>
                    <w:pStyle w:val="Compact"/>
                    <w:jc w:val="left"/>
                    <w:jc w:val="center"/>
                  </w:pPr>
                  <w:r>
                    <w:t xml:space="preserve">Nicht definiert</w:t>
                  </w:r>
                </w:p>
              </w:tc>
              <w:tc>
                <w:tcPr/>
                <w:p>
                  <w:pPr>
                    <w:pStyle w:val="Compact"/>
                  </w:pPr>
                </w:p>
              </w:tc>
            </w:tr>
            <w:tr>
              <w:tc>
                <w:tcPr/>
                <w:p>
                  <w:pPr>
                    <w:pStyle w:val="Compact"/>
                    <w:jc w:val="left"/>
                    <w:jc w:val="center"/>
                  </w:pPr>
                  <w:r>
                    <w:rPr>
                      <w:rStyle w:val="VerbatimChar"/>
                    </w:rPr>
                    <w:t xml:space="preserve">NotOk</w:t>
                  </w:r>
                </w:p>
              </w:tc>
              <w:tc>
                <w:tcPr/>
                <w:p>
                  <w:pPr>
                    <w:pStyle w:val="Compact"/>
                    <w:jc w:val="left"/>
                    <w:jc w:val="center"/>
                  </w:pPr>
                  <w:r>
                    <w:t xml:space="preserve">Fehlerhaft</w:t>
                  </w:r>
                </w:p>
              </w:tc>
              <w:tc>
                <w:tcPr/>
                <w:p>
                  <w:pPr>
                    <w:pStyle w:val="Compact"/>
                  </w:pPr>
                </w:p>
              </w:tc>
            </w:tr>
            <w:tr>
              <w:tc>
                <w:tcPr/>
                <w:p>
                  <w:pPr>
                    <w:pStyle w:val="Compact"/>
                    <w:jc w:val="left"/>
                    <w:jc w:val="center"/>
                  </w:pPr>
                  <w:r>
                    <w:rPr>
                      <w:rStyle w:val="VerbatimChar"/>
                    </w:rPr>
                    <w:t xml:space="preserve">Ok</w:t>
                  </w:r>
                </w:p>
              </w:tc>
              <w:tc>
                <w:tcPr/>
                <w:p>
                  <w:pPr>
                    <w:pStyle w:val="Compact"/>
                    <w:jc w:val="left"/>
                    <w:jc w:val="center"/>
                  </w:pPr>
                  <w:r>
                    <w:t xml:space="preserve">OK</w:t>
                  </w:r>
                </w:p>
              </w:tc>
              <w:tc>
                <w:tcPr/>
                <w:p>
                  <w:pPr>
                    <w:pStyle w:val="Compact"/>
                  </w:pPr>
                </w:p>
              </w:tc>
            </w:tr>
            <w:tr>
              <w:tc>
                <w:tcPr/>
                <w:p>
                  <w:pPr>
                    <w:pStyle w:val="Compact"/>
                    <w:jc w:val="left"/>
                    <w:jc w:val="center"/>
                  </w:pPr>
                  <w:r>
                    <w:rPr>
                      <w:rStyle w:val="VerbatimChar"/>
                    </w:rPr>
                    <w:t xml:space="preserve">TemporaryOk</w:t>
                  </w:r>
                </w:p>
              </w:tc>
              <w:tc>
                <w:tcPr/>
                <w:p>
                  <w:pPr>
                    <w:pStyle w:val="Compact"/>
                    <w:jc w:val="left"/>
                    <w:jc w:val="center"/>
                  </w:pPr>
                  <w:r>
                    <w:t xml:space="preserve">Temporär OK</w:t>
                  </w:r>
                </w:p>
              </w:tc>
              <w:tc>
                <w:tcPr/>
                <w:p>
                  <w:pPr>
                    <w:pStyle w:val="Compact"/>
                  </w:pPr>
                </w:p>
              </w:tc>
            </w:tr>
          </w:tbl>
          <w:bookmarkEnd w:id="129"/>
          <w:p/>
        </w:tc>
      </w:tr>
    </w:tbl>
    <w:bookmarkEnd w:id="130"/>
    <w:bookmarkStart w:id="132" w:name="sec-codelist-animaltypeofuse"/>
    <w:p>
      <w:pPr>
        <w:pStyle w:val="berschrift2"/>
      </w:pPr>
      <w:r>
        <w:t xml:space="preserve">4.3 Type d’utilisation (bovins, ovins, caprins)</w:t>
      </w:r>
    </w:p>
    <w:tbl>
      <w:tblPr>
        <w:tblStyle w:val="Table"/>
        <w:tblW w:type="pct" w:w="5000"/>
        <w:tblLayout w:type="fixed"/>
        <w:tblLook w:firstRow="0" w:lastRow="0" w:firstColumn="0" w:lastColumn="0" w:noHBand="0" w:noVBand="0" w:val="0000"/>
      </w:tblPr>
      <w:tblGrid>
        <w:gridCol w:w="7920"/>
      </w:tblGrid>
      <w:tr>
        <w:tc>
          <w:tcPr/>
          <w:bookmarkStart w:id="131" w:name="tbl-codelist-animaltypeofuse"/>
          <w:p>
            <w:pPr>
              <w:jc w:val="center"/>
            </w:pPr>
            <w:pPr>
              <w:jc w:val="left"/>
              <w:spacing w:before="200"/>
              <w:pStyle w:val="ImageCaption"/>
            </w:pPr>
            <w:r>
              <w:t xml:space="preserve">Table 4: Valeurs du domaine de valeurs Type d’utilisation (bovins, ovins, caprins)</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Valeur</w:t>
                  </w:r>
                </w:p>
              </w:tc>
              <w:tc>
                <w:tcPr/>
                <w:p>
                  <w:pPr>
                    <w:pStyle w:val="Compact"/>
                    <w:jc w:val="left"/>
                    <w:jc w:val="center"/>
                  </w:pPr>
                  <w:r>
                    <w:t xml:space="preserve">Désignation</w:t>
                  </w:r>
                </w:p>
              </w:tc>
              <w:tc>
                <w:tcPr/>
                <w:p>
                  <w:pPr>
                    <w:pStyle w:val="Compact"/>
                    <w:jc w:val="left"/>
                    <w:jc w:val="center"/>
                  </w:pPr>
                  <w:r>
                    <w:t xml:space="preserve">Description</w:t>
                  </w:r>
                </w:p>
              </w:tc>
            </w:tr>
            <w:tr>
              <w:tc>
                <w:tcPr/>
                <w:p>
                  <w:pPr>
                    <w:pStyle w:val="Compact"/>
                    <w:jc w:val="left"/>
                    <w:jc w:val="center"/>
                  </w:pPr>
                  <w:r>
                    <w:rPr>
                      <w:rStyle w:val="VerbatimChar"/>
                    </w:rPr>
                    <w:t xml:space="preserve">Milk</w:t>
                  </w:r>
                </w:p>
              </w:tc>
              <w:tc>
                <w:tcPr/>
                <w:p>
                  <w:pPr>
                    <w:pStyle w:val="Compact"/>
                    <w:jc w:val="left"/>
                    <w:jc w:val="center"/>
                  </w:pPr>
                  <w:r>
                    <w:t xml:space="preserve">Milch</w:t>
                  </w:r>
                </w:p>
              </w:tc>
              <w:tc>
                <w:tcPr/>
                <w:p>
                  <w:pPr>
                    <w:pStyle w:val="Compact"/>
                    <w:jc w:val="left"/>
                    <w:jc w:val="center"/>
                  </w:pPr>
                  <w:r>
                    <w:t xml:space="preserve">Milchkühe, -schafe und -ziegen</w:t>
                  </w:r>
                </w:p>
              </w:tc>
            </w:tr>
            <w:tr>
              <w:tc>
                <w:tcPr/>
                <w:p>
                  <w:pPr>
                    <w:pStyle w:val="Compact"/>
                    <w:jc w:val="left"/>
                    <w:jc w:val="center"/>
                  </w:pPr>
                  <w:r>
                    <w:rPr>
                      <w:rStyle w:val="VerbatimChar"/>
                    </w:rPr>
                    <w:t xml:space="preserve">Other</w:t>
                  </w:r>
                </w:p>
              </w:tc>
              <w:tc>
                <w:tcPr/>
                <w:p>
                  <w:pPr>
                    <w:pStyle w:val="Compact"/>
                    <w:jc w:val="left"/>
                    <w:jc w:val="center"/>
                  </w:pPr>
                  <w:r>
                    <w:t xml:space="preserve">Andere</w:t>
                  </w:r>
                </w:p>
              </w:tc>
              <w:tc>
                <w:tcPr/>
                <w:p>
                  <w:pPr>
                    <w:pStyle w:val="Compact"/>
                  </w:pPr>
                </w:p>
              </w:tc>
            </w:tr>
          </w:tbl>
          <w:bookmarkEnd w:id="131"/>
          <w:p/>
        </w:tc>
      </w:tr>
    </w:tbl>
    <w:bookmarkEnd w:id="132"/>
    <w:bookmarkStart w:id="134" w:name="sec-codelist-equidtypeofusage"/>
    <w:p>
      <w:pPr>
        <w:pStyle w:val="berschrift2"/>
      </w:pPr>
      <w:r>
        <w:t xml:space="preserve">4.4 Type d’utilisation (équidés)</w:t>
      </w:r>
    </w:p>
    <w:tbl>
      <w:tblPr>
        <w:tblStyle w:val="Table"/>
        <w:tblW w:type="pct" w:w="5000"/>
        <w:tblLayout w:type="fixed"/>
        <w:tblLook w:firstRow="0" w:lastRow="0" w:firstColumn="0" w:lastColumn="0" w:noHBand="0" w:noVBand="0" w:val="0000"/>
      </w:tblPr>
      <w:tblGrid>
        <w:gridCol w:w="7920"/>
      </w:tblGrid>
      <w:tr>
        <w:tc>
          <w:tcPr/>
          <w:bookmarkStart w:id="133" w:name="tbl-codelist-equidtypeofusage"/>
          <w:p>
            <w:pPr>
              <w:jc w:val="center"/>
            </w:pPr>
            <w:pPr>
              <w:jc w:val="left"/>
              <w:spacing w:before="200"/>
              <w:pStyle w:val="ImageCaption"/>
            </w:pPr>
            <w:r>
              <w:t xml:space="preserve">Table 5: Valeurs du domaine de valeurs Type d’utilisation (équidés)</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Valeur</w:t>
                  </w:r>
                </w:p>
              </w:tc>
              <w:tc>
                <w:tcPr/>
                <w:p>
                  <w:pPr>
                    <w:pStyle w:val="Compact"/>
                    <w:jc w:val="left"/>
                    <w:jc w:val="center"/>
                  </w:pPr>
                  <w:r>
                    <w:t xml:space="preserve">Désignation</w:t>
                  </w:r>
                </w:p>
              </w:tc>
              <w:tc>
                <w:tcPr/>
                <w:p>
                  <w:pPr>
                    <w:pStyle w:val="Compact"/>
                    <w:jc w:val="left"/>
                    <w:jc w:val="center"/>
                  </w:pPr>
                  <w:r>
                    <w:t xml:space="preserve">Description</w:t>
                  </w:r>
                </w:p>
              </w:tc>
            </w:tr>
            <w:tr>
              <w:tc>
                <w:tcPr/>
                <w:p>
                  <w:pPr>
                    <w:pStyle w:val="Compact"/>
                    <w:jc w:val="left"/>
                    <w:jc w:val="center"/>
                  </w:pPr>
                  <w:r>
                    <w:rPr>
                      <w:rStyle w:val="VerbatimChar"/>
                    </w:rPr>
                    <w:t xml:space="preserve">CompanionAnimal</w:t>
                  </w:r>
                </w:p>
              </w:tc>
              <w:tc>
                <w:tcPr/>
                <w:p>
                  <w:pPr>
                    <w:pStyle w:val="Compact"/>
                    <w:jc w:val="left"/>
                    <w:jc w:val="center"/>
                  </w:pPr>
                  <w:r>
                    <w:t xml:space="preserve">Heimtier</w:t>
                  </w:r>
                </w:p>
              </w:tc>
              <w:tc>
                <w:tcPr/>
                <w:p>
                  <w:pPr>
                    <w:pStyle w:val="Compact"/>
                  </w:pPr>
                </w:p>
              </w:tc>
            </w:tr>
            <w:tr>
              <w:tc>
                <w:tcPr/>
                <w:p>
                  <w:pPr>
                    <w:pStyle w:val="Compact"/>
                    <w:jc w:val="left"/>
                    <w:jc w:val="center"/>
                  </w:pPr>
                  <w:r>
                    <w:rPr>
                      <w:rStyle w:val="VerbatimChar"/>
                    </w:rPr>
                    <w:t xml:space="preserve">FarmAnimal</w:t>
                  </w:r>
                </w:p>
              </w:tc>
              <w:tc>
                <w:tcPr/>
                <w:p>
                  <w:pPr>
                    <w:pStyle w:val="Compact"/>
                    <w:jc w:val="left"/>
                    <w:jc w:val="center"/>
                  </w:pPr>
                  <w:r>
                    <w:t xml:space="preserve">Nutztier</w:t>
                  </w:r>
                </w:p>
              </w:tc>
              <w:tc>
                <w:tcPr/>
                <w:p>
                  <w:pPr>
                    <w:pStyle w:val="Compact"/>
                  </w:pPr>
                </w:p>
              </w:tc>
            </w:tr>
          </w:tbl>
          <w:bookmarkEnd w:id="133"/>
          <w:p/>
        </w:tc>
      </w:tr>
    </w:tbl>
    <w:bookmarkEnd w:id="134"/>
    <w:bookmarkStart w:id="136" w:name="sec-codelist-equidwithersclass"/>
    <w:p>
      <w:pPr>
        <w:pStyle w:val="berschrift2"/>
      </w:pPr>
      <w:r>
        <w:t xml:space="preserve">4.5 Catégorie de taille</w:t>
      </w:r>
    </w:p>
    <w:tbl>
      <w:tblPr>
        <w:tblStyle w:val="Table"/>
        <w:tblW w:type="pct" w:w="5000"/>
        <w:tblLayout w:type="fixed"/>
        <w:tblLook w:firstRow="0" w:lastRow="0" w:firstColumn="0" w:lastColumn="0" w:noHBand="0" w:noVBand="0" w:val="0000"/>
      </w:tblPr>
      <w:tblGrid>
        <w:gridCol w:w="7920"/>
      </w:tblGrid>
      <w:tr>
        <w:tc>
          <w:tcPr/>
          <w:bookmarkStart w:id="135" w:name="tbl-codelist-equidwithersclass"/>
          <w:p>
            <w:pPr>
              <w:jc w:val="center"/>
            </w:pPr>
            <w:pPr>
              <w:jc w:val="left"/>
              <w:spacing w:before="200"/>
              <w:pStyle w:val="ImageCaption"/>
            </w:pPr>
            <w:r>
              <w:t xml:space="preserve">Table 6: Valeurs du domaine de valeurs Catégorie de taille</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Valeur</w:t>
                  </w:r>
                </w:p>
              </w:tc>
              <w:tc>
                <w:tcPr/>
                <w:p>
                  <w:pPr>
                    <w:pStyle w:val="Compact"/>
                    <w:jc w:val="left"/>
                    <w:jc w:val="center"/>
                  </w:pPr>
                  <w:r>
                    <w:t xml:space="preserve">Désignation</w:t>
                  </w:r>
                </w:p>
              </w:tc>
              <w:tc>
                <w:tcPr/>
                <w:p>
                  <w:pPr>
                    <w:pStyle w:val="Compact"/>
                    <w:jc w:val="left"/>
                    <w:jc w:val="center"/>
                  </w:pPr>
                  <w:r>
                    <w:t xml:space="preserve">Description</w:t>
                  </w:r>
                </w:p>
              </w:tc>
            </w:tr>
            <w:tr>
              <w:tc>
                <w:tcPr/>
                <w:p>
                  <w:pPr>
                    <w:pStyle w:val="Compact"/>
                    <w:jc w:val="left"/>
                    <w:jc w:val="center"/>
                  </w:pPr>
                  <w:r>
                    <w:rPr>
                      <w:rStyle w:val="VerbatimChar"/>
                    </w:rPr>
                    <w:t xml:space="preserve">GreaterThan148cm</w:t>
                  </w:r>
                </w:p>
              </w:tc>
              <w:tc>
                <w:tcPr/>
                <w:p>
                  <w:pPr>
                    <w:pStyle w:val="Compact"/>
                    <w:jc w:val="left"/>
                    <w:jc w:val="center"/>
                  </w:pPr>
                  <w:r>
                    <w:t xml:space="preserve">Hauteur au garrot supérieure à 148 cm</w:t>
                  </w:r>
                </w:p>
              </w:tc>
              <w:tc>
                <w:tcPr/>
                <w:p>
                  <w:pPr>
                    <w:pStyle w:val="Compact"/>
                  </w:pPr>
                </w:p>
              </w:tc>
            </w:tr>
            <w:tr>
              <w:tc>
                <w:tcPr/>
                <w:p>
                  <w:pPr>
                    <w:pStyle w:val="Compact"/>
                    <w:jc w:val="left"/>
                    <w:jc w:val="center"/>
                  </w:pPr>
                  <w:r>
                    <w:rPr>
                      <w:rStyle w:val="VerbatimChar"/>
                    </w:rPr>
                    <w:t xml:space="preserve">LessOrEqualThan148cm</w:t>
                  </w:r>
                </w:p>
              </w:tc>
              <w:tc>
                <w:tcPr/>
                <w:p>
                  <w:pPr>
                    <w:pStyle w:val="Compact"/>
                    <w:jc w:val="left"/>
                    <w:jc w:val="center"/>
                  </w:pPr>
                  <w:r>
                    <w:t xml:space="preserve">Hauteur au garrot jusqu’à 148 cm</w:t>
                  </w:r>
                </w:p>
              </w:tc>
              <w:tc>
                <w:tcPr/>
                <w:p>
                  <w:pPr>
                    <w:pStyle w:val="Compact"/>
                  </w:pPr>
                </w:p>
              </w:tc>
            </w:tr>
          </w:tbl>
          <w:bookmarkEnd w:id="135"/>
          <w:p/>
        </w:tc>
      </w:tr>
    </w:tbl>
    <w:bookmarkEnd w:id="136"/>
    <w:bookmarkStart w:id="138" w:name="sec-codelist-gender"/>
    <w:p>
      <w:pPr>
        <w:pStyle w:val="berschrift2"/>
      </w:pPr>
      <w:r>
        <w:t xml:space="preserve">4.6 Sexe</w:t>
      </w:r>
    </w:p>
    <w:tbl>
      <w:tblPr>
        <w:tblStyle w:val="Table"/>
        <w:tblW w:type="pct" w:w="5000"/>
        <w:tblLayout w:type="fixed"/>
        <w:tblLook w:firstRow="0" w:lastRow="0" w:firstColumn="0" w:lastColumn="0" w:noHBand="0" w:noVBand="0" w:val="0000"/>
      </w:tblPr>
      <w:tblGrid>
        <w:gridCol w:w="7920"/>
      </w:tblGrid>
      <w:tr>
        <w:tc>
          <w:tcPr/>
          <w:bookmarkStart w:id="137" w:name="tbl-codelist-gender"/>
          <w:p>
            <w:pPr>
              <w:jc w:val="center"/>
            </w:pPr>
            <w:pPr>
              <w:jc w:val="left"/>
              <w:spacing w:before="200"/>
              <w:pStyle w:val="ImageCaption"/>
            </w:pPr>
            <w:r>
              <w:t xml:space="preserve">Table 7: Valeurs du domaine de valeurs Sexe</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Valeur</w:t>
                  </w:r>
                </w:p>
              </w:tc>
              <w:tc>
                <w:tcPr/>
                <w:p>
                  <w:pPr>
                    <w:pStyle w:val="Compact"/>
                    <w:jc w:val="left"/>
                    <w:jc w:val="center"/>
                  </w:pPr>
                  <w:r>
                    <w:t xml:space="preserve">Désignation</w:t>
                  </w:r>
                </w:p>
              </w:tc>
              <w:tc>
                <w:tcPr/>
                <w:p>
                  <w:pPr>
                    <w:pStyle w:val="Compact"/>
                    <w:jc w:val="left"/>
                    <w:jc w:val="center"/>
                  </w:pPr>
                  <w:r>
                    <w:t xml:space="preserve">Description</w:t>
                  </w:r>
                </w:p>
              </w:tc>
            </w:tr>
            <w:tr>
              <w:tc>
                <w:tcPr/>
                <w:p>
                  <w:pPr>
                    <w:pStyle w:val="Compact"/>
                    <w:jc w:val="left"/>
                    <w:jc w:val="center"/>
                  </w:pPr>
                  <w:r>
                    <w:rPr>
                      <w:rStyle w:val="VerbatimChar"/>
                    </w:rPr>
                    <w:t xml:space="preserve">Female</w:t>
                  </w:r>
                </w:p>
              </w:tc>
              <w:tc>
                <w:tcPr/>
                <w:p>
                  <w:pPr>
                    <w:pStyle w:val="Compact"/>
                    <w:jc w:val="left"/>
                    <w:jc w:val="center"/>
                  </w:pPr>
                  <w:r>
                    <w:t xml:space="preserve">Weiblich</w:t>
                  </w:r>
                </w:p>
              </w:tc>
              <w:tc>
                <w:tcPr/>
                <w:p>
                  <w:pPr>
                    <w:pStyle w:val="Compact"/>
                  </w:pPr>
                </w:p>
              </w:tc>
            </w:tr>
            <w:tr>
              <w:tc>
                <w:tcPr/>
                <w:p>
                  <w:pPr>
                    <w:pStyle w:val="Compact"/>
                    <w:jc w:val="left"/>
                    <w:jc w:val="center"/>
                  </w:pPr>
                  <w:r>
                    <w:rPr>
                      <w:rStyle w:val="VerbatimChar"/>
                    </w:rPr>
                    <w:t xml:space="preserve">Male</w:t>
                  </w:r>
                </w:p>
              </w:tc>
              <w:tc>
                <w:tcPr/>
                <w:p>
                  <w:pPr>
                    <w:pStyle w:val="Compact"/>
                    <w:jc w:val="left"/>
                    <w:jc w:val="center"/>
                  </w:pPr>
                  <w:r>
                    <w:t xml:space="preserve">Männlich</w:t>
                  </w:r>
                </w:p>
              </w:tc>
              <w:tc>
                <w:tcPr/>
                <w:p>
                  <w:pPr>
                    <w:pStyle w:val="Compact"/>
                  </w:pPr>
                </w:p>
              </w:tc>
            </w:tr>
          </w:tbl>
          <w:bookmarkEnd w:id="137"/>
          <w:p/>
        </w:tc>
      </w:tr>
    </w:tbl>
    <w:bookmarkEnd w:id="138"/>
    <w:bookmarkStart w:id="140" w:name="sec-codelist-genus"/>
    <w:p>
      <w:pPr>
        <w:pStyle w:val="berschrift2"/>
      </w:pPr>
      <w:r>
        <w:t xml:space="preserve">4.7 Espèce d’animal de rente</w:t>
      </w:r>
    </w:p>
    <w:tbl>
      <w:tblPr>
        <w:tblStyle w:val="Table"/>
        <w:tblW w:type="pct" w:w="5000"/>
        <w:tblLayout w:type="fixed"/>
        <w:tblLook w:firstRow="0" w:lastRow="0" w:firstColumn="0" w:lastColumn="0" w:noHBand="0" w:noVBand="0" w:val="0000"/>
      </w:tblPr>
      <w:tblGrid>
        <w:gridCol w:w="7920"/>
      </w:tblGrid>
      <w:tr>
        <w:tc>
          <w:tcPr/>
          <w:bookmarkStart w:id="139" w:name="tbl-codelist-genus"/>
          <w:p>
            <w:pPr>
              <w:jc w:val="center"/>
            </w:pPr>
            <w:pPr>
              <w:jc w:val="left"/>
              <w:spacing w:before="200"/>
              <w:pStyle w:val="ImageCaption"/>
            </w:pPr>
            <w:r>
              <w:t xml:space="preserve">Table 8: Valeurs du domaine de valeurs Espèce d’animal de rente</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Valeur</w:t>
                  </w:r>
                </w:p>
              </w:tc>
              <w:tc>
                <w:tcPr/>
                <w:p>
                  <w:pPr>
                    <w:pStyle w:val="Compact"/>
                    <w:jc w:val="left"/>
                    <w:jc w:val="center"/>
                  </w:pPr>
                  <w:r>
                    <w:t xml:space="preserve">Désignation</w:t>
                  </w:r>
                </w:p>
              </w:tc>
              <w:tc>
                <w:tcPr/>
                <w:p>
                  <w:pPr>
                    <w:pStyle w:val="Compact"/>
                    <w:jc w:val="left"/>
                    <w:jc w:val="center"/>
                  </w:pPr>
                  <w:r>
                    <w:t xml:space="preserve">Description</w:t>
                  </w:r>
                </w:p>
              </w:tc>
            </w:tr>
            <w:tr>
              <w:tc>
                <w:tcPr/>
                <w:p>
                  <w:pPr>
                    <w:pStyle w:val="Compact"/>
                    <w:jc w:val="left"/>
                    <w:jc w:val="center"/>
                  </w:pPr>
                  <w:r>
                    <w:rPr>
                      <w:rStyle w:val="VerbatimChar"/>
                    </w:rPr>
                    <w:t xml:space="preserve">Camelid</w:t>
                  </w:r>
                </w:p>
              </w:tc>
              <w:tc>
                <w:tcPr/>
                <w:p>
                  <w:pPr>
                    <w:pStyle w:val="Compact"/>
                    <w:jc w:val="left"/>
                    <w:jc w:val="center"/>
                  </w:pPr>
                  <w:r>
                    <w:t xml:space="preserve">Kameliden</w:t>
                  </w:r>
                </w:p>
              </w:tc>
              <w:tc>
                <w:tcPr/>
                <w:p>
                  <w:pPr>
                    <w:pStyle w:val="Compact"/>
                    <w:jc w:val="left"/>
                    <w:jc w:val="center"/>
                  </w:pPr>
                  <w:r>
                    <w:t xml:space="preserve">Neuweltkameliden</w:t>
                  </w:r>
                </w:p>
              </w:tc>
            </w:tr>
            <w:tr>
              <w:tc>
                <w:tcPr/>
                <w:p>
                  <w:pPr>
                    <w:pStyle w:val="Compact"/>
                    <w:jc w:val="left"/>
                    <w:jc w:val="center"/>
                  </w:pPr>
                  <w:r>
                    <w:rPr>
                      <w:rStyle w:val="VerbatimChar"/>
                    </w:rPr>
                    <w:t xml:space="preserve">Cattle</w:t>
                  </w:r>
                </w:p>
              </w:tc>
              <w:tc>
                <w:tcPr/>
                <w:p>
                  <w:pPr>
                    <w:pStyle w:val="Compact"/>
                    <w:jc w:val="left"/>
                    <w:jc w:val="center"/>
                  </w:pPr>
                  <w:r>
                    <w:t xml:space="preserve">Rindvieh</w:t>
                  </w:r>
                </w:p>
              </w:tc>
              <w:tc>
                <w:tcPr/>
                <w:p>
                  <w:pPr>
                    <w:pStyle w:val="Compact"/>
                    <w:jc w:val="left"/>
                    <w:jc w:val="center"/>
                  </w:pPr>
                  <w:r>
                    <w:t xml:space="preserve">Tiere der Rindergattung (Bos) und Wasserbüffel (Bubalus bubalis)</w:t>
                  </w:r>
                </w:p>
              </w:tc>
            </w:tr>
            <w:tr>
              <w:tc>
                <w:tcPr/>
                <w:p>
                  <w:pPr>
                    <w:pStyle w:val="Compact"/>
                    <w:jc w:val="left"/>
                    <w:jc w:val="center"/>
                  </w:pPr>
                  <w:r>
                    <w:rPr>
                      <w:rStyle w:val="VerbatimChar"/>
                    </w:rPr>
                    <w:t xml:space="preserve">Equid</w:t>
                  </w:r>
                </w:p>
              </w:tc>
              <w:tc>
                <w:tcPr/>
                <w:p>
                  <w:pPr>
                    <w:pStyle w:val="Compact"/>
                    <w:jc w:val="left"/>
                    <w:jc w:val="center"/>
                  </w:pPr>
                  <w:r>
                    <w:t xml:space="preserve">Equiden</w:t>
                  </w:r>
                </w:p>
              </w:tc>
              <w:tc>
                <w:tcPr/>
                <w:p>
                  <w:pPr>
                    <w:pStyle w:val="Compact"/>
                    <w:jc w:val="left"/>
                    <w:jc w:val="center"/>
                  </w:pPr>
                  <w:r>
                    <w:t xml:space="preserve">Tiere der Pferdegattung (Pferd, Maultier, Maulesel, Esel)</w:t>
                  </w:r>
                </w:p>
              </w:tc>
            </w:tr>
            <w:tr>
              <w:tc>
                <w:tcPr/>
                <w:p>
                  <w:pPr>
                    <w:pStyle w:val="Compact"/>
                    <w:jc w:val="left"/>
                    <w:jc w:val="center"/>
                  </w:pPr>
                  <w:r>
                    <w:rPr>
                      <w:rStyle w:val="VerbatimChar"/>
                    </w:rPr>
                    <w:t xml:space="preserve">Game</w:t>
                  </w:r>
                </w:p>
              </w:tc>
              <w:tc>
                <w:tcPr/>
                <w:p>
                  <w:pPr>
                    <w:pStyle w:val="Compact"/>
                    <w:jc w:val="left"/>
                    <w:jc w:val="center"/>
                  </w:pPr>
                  <w:r>
                    <w:t xml:space="preserve">Wild</w:t>
                  </w:r>
                </w:p>
              </w:tc>
              <w:tc>
                <w:tcPr/>
                <w:p>
                  <w:pPr>
                    <w:pStyle w:val="Compact"/>
                    <w:jc w:val="left"/>
                    <w:jc w:val="center"/>
                  </w:pPr>
                  <w:r>
                    <w:t xml:space="preserve">Wild in Gehegen</w:t>
                  </w:r>
                </w:p>
              </w:tc>
            </w:tr>
            <w:tr>
              <w:tc>
                <w:tcPr/>
                <w:p>
                  <w:pPr>
                    <w:pStyle w:val="Compact"/>
                    <w:jc w:val="left"/>
                    <w:jc w:val="center"/>
                  </w:pPr>
                  <w:r>
                    <w:rPr>
                      <w:rStyle w:val="VerbatimChar"/>
                    </w:rPr>
                    <w:t xml:space="preserve">Goat</w:t>
                  </w:r>
                </w:p>
              </w:tc>
              <w:tc>
                <w:tcPr/>
                <w:p>
                  <w:pPr>
                    <w:pStyle w:val="Compact"/>
                    <w:jc w:val="left"/>
                    <w:jc w:val="center"/>
                  </w:pPr>
                  <w:r>
                    <w:t xml:space="preserve">Ziegen</w:t>
                  </w:r>
                </w:p>
              </w:tc>
              <w:tc>
                <w:tcPr/>
                <w:p>
                  <w:pPr>
                    <w:pStyle w:val="Compact"/>
                  </w:pPr>
                </w:p>
              </w:tc>
            </w:tr>
            <w:tr>
              <w:tc>
                <w:tcPr/>
                <w:p>
                  <w:pPr>
                    <w:pStyle w:val="Compact"/>
                    <w:jc w:val="left"/>
                    <w:jc w:val="center"/>
                  </w:pPr>
                  <w:r>
                    <w:rPr>
                      <w:rStyle w:val="VerbatimChar"/>
                    </w:rPr>
                    <w:t xml:space="preserve">Pig</w:t>
                  </w:r>
                </w:p>
              </w:tc>
              <w:tc>
                <w:tcPr/>
                <w:p>
                  <w:pPr>
                    <w:pStyle w:val="Compact"/>
                    <w:jc w:val="left"/>
                    <w:jc w:val="center"/>
                  </w:pPr>
                  <w:r>
                    <w:t xml:space="preserve">Schweine</w:t>
                  </w:r>
                </w:p>
              </w:tc>
              <w:tc>
                <w:tcPr/>
                <w:p>
                  <w:pPr>
                    <w:pStyle w:val="Compact"/>
                  </w:pPr>
                </w:p>
              </w:tc>
            </w:tr>
            <w:tr>
              <w:tc>
                <w:tcPr/>
                <w:p>
                  <w:pPr>
                    <w:pStyle w:val="Compact"/>
                    <w:jc w:val="left"/>
                    <w:jc w:val="center"/>
                  </w:pPr>
                  <w:r>
                    <w:rPr>
                      <w:rStyle w:val="VerbatimChar"/>
                    </w:rPr>
                    <w:t xml:space="preserve">Poultry</w:t>
                  </w:r>
                </w:p>
              </w:tc>
              <w:tc>
                <w:tcPr/>
                <w:p>
                  <w:pPr>
                    <w:pStyle w:val="Compact"/>
                    <w:jc w:val="left"/>
                    <w:jc w:val="center"/>
                  </w:pPr>
                  <w:r>
                    <w:t xml:space="preserve">Geflügel</w:t>
                  </w:r>
                </w:p>
              </w:tc>
              <w:tc>
                <w:tcPr/>
                <w:p>
                  <w:pPr>
                    <w:pStyle w:val="Compact"/>
                  </w:pPr>
                </w:p>
              </w:tc>
            </w:tr>
            <w:tr>
              <w:tc>
                <w:tcPr/>
                <w:p>
                  <w:pPr>
                    <w:pStyle w:val="Compact"/>
                    <w:jc w:val="left"/>
                    <w:jc w:val="center"/>
                  </w:pPr>
                  <w:r>
                    <w:rPr>
                      <w:rStyle w:val="VerbatimChar"/>
                    </w:rPr>
                    <w:t xml:space="preserve">Sheep</w:t>
                  </w:r>
                </w:p>
              </w:tc>
              <w:tc>
                <w:tcPr/>
                <w:p>
                  <w:pPr>
                    <w:pStyle w:val="Compact"/>
                    <w:jc w:val="left"/>
                    <w:jc w:val="center"/>
                  </w:pPr>
                  <w:r>
                    <w:t xml:space="preserve">Schafe</w:t>
                  </w:r>
                </w:p>
              </w:tc>
              <w:tc>
                <w:tcPr/>
                <w:p>
                  <w:pPr>
                    <w:pStyle w:val="Compact"/>
                  </w:pPr>
                </w:p>
              </w:tc>
            </w:tr>
          </w:tbl>
          <w:bookmarkEnd w:id="139"/>
          <w:p/>
        </w:tc>
      </w:tr>
    </w:tbl>
    <w:bookmarkEnd w:id="140"/>
    <w:bookmarkStart w:id="142" w:name="sec-codelist-healthstatustype"/>
    <w:p>
      <w:pPr>
        <w:pStyle w:val="berschrift2"/>
      </w:pPr>
      <w:r>
        <w:t xml:space="preserve">4.8 Type d’état sanitaire</w:t>
      </w:r>
    </w:p>
    <w:tbl>
      <w:tblPr>
        <w:tblStyle w:val="Table"/>
        <w:tblW w:type="pct" w:w="5000"/>
        <w:tblLayout w:type="fixed"/>
        <w:tblLook w:firstRow="0" w:lastRow="0" w:firstColumn="0" w:lastColumn="0" w:noHBand="0" w:noVBand="0" w:val="0000"/>
      </w:tblPr>
      <w:tblGrid>
        <w:gridCol w:w="7920"/>
      </w:tblGrid>
      <w:tr>
        <w:tc>
          <w:tcPr/>
          <w:bookmarkStart w:id="141" w:name="tbl-codelist-healthstatustype"/>
          <w:p>
            <w:pPr>
              <w:jc w:val="center"/>
            </w:pPr>
            <w:pPr>
              <w:jc w:val="left"/>
              <w:spacing w:before="200"/>
              <w:pStyle w:val="ImageCaption"/>
            </w:pPr>
            <w:r>
              <w:t xml:space="preserve">Table 9: Valeurs du domaine de valeurs Type d’état sanitaire</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Valeur</w:t>
                  </w:r>
                </w:p>
              </w:tc>
              <w:tc>
                <w:tcPr/>
                <w:p>
                  <w:pPr>
                    <w:pStyle w:val="Compact"/>
                    <w:jc w:val="left"/>
                    <w:jc w:val="center"/>
                  </w:pPr>
                  <w:r>
                    <w:t xml:space="preserve">Désignation</w:t>
                  </w:r>
                </w:p>
              </w:tc>
              <w:tc>
                <w:tcPr/>
                <w:p>
                  <w:pPr>
                    <w:pStyle w:val="Compact"/>
                    <w:jc w:val="left"/>
                    <w:jc w:val="center"/>
                  </w:pPr>
                  <w:r>
                    <w:t xml:space="preserve">Description</w:t>
                  </w:r>
                </w:p>
              </w:tc>
            </w:tr>
            <w:tr>
              <w:tc>
                <w:tcPr/>
                <w:p>
                  <w:pPr>
                    <w:pStyle w:val="Compact"/>
                    <w:jc w:val="left"/>
                    <w:jc w:val="center"/>
                  </w:pPr>
                  <w:r>
                    <w:rPr>
                      <w:rStyle w:val="VerbatimChar"/>
                    </w:rPr>
                    <w:t xml:space="preserve">EpizooticStatus</w:t>
                  </w:r>
                </w:p>
              </w:tc>
              <w:tc>
                <w:tcPr/>
                <w:p>
                  <w:pPr>
                    <w:pStyle w:val="Compact"/>
                    <w:jc w:val="left"/>
                    <w:jc w:val="center"/>
                  </w:pPr>
                  <w:r>
                    <w:t xml:space="preserve">Statut épizootique</w:t>
                  </w:r>
                </w:p>
              </w:tc>
              <w:tc>
                <w:tcPr/>
                <w:p>
                  <w:pPr>
                    <w:pStyle w:val="Compact"/>
                  </w:pPr>
                </w:p>
              </w:tc>
            </w:tr>
            <w:tr>
              <w:tc>
                <w:tcPr/>
                <w:p>
                  <w:pPr>
                    <w:pStyle w:val="Compact"/>
                    <w:jc w:val="left"/>
                    <w:jc w:val="center"/>
                  </w:pPr>
                  <w:r>
                    <w:rPr>
                      <w:rStyle w:val="VerbatimChar"/>
                    </w:rPr>
                    <w:t xml:space="preserve">LaboratoryResult</w:t>
                  </w:r>
                </w:p>
              </w:tc>
              <w:tc>
                <w:tcPr/>
                <w:p>
                  <w:pPr>
                    <w:pStyle w:val="Compact"/>
                    <w:jc w:val="left"/>
                    <w:jc w:val="center"/>
                  </w:pPr>
                  <w:r>
                    <w:t xml:space="preserve">Résultat de laboratoire</w:t>
                  </w:r>
                </w:p>
              </w:tc>
              <w:tc>
                <w:tcPr/>
                <w:p>
                  <w:pPr>
                    <w:pStyle w:val="Compact"/>
                  </w:pPr>
                </w:p>
              </w:tc>
            </w:tr>
            <w:tr>
              <w:tc>
                <w:tcPr/>
                <w:p>
                  <w:pPr>
                    <w:pStyle w:val="Compact"/>
                    <w:jc w:val="left"/>
                    <w:jc w:val="center"/>
                  </w:pPr>
                  <w:r>
                    <w:rPr>
                      <w:rStyle w:val="VerbatimChar"/>
                    </w:rPr>
                    <w:t xml:space="preserve">RiskStatus</w:t>
                  </w:r>
                </w:p>
              </w:tc>
              <w:tc>
                <w:tcPr/>
                <w:p>
                  <w:pPr>
                    <w:pStyle w:val="Compact"/>
                    <w:jc w:val="left"/>
                    <w:jc w:val="center"/>
                  </w:pPr>
                  <w:r>
                    <w:t xml:space="preserve">Statut de risque</w:t>
                  </w:r>
                </w:p>
              </w:tc>
              <w:tc>
                <w:tcPr/>
                <w:p>
                  <w:pPr>
                    <w:pStyle w:val="Compact"/>
                  </w:pPr>
                </w:p>
              </w:tc>
            </w:tr>
            <w:tr>
              <w:tc>
                <w:tcPr/>
                <w:p>
                  <w:pPr>
                    <w:pStyle w:val="Compact"/>
                    <w:jc w:val="left"/>
                    <w:jc w:val="center"/>
                  </w:pPr>
                  <w:r>
                    <w:rPr>
                      <w:rStyle w:val="VerbatimChar"/>
                    </w:rPr>
                    <w:t xml:space="preserve">VaccinationStatus</w:t>
                  </w:r>
                </w:p>
              </w:tc>
              <w:tc>
                <w:tcPr/>
                <w:p>
                  <w:pPr>
                    <w:pStyle w:val="Compact"/>
                    <w:jc w:val="left"/>
                    <w:jc w:val="center"/>
                  </w:pPr>
                  <w:r>
                    <w:t xml:space="preserve">Statut vaccinal</w:t>
                  </w:r>
                </w:p>
              </w:tc>
              <w:tc>
                <w:tcPr/>
                <w:p>
                  <w:pPr>
                    <w:pStyle w:val="Compact"/>
                  </w:pPr>
                </w:p>
              </w:tc>
            </w:tr>
          </w:tbl>
          <w:bookmarkEnd w:id="141"/>
          <w:p/>
        </w:tc>
      </w:tr>
    </w:tbl>
    <w:bookmarkEnd w:id="142"/>
    <w:bookmarkStart w:id="144" w:name="sec-codelist-localunithealthstatus"/>
    <w:p>
      <w:pPr>
        <w:pStyle w:val="berschrift2"/>
      </w:pPr>
      <w:r>
        <w:t xml:space="preserve">4.9 État sanitaire de l’unité locale</w:t>
      </w:r>
    </w:p>
    <w:tbl>
      <w:tblPr>
        <w:tblStyle w:val="Table"/>
        <w:tblW w:type="pct" w:w="5000"/>
        <w:tblLayout w:type="fixed"/>
        <w:tblLook w:firstRow="0" w:lastRow="0" w:firstColumn="0" w:lastColumn="0" w:noHBand="0" w:noVBand="0" w:val="0000"/>
      </w:tblPr>
      <w:tblGrid>
        <w:gridCol w:w="7920"/>
      </w:tblGrid>
      <w:tr>
        <w:tc>
          <w:tcPr/>
          <w:bookmarkStart w:id="143" w:name="tbl-codelist-localunithealthstatus"/>
          <w:p>
            <w:pPr>
              <w:jc w:val="center"/>
            </w:pPr>
            <w:pPr>
              <w:jc w:val="left"/>
              <w:spacing w:before="200"/>
              <w:pStyle w:val="ImageCaption"/>
            </w:pPr>
            <w:r>
              <w:t xml:space="preserve">Table 10: Valeurs du domaine de valeurs État sanitaire de l’unité locale</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Valeur</w:t>
                  </w:r>
                </w:p>
              </w:tc>
              <w:tc>
                <w:tcPr/>
                <w:p>
                  <w:pPr>
                    <w:pStyle w:val="Compact"/>
                    <w:jc w:val="left"/>
                    <w:jc w:val="center"/>
                  </w:pPr>
                  <w:r>
                    <w:t xml:space="preserve">Désignation</w:t>
                  </w:r>
                </w:p>
              </w:tc>
              <w:tc>
                <w:tcPr/>
                <w:p>
                  <w:pPr>
                    <w:pStyle w:val="Compact"/>
                    <w:jc w:val="left"/>
                    <w:jc w:val="center"/>
                  </w:pPr>
                  <w:r>
                    <w:t xml:space="preserve">Description</w:t>
                  </w:r>
                </w:p>
              </w:tc>
            </w:tr>
            <w:tr>
              <w:tc>
                <w:tcPr/>
                <w:p>
                  <w:pPr>
                    <w:pStyle w:val="Compact"/>
                    <w:jc w:val="left"/>
                    <w:jc w:val="center"/>
                  </w:pPr>
                  <w:r>
                    <w:rPr>
                      <w:rStyle w:val="VerbatimChar"/>
                    </w:rPr>
                    <w:t xml:space="preserve">Blocked</w:t>
                  </w:r>
                </w:p>
              </w:tc>
              <w:tc>
                <w:tcPr/>
                <w:p>
                  <w:pPr>
                    <w:pStyle w:val="Compact"/>
                    <w:jc w:val="left"/>
                    <w:jc w:val="center"/>
                  </w:pPr>
                  <w:r>
                    <w:t xml:space="preserve">Bloqué</w:t>
                  </w:r>
                </w:p>
              </w:tc>
              <w:tc>
                <w:tcPr/>
                <w:p>
                  <w:pPr>
                    <w:pStyle w:val="Compact"/>
                    <w:jc w:val="left"/>
                    <w:jc w:val="center"/>
                  </w:pPr>
                  <w:r>
                    <w:t xml:space="preserve">Type : statut épizootique</w:t>
                  </w:r>
                </w:p>
              </w:tc>
            </w:tr>
            <w:tr>
              <w:tc>
                <w:tcPr/>
                <w:p>
                  <w:pPr>
                    <w:pStyle w:val="Compact"/>
                    <w:jc w:val="left"/>
                    <w:jc w:val="center"/>
                  </w:pPr>
                  <w:r>
                    <w:rPr>
                      <w:rStyle w:val="VerbatimChar"/>
                    </w:rPr>
                    <w:t xml:space="preserve">Free</w:t>
                  </w:r>
                </w:p>
              </w:tc>
              <w:tc>
                <w:tcPr/>
                <w:p>
                  <w:pPr>
                    <w:pStyle w:val="Compact"/>
                    <w:jc w:val="left"/>
                    <w:jc w:val="center"/>
                  </w:pPr>
                  <w:r>
                    <w:t xml:space="preserve">Libre</w:t>
                  </w:r>
                </w:p>
              </w:tc>
              <w:tc>
                <w:tcPr/>
                <w:p>
                  <w:pPr>
                    <w:pStyle w:val="Compact"/>
                    <w:jc w:val="left"/>
                    <w:jc w:val="center"/>
                  </w:pPr>
                  <w:r>
                    <w:t xml:space="preserve">Type : statut épizootique</w:t>
                  </w:r>
                </w:p>
              </w:tc>
            </w:tr>
            <w:tr>
              <w:tc>
                <w:tcPr/>
                <w:p>
                  <w:pPr>
                    <w:pStyle w:val="Compact"/>
                    <w:jc w:val="left"/>
                    <w:jc w:val="center"/>
                  </w:pPr>
                  <w:r>
                    <w:rPr>
                      <w:rStyle w:val="VerbatimChar"/>
                    </w:rPr>
                    <w:t xml:space="preserve">High</w:t>
                  </w:r>
                </w:p>
              </w:tc>
              <w:tc>
                <w:tcPr/>
                <w:p>
                  <w:pPr>
                    <w:pStyle w:val="Compact"/>
                    <w:jc w:val="left"/>
                    <w:jc w:val="center"/>
                  </w:pPr>
                  <w:r>
                    <w:t xml:space="preserve">Élevé</w:t>
                  </w:r>
                </w:p>
              </w:tc>
              <w:tc>
                <w:tcPr/>
                <w:p>
                  <w:pPr>
                    <w:pStyle w:val="Compact"/>
                    <w:jc w:val="left"/>
                    <w:jc w:val="center"/>
                  </w:pPr>
                  <w:r>
                    <w:t xml:space="preserve">Type : statut de risque</w:t>
                  </w:r>
                </w:p>
              </w:tc>
            </w:tr>
            <w:tr>
              <w:tc>
                <w:tcPr/>
                <w:p>
                  <w:pPr>
                    <w:pStyle w:val="Compact"/>
                    <w:jc w:val="left"/>
                    <w:jc w:val="center"/>
                  </w:pPr>
                  <w:r>
                    <w:rPr>
                      <w:rStyle w:val="VerbatimChar"/>
                    </w:rPr>
                    <w:t xml:space="preserve">Low</w:t>
                  </w:r>
                </w:p>
              </w:tc>
              <w:tc>
                <w:tcPr/>
                <w:p>
                  <w:pPr>
                    <w:pStyle w:val="Compact"/>
                    <w:jc w:val="left"/>
                    <w:jc w:val="center"/>
                  </w:pPr>
                  <w:r>
                    <w:t xml:space="preserve">Faible</w:t>
                  </w:r>
                </w:p>
              </w:tc>
              <w:tc>
                <w:tcPr/>
                <w:p>
                  <w:pPr>
                    <w:pStyle w:val="Compact"/>
                    <w:jc w:val="left"/>
                    <w:jc w:val="center"/>
                  </w:pPr>
                  <w:r>
                    <w:t xml:space="preserve">Type : statut de risque</w:t>
                  </w:r>
                </w:p>
              </w:tc>
            </w:tr>
            <w:tr>
              <w:tc>
                <w:tcPr/>
                <w:p>
                  <w:pPr>
                    <w:pStyle w:val="Compact"/>
                    <w:jc w:val="left"/>
                    <w:jc w:val="center"/>
                  </w:pPr>
                  <w:r>
                    <w:rPr>
                      <w:rStyle w:val="VerbatimChar"/>
                    </w:rPr>
                    <w:t xml:space="preserve">Medium</w:t>
                  </w:r>
                </w:p>
              </w:tc>
              <w:tc>
                <w:tcPr/>
                <w:p>
                  <w:pPr>
                    <w:pStyle w:val="Compact"/>
                    <w:jc w:val="left"/>
                    <w:jc w:val="center"/>
                  </w:pPr>
                  <w:r>
                    <w:t xml:space="preserve">Moyen</w:t>
                  </w:r>
                </w:p>
              </w:tc>
              <w:tc>
                <w:tcPr/>
                <w:p>
                  <w:pPr>
                    <w:pStyle w:val="Compact"/>
                    <w:jc w:val="left"/>
                    <w:jc w:val="center"/>
                  </w:pPr>
                  <w:r>
                    <w:t xml:space="preserve">Type : statut de risque</w:t>
                  </w:r>
                </w:p>
              </w:tc>
            </w:tr>
            <w:tr>
              <w:tc>
                <w:tcPr/>
                <w:p>
                  <w:pPr>
                    <w:pStyle w:val="Compact"/>
                    <w:jc w:val="left"/>
                    <w:jc w:val="center"/>
                  </w:pPr>
                  <w:r>
                    <w:rPr>
                      <w:rStyle w:val="VerbatimChar"/>
                    </w:rPr>
                    <w:t xml:space="preserve">Negative</w:t>
                  </w:r>
                </w:p>
              </w:tc>
              <w:tc>
                <w:tcPr/>
                <w:p>
                  <w:pPr>
                    <w:pStyle w:val="Compact"/>
                    <w:jc w:val="left"/>
                    <w:jc w:val="center"/>
                  </w:pPr>
                  <w:r>
                    <w:t xml:space="preserve">Négatif</w:t>
                  </w:r>
                </w:p>
              </w:tc>
              <w:tc>
                <w:tcPr/>
                <w:p>
                  <w:pPr>
                    <w:pStyle w:val="Compact"/>
                    <w:jc w:val="left"/>
                    <w:jc w:val="center"/>
                  </w:pPr>
                  <w:r>
                    <w:t xml:space="preserve">Type : résultat de laboratoire</w:t>
                  </w:r>
                </w:p>
              </w:tc>
            </w:tr>
            <w:tr>
              <w:tc>
                <w:tcPr/>
                <w:p>
                  <w:pPr>
                    <w:pStyle w:val="Compact"/>
                    <w:jc w:val="left"/>
                    <w:jc w:val="center"/>
                  </w:pPr>
                  <w:r>
                    <w:rPr>
                      <w:rStyle w:val="VerbatimChar"/>
                    </w:rPr>
                    <w:t xml:space="preserve">NotTested</w:t>
                  </w:r>
                </w:p>
              </w:tc>
              <w:tc>
                <w:tcPr/>
                <w:p>
                  <w:pPr>
                    <w:pStyle w:val="Compact"/>
                    <w:jc w:val="left"/>
                    <w:jc w:val="center"/>
                  </w:pPr>
                  <w:r>
                    <w:t xml:space="preserve">Non testé</w:t>
                  </w:r>
                </w:p>
              </w:tc>
              <w:tc>
                <w:tcPr/>
                <w:p>
                  <w:pPr>
                    <w:pStyle w:val="Compact"/>
                    <w:jc w:val="left"/>
                    <w:jc w:val="center"/>
                  </w:pPr>
                  <w:r>
                    <w:t xml:space="preserve">Type : statut épizootique</w:t>
                  </w:r>
                </w:p>
              </w:tc>
            </w:tr>
            <w:tr>
              <w:tc>
                <w:tcPr/>
                <w:p>
                  <w:pPr>
                    <w:pStyle w:val="Compact"/>
                    <w:jc w:val="left"/>
                    <w:jc w:val="center"/>
                  </w:pPr>
                  <w:r>
                    <w:rPr>
                      <w:rStyle w:val="VerbatimChar"/>
                    </w:rPr>
                    <w:t xml:space="preserve">Positive</w:t>
                  </w:r>
                </w:p>
              </w:tc>
              <w:tc>
                <w:tcPr/>
                <w:p>
                  <w:pPr>
                    <w:pStyle w:val="Compact"/>
                    <w:jc w:val="left"/>
                    <w:jc w:val="center"/>
                  </w:pPr>
                  <w:r>
                    <w:t xml:space="preserve">Positif</w:t>
                  </w:r>
                </w:p>
              </w:tc>
              <w:tc>
                <w:tcPr/>
                <w:p>
                  <w:pPr>
                    <w:pStyle w:val="Compact"/>
                    <w:jc w:val="left"/>
                    <w:jc w:val="center"/>
                  </w:pPr>
                  <w:r>
                    <w:t xml:space="preserve">Type : résultat de laboratoire</w:t>
                  </w:r>
                </w:p>
              </w:tc>
            </w:tr>
          </w:tbl>
          <w:bookmarkEnd w:id="143"/>
          <w:p/>
        </w:tc>
      </w:tr>
    </w:tbl>
    <w:bookmarkEnd w:id="144"/>
    <w:bookmarkStart w:id="146" w:name="sec-codelist-notificationtype"/>
    <w:p>
      <w:pPr>
        <w:pStyle w:val="berschrift2"/>
      </w:pPr>
      <w:r>
        <w:t xml:space="preserve">4.10 Type de mouvement</w:t>
      </w:r>
    </w:p>
    <w:tbl>
      <w:tblPr>
        <w:tblStyle w:val="Table"/>
        <w:tblW w:type="pct" w:w="5000"/>
        <w:tblLayout w:type="fixed"/>
        <w:tblLook w:firstRow="0" w:lastRow="0" w:firstColumn="0" w:lastColumn="0" w:noHBand="0" w:noVBand="0" w:val="0000"/>
      </w:tblPr>
      <w:tblGrid>
        <w:gridCol w:w="7920"/>
      </w:tblGrid>
      <w:tr>
        <w:tc>
          <w:tcPr/>
          <w:bookmarkStart w:id="145" w:name="tbl-codelist-notificationtype"/>
          <w:p>
            <w:pPr>
              <w:jc w:val="center"/>
            </w:pPr>
            <w:pPr>
              <w:jc w:val="left"/>
              <w:spacing w:before="200"/>
              <w:pStyle w:val="ImageCaption"/>
            </w:pPr>
            <w:r>
              <w:t xml:space="preserve">Table 11: Valeurs du domaine de valeurs Type de mouvement</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Valeur</w:t>
                  </w:r>
                </w:p>
              </w:tc>
              <w:tc>
                <w:tcPr/>
                <w:p>
                  <w:pPr>
                    <w:pStyle w:val="Compact"/>
                    <w:jc w:val="left"/>
                    <w:jc w:val="center"/>
                  </w:pPr>
                  <w:r>
                    <w:t xml:space="preserve">Désignation</w:t>
                  </w:r>
                </w:p>
              </w:tc>
              <w:tc>
                <w:tcPr/>
                <w:p>
                  <w:pPr>
                    <w:pStyle w:val="Compact"/>
                    <w:jc w:val="left"/>
                    <w:jc w:val="center"/>
                  </w:pPr>
                  <w:r>
                    <w:t xml:space="preserve">Description</w:t>
                  </w:r>
                </w:p>
              </w:tc>
            </w:tr>
            <w:tr>
              <w:tc>
                <w:tcPr/>
                <w:p>
                  <w:pPr>
                    <w:pStyle w:val="Compact"/>
                    <w:jc w:val="left"/>
                    <w:jc w:val="center"/>
                  </w:pPr>
                  <w:r>
                    <w:rPr>
                      <w:rStyle w:val="VerbatimChar"/>
                    </w:rPr>
                    <w:t xml:space="preserve">Arrival</w:t>
                  </w:r>
                </w:p>
              </w:tc>
              <w:tc>
                <w:tcPr/>
                <w:p>
                  <w:pPr>
                    <w:pStyle w:val="Compact"/>
                    <w:jc w:val="left"/>
                    <w:jc w:val="center"/>
                  </w:pPr>
                  <w:r>
                    <w:t xml:space="preserve">Entrée</w:t>
                  </w:r>
                </w:p>
              </w:tc>
              <w:tc>
                <w:tcPr/>
                <w:p>
                  <w:pPr>
                    <w:pStyle w:val="Compact"/>
                    <w:jc w:val="left"/>
                    <w:jc w:val="center"/>
                  </w:pPr>
                  <w:r>
                    <w:t xml:space="preserve">Pas pour les équidés</w:t>
                  </w:r>
                </w:p>
              </w:tc>
            </w:tr>
            <w:tr>
              <w:tc>
                <w:tcPr/>
                <w:p>
                  <w:pPr>
                    <w:pStyle w:val="Compact"/>
                    <w:jc w:val="left"/>
                    <w:jc w:val="center"/>
                  </w:pPr>
                  <w:r>
                    <w:rPr>
                      <w:rStyle w:val="VerbatimChar"/>
                    </w:rPr>
                    <w:t xml:space="preserve">Birth</w:t>
                  </w:r>
                </w:p>
              </w:tc>
              <w:tc>
                <w:tcPr/>
                <w:p>
                  <w:pPr>
                    <w:pStyle w:val="Compact"/>
                    <w:jc w:val="left"/>
                    <w:jc w:val="center"/>
                  </w:pPr>
                  <w:r>
                    <w:t xml:space="preserve">Naissance</w:t>
                  </w:r>
                </w:p>
              </w:tc>
              <w:tc>
                <w:tcPr/>
                <w:p>
                  <w:pPr>
                    <w:pStyle w:val="Compact"/>
                  </w:pPr>
                </w:p>
              </w:tc>
            </w:tr>
            <w:tr>
              <w:tc>
                <w:tcPr/>
                <w:p>
                  <w:pPr>
                    <w:pStyle w:val="Compact"/>
                    <w:jc w:val="left"/>
                    <w:jc w:val="center"/>
                  </w:pPr>
                  <w:r>
                    <w:rPr>
                      <w:rStyle w:val="VerbatimChar"/>
                    </w:rPr>
                    <w:t xml:space="preserve">DayStay</w:t>
                  </w:r>
                </w:p>
              </w:tc>
              <w:tc>
                <w:tcPr/>
                <w:p>
                  <w:pPr>
                    <w:pStyle w:val="Compact"/>
                    <w:jc w:val="left"/>
                    <w:jc w:val="center"/>
                  </w:pPr>
                  <w:r>
                    <w:t xml:space="preserve">Séjour à la journée</w:t>
                  </w:r>
                </w:p>
              </w:tc>
              <w:tc>
                <w:tcPr/>
                <w:p>
                  <w:pPr>
                    <w:pStyle w:val="Compact"/>
                    <w:jc w:val="left"/>
                    <w:jc w:val="center"/>
                  </w:pPr>
                  <w:r>
                    <w:t xml:space="preserve">Pas pour les équidés</w:t>
                  </w:r>
                </w:p>
              </w:tc>
            </w:tr>
            <w:tr>
              <w:tc>
                <w:tcPr/>
                <w:p>
                  <w:pPr>
                    <w:pStyle w:val="Compact"/>
                    <w:jc w:val="left"/>
                    <w:jc w:val="center"/>
                  </w:pPr>
                  <w:r>
                    <w:rPr>
                      <w:rStyle w:val="VerbatimChar"/>
                    </w:rPr>
                    <w:t xml:space="preserve">DeathBirth</w:t>
                  </w:r>
                </w:p>
              </w:tc>
              <w:tc>
                <w:tcPr/>
                <w:p>
                  <w:pPr>
                    <w:pStyle w:val="Compact"/>
                    <w:jc w:val="left"/>
                    <w:jc w:val="center"/>
                  </w:pPr>
                  <w:r>
                    <w:t xml:space="preserve">Mortinaissance</w:t>
                  </w:r>
                </w:p>
              </w:tc>
              <w:tc>
                <w:tcPr/>
                <w:p>
                  <w:pPr>
                    <w:pStyle w:val="Compact"/>
                    <w:jc w:val="left"/>
                    <w:jc w:val="center"/>
                  </w:pPr>
                  <w:r>
                    <w:t xml:space="preserve">Pas pour les équidés</w:t>
                  </w:r>
                </w:p>
              </w:tc>
            </w:tr>
            <w:tr>
              <w:tc>
                <w:tcPr/>
                <w:p>
                  <w:pPr>
                    <w:pStyle w:val="Compact"/>
                    <w:jc w:val="left"/>
                    <w:jc w:val="center"/>
                  </w:pPr>
                  <w:r>
                    <w:rPr>
                      <w:rStyle w:val="VerbatimChar"/>
                    </w:rPr>
                    <w:t xml:space="preserve">Deceased</w:t>
                  </w:r>
                </w:p>
              </w:tc>
              <w:tc>
                <w:tcPr/>
                <w:p>
                  <w:pPr>
                    <w:pStyle w:val="Compact"/>
                    <w:jc w:val="left"/>
                    <w:jc w:val="center"/>
                  </w:pPr>
                  <w:r>
                    <w:t xml:space="preserve">Mort</w:t>
                  </w:r>
                </w:p>
              </w:tc>
              <w:tc>
                <w:tcPr/>
                <w:p>
                  <w:pPr>
                    <w:pStyle w:val="Compact"/>
                    <w:jc w:val="left"/>
                    <w:jc w:val="center"/>
                  </w:pPr>
                  <w:r>
                    <w:t xml:space="preserve">Pour les équidés : euthanasie</w:t>
                  </w:r>
                </w:p>
              </w:tc>
            </w:tr>
            <w:tr>
              <w:tc>
                <w:tcPr/>
                <w:p>
                  <w:pPr>
                    <w:pStyle w:val="Compact"/>
                    <w:jc w:val="left"/>
                    <w:jc w:val="center"/>
                  </w:pPr>
                  <w:r>
                    <w:rPr>
                      <w:rStyle w:val="VerbatimChar"/>
                    </w:rPr>
                    <w:t xml:space="preserve">Export</w:t>
                  </w:r>
                </w:p>
              </w:tc>
              <w:tc>
                <w:tcPr/>
                <w:p>
                  <w:pPr>
                    <w:pStyle w:val="Compact"/>
                    <w:jc w:val="left"/>
                    <w:jc w:val="center"/>
                  </w:pPr>
                  <w:r>
                    <w:t xml:space="preserve">Exportation</w:t>
                  </w:r>
                </w:p>
              </w:tc>
              <w:tc>
                <w:tcPr/>
                <w:p>
                  <w:pPr>
                    <w:pStyle w:val="Compact"/>
                    <w:jc w:val="left"/>
                    <w:jc w:val="center"/>
                  </w:pPr>
                  <w:r>
                    <w:t xml:space="preserve">Pour les équidés : cession de propriété à l’étranger</w:t>
                  </w:r>
                </w:p>
              </w:tc>
            </w:tr>
            <w:tr>
              <w:tc>
                <w:tcPr/>
                <w:p>
                  <w:pPr>
                    <w:pStyle w:val="Compact"/>
                    <w:jc w:val="left"/>
                    <w:jc w:val="center"/>
                  </w:pPr>
                  <w:r>
                    <w:rPr>
                      <w:rStyle w:val="VerbatimChar"/>
                    </w:rPr>
                    <w:t xml:space="preserve">FirstRegistration</w:t>
                  </w:r>
                </w:p>
              </w:tc>
              <w:tc>
                <w:tcPr/>
                <w:p>
                  <w:pPr>
                    <w:pStyle w:val="Compact"/>
                    <w:jc w:val="left"/>
                    <w:jc w:val="center"/>
                  </w:pPr>
                  <w:r>
                    <w:t xml:space="preserve">Premier enregistrement</w:t>
                  </w:r>
                </w:p>
              </w:tc>
              <w:tc>
                <w:tcPr/>
                <w:p>
                  <w:pPr>
                    <w:pStyle w:val="Compact"/>
                  </w:pPr>
                </w:p>
              </w:tc>
            </w:tr>
            <w:tr>
              <w:tc>
                <w:tcPr/>
                <w:p>
                  <w:pPr>
                    <w:pStyle w:val="Compact"/>
                    <w:jc w:val="left"/>
                    <w:jc w:val="center"/>
                  </w:pPr>
                  <w:r>
                    <w:rPr>
                      <w:rStyle w:val="VerbatimChar"/>
                    </w:rPr>
                    <w:t xml:space="preserve">Import</w:t>
                  </w:r>
                </w:p>
              </w:tc>
              <w:tc>
                <w:tcPr/>
                <w:p>
                  <w:pPr>
                    <w:pStyle w:val="Compact"/>
                    <w:jc w:val="left"/>
                    <w:jc w:val="center"/>
                  </w:pPr>
                  <w:r>
                    <w:t xml:space="preserve">Importation</w:t>
                  </w:r>
                </w:p>
              </w:tc>
              <w:tc>
                <w:tcPr/>
                <w:p>
                  <w:pPr>
                    <w:pStyle w:val="Compact"/>
                  </w:pPr>
                </w:p>
              </w:tc>
            </w:tr>
            <w:tr>
              <w:tc>
                <w:tcPr/>
                <w:p>
                  <w:pPr>
                    <w:pStyle w:val="Compact"/>
                    <w:jc w:val="left"/>
                    <w:jc w:val="center"/>
                  </w:pPr>
                  <w:r>
                    <w:rPr>
                      <w:rStyle w:val="VerbatimChar"/>
                    </w:rPr>
                    <w:t xml:space="preserve">ImportAfterExport</w:t>
                  </w:r>
                </w:p>
              </w:tc>
              <w:tc>
                <w:tcPr/>
                <w:p>
                  <w:pPr>
                    <w:pStyle w:val="Compact"/>
                    <w:jc w:val="left"/>
                    <w:jc w:val="center"/>
                  </w:pPr>
                  <w:r>
                    <w:t xml:space="preserve">Importation après exportation</w:t>
                  </w:r>
                </w:p>
              </w:tc>
              <w:tc>
                <w:tcPr/>
                <w:p>
                  <w:pPr>
                    <w:pStyle w:val="Compact"/>
                    <w:jc w:val="left"/>
                    <w:jc w:val="center"/>
                  </w:pPr>
                  <w:r>
                    <w:t xml:space="preserve">Pas pour les équidés</w:t>
                  </w:r>
                </w:p>
              </w:tc>
            </w:tr>
            <w:tr>
              <w:tc>
                <w:tcPr/>
                <w:p>
                  <w:pPr>
                    <w:pStyle w:val="Compact"/>
                    <w:jc w:val="left"/>
                    <w:jc w:val="center"/>
                  </w:pPr>
                  <w:r>
                    <w:rPr>
                      <w:rStyle w:val="VerbatimChar"/>
                    </w:rPr>
                    <w:t xml:space="preserve">Leaving</w:t>
                  </w:r>
                </w:p>
              </w:tc>
              <w:tc>
                <w:tcPr/>
                <w:p>
                  <w:pPr>
                    <w:pStyle w:val="Compact"/>
                    <w:jc w:val="left"/>
                    <w:jc w:val="center"/>
                  </w:pPr>
                  <w:r>
                    <w:t xml:space="preserve">Sortie</w:t>
                  </w:r>
                </w:p>
              </w:tc>
              <w:tc>
                <w:tcPr/>
                <w:p>
                  <w:pPr>
                    <w:pStyle w:val="Compact"/>
                    <w:jc w:val="left"/>
                    <w:jc w:val="center"/>
                  </w:pPr>
                  <w:r>
                    <w:t xml:space="preserve">Pas pour les équidés</w:t>
                  </w:r>
                </w:p>
              </w:tc>
            </w:tr>
            <w:tr>
              <w:tc>
                <w:tcPr/>
                <w:p>
                  <w:pPr>
                    <w:pStyle w:val="Compact"/>
                    <w:jc w:val="left"/>
                    <w:jc w:val="center"/>
                  </w:pPr>
                  <w:r>
                    <w:rPr>
                      <w:rStyle w:val="VerbatimChar"/>
                    </w:rPr>
                    <w:t xml:space="preserve">LocationChange</w:t>
                  </w:r>
                </w:p>
              </w:tc>
              <w:tc>
                <w:tcPr/>
                <w:p>
                  <w:pPr>
                    <w:pStyle w:val="Compact"/>
                    <w:jc w:val="left"/>
                    <w:jc w:val="center"/>
                  </w:pPr>
                  <w:r>
                    <w:t xml:space="preserve">Changement de lieu</w:t>
                  </w:r>
                </w:p>
              </w:tc>
              <w:tc>
                <w:tcPr/>
                <w:p>
                  <w:pPr>
                    <w:pStyle w:val="Compact"/>
                    <w:jc w:val="left"/>
                    <w:jc w:val="center"/>
                  </w:pPr>
                  <w:r>
                    <w:t xml:space="preserve">Uniquement pour les équidés</w:t>
                  </w:r>
                </w:p>
              </w:tc>
            </w:tr>
            <w:tr>
              <w:tc>
                <w:tcPr/>
                <w:p>
                  <w:pPr>
                    <w:pStyle w:val="Compact"/>
                    <w:jc w:val="left"/>
                    <w:jc w:val="center"/>
                  </w:pPr>
                  <w:r>
                    <w:rPr>
                      <w:rStyle w:val="VerbatimChar"/>
                    </w:rPr>
                    <w:t xml:space="preserve">OnFarmSlaughter</w:t>
                  </w:r>
                </w:p>
              </w:tc>
              <w:tc>
                <w:tcPr/>
                <w:p>
                  <w:pPr>
                    <w:pStyle w:val="Compact"/>
                    <w:jc w:val="left"/>
                    <w:jc w:val="center"/>
                  </w:pPr>
                  <w:r>
                    <w:t xml:space="preserve">Abattage à la ferme</w:t>
                  </w:r>
                </w:p>
              </w:tc>
              <w:tc>
                <w:tcPr/>
                <w:p>
                  <w:pPr>
                    <w:pStyle w:val="Compact"/>
                    <w:jc w:val="left"/>
                    <w:jc w:val="center"/>
                  </w:pPr>
                  <w:r>
                    <w:t xml:space="preserve">Pas pour les équidés</w:t>
                  </w:r>
                </w:p>
              </w:tc>
            </w:tr>
            <w:tr>
              <w:tc>
                <w:tcPr/>
                <w:p>
                  <w:pPr>
                    <w:pStyle w:val="Compact"/>
                    <w:jc w:val="left"/>
                    <w:jc w:val="center"/>
                  </w:pPr>
                  <w:r>
                    <w:rPr>
                      <w:rStyle w:val="VerbatimChar"/>
                    </w:rPr>
                    <w:t xml:space="preserve">Slaughter</w:t>
                  </w:r>
                </w:p>
              </w:tc>
              <w:tc>
                <w:tcPr/>
                <w:p>
                  <w:pPr>
                    <w:pStyle w:val="Compact"/>
                    <w:jc w:val="left"/>
                    <w:jc w:val="center"/>
                  </w:pPr>
                  <w:r>
                    <w:t xml:space="preserve">Abattage</w:t>
                  </w:r>
                </w:p>
              </w:tc>
              <w:tc>
                <w:tcPr/>
                <w:p>
                  <w:pPr>
                    <w:pStyle w:val="Compact"/>
                  </w:pPr>
                </w:p>
              </w:tc>
            </w:tr>
          </w:tbl>
          <w:bookmarkEnd w:id="145"/>
          <w:p/>
        </w:tc>
      </w:tr>
    </w:tbl>
    <w:bookmarkEnd w:id="146"/>
    <w:bookmarkEnd w:id="147"/>
    <w:bookmarkStart w:id="148" w:name="sec-safety-consideration"/>
    <w:p>
      <w:pPr>
        <w:pStyle w:val="berschrift1"/>
      </w:pPr>
      <w:r>
        <w:t xml:space="preserve">5. Considérations de sécurité</w:t>
      </w:r>
    </w:p>
    <w:p>
      <w:pPr>
        <w:pStyle w:val="FirstParagraph"/>
      </w:pPr>
      <w:r>
        <w:t xml:space="preserve">Informations sur les bases légales expressément déterminantes ou remarque indiquant que les bases légales pertinentes doivent être respectées lors de la mise en œuvre.</w:t>
      </w:r>
    </w:p>
    <w:bookmarkEnd w:id="148"/>
    <w:bookmarkStart w:id="149" w:name="sec-disclaimer"/>
    <w:p>
      <w:pPr>
        <w:pStyle w:val="berschrift1"/>
      </w:pPr>
      <w:r>
        <w:t xml:space="preserve">6. Clause de non-responsabilité</w:t>
      </w:r>
    </w:p>
    <w:p>
      <w:pPr>
        <w:pStyle w:val="FirstParagraph"/>
      </w:pPr>
      <w:r>
        <w:t xml:space="preserve">Les standards eCH que l’association eCH met gratuitement à la disposition de l’utilisateur ou qui font référence à eCH n’ont que le statut de recommandations. L’association eCH décline toute responsabilité pour les décisions ou mesures prises par l’utilisateur sur la base de ces documents. Il incombe à l’utilisateur de vérifier lui-même les documents avant de les utiliser et, si nécessaire, de demander des conseils professionnels. Les standards eCH ne peuvent et ne doivent pas remplacer les conseils techniques, organisationnels ou juridiques dans un cas individuel.</w:t>
      </w:r>
    </w:p>
    <w:p>
      <w:pPr>
        <w:pStyle w:val="Textkrper"/>
      </w:pPr>
      <w:r>
        <w:t xml:space="preserve">Les documents, procédures, méthodes, produits et standards auxquels il est fait référence dans les standards eCH sont potentiellement protégés par des droits de marque, d’auteur ou de brevet. Il est de la responsabilité exclusive de l’utilisateur d’obtenir les licences nécessaires auprès des ayants droit et/ou des organisations.</w:t>
      </w:r>
    </w:p>
    <w:p>
      <w:pPr>
        <w:pStyle w:val="Textkrper"/>
      </w:pPr>
      <w:r>
        <w:t xml:space="preserve">Bien que l’association eCH ait apporté le soin nécessaire à l’élaboration des standards eCH, elle ne peut garantir ni assurer que les informations et documents fournis sont actuels, complets, exacts ou exempts d’erreurs. eCH se réserve le droit de modifier le contenu de ses standards à tout moment et sans préavis.</w:t>
      </w:r>
    </w:p>
    <w:p>
      <w:pPr>
        <w:pStyle w:val="Textkrper"/>
      </w:pPr>
      <w:r>
        <w:t xml:space="preserve">Toute responsabilité pour les dommages causés par l’utilisation des standards eCH par l’utilisateur est exclue dans les limites autorisées par la loi.</w:t>
      </w:r>
    </w:p>
    <w:bookmarkEnd w:id="149"/>
    <w:bookmarkStart w:id="150" w:name="sec-copyrights"/>
    <w:p>
      <w:pPr>
        <w:pStyle w:val="berschrift1"/>
      </w:pPr>
      <w:r>
        <w:t xml:space="preserve">7. Droits d’auteur</w:t>
      </w:r>
    </w:p>
    <w:p>
      <w:pPr>
        <w:pStyle w:val="FirstParagraph"/>
      </w:pPr>
      <w:r>
        <w:t xml:space="preserve">Les personnes qui élaborent les standards eCH restent propriétaires de leurs droits de propriété intellectuelle. Ces personnes s’engagent toutefois à mettre leurs droits de propriété intellectuelle ou d’autres droits sur des droits de propriété intellectuelle de tiers, dans la mesure du possible, à la disposition des groupes d’experts concernés et de l’association eCH, et ce gratuitement et pour une utilisation ainsi qu’un développement ultérieur illimités dans le cadre du but de l’association.</w:t>
      </w:r>
    </w:p>
    <w:p>
      <w:pPr>
        <w:pStyle w:val="Textkrper"/>
      </w:pPr>
      <w:r>
        <w:t xml:space="preserve">Les standards élaborés par les groupes d’experts peuvent être utilisés, diffusés et développés gratuitement et de manière illimitée en mentionnant le nom de l’auteur respectif d’eCH.</w:t>
      </w:r>
    </w:p>
    <w:p>
      <w:pPr>
        <w:pStyle w:val="Textkrper"/>
      </w:pPr>
      <w:r>
        <w:t xml:space="preserve">Les standards eCH sont entièrement documentés et libres de toute restriction de droit de licence et/ou de brevet. La documentation correspondante peut être demandée gratuitement.</w:t>
      </w:r>
      <w:r>
        <w:t xml:space="preserve"> </w:t>
      </w:r>
      <w:r>
        <w:t xml:space="preserve">Ces dispositions ne s’appliquent toutefois qu’aux standards élaborés par eCH, et non aux standards ou produits de tiers qui font référence aux standards eCH. Les standards contiennent les références correspondantes aux droits de tiers.</w:t>
      </w:r>
    </w:p>
    <w:bookmarkEnd w:id="150"/>
    <w:bookmarkStart w:id="154" w:name="sec-appendix-a"/>
    <w:p>
      <w:pPr>
        <w:pStyle w:val="berschrift1"/>
      </w:pPr>
      <w:r>
        <w:t xml:space="preserve">8. Annexe A - Références</w:t>
      </w:r>
    </w:p>
    <w:bookmarkStart w:id="153" w:name="refs"/>
    <w:bookmarkStart w:id="152" w:name="ref-Turtle"/>
    <w:p>
      <w:pPr>
        <w:pStyle w:val="Bibliography"/>
      </w:pPr>
      <w:r>
        <w:t xml:space="preserve">[Turtle]</w:t>
      </w:r>
      <w:r>
        <w:t xml:space="preserve"> </w:t>
      </w:r>
      <w:r>
        <w:t xml:space="preserve">	</w:t>
      </w:r>
      <w:r>
        <w:t xml:space="preserve">Beckett, David ; Berners-Lee, Tim ; Prud’hommeaux, Eric ; Carothers, Gavin:</w:t>
      </w:r>
      <w:r>
        <w:t xml:space="preserve"> </w:t>
      </w:r>
      <w:hyperlink r:id="rId151">
        <w:r>
          <w:rPr>
            <w:rStyle w:val="Hyperlink"/>
            <w:i/>
            <w:iCs/>
          </w:rPr>
          <w:t xml:space="preserve">RDF 1.1 Turtle – Terse RDF Triple Language</w:t>
        </w:r>
      </w:hyperlink>
      <w:r>
        <w:t xml:space="preserve"> </w:t>
      </w:r>
      <w:r>
        <w:t xml:space="preserve">(W3C Recommendation) : World Wide Web Consortium (W3C), 2014</w:t>
      </w:r>
    </w:p>
    <w:bookmarkEnd w:id="152"/>
    <w:bookmarkEnd w:id="153"/>
    <w:bookmarkEnd w:id="154"/>
    <w:bookmarkStart w:id="155" w:name="sec-appendix-b"/>
    <w:p>
      <w:pPr>
        <w:pStyle w:val="berschrift1"/>
      </w:pPr>
      <w:r>
        <w:t xml:space="preserve">9. Annexe B - Collaboration et Vérification</w:t>
      </w:r>
    </w:p>
    <w:bookmarkEnd w:id="155"/>
    <w:bookmarkStart w:id="157" w:name="sec-appendix-c"/>
    <w:p>
      <w:pPr>
        <w:pStyle w:val="berschrift1"/>
      </w:pPr>
      <w:r>
        <w:t xml:space="preserve">10. Annexe C - Abréviations et glossaire</w:t>
      </w:r>
    </w:p>
    <w:tbl>
      <w:tblPr>
        <w:tblStyle w:val="Table"/>
        <w:tblW w:type="pct" w:w="5000"/>
        <w:tblLayout w:type="fixed"/>
        <w:tblLook w:firstRow="0" w:lastRow="0" w:firstColumn="0" w:lastColumn="0" w:noHBand="0" w:noVBand="0" w:val="0000"/>
      </w:tblPr>
      <w:tblGrid>
        <w:gridCol w:w="7920"/>
      </w:tblGrid>
      <w:tr>
        <w:tc>
          <w:tcPr/>
          <w:bookmarkStart w:id="156" w:name="tbl-glossary"/>
          <w:p>
            <w:pPr>
              <w:jc w:val="center"/>
            </w:pPr>
            <w:pPr>
              <w:jc w:val="left"/>
              <w:spacing w:before="200"/>
              <w:pStyle w:val="ImageCaption"/>
            </w:pPr>
            <w:r>
              <w:t xml:space="preserve">Table 12: Glossaire de l’eCH-0309</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jc w:val="left"/>
                    <w:jc w:val="center"/>
                  </w:pPr>
                  <w:r>
                    <w:t xml:space="preserve">Terme</w:t>
                  </w:r>
                </w:p>
              </w:tc>
              <w:tc>
                <w:tcPr/>
                <w:p>
                  <w:pPr>
                    <w:pStyle w:val="Compact"/>
                    <w:jc w:val="left"/>
                    <w:jc w:val="center"/>
                  </w:pPr>
                  <w:r>
                    <w:t xml:space="preserve">Description</w:t>
                  </w:r>
                </w:p>
              </w:tc>
            </w:tr>
            <w:tr>
              <w:tc>
                <w:tcPr/>
                <w:p>
                  <w:pPr>
                    <w:pStyle w:val="Compact"/>
                    <w:jc w:val="left"/>
                    <w:jc w:val="center"/>
                  </w:pPr>
                  <w:r>
                    <w:rPr>
                      <w:b/>
                      <w:bCs/>
                    </w:rPr>
                    <w:t xml:space="preserve">Exploitant</w:t>
                  </w:r>
                </w:p>
              </w:tc>
              <w:tc>
                <w:tcPr/>
                <w:p>
                  <w:pPr>
                    <w:pStyle w:val="Compact"/>
                    <w:jc w:val="left"/>
                    <w:jc w:val="center"/>
                  </w:pPr>
                  <w:r>
                    <w:t xml:space="preserve">Une unité juridique qui assume le risque économique d’une</w:t>
                  </w:r>
                  <w:r>
                    <w:t xml:space="preserve"> </w:t>
                  </w:r>
                  <w:r>
                    <w:t xml:space="preserve">exploitation (OTerm art. 2). Le détenteur d’animaux est une</w:t>
                  </w:r>
                  <w:r>
                    <w:t xml:space="preserve"> </w:t>
                  </w:r>
                  <w:r>
                    <w:t xml:space="preserve">forme d’exploitant qui détient des animaux (OTerm art. 11a).</w:t>
                  </w:r>
                </w:p>
              </w:tc>
            </w:tr>
            <w:tr>
              <w:tc>
                <w:tcPr/>
                <w:p>
                  <w:pPr>
                    <w:pStyle w:val="Compact"/>
                    <w:jc w:val="left"/>
                    <w:jc w:val="center"/>
                  </w:pPr>
                  <w:r>
                    <w:rPr>
                      <w:b/>
                      <w:bCs/>
                    </w:rPr>
                    <w:t xml:space="preserve">Exploitation de référence</w:t>
                  </w:r>
                </w:p>
              </w:tc>
              <w:tc>
                <w:tcPr/>
                <w:p>
                  <w:pPr>
                    <w:pStyle w:val="Compact"/>
                    <w:jc w:val="left"/>
                    <w:jc w:val="center"/>
                  </w:pPr>
                  <w:r>
                    <w:t xml:space="preserve">Pour les bovins, une exploitation de référence peut être</w:t>
                  </w:r>
                  <w:r>
                    <w:t xml:space="preserve"> </w:t>
                  </w:r>
                  <w:r>
                    <w:t xml:space="preserve">enregistrée afin de représenter l’appartenance des animaux à</w:t>
                  </w:r>
                  <w:r>
                    <w:t xml:space="preserve"> </w:t>
                  </w:r>
                  <w:r>
                    <w:t xml:space="preserve">une unité d’élevage lorsqu’un animal se trouve sur une autre</w:t>
                  </w:r>
                  <w:r>
                    <w:t xml:space="preserve"> </w:t>
                  </w:r>
                  <w:r>
                    <w:t xml:space="preserve">unité locale.</w:t>
                  </w:r>
                </w:p>
              </w:tc>
            </w:tr>
            <w:tr>
              <w:tc>
                <w:tcPr/>
                <w:p>
                  <w:pPr>
                    <w:pStyle w:val="Compact"/>
                    <w:jc w:val="left"/>
                    <w:jc w:val="center"/>
                  </w:pPr>
                  <w:r>
                    <w:rPr>
                      <w:b/>
                      <w:bCs/>
                    </w:rPr>
                    <w:t xml:space="preserve">Linked Data Service</w:t>
                  </w:r>
                  <w:r>
                    <w:t xml:space="preserve"> </w:t>
                  </w:r>
                  <w:r>
                    <w:t xml:space="preserve">(LINDAS)</w:t>
                  </w:r>
                </w:p>
              </w:tc>
              <w:tc>
                <w:tcPr/>
                <w:p>
                  <w:pPr>
                    <w:pStyle w:val="Compact"/>
                    <w:jc w:val="left"/>
                    <w:jc w:val="center"/>
                  </w:pPr>
                  <w:r>
                    <w:t xml:space="preserve">Le service officiel de données liées de l’administration</w:t>
                  </w:r>
                  <w:r>
                    <w:t xml:space="preserve"> </w:t>
                  </w:r>
                  <w:r>
                    <w:t xml:space="preserve">fédérale suisse, fonctionnant comme un triple store (magasin de</w:t>
                  </w:r>
                  <w:r>
                    <w:t xml:space="preserve"> </w:t>
                  </w:r>
                  <w:r>
                    <w:t xml:space="preserve">triplets).</w:t>
                  </w:r>
                </w:p>
              </w:tc>
            </w:tr>
            <w:tr>
              <w:tc>
                <w:tcPr/>
                <w:p>
                  <w:pPr>
                    <w:pStyle w:val="Compact"/>
                    <w:jc w:val="left"/>
                    <w:jc w:val="center"/>
                  </w:pPr>
                  <w:r>
                    <w:rPr>
                      <w:b/>
                      <w:bCs/>
                    </w:rPr>
                    <w:t xml:space="preserve">Personne déclarante</w:t>
                  </w:r>
                </w:p>
              </w:tc>
              <w:tc>
                <w:tcPr/>
                <w:p>
                  <w:pPr>
                    <w:pStyle w:val="Compact"/>
                    <w:jc w:val="left"/>
                    <w:jc w:val="center"/>
                  </w:pPr>
                  <w:r>
                    <w:t xml:space="preserve">La personne ou les personnes qui effectuent les annonces pour</w:t>
                  </w:r>
                  <w:r>
                    <w:t xml:space="preserve"> </w:t>
                  </w:r>
                  <w:r>
                    <w:t xml:space="preserve">une unité d’élevage ou pour un propriétaire d’équidés.</w:t>
                  </w:r>
                </w:p>
              </w:tc>
            </w:tr>
            <w:tr>
              <w:tc>
                <w:tcPr/>
                <w:p>
                  <w:pPr>
                    <w:pStyle w:val="Compact"/>
                    <w:jc w:val="left"/>
                    <w:jc w:val="center"/>
                  </w:pPr>
                  <w:r>
                    <w:rPr>
                      <w:b/>
                      <w:bCs/>
                    </w:rPr>
                    <w:t xml:space="preserve">Resource Description</w:t>
                  </w:r>
                  <w:r>
                    <w:rPr>
                      <w:b/>
                      <w:bCs/>
                    </w:rPr>
                    <w:t xml:space="preserve"> </w:t>
                  </w:r>
                  <w:r>
                    <w:rPr>
                      <w:b/>
                      <w:bCs/>
                    </w:rPr>
                    <w:t xml:space="preserve">Framework</w:t>
                  </w:r>
                  <w:r>
                    <w:t xml:space="preserve"> </w:t>
                  </w:r>
                  <w:r>
                    <w:t xml:space="preserve">(RDF)</w:t>
                  </w:r>
                </w:p>
              </w:tc>
              <w:tc>
                <w:tcPr/>
                <w:p>
                  <w:pPr>
                    <w:pStyle w:val="Compact"/>
                    <w:jc w:val="left"/>
                    <w:jc w:val="center"/>
                  </w:pPr>
                  <w:r>
                    <w:t xml:space="preserve">Une norme centrale du World Wide Web Consortium (W3C) pour la</w:t>
                  </w:r>
                  <w:r>
                    <w:t xml:space="preserve"> </w:t>
                  </w:r>
                  <w:r>
                    <w:t xml:space="preserve">modélisation des structures de données sur le Web. Les</w:t>
                  </w:r>
                  <w:r>
                    <w:t xml:space="preserve"> </w:t>
                  </w:r>
                  <w:r>
                    <w:t xml:space="preserve">informations ne sont pas représentées dans des tableaux</w:t>
                  </w:r>
                  <w:r>
                    <w:t xml:space="preserve"> </w:t>
                  </w:r>
                  <w:r>
                    <w:t xml:space="preserve">classiques, mais sous forme de graphes interconnectés.</w:t>
                  </w:r>
                </w:p>
              </w:tc>
            </w:tr>
            <w:tr>
              <w:tc>
                <w:tcPr/>
                <w:p>
                  <w:pPr>
                    <w:pStyle w:val="Compact"/>
                    <w:jc w:val="left"/>
                    <w:jc w:val="center"/>
                  </w:pPr>
                  <w:r>
                    <w:rPr>
                      <w:b/>
                      <w:bCs/>
                    </w:rPr>
                    <w:t xml:space="preserve">Triplet</w:t>
                  </w:r>
                </w:p>
              </w:tc>
              <w:tc>
                <w:tcPr/>
                <w:p>
                  <w:pPr>
                    <w:jc w:val="left"/>
                    <w:jc w:val="center"/>
                  </w:pPr>
                  <w:r>
                    <w:t xml:space="preserve">La structure de base d’une déclaration en RDF, composée d’un</w:t>
                  </w:r>
                  <w:r>
                    <w:t xml:space="preserve"> </w:t>
                  </w:r>
                  <w:r>
                    <w:t xml:space="preserve">sujet, d’un prédicat et d’un objet.</w:t>
                  </w:r>
                </w:p>
                <w:p>
                  <w:pPr>
                    <w:jc w:val="left"/>
                    <w:jc w:val="center"/>
                  </w:pPr>
                  <w:r>
                    <w:rPr>
                      <w:i/>
                      <w:iCs/>
                    </w:rPr>
                    <w:t xml:space="preserve">Terme générique</w:t>
                  </w:r>
                  <w:r>
                    <w:t xml:space="preserve">: Resource Description Framework</w:t>
                  </w:r>
                </w:p>
              </w:tc>
            </w:tr>
            <w:tr>
              <w:tc>
                <w:tcPr/>
                <w:p>
                  <w:pPr>
                    <w:pStyle w:val="Compact"/>
                    <w:jc w:val="left"/>
                    <w:jc w:val="center"/>
                  </w:pPr>
                  <w:r>
                    <w:rPr>
                      <w:b/>
                      <w:bCs/>
                    </w:rPr>
                    <w:t xml:space="preserve">Unité d’élevage</w:t>
                  </w:r>
                </w:p>
              </w:tc>
              <w:tc>
                <w:tcPr/>
                <w:p>
                  <w:pPr>
                    <w:pStyle w:val="Compact"/>
                    <w:jc w:val="left"/>
                    <w:jc w:val="center"/>
                  </w:pPr>
                  <w:r>
                    <w:t xml:space="preserve">Dans la banque de données sur le trafic des animaux, les unités</w:t>
                  </w:r>
                  <w:r>
                    <w:t xml:space="preserve"> </w:t>
                  </w:r>
                  <w:r>
                    <w:t xml:space="preserve">locales sont appelées «unités d’élevage»; elles sont en outre</w:t>
                  </w:r>
                  <w:r>
                    <w:t xml:space="preserve"> </w:t>
                  </w:r>
                  <w:r>
                    <w:t xml:space="preserve">identifiées par leur numéro BDTA.</w:t>
                  </w:r>
                </w:p>
              </w:tc>
            </w:tr>
          </w:tbl>
          <w:bookmarkEnd w:id="156"/>
          <w:p/>
        </w:tc>
      </w:tr>
    </w:tbl>
    <w:bookmarkEnd w:id="157"/>
    <w:bookmarkStart w:id="158" w:name="sec-appendix-d"/>
    <w:p>
      <w:pPr>
        <w:pStyle w:val="berschrift1"/>
      </w:pPr>
      <w:r>
        <w:t xml:space="preserve">11. Annexe D - Modifications par rapport à la version précédente</w:t>
      </w:r>
    </w:p>
    <w:bookmarkEnd w:id="158"/>
    <w:bookmarkStart w:id="159" w:name="sec-appendix-e"/>
    <w:p>
      <w:pPr>
        <w:pStyle w:val="berschrift1"/>
      </w:pPr>
      <w:r>
        <w:t xml:space="preserve">12. Annexe E - Table des illustrations</w:t>
      </w:r>
    </w:p>
    <w:bookmarkEnd w:id="159"/>
    <w:bookmarkStart w:id="160" w:name="sec-appendix-f"/>
    <w:p>
      <w:pPr>
        <w:pStyle w:val="berschrift1"/>
      </w:pPr>
      <w:r>
        <w:t xml:space="preserve">13. Annexe F - Liste des tableaux</w:t>
      </w:r>
    </w:p>
    <w:bookmarkEnd w:id="160"/>
    <w:sectPr w:rsidR="0002032D" w:rsidSect="003900D4">
      <w:headerReference r:id="rId13" w:type="default"/>
      <w:footerReference r:id="rId14" w:type="default"/>
      <w:headerReference r:id="rId15" w:type="first"/>
      <w:footerReference r:id="rId16" w:type="first"/>
      <w:pgSz w:code="9" w:h="16838" w:w="11906"/>
      <w:pgMar w:bottom="1701" w:footer="454" w:gutter="0" w:header="567" w:left="1134" w:right="85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utiger LT Pro 45 Light">
    <w:altName w:val="Calibri"/>
    <w:panose1 w:val="020B0403030504020204"/>
    <w:charset w:val="00"/>
    <w:family w:val="swiss"/>
    <w:pitch w:val="variable"/>
    <w:sig w:usb0="A00000AF" w:usb1="5000204A" w:usb2="00000000" w:usb3="00000000" w:csb0="0000009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B807A" w14:textId="77777777" w:rsidR="003E552E" w:rsidRPr="00101FD6" w:rsidRDefault="0068070E" w:rsidP="00C14504">
    <w:pPr>
      <w:pStyle w:val="Fuzeile"/>
      <w:rPr>
        <w:rStyle w:val="Hyperlink"/>
        <w:rFonts w:cs="Arial"/>
        <w:sz w:val="20"/>
        <w:szCs w:val="20"/>
      </w:rPr>
    </w:pPr>
    <w:r w:rsidRPr="00101FD6">
      <w:rPr>
        <w:rFonts w:cs="Arial"/>
        <w:szCs w:val="20"/>
      </w:rPr>
      <w:t>Verein eCH</w:t>
    </w:r>
    <w:r w:rsidRPr="00101FD6">
      <w:rPr>
        <w:rFonts w:cs="Arial"/>
        <w:szCs w:val="20"/>
      </w:rPr>
      <w:tab/>
    </w:r>
    <w:hyperlink r:id="rId1" w:history="1">
      <w:r w:rsidRPr="00101FD6">
        <w:rPr>
          <w:rStyle w:val="Hyperlink"/>
          <w:rFonts w:cs="Arial"/>
          <w:sz w:val="20"/>
          <w:szCs w:val="20"/>
        </w:rPr>
        <w:t>www.ech.ch</w:t>
      </w:r>
    </w:hyperlink>
    <w:r w:rsidRPr="00101FD6">
      <w:rPr>
        <w:rFonts w:cs="Arial"/>
        <w:szCs w:val="20"/>
      </w:rPr>
      <w:t xml:space="preserve"> / </w:t>
    </w:r>
    <w:hyperlink r:id="rId2" w:history="1">
      <w:r w:rsidRPr="00101FD6">
        <w:rPr>
          <w:rStyle w:val="Hyperlink"/>
          <w:rFonts w:cs="Arial"/>
          <w:sz w:val="20"/>
          <w:szCs w:val="20"/>
        </w:rPr>
        <w:t>info@ech.ch</w:t>
      </w:r>
    </w:hyperlink>
  </w:p>
  <w:p w14:paraId="3D0CC12E" w14:textId="77777777" w:rsidR="005A3E7A" w:rsidRPr="00101FD6" w:rsidRDefault="005A3E7A" w:rsidP="00C14504">
    <w:pPr>
      <w:pStyle w:val="Fuzeile"/>
    </w:pPr>
    <w:fldSimple w:instr=" REF  eCHNummer  \* MERGEFORMAT ">
      <w:sdt>
        <w:sdtPr>
          <w:alias w:val="eCH-Dossier Nr. - bei Addendum: Addendum zu &lt;ID&gt; (ID=eCH-Dossier Nr.)"/>
          <w:tag w:val="eCH-Dossier Nr."/>
          <w:id w:val="1227336462"/>
          <w:lock w:val="sdtLocked"/>
          <w:placeholder>
            <w:docPart w:val="CBC76662BEBC46C095E1C211A4801FFA"/>
          </w:placeholder>
          <w:showingPlcHdr/>
        </w:sdtPr>
        <w:sdtContent>
          <w:r w:rsidRPr="006E548C">
            <w:t>&lt;ID</w:t>
          </w:r>
          <w:r w:rsidRPr="00A938AC">
            <w:t>&gt;</w:t>
          </w:r>
        </w:sdtContent>
      </w:sdt>
    </w:fldSimple>
    <w:r w:rsidR="001C4270" w:rsidRPr="00101FD6">
      <w:t xml:space="preserve"> –</w:t>
    </w:r>
    <w:r w:rsidR="0068070E" w:rsidRPr="00101FD6">
      <w:t xml:space="preserve"> </w:t>
    </w:r>
    <w:fldSimple w:instr=" REF  eCHName  \* MERGEFORMAT ">
      <w:sdt>
        <w:sdtPr>
          <w:alias w:val="eCH-Dossier Name"/>
          <w:tag w:val="eCH-Dossier Name"/>
          <w:id w:val="797656700"/>
          <w:lock w:val="sdtLocked"/>
          <w:placeholder>
            <w:docPart w:val="0BFF97EA39E346798CBF821364EB72BF"/>
          </w:placeholder>
          <w:showingPlcHdr/>
        </w:sdtPr>
        <w:sdtContent>
          <w:r w:rsidRPr="005C68AD">
            <w:t>&lt;Name&gt;</w:t>
          </w:r>
        </w:sdtContent>
      </w:sdt>
    </w:fldSimple>
    <w:r w:rsidR="0068070E" w:rsidRPr="00101FD6">
      <w:t xml:space="preserve"> / </w:t>
    </w:r>
    <w:fldSimple w:instr=" REF  Version  \* MERGEFORMAT ">
      <w:sdt>
        <w:sdtPr>
          <w:alias w:val="Version - bei Addendum: Addendum zu Version x.x.x"/>
          <w:tag w:val="Version bzw. Bezug zu Version bei Addendum"/>
          <w:id w:val="1614936558"/>
          <w:lock w:val="sdtLocked"/>
          <w:placeholder>
            <w:docPart w:val="0662C03382AE4753B4FC349D202E896A"/>
          </w:placeholder>
          <w:showingPlcHdr/>
        </w:sdtPr>
        <w:sdtContent>
          <w:r>
            <w:t>x.x.x</w:t>
          </w:r>
        </w:sdtContent>
      </w:sdt>
    </w:fldSimple>
    <w:r w:rsidR="0068070E" w:rsidRPr="00101FD6">
      <w:t xml:space="preserve"> / </w:t>
    </w:r>
    <w:fldSimple w:instr=" REF  Status  \* MERGEFORMAT ">
      <w:sdt>
        <w:sdtPr>
          <w:rPr>
            <w:b/>
          </w:rPr>
          <w:alias w:val="Status"/>
          <w:tag w:val="Status"/>
          <w:id w:val="1627205030"/>
          <w:lock w:val="sdtLocked"/>
          <w:placeholder>
            <w:docPart w:val="09A8EA1D3FE34B71B52FCA06A1CDF1F1"/>
          </w:placeholder>
          <w:showingPlcHdr/>
          <w:dropDownList>
            <w:listItem w:value="Wählen Sie ein Element aus."/>
            <w:listItem w:displayText="In Arbeit" w:value="In Arbeit"/>
            <w:listItem w:displayText="Entwurf" w:value="Entwurf"/>
            <w:listItem w:displayText="Vorschlag" w:value="Vorschlag"/>
            <w:listItem w:displayText="Genehmigt" w:value="Genehmigt"/>
            <w:listItem w:displayText="Abgelöst" w:value="Abgelöst"/>
            <w:listItem w:displayText="Aufgehoben" w:value="Aufgehoben"/>
            <w:listItem w:displayText="Sistiert" w:value="Sistiert"/>
            <w:listItem w:displayText="Genehmigtes Addendum" w:value="Genehmigtes Addendum"/>
          </w:dropDownList>
        </w:sdtPr>
        <w:sdtEndPr>
          <w:rPr>
            <w:b w:val="0"/>
          </w:rPr>
        </w:sdtEndPr>
        <w:sdtContent>
          <w:r w:rsidRPr="006E548C">
            <w:rPr>
              <w:b/>
            </w:rPr>
            <w:t xml:space="preserve">Wählen Sie </w:t>
          </w:r>
          <w:r w:rsidRPr="00781744">
            <w:rPr>
              <w:rStyle w:val="Platzhaltertext"/>
            </w:rPr>
            <w:t>ein Element aus.</w:t>
          </w:r>
        </w:sdtContent>
      </w:sdt>
    </w:fldSimple>
    <w:r w:rsidR="0068070E" w:rsidRPr="00101FD6">
      <w:t xml:space="preserve"> /</w:t>
    </w:r>
    <w:r w:rsidR="00EE5BC6" w:rsidRPr="00101FD6">
      <w:t xml:space="preserve"> </w:t>
    </w:r>
    <w:r w:rsidR="0068070E" w:rsidRPr="00101FD6">
      <w:fldChar w:fldCharType="begin"/>
    </w:r>
    <w:r w:rsidR="0068070E" w:rsidRPr="00101FD6">
      <w:instrText xml:space="preserve"> REF Ausgabedatum \h  \* MERGEFORMAT </w:instrText>
    </w:r>
    <w:r w:rsidR="0068070E" w:rsidRPr="00101FD6">
      <w:fldChar w:fldCharType="separate"/>
    </w:r>
    <w:sdt>
      <w:sdtPr>
        <w:id w:val="-1176192369"/>
        <w:lock w:val="sdtLocked"/>
        <w:placeholder>
          <w:docPart w:val="3919592CBF4F41368C482D1FF67AD66A"/>
        </w:placeholder>
      </w:sdtPr>
      <w:sdtContent>
        <w:sdt>
          <w:sdtPr>
            <w:rPr>
              <w:rStyle w:val="Platzhaltertext"/>
              <w:color w:val="auto"/>
            </w:rPr>
            <w:id w:val="1970391856"/>
            <w:lock w:val="sdtLocked"/>
            <w:placeholder>
              <w:docPart w:val="361EB6799C1A4A95A62025BD3AD876D1"/>
            </w:placeholder>
            <w:showingPlcHdr/>
            <w:date w:fullDate="2024-07-27T00:00:00Z">
              <w:dateFormat w:val="yyyy-MM-dd"/>
              <w:lid w:val="de-CH"/>
              <w:storeMappedDataAs w:val="dateTime"/>
              <w:calendar w:val="gregorian"/>
            </w:date>
          </w:sdtPr>
          <w:sdtEndPr>
            <w:rPr>
              <w:rStyle w:val="Absatz-Standardschriftart"/>
            </w:rPr>
          </w:sdtEndPr>
          <w:sdtContent>
            <w:r w:rsidR="006E548C" w:rsidRPr="006E548C">
              <w:rPr>
                <w:rStyle w:val="Platzhaltertext"/>
                <w:color w:val="auto"/>
              </w:rPr>
              <w:t>Datum Anpassung</w:t>
            </w:r>
            <w:r w:rsidR="006E548C">
              <w:rPr>
                <w:rStyle w:val="Platzhaltertext"/>
              </w:rPr>
              <w:t>/Änderung</w:t>
            </w:r>
            <w:r w:rsidR="006E548C" w:rsidRPr="0097200D">
              <w:rPr>
                <w:rStyle w:val="Platzhaltertext"/>
              </w:rPr>
              <w:t>.</w:t>
            </w:r>
          </w:sdtContent>
        </w:sdt>
      </w:sdtContent>
    </w:sdt>
    <w:r w:rsidR="0068070E" w:rsidRPr="00101FD6">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457" w:type="dxa"/>
      <w:tblLayout w:type="fixed"/>
      <w:tblCellMar>
        <w:left w:w="0" w:type="dxa"/>
        <w:right w:w="0" w:type="dxa"/>
      </w:tblCellMar>
      <w:tblLook w:val="04A0" w:firstRow="1" w:lastRow="0" w:firstColumn="1" w:lastColumn="0" w:noHBand="0" w:noVBand="1"/>
    </w:tblPr>
    <w:tblGrid>
      <w:gridCol w:w="9072"/>
      <w:gridCol w:w="3385"/>
    </w:tblGrid>
    <w:tr w:rsidR="005A3E7A" w:rsidRPr="00CA4283" w14:paraId="21CE61C4" w14:textId="77777777" w:rsidTr="00D0769A">
      <w:trPr>
        <w:cantSplit/>
        <w:trHeight w:hRule="exact" w:val="640"/>
      </w:trPr>
      <w:tc>
        <w:tcPr>
          <w:tcW w:w="9072" w:type="dxa"/>
        </w:tcPr>
        <w:p w14:paraId="4E32BD84" w14:textId="77777777" w:rsidR="00ED1474" w:rsidRPr="00FD1D8B" w:rsidRDefault="00ED1474" w:rsidP="00486749">
          <w:pPr>
            <w:pBdr>
              <w:top w:val="single" w:sz="4" w:space="1" w:color="auto"/>
            </w:pBdr>
            <w:tabs>
              <w:tab w:val="right" w:pos="9072"/>
            </w:tabs>
            <w:rPr>
              <w:rFonts w:cs="Arial"/>
              <w:sz w:val="20"/>
            </w:rPr>
          </w:pPr>
          <w:r w:rsidRPr="00FD1D8B">
            <w:rPr>
              <w:sz w:val="20"/>
            </w:rPr>
            <w:t>Verein eCH, Mainaustrasse 30,</w:t>
          </w:r>
          <w:r>
            <w:rPr>
              <w:sz w:val="20"/>
            </w:rPr>
            <w:t xml:space="preserve"> Postfach,</w:t>
          </w:r>
          <w:r w:rsidRPr="00FD1D8B">
            <w:rPr>
              <w:sz w:val="20"/>
            </w:rPr>
            <w:t xml:space="preserve"> 80</w:t>
          </w:r>
          <w:r>
            <w:rPr>
              <w:sz w:val="20"/>
            </w:rPr>
            <w:t>34</w:t>
          </w:r>
          <w:r w:rsidRPr="00FD1D8B">
            <w:rPr>
              <w:sz w:val="20"/>
            </w:rPr>
            <w:t xml:space="preserve"> Zürich</w:t>
          </w:r>
          <w:r w:rsidRPr="00FD1D8B">
            <w:rPr>
              <w:sz w:val="20"/>
            </w:rPr>
            <w:tab/>
          </w:r>
          <w:hyperlink r:id="rId1" w:history="1">
            <w:r w:rsidRPr="00FD1D8B">
              <w:rPr>
                <w:rStyle w:val="Hyperlink"/>
                <w:rFonts w:cs="Arial"/>
              </w:rPr>
              <w:t>info@ech.ch</w:t>
            </w:r>
          </w:hyperlink>
          <w:r w:rsidRPr="00FD1D8B">
            <w:rPr>
              <w:sz w:val="20"/>
            </w:rPr>
            <w:br/>
            <w:t>T 044 388 74 64</w:t>
          </w:r>
          <w:r>
            <w:rPr>
              <w:sz w:val="20"/>
            </w:rPr>
            <w:t>,</w:t>
          </w:r>
          <w:r w:rsidRPr="00FD1D8B">
            <w:rPr>
              <w:sz w:val="20"/>
            </w:rPr>
            <w:t xml:space="preserve"> F 044 388 71 80</w:t>
          </w:r>
          <w:r w:rsidRPr="00FD1D8B">
            <w:rPr>
              <w:sz w:val="20"/>
            </w:rPr>
            <w:tab/>
          </w:r>
          <w:hyperlink r:id="rId2" w:history="1">
            <w:r w:rsidRPr="00FD1D8B">
              <w:rPr>
                <w:rStyle w:val="Hyperlink"/>
                <w:rFonts w:cs="Arial"/>
              </w:rPr>
              <w:t>www.ech.ch</w:t>
            </w:r>
          </w:hyperlink>
        </w:p>
        <w:p w14:paraId="0B9D4D32" w14:textId="77777777" w:rsidR="005A3E7A" w:rsidRPr="00CA4283" w:rsidRDefault="005A3E7A" w:rsidP="00486749">
          <w:pPr>
            <w:pStyle w:val="Referenz"/>
            <w:tabs>
              <w:tab w:val="right" w:pos="9072"/>
            </w:tabs>
          </w:pPr>
        </w:p>
      </w:tc>
      <w:tc>
        <w:tcPr>
          <w:tcW w:w="3385" w:type="dxa"/>
        </w:tcPr>
        <w:p w14:paraId="2CA71B48" w14:textId="77777777" w:rsidR="005A3E7A" w:rsidRPr="00CA4283" w:rsidRDefault="005A3E7A" w:rsidP="00486749">
          <w:pPr>
            <w:pStyle w:val="Referenz"/>
            <w:tabs>
              <w:tab w:val="right" w:pos="9072"/>
            </w:tabs>
          </w:pPr>
        </w:p>
      </w:tc>
    </w:tr>
    <w:tr w:rsidR="005A3E7A" w:rsidRPr="00CA4283" w14:paraId="0EA9A3F3" w14:textId="77777777" w:rsidTr="00D0769A">
      <w:trPr>
        <w:cantSplit/>
        <w:trHeight w:val="295"/>
      </w:trPr>
      <w:tc>
        <w:tcPr>
          <w:tcW w:w="9072" w:type="dxa"/>
        </w:tcPr>
        <w:p w14:paraId="0589500F" w14:textId="77777777" w:rsidR="005A3E7A" w:rsidRPr="00CA4283" w:rsidRDefault="005A3E7A" w:rsidP="00C14504">
          <w:pPr>
            <w:pStyle w:val="Fuzeile"/>
          </w:pPr>
        </w:p>
      </w:tc>
      <w:tc>
        <w:tcPr>
          <w:tcW w:w="3385" w:type="dxa"/>
        </w:tcPr>
        <w:p w14:paraId="7FD0F73C" w14:textId="77777777" w:rsidR="005A3E7A" w:rsidRPr="00CA4283" w:rsidRDefault="005A3E7A" w:rsidP="00C14504">
          <w:pPr>
            <w:pStyle w:val="Fuzeile"/>
          </w:pPr>
        </w:p>
      </w:tc>
    </w:tr>
  </w:tbl>
  <w:p w14:paraId="1D034B2A" w14:textId="77777777" w:rsidR="005A3E7A" w:rsidRPr="00ED1474" w:rsidRDefault="005A3E7A" w:rsidP="004A6EE5">
    <w:pPr>
      <w:pStyle w:val="Absatz1Punkt"/>
      <w:rPr>
        <w:lang w:val="de-CH"/>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3"/>
      <w:tblW w:w="9923"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240"/>
    </w:tblGrid>
    <w:tr w:rsidR="00537D88" w:rsidRPr="00537D88" w14:paraId="7C280AD5" w14:textId="77777777" w:rsidTr="00CE69CE">
      <w:trPr>
        <w:cantSplit/>
        <w:trHeight w:hRule="exact" w:val="856"/>
      </w:trPr>
      <w:tc>
        <w:tcPr>
          <w:tcW w:w="7683" w:type="dxa"/>
        </w:tcPr>
        <w:p w14:paraId="186714D4" w14:textId="77777777" w:rsidR="00537D88" w:rsidRPr="00537D88" w:rsidRDefault="00537D88" w:rsidP="00537D88">
          <w:pPr>
            <w:suppressAutoHyphens/>
            <w:spacing w:after="0" w:line="200" w:lineRule="atLeast"/>
            <w:rPr>
              <w:sz w:val="15"/>
            </w:rPr>
          </w:pPr>
          <w:r w:rsidRPr="00537D88">
            <w:rPr>
              <w:noProof/>
              <w:sz w:val="15"/>
            </w:rPr>
            <w:fldChar w:fldCharType="begin" w:fldLock="1"/>
          </w:r>
          <w:r w:rsidRPr="00537D88">
            <w:rPr>
              <w:noProof/>
              <w:sz w:val="15"/>
            </w:rPr>
            <w:instrText xml:space="preserve"> USERPROPERTY  \* MERGEFORMAT </w:instrText>
          </w:r>
          <w:r w:rsidRPr="00537D88">
            <w:rPr>
              <w:noProof/>
              <w:sz w:val="15"/>
            </w:rPr>
            <w:fldChar w:fldCharType="separate"/>
          </w:r>
          <w:r w:rsidRPr="00537D88">
            <w:rPr>
              <w:noProof/>
              <w:sz w:val="15"/>
              <w:lang w:eastAsia="de-CH"/>
            </w:rPr>
            <mc:AlternateContent>
              <mc:Choice Requires="wpc">
                <w:drawing>
                  <wp:anchor distT="0" distB="0" distL="114300" distR="114300" simplePos="0" relativeHeight="251661312" behindDoc="0" locked="0" layoutInCell="1" allowOverlap="1" wp14:anchorId="425F916A" wp14:editId="675A7808">
                    <wp:simplePos x="0" y="0"/>
                    <wp:positionH relativeFrom="column">
                      <wp:posOffset>3175</wp:posOffset>
                    </wp:positionH>
                    <wp:positionV relativeFrom="paragraph">
                      <wp:posOffset>2540</wp:posOffset>
                    </wp:positionV>
                    <wp:extent cx="936000" cy="410400"/>
                    <wp:effectExtent l="0" t="0" r="16510" b="8890"/>
                    <wp:wrapNone/>
                    <wp:docPr id="5" name="Zeichenbereich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7"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8"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a:noAutofit/>
                            </wps:bodyPr>
                          </wps:wsp>
                          <wps:wsp>
                            <wps:cNvPr id="9" name="Freeform 6"/>
                            <wps:cNvSpPr>
                              <a:spLocks/>
                            </wps:cNvSpPr>
                            <wps:spPr bwMode="auto">
                              <a:xfrm>
                                <a:off x="250190" y="99059"/>
                                <a:ext cx="327600" cy="309600"/>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0" name="Freeform 7"/>
                            <wps:cNvSpPr>
                              <a:spLocks/>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c:wpc>
                      </a:graphicData>
                    </a:graphic>
                    <wp14:sizeRelH relativeFrom="margin">
                      <wp14:pctWidth>0</wp14:pctWidth>
                    </wp14:sizeRelH>
                    <wp14:sizeRelV relativeFrom="margin">
                      <wp14:pctHeight>0</wp14:pctHeight>
                    </wp14:sizeRelV>
                  </wp:anchor>
                </w:drawing>
              </mc:Choice>
              <mc:Fallback>
                <w:pict>
                  <v:group w14:anchorId="54CEF316" id="Zeichenbereich 5" o:spid="_x0000_s1026" editas="canvas" style="position:absolute;margin-left:.25pt;margin-top:.2pt;width:73.7pt;height:32.3pt;z-index:251661312;mso-width-relative:margin;mso-height-relative:margin" coordsize="9359,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59;height:4102;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76;height:3096;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5579,98944;236458,70857;205228,52345;164437,46600;128746,51706;99427,68942;77757,97029;66285,137245;66285,182568;81581,220869;108988,248318;147229,263000;188657,264277;219887,252787;241557,234913;253667,211932;260040,190867;325051,205549;314853,233636;297644,260447;271513,284066;235184,301301;188657,309600;130020,309600;82856,296833;46527,272576;20395,238743;5099,199165;0,155119;3824,115541;17209,78517;38879,46600;70746,21066;112812,5745;165712,0;221162,5745;265139,22981;297644,47876;318040,79794;327600,117456;260040,117456"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v:group>
                </w:pict>
              </mc:Fallback>
            </mc:AlternateContent>
          </w:r>
          <w:r w:rsidRPr="00537D88">
            <w:rPr>
              <w:noProof/>
              <w:sz w:val="15"/>
            </w:rPr>
            <w:fldChar w:fldCharType="end"/>
          </w:r>
        </w:p>
        <w:p w14:paraId="4596B9B8" w14:textId="77777777" w:rsidR="00537D88" w:rsidRPr="00537D88" w:rsidRDefault="00537D88" w:rsidP="00537D88">
          <w:pPr>
            <w:suppressAutoHyphens/>
            <w:spacing w:after="0" w:line="200" w:lineRule="atLeast"/>
            <w:rPr>
              <w:sz w:val="20"/>
              <w:szCs w:val="20"/>
            </w:rPr>
          </w:pPr>
        </w:p>
        <w:p w14:paraId="425FA43B" w14:textId="77777777" w:rsidR="00537D88" w:rsidRPr="00537D88" w:rsidRDefault="005C68AD" w:rsidP="005C68AD">
          <w:pPr>
            <w:tabs>
              <w:tab w:val="left" w:pos="1725"/>
            </w:tabs>
            <w:suppressAutoHyphens/>
            <w:spacing w:after="0" w:line="200" w:lineRule="atLeast"/>
            <w:rPr>
              <w:sz w:val="15"/>
            </w:rPr>
          </w:pPr>
          <w:r>
            <w:tab/>
          </w:r>
          <w:r w:rsidR="00537D88" w:rsidRPr="00537D88">
            <w:t>E-Government Standards</w:t>
          </w:r>
        </w:p>
        <w:p w14:paraId="6A2C43D9" w14:textId="77777777" w:rsidR="00537D88" w:rsidRPr="00537D88" w:rsidRDefault="00537D88" w:rsidP="00537D88">
          <w:pPr>
            <w:suppressAutoHyphens/>
            <w:spacing w:line="200" w:lineRule="atLeast"/>
            <w:rPr>
              <w:sz w:val="15"/>
            </w:rPr>
          </w:pPr>
        </w:p>
      </w:tc>
      <w:tc>
        <w:tcPr>
          <w:tcW w:w="2240" w:type="dxa"/>
          <w:vAlign w:val="center"/>
        </w:tcPr>
        <w:p w14:paraId="3F33C28F" w14:textId="77777777" w:rsidR="00537D88" w:rsidRPr="00537D88" w:rsidRDefault="00537D88" w:rsidP="00CE69CE">
          <w:pPr>
            <w:tabs>
              <w:tab w:val="right" w:pos="1843"/>
            </w:tabs>
            <w:suppressAutoHyphens/>
            <w:spacing w:after="0" w:line="200" w:lineRule="atLeast"/>
            <w:jc w:val="right"/>
            <w:rPr>
              <w:sz w:val="15"/>
              <w:szCs w:val="15"/>
            </w:rPr>
          </w:pPr>
        </w:p>
        <w:p w14:paraId="3FBBC2EA" w14:textId="77777777" w:rsidR="00537D88" w:rsidRPr="00537D88" w:rsidRDefault="00537D88" w:rsidP="00CE69CE">
          <w:pPr>
            <w:tabs>
              <w:tab w:val="right" w:pos="1843"/>
            </w:tabs>
            <w:suppressAutoHyphens/>
            <w:spacing w:after="0" w:line="200" w:lineRule="atLeast"/>
            <w:jc w:val="right"/>
          </w:pPr>
        </w:p>
        <w:p w14:paraId="2131521E" w14:textId="77777777" w:rsidR="00537D88" w:rsidRPr="00537D88" w:rsidRDefault="00537D88" w:rsidP="00CE69CE">
          <w:pPr>
            <w:tabs>
              <w:tab w:val="right" w:pos="2243"/>
            </w:tabs>
            <w:suppressAutoHyphens/>
            <w:spacing w:line="200" w:lineRule="atLeast"/>
            <w:ind w:left="-346" w:firstLine="346"/>
            <w:jc w:val="right"/>
          </w:pPr>
          <w:r w:rsidRPr="00537D88">
            <w:tab/>
            <w:t xml:space="preserve">Seite </w:t>
          </w:r>
          <w:r w:rsidRPr="00537D88">
            <w:fldChar w:fldCharType="begin"/>
          </w:r>
          <w:r w:rsidRPr="00537D88">
            <w:instrText>PAGE  \* Arabic  \* MERGEFORMAT</w:instrText>
          </w:r>
          <w:r w:rsidRPr="00537D88">
            <w:fldChar w:fldCharType="separate"/>
          </w:r>
          <w:r w:rsidR="00B44EFD" w:rsidRPr="00B44EFD">
            <w:rPr>
              <w:noProof/>
              <w:lang w:val="de-DE"/>
            </w:rPr>
            <w:t>2</w:t>
          </w:r>
          <w:r w:rsidRPr="00537D88">
            <w:fldChar w:fldCharType="end"/>
          </w:r>
          <w:r w:rsidRPr="00537D88">
            <w:rPr>
              <w:lang w:val="de-DE"/>
            </w:rPr>
            <w:t xml:space="preserve"> von </w:t>
          </w:r>
          <w:fldSimple w:instr="NUMPAGES  \* Arabic  \* MERGEFORMAT">
            <w:r w:rsidR="00B44EFD" w:rsidRPr="00B44EFD">
              <w:rPr>
                <w:noProof/>
                <w:lang w:val="de-DE"/>
              </w:rPr>
              <w:t>7</w:t>
            </w:r>
          </w:fldSimple>
        </w:p>
      </w:tc>
    </w:tr>
  </w:tbl>
  <w:p w14:paraId="27348797" w14:textId="77777777" w:rsidR="005A3E7A" w:rsidRDefault="005A3E7A" w:rsidP="00A8139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809" w:type="dxa"/>
      <w:tblInd w:w="-59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126"/>
    </w:tblGrid>
    <w:tr w:rsidR="005A3E7A" w14:paraId="2512312E" w14:textId="77777777" w:rsidTr="00DA069B">
      <w:trPr>
        <w:cantSplit/>
        <w:trHeight w:hRule="exact" w:val="856"/>
      </w:trPr>
      <w:tc>
        <w:tcPr>
          <w:tcW w:w="7683" w:type="dxa"/>
        </w:tcPr>
        <w:p w14:paraId="37F142AC" w14:textId="77777777" w:rsidR="005A3E7A" w:rsidRDefault="00ED1474">
          <w:pPr>
            <w:pStyle w:val="Kopfzeile"/>
          </w:pPr>
          <w:fldSimple w:instr=" USERPROPERTY  \* MERGEFORMAT " w:fldLock="1">
            <w:r>
              <w:rPr>
                <w:noProof/>
                <w:lang w:eastAsia="de-CH"/>
              </w:rPr>
              <mc:AlternateContent>
                <mc:Choice Requires="wpc">
                  <w:drawing>
                    <wp:anchor distT="0" distB="0" distL="114300" distR="114300" simplePos="0" relativeHeight="251659264" behindDoc="0" locked="0" layoutInCell="1" allowOverlap="1" wp14:anchorId="14BBB3A9" wp14:editId="7FE80B52">
                      <wp:simplePos x="0" y="0"/>
                      <wp:positionH relativeFrom="character">
                        <wp:posOffset>0</wp:posOffset>
                      </wp:positionH>
                      <wp:positionV relativeFrom="line">
                        <wp:posOffset>0</wp:posOffset>
                      </wp:positionV>
                      <wp:extent cx="937260" cy="408940"/>
                      <wp:effectExtent l="0" t="0" r="15240" b="10160"/>
                      <wp:wrapNone/>
                      <wp:docPr id="11" name="Zeichenbereich 1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2"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3"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a:noAutofit/>
                              </wps:bodyPr>
                            </wps:wsp>
                            <wps:wsp>
                              <wps:cNvPr id="14" name="Freeform 6"/>
                              <wps:cNvSpPr>
                                <a:spLocks/>
                              </wps:cNvSpPr>
                              <wps:spPr bwMode="auto">
                                <a:xfrm>
                                  <a:off x="250190" y="99060"/>
                                  <a:ext cx="326390" cy="307975"/>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5" name="Freeform 7"/>
                              <wps:cNvSpPr>
                                <a:spLocks/>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5D4A4636" id="Zeichenbereich 11" o:spid="_x0000_s1026" editas="canvas" style="position:absolute;margin-left:0;margin-top:0;width:73.8pt;height:32.2pt;z-index:251659264;mso-position-horizontal-relative:char;mso-position-vertical-relative:line" coordsize="9372,4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72;height:4089;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64;height:3080;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4635,98425;235585,70485;204470,52070;163830,46355;128270,51435;99060,68580;77470,96520;66040,136525;66040,181610;81280,219710;108585,247015;146685,261620;187960,262890;219075,251460;240665,233680;252730,210820;259080,189865;323850,204470;313690,232410;296545,259080;270510,282575;234315,299720;187960,307975;129540,307975;82550,295275;46355,271145;20320,237490;5080,198120;0,154305;3810,114935;17145,78105;38735,46355;70485,20955;112395,5715;165100,0;220345,5715;264160,22860;296545,47625;316865,79375;326390,116840;259080,116840"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w10:wrap anchory="line"/>
                    </v:group>
                  </w:pict>
                </mc:Fallback>
              </mc:AlternateContent>
            </w:r>
            <w:r>
              <w:rPr>
                <w:noProof/>
                <w:lang w:eastAsia="de-CH"/>
              </w:rPr>
              <mc:AlternateContent>
                <mc:Choice Requires="wps">
                  <w:drawing>
                    <wp:inline distT="0" distB="0" distL="0" distR="0" wp14:anchorId="04073A16" wp14:editId="244C03AF">
                      <wp:extent cx="939165" cy="401320"/>
                      <wp:effectExtent l="0" t="0" r="3810" b="0"/>
                      <wp:docPr id="1" name="Rechtec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39165" cy="40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90ACE7" id="Rechteck 1" o:spid="_x0000_s1026" style="width:73.95pt;height:3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" filled="f" stroked="f">
                      <o:lock v:ext="edit" aspectratio="t"/>
                      <w10:anchorlock/>
                    </v:rect>
                  </w:pict>
                </mc:Fallback>
              </mc:AlternateContent>
            </w:r>
          </w:fldSimple>
          <w:r>
            <w:t xml:space="preserve"> </w:t>
          </w:r>
          <w:r w:rsidR="00DA069B">
            <w:t xml:space="preserve"> </w:t>
          </w:r>
          <w:r w:rsidRPr="00404A31">
            <w:rPr>
              <w:sz w:val="28"/>
              <w:szCs w:val="28"/>
            </w:rPr>
            <w:t>E-Government-Standards</w:t>
          </w:r>
        </w:p>
        <w:p w14:paraId="3D978C3D" w14:textId="77777777" w:rsidR="005A3E7A" w:rsidRDefault="005A3E7A">
          <w:pPr>
            <w:pStyle w:val="Kopfzeile"/>
          </w:pPr>
        </w:p>
      </w:tc>
      <w:tc>
        <w:tcPr>
          <w:tcW w:w="2126" w:type="dxa"/>
        </w:tcPr>
        <w:p w14:paraId="79EBCC22" w14:textId="77777777" w:rsidR="00DA069B" w:rsidRDefault="00404A31" w:rsidP="00404A31">
          <w:pPr>
            <w:pStyle w:val="Referenz"/>
            <w:tabs>
              <w:tab w:val="right" w:pos="1843"/>
            </w:tabs>
          </w:pPr>
          <w:r>
            <w:tab/>
          </w:r>
        </w:p>
        <w:p w14:paraId="66033B98" w14:textId="77777777" w:rsidR="005A3E7A" w:rsidRPr="00DA069B" w:rsidRDefault="00DA069B" w:rsidP="00DA069B">
          <w:pPr>
            <w:pStyle w:val="Referenz"/>
            <w:tabs>
              <w:tab w:val="right" w:pos="2126"/>
            </w:tabs>
            <w:ind w:left="-346" w:firstLine="346"/>
            <w:rPr>
              <w:sz w:val="28"/>
              <w:szCs w:val="28"/>
            </w:rPr>
          </w:pPr>
          <w:r>
            <w:rPr>
              <w:sz w:val="28"/>
              <w:szCs w:val="28"/>
            </w:rPr>
            <w:tab/>
          </w:r>
          <w:r w:rsidR="00404A31" w:rsidRPr="00DA069B">
            <w:rPr>
              <w:sz w:val="28"/>
              <w:szCs w:val="28"/>
            </w:rPr>
            <w:t xml:space="preserve">Seite </w:t>
          </w:r>
          <w:r w:rsidR="00404A31" w:rsidRPr="00DA069B">
            <w:rPr>
              <w:sz w:val="28"/>
              <w:szCs w:val="28"/>
            </w:rPr>
            <w:fldChar w:fldCharType="begin"/>
          </w:r>
          <w:r w:rsidR="00404A31" w:rsidRPr="00DA069B">
            <w:rPr>
              <w:sz w:val="28"/>
              <w:szCs w:val="28"/>
            </w:rPr>
            <w:instrText>PAGE  \* Arabic  \* MERGEFORMAT</w:instrText>
          </w:r>
          <w:r w:rsidR="00404A31" w:rsidRPr="00DA069B">
            <w:rPr>
              <w:sz w:val="28"/>
              <w:szCs w:val="28"/>
            </w:rPr>
            <w:fldChar w:fldCharType="separate"/>
          </w:r>
          <w:r w:rsidR="00751C6C" w:rsidRPr="00751C6C">
            <w:rPr>
              <w:noProof/>
              <w:sz w:val="28"/>
              <w:szCs w:val="28"/>
              <w:lang w:val="de-DE"/>
            </w:rPr>
            <w:t>1</w:t>
          </w:r>
          <w:r w:rsidR="00404A31" w:rsidRPr="00DA069B">
            <w:rPr>
              <w:sz w:val="28"/>
              <w:szCs w:val="28"/>
            </w:rPr>
            <w:fldChar w:fldCharType="end"/>
          </w:r>
          <w:r w:rsidR="00404A31" w:rsidRPr="00DA069B">
            <w:rPr>
              <w:sz w:val="28"/>
              <w:szCs w:val="28"/>
              <w:lang w:val="de-DE"/>
            </w:rPr>
            <w:t xml:space="preserve"> von </w:t>
          </w:r>
          <w:r w:rsidR="00404A31" w:rsidRPr="00DA069B">
            <w:rPr>
              <w:sz w:val="28"/>
              <w:szCs w:val="28"/>
            </w:rPr>
            <w:fldChar w:fldCharType="begin"/>
          </w:r>
          <w:r w:rsidR="00404A31" w:rsidRPr="00DA069B">
            <w:rPr>
              <w:sz w:val="28"/>
              <w:szCs w:val="28"/>
            </w:rPr>
            <w:instrText>NUMPAGES  \* Arabic  \* MERGEFORMAT</w:instrText>
          </w:r>
          <w:r w:rsidR="00404A31" w:rsidRPr="00DA069B">
            <w:rPr>
              <w:sz w:val="28"/>
              <w:szCs w:val="28"/>
            </w:rPr>
            <w:fldChar w:fldCharType="separate"/>
          </w:r>
          <w:r w:rsidR="005C68AD" w:rsidRPr="005C68AD">
            <w:rPr>
              <w:noProof/>
              <w:sz w:val="28"/>
              <w:szCs w:val="28"/>
              <w:lang w:val="de-DE"/>
            </w:rPr>
            <w:t>6</w:t>
          </w:r>
          <w:r w:rsidR="00404A31" w:rsidRPr="00DA069B">
            <w:rPr>
              <w:sz w:val="28"/>
              <w:szCs w:val="28"/>
            </w:rPr>
            <w:fldChar w:fldCharType="end"/>
          </w:r>
        </w:p>
      </w:tc>
    </w:tr>
  </w:tbl>
  <w:p w14:paraId="45F567F6" w14:textId="77777777" w:rsidR="005A3E7A" w:rsidRDefault="005A3E7A" w:rsidP="00236D26">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8816DB"/>
    <w:multiLevelType w:val="multilevel"/>
    <w:tmpl w:val="CC7C6422"/>
    <w:lvl w:ilvl="0">
      <w:start w:val="1"/>
      <w:numFmt w:val="decimal"/>
      <w:pStyle w:val="berschrift1"/>
      <w:lvlText w:val="%1"/>
      <w:lvlJc w:val="left"/>
      <w:pPr>
        <w:ind w:hanging="432" w:left="432"/>
      </w:pPr>
    </w:lvl>
    <w:lvl w:ilvl="1">
      <w:start w:val="1"/>
      <w:numFmt w:val="decimal"/>
      <w:pStyle w:val="berschrift2"/>
      <w:lvlText w:val="%1.%2"/>
      <w:lvlJc w:val="left"/>
      <w:pPr>
        <w:ind w:hanging="576" w:left="576"/>
      </w:pPr>
    </w:lvl>
    <w:lvl w:ilvl="2">
      <w:start w:val="1"/>
      <w:numFmt w:val="decimal"/>
      <w:pStyle w:val="berschrift3"/>
      <w:lvlText w:val="%1.%2.%3"/>
      <w:lvlJc w:val="left"/>
      <w:pPr>
        <w:ind w:hanging="720" w:left="720"/>
      </w:pPr>
    </w:lvl>
    <w:lvl w:ilvl="3">
      <w:start w:val="1"/>
      <w:numFmt w:val="decimal"/>
      <w:pStyle w:val="berschrift4"/>
      <w:lvlText w:val="%1.%2.%3.%4"/>
      <w:lvlJc w:val="left"/>
      <w:pPr>
        <w:ind w:hanging="864" w:left="864"/>
      </w:pPr>
    </w:lvl>
    <w:lvl w:ilvl="4">
      <w:start w:val="1"/>
      <w:numFmt w:val="decimal"/>
      <w:pStyle w:val="berschrift5"/>
      <w:lvlText w:val="%1.%2.%3.%4.%5"/>
      <w:lvlJc w:val="left"/>
      <w:pPr>
        <w:ind w:hanging="1008" w:left="1008"/>
      </w:pPr>
    </w:lvl>
    <w:lvl w:ilvl="5">
      <w:start w:val="1"/>
      <w:numFmt w:val="decimal"/>
      <w:pStyle w:val="berschrift6"/>
      <w:lvlText w:val="%1.%2.%3.%4.%5.%6"/>
      <w:lvlJc w:val="left"/>
      <w:pPr>
        <w:ind w:hanging="1152" w:left="1152"/>
      </w:pPr>
    </w:lvl>
    <w:lvl w:ilvl="6">
      <w:start w:val="1"/>
      <w:numFmt w:val="decimal"/>
      <w:pStyle w:val="berschrift7"/>
      <w:lvlText w:val="%1.%2.%3.%4.%5.%6.%7"/>
      <w:lvlJc w:val="left"/>
      <w:pPr>
        <w:ind w:hanging="1296" w:left="1296"/>
      </w:pPr>
    </w:lvl>
    <w:lvl w:ilvl="7">
      <w:start w:val="1"/>
      <w:numFmt w:val="decimal"/>
      <w:pStyle w:val="berschrift8"/>
      <w:lvlText w:val="%1.%2.%3.%4.%5.%6.%7.%8"/>
      <w:lvlJc w:val="left"/>
      <w:pPr>
        <w:ind w:hanging="1440" w:left="1440"/>
      </w:pPr>
    </w:lvl>
    <w:lvl w:ilvl="8">
      <w:start w:val="1"/>
      <w:numFmt w:val="decimal"/>
      <w:pStyle w:val="berschrift9"/>
      <w:lvlText w:val="%1.%2.%3.%4.%5.%6.%7.%8.%9"/>
      <w:lvlJc w:val="left"/>
      <w:pPr>
        <w:ind w:hanging="1584" w:left="1584"/>
      </w:pPr>
    </w:lvl>
  </w:abstractNum>
  <w:abstractNum w15:restartNumberingAfterBreak="0" w:abstractNumId="1">
    <w:nsid w:val="0AFA4C92"/>
    <w:multiLevelType w:val="multilevel"/>
    <w:tmpl w:val="C5AAADF2"/>
    <w:lvl w:ilvl="0">
      <w:start w:val="1"/>
      <w:numFmt w:val="bullet"/>
      <w:pStyle w:val="Liste-"/>
      <w:lvlText w:val="-"/>
      <w:lvlJc w:val="left"/>
      <w:pPr>
        <w:tabs>
          <w:tab w:pos="357" w:val="num"/>
        </w:tabs>
        <w:ind w:hanging="357" w:left="357"/>
      </w:pPr>
      <w:rPr>
        <w:rFonts w:ascii="Arial" w:hAnsi="Arial" w:hint="default"/>
      </w:rPr>
    </w:lvl>
    <w:lvl w:ilvl="1">
      <w:start w:val="1"/>
      <w:numFmt w:val="bullet"/>
      <w:lvlText w:val="-"/>
      <w:lvlJc w:val="left"/>
      <w:pPr>
        <w:ind w:hanging="357" w:left="714"/>
      </w:pPr>
      <w:rPr>
        <w:rFonts w:ascii="Frutiger LT Pro 45 Light" w:hAnsi="Frutiger LT Pro 45 Light" w:hint="default"/>
      </w:rPr>
    </w:lvl>
    <w:lvl w:ilvl="2">
      <w:start w:val="1"/>
      <w:numFmt w:val="bullet"/>
      <w:lvlText w:val="-"/>
      <w:lvlJc w:val="left"/>
      <w:pPr>
        <w:ind w:hanging="357" w:left="1071"/>
      </w:pPr>
      <w:rPr>
        <w:rFonts w:ascii="Frutiger LT Pro 45 Light" w:hAnsi="Frutiger LT Pro 45 Light" w:hint="default"/>
      </w:rPr>
    </w:lvl>
    <w:lvl w:ilvl="3">
      <w:start w:val="1"/>
      <w:numFmt w:val="bullet"/>
      <w:lvlText w:val="-"/>
      <w:lvlJc w:val="left"/>
      <w:pPr>
        <w:ind w:hanging="357" w:left="1428"/>
      </w:pPr>
      <w:rPr>
        <w:rFonts w:ascii="Arial" w:hAnsi="Arial" w:hint="default"/>
      </w:rPr>
    </w:lvl>
    <w:lvl w:ilvl="4">
      <w:start w:val="1"/>
      <w:numFmt w:val="bullet"/>
      <w:lvlText w:val="-"/>
      <w:lvlJc w:val="left"/>
      <w:pPr>
        <w:ind w:hanging="357" w:left="1785"/>
      </w:pPr>
      <w:rPr>
        <w:rFonts w:ascii="Arial" w:hAnsi="Arial" w:hint="default"/>
      </w:rPr>
    </w:lvl>
    <w:lvl w:ilvl="5">
      <w:start w:val="1"/>
      <w:numFmt w:val="bullet"/>
      <w:lvlText w:val="-"/>
      <w:lvlJc w:val="left"/>
      <w:pPr>
        <w:ind w:hanging="357" w:left="2142"/>
      </w:pPr>
      <w:rPr>
        <w:rFonts w:ascii="Arial" w:hAnsi="Arial" w:hint="default"/>
      </w:rPr>
    </w:lvl>
    <w:lvl w:ilvl="6">
      <w:start w:val="1"/>
      <w:numFmt w:val="bullet"/>
      <w:lvlText w:val="-"/>
      <w:lvlJc w:val="left"/>
      <w:pPr>
        <w:ind w:hanging="357" w:left="2499"/>
      </w:pPr>
      <w:rPr>
        <w:rFonts w:ascii="Arial" w:hAnsi="Arial" w:hint="default"/>
      </w:rPr>
    </w:lvl>
    <w:lvl w:ilvl="7">
      <w:start w:val="1"/>
      <w:numFmt w:val="bullet"/>
      <w:lvlText w:val="-"/>
      <w:lvlJc w:val="left"/>
      <w:pPr>
        <w:ind w:hanging="357" w:left="2856"/>
      </w:pPr>
      <w:rPr>
        <w:rFonts w:ascii="Arial" w:hAnsi="Arial" w:hint="default"/>
      </w:rPr>
    </w:lvl>
    <w:lvl w:ilvl="8">
      <w:start w:val="1"/>
      <w:numFmt w:val="bullet"/>
      <w:lvlText w:val="-"/>
      <w:lvlJc w:val="left"/>
      <w:pPr>
        <w:ind w:hanging="357" w:left="3213"/>
      </w:pPr>
      <w:rPr>
        <w:rFonts w:ascii="Arial" w:hAnsi="Arial" w:hint="default"/>
      </w:rPr>
    </w:lvl>
  </w:abstractNum>
  <w:abstractNum w15:restartNumberingAfterBreak="0" w:abstractNumId="2">
    <w:nsid w:val="0EF039B9"/>
    <w:multiLevelType w:val="hybridMultilevel"/>
    <w:tmpl w:val="C316D74A"/>
    <w:lvl w:ilvl="0" w:tplc="D96E0836">
      <w:start w:val="1"/>
      <w:numFmt w:val="bullet"/>
      <w:pStyle w:val="Aufzhlung1CDB"/>
      <w:lvlText w:val=""/>
      <w:lvlJc w:val="left"/>
      <w:pPr>
        <w:tabs>
          <w:tab w:pos="284" w:val="num"/>
        </w:tabs>
        <w:ind w:hanging="284" w:left="284"/>
      </w:pPr>
      <w:rPr>
        <w:rFonts w:ascii="Symbol" w:hAnsi="Symbol" w:hint="default"/>
      </w:rPr>
    </w:lvl>
    <w:lvl w:ilvl="1" w:tentative="1" w:tplc="08070003">
      <w:start w:val="1"/>
      <w:numFmt w:val="bullet"/>
      <w:lvlText w:val="o"/>
      <w:lvlJc w:val="left"/>
      <w:pPr>
        <w:tabs>
          <w:tab w:pos="1440" w:val="num"/>
        </w:tabs>
        <w:ind w:hanging="360" w:left="1440"/>
      </w:pPr>
      <w:rPr>
        <w:rFonts w:ascii="Courier New" w:cs="Courier New" w:hAnsi="Courier New" w:hint="default"/>
      </w:rPr>
    </w:lvl>
    <w:lvl w:ilvl="2" w:tentative="1" w:tplc="08070005">
      <w:start w:val="1"/>
      <w:numFmt w:val="bullet"/>
      <w:lvlText w:val=""/>
      <w:lvlJc w:val="left"/>
      <w:pPr>
        <w:tabs>
          <w:tab w:pos="2160" w:val="num"/>
        </w:tabs>
        <w:ind w:hanging="360" w:left="2160"/>
      </w:pPr>
      <w:rPr>
        <w:rFonts w:ascii="Wingdings" w:hAnsi="Wingdings" w:hint="default"/>
      </w:rPr>
    </w:lvl>
    <w:lvl w:ilvl="3" w:tentative="1" w:tplc="08070001">
      <w:start w:val="1"/>
      <w:numFmt w:val="bullet"/>
      <w:lvlText w:val=""/>
      <w:lvlJc w:val="left"/>
      <w:pPr>
        <w:tabs>
          <w:tab w:pos="2880" w:val="num"/>
        </w:tabs>
        <w:ind w:hanging="360" w:left="2880"/>
      </w:pPr>
      <w:rPr>
        <w:rFonts w:ascii="Symbol" w:hAnsi="Symbol" w:hint="default"/>
      </w:rPr>
    </w:lvl>
    <w:lvl w:ilvl="4" w:tentative="1" w:tplc="08070003">
      <w:start w:val="1"/>
      <w:numFmt w:val="bullet"/>
      <w:lvlText w:val="o"/>
      <w:lvlJc w:val="left"/>
      <w:pPr>
        <w:tabs>
          <w:tab w:pos="3600" w:val="num"/>
        </w:tabs>
        <w:ind w:hanging="360" w:left="3600"/>
      </w:pPr>
      <w:rPr>
        <w:rFonts w:ascii="Courier New" w:cs="Courier New" w:hAnsi="Courier New" w:hint="default"/>
      </w:rPr>
    </w:lvl>
    <w:lvl w:ilvl="5" w:tentative="1" w:tplc="08070005">
      <w:start w:val="1"/>
      <w:numFmt w:val="bullet"/>
      <w:lvlText w:val=""/>
      <w:lvlJc w:val="left"/>
      <w:pPr>
        <w:tabs>
          <w:tab w:pos="4320" w:val="num"/>
        </w:tabs>
        <w:ind w:hanging="360" w:left="4320"/>
      </w:pPr>
      <w:rPr>
        <w:rFonts w:ascii="Wingdings" w:hAnsi="Wingdings" w:hint="default"/>
      </w:rPr>
    </w:lvl>
    <w:lvl w:ilvl="6" w:tentative="1" w:tplc="08070001">
      <w:start w:val="1"/>
      <w:numFmt w:val="bullet"/>
      <w:lvlText w:val=""/>
      <w:lvlJc w:val="left"/>
      <w:pPr>
        <w:tabs>
          <w:tab w:pos="5040" w:val="num"/>
        </w:tabs>
        <w:ind w:hanging="360" w:left="5040"/>
      </w:pPr>
      <w:rPr>
        <w:rFonts w:ascii="Symbol" w:hAnsi="Symbol" w:hint="default"/>
      </w:rPr>
    </w:lvl>
    <w:lvl w:ilvl="7" w:tentative="1" w:tplc="08070003">
      <w:start w:val="1"/>
      <w:numFmt w:val="bullet"/>
      <w:lvlText w:val="o"/>
      <w:lvlJc w:val="left"/>
      <w:pPr>
        <w:tabs>
          <w:tab w:pos="5760" w:val="num"/>
        </w:tabs>
        <w:ind w:hanging="360" w:left="5760"/>
      </w:pPr>
      <w:rPr>
        <w:rFonts w:ascii="Courier New" w:cs="Courier New" w:hAnsi="Courier New" w:hint="default"/>
      </w:rPr>
    </w:lvl>
    <w:lvl w:ilvl="8" w:tentative="1" w:tplc="08070005">
      <w:start w:val="1"/>
      <w:numFmt w:val="bullet"/>
      <w:lvlText w:val=""/>
      <w:lvlJc w:val="left"/>
      <w:pPr>
        <w:tabs>
          <w:tab w:pos="6480" w:val="num"/>
        </w:tabs>
        <w:ind w:hanging="360" w:left="6480"/>
      </w:pPr>
      <w:rPr>
        <w:rFonts w:ascii="Wingdings" w:hAnsi="Wingdings" w:hint="default"/>
      </w:rPr>
    </w:lvl>
  </w:abstractNum>
  <w:abstractNum w15:restartNumberingAfterBreak="0" w:abstractNumId="3">
    <w:nsid w:val="111B6F03"/>
    <w:multiLevelType w:val="hybridMultilevel"/>
    <w:tmpl w:val="C26ADF9C"/>
    <w:lvl w:ilvl="0" w:tplc="193A291E">
      <w:start w:val="1"/>
      <w:numFmt w:val="bullet"/>
      <w:pStyle w:val="Aufzhlung"/>
      <w:lvlText w:val=""/>
      <w:lvlJc w:val="left"/>
      <w:pPr>
        <w:ind w:hanging="360" w:left="720"/>
      </w:pPr>
      <w:rPr>
        <w:rFonts w:ascii="Symbol" w:hAnsi="Symbol" w:hint="default"/>
      </w:rPr>
    </w:lvl>
    <w:lvl w:ilvl="1" w:tentative="1" w:tplc="08070003">
      <w:start w:val="1"/>
      <w:numFmt w:val="bullet"/>
      <w:lvlText w:val="o"/>
      <w:lvlJc w:val="left"/>
      <w:pPr>
        <w:ind w:hanging="360" w:left="1440"/>
      </w:pPr>
      <w:rPr>
        <w:rFonts w:ascii="Courier New" w:cs="Courier New" w:hAnsi="Courier New" w:hint="default"/>
      </w:rPr>
    </w:lvl>
    <w:lvl w:ilvl="2" w:tentative="1" w:tplc="08070005">
      <w:start w:val="1"/>
      <w:numFmt w:val="bullet"/>
      <w:lvlText w:val=""/>
      <w:lvlJc w:val="left"/>
      <w:pPr>
        <w:ind w:hanging="360" w:left="2160"/>
      </w:pPr>
      <w:rPr>
        <w:rFonts w:ascii="Wingdings" w:hAnsi="Wingdings" w:hint="default"/>
      </w:rPr>
    </w:lvl>
    <w:lvl w:ilvl="3" w:tentative="1" w:tplc="08070001">
      <w:start w:val="1"/>
      <w:numFmt w:val="bullet"/>
      <w:lvlText w:val=""/>
      <w:lvlJc w:val="left"/>
      <w:pPr>
        <w:ind w:hanging="360" w:left="2880"/>
      </w:pPr>
      <w:rPr>
        <w:rFonts w:ascii="Symbol" w:hAnsi="Symbol" w:hint="default"/>
      </w:rPr>
    </w:lvl>
    <w:lvl w:ilvl="4" w:tentative="1" w:tplc="08070003">
      <w:start w:val="1"/>
      <w:numFmt w:val="bullet"/>
      <w:lvlText w:val="o"/>
      <w:lvlJc w:val="left"/>
      <w:pPr>
        <w:ind w:hanging="360" w:left="3600"/>
      </w:pPr>
      <w:rPr>
        <w:rFonts w:ascii="Courier New" w:cs="Courier New" w:hAnsi="Courier New" w:hint="default"/>
      </w:rPr>
    </w:lvl>
    <w:lvl w:ilvl="5" w:tentative="1" w:tplc="08070005">
      <w:start w:val="1"/>
      <w:numFmt w:val="bullet"/>
      <w:lvlText w:val=""/>
      <w:lvlJc w:val="left"/>
      <w:pPr>
        <w:ind w:hanging="360" w:left="4320"/>
      </w:pPr>
      <w:rPr>
        <w:rFonts w:ascii="Wingdings" w:hAnsi="Wingdings" w:hint="default"/>
      </w:rPr>
    </w:lvl>
    <w:lvl w:ilvl="6" w:tentative="1" w:tplc="08070001">
      <w:start w:val="1"/>
      <w:numFmt w:val="bullet"/>
      <w:lvlText w:val=""/>
      <w:lvlJc w:val="left"/>
      <w:pPr>
        <w:ind w:hanging="360" w:left="5040"/>
      </w:pPr>
      <w:rPr>
        <w:rFonts w:ascii="Symbol" w:hAnsi="Symbol" w:hint="default"/>
      </w:rPr>
    </w:lvl>
    <w:lvl w:ilvl="7" w:tentative="1" w:tplc="08070003">
      <w:start w:val="1"/>
      <w:numFmt w:val="bullet"/>
      <w:lvlText w:val="o"/>
      <w:lvlJc w:val="left"/>
      <w:pPr>
        <w:ind w:hanging="360" w:left="5760"/>
      </w:pPr>
      <w:rPr>
        <w:rFonts w:ascii="Courier New" w:cs="Courier New" w:hAnsi="Courier New" w:hint="default"/>
      </w:rPr>
    </w:lvl>
    <w:lvl w:ilvl="8" w:tentative="1" w:tplc="08070005">
      <w:start w:val="1"/>
      <w:numFmt w:val="bullet"/>
      <w:lvlText w:val=""/>
      <w:lvlJc w:val="left"/>
      <w:pPr>
        <w:ind w:hanging="360" w:left="6480"/>
      </w:pPr>
      <w:rPr>
        <w:rFonts w:ascii="Wingdings" w:hAnsi="Wingdings" w:hint="default"/>
      </w:rPr>
    </w:lvl>
  </w:abstractNum>
  <w:abstractNum w15:restartNumberingAfterBreak="0" w:abstractNumId="4">
    <w:nsid w:val="13166640"/>
    <w:multiLevelType w:val="multilevel"/>
    <w:tmpl w:val="B38ECC52"/>
    <w:lvl w:ilvl="0">
      <w:start w:val="1"/>
      <w:numFmt w:val="lowerLetter"/>
      <w:pStyle w:val="Listea"/>
      <w:lvlText w:val="%1)"/>
      <w:lvlJc w:val="left"/>
      <w:pPr>
        <w:ind w:hanging="357" w:left="357"/>
      </w:pPr>
      <w:rPr>
        <w:rFonts w:hint="default"/>
      </w:rPr>
    </w:lvl>
    <w:lvl w:ilvl="1">
      <w:start w:val="1"/>
      <w:numFmt w:val="decimal"/>
      <w:lvlText w:val="%2."/>
      <w:lvlJc w:val="left"/>
      <w:pPr>
        <w:ind w:hanging="357" w:left="714"/>
      </w:pPr>
      <w:rPr>
        <w:rFonts w:hint="default"/>
      </w:rPr>
    </w:lvl>
    <w:lvl w:ilvl="2">
      <w:start w:val="1"/>
      <w:numFmt w:val="bullet"/>
      <w:lvlText w:val=""/>
      <w:lvlJc w:val="left"/>
      <w:pPr>
        <w:ind w:hanging="357" w:left="1071"/>
      </w:pPr>
      <w:rPr>
        <w:rFonts w:ascii="Wingdings" w:hAnsi="Wingdings" w:hint="default"/>
      </w:rPr>
    </w:lvl>
    <w:lvl w:ilvl="3">
      <w:start w:val="1"/>
      <w:numFmt w:val="bullet"/>
      <w:lvlText w:val=""/>
      <w:lvlJc w:val="left"/>
      <w:pPr>
        <w:ind w:hanging="357" w:left="1428"/>
      </w:pPr>
      <w:rPr>
        <w:rFonts w:ascii="Wingdings" w:hAnsi="Wingdings" w:hint="default"/>
      </w:rPr>
    </w:lvl>
    <w:lvl w:ilvl="4">
      <w:start w:val="1"/>
      <w:numFmt w:val="bullet"/>
      <w:lvlText w:val=""/>
      <w:lvlJc w:val="left"/>
      <w:pPr>
        <w:ind w:hanging="357" w:left="1785"/>
      </w:pPr>
      <w:rPr>
        <w:rFonts w:ascii="Wingdings" w:hAnsi="Wingdings" w:hint="default"/>
      </w:rPr>
    </w:lvl>
    <w:lvl w:ilvl="5">
      <w:start w:val="1"/>
      <w:numFmt w:val="bullet"/>
      <w:lvlText w:val=""/>
      <w:lvlJc w:val="left"/>
      <w:pPr>
        <w:ind w:hanging="357" w:left="2142"/>
      </w:pPr>
      <w:rPr>
        <w:rFonts w:ascii="Wingdings" w:hAnsi="Wingdings" w:hint="default"/>
      </w:rPr>
    </w:lvl>
    <w:lvl w:ilvl="6">
      <w:start w:val="1"/>
      <w:numFmt w:val="bullet"/>
      <w:lvlText w:val=""/>
      <w:lvlJc w:val="left"/>
      <w:pPr>
        <w:ind w:hanging="357" w:left="2499"/>
      </w:pPr>
      <w:rPr>
        <w:rFonts w:ascii="Wingdings" w:hAnsi="Wingdings" w:hint="default"/>
      </w:rPr>
    </w:lvl>
    <w:lvl w:ilvl="7">
      <w:start w:val="1"/>
      <w:numFmt w:val="bullet"/>
      <w:lvlText w:val=""/>
      <w:lvlJc w:val="left"/>
      <w:pPr>
        <w:ind w:hanging="357" w:left="2856"/>
      </w:pPr>
      <w:rPr>
        <w:rFonts w:ascii="Wingdings" w:hAnsi="Wingdings" w:hint="default"/>
      </w:rPr>
    </w:lvl>
    <w:lvl w:ilvl="8">
      <w:start w:val="1"/>
      <w:numFmt w:val="bullet"/>
      <w:lvlText w:val=""/>
      <w:lvlJc w:val="left"/>
      <w:pPr>
        <w:ind w:hanging="357" w:left="3213"/>
      </w:pPr>
      <w:rPr>
        <w:rFonts w:ascii="Wingdings" w:hAnsi="Wingdings" w:hint="default"/>
      </w:rPr>
    </w:lvl>
  </w:abstractNum>
  <w:abstractNum w15:restartNumberingAfterBreak="0" w:abstractNumId="5">
    <w:nsid w:val="13C35B83"/>
    <w:multiLevelType w:val="hybridMultilevel"/>
    <w:tmpl w:val="70CA7B22"/>
    <w:lvl w:ilvl="0" w:tplc="5E821CEE">
      <w:start w:val="1"/>
      <w:numFmt w:val="decimal"/>
      <w:pStyle w:val="AufzhlungNumm3CDB"/>
      <w:lvlText w:val="%1."/>
      <w:lvlJc w:val="left"/>
      <w:pPr>
        <w:tabs>
          <w:tab w:pos="851" w:val="num"/>
        </w:tabs>
        <w:ind w:hanging="284" w:left="851"/>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6">
    <w:nsid w:val="3A5173DB"/>
    <w:multiLevelType w:val="hybridMultilevel"/>
    <w:tmpl w:val="5ECC5286"/>
    <w:lvl w:ilvl="0" w:tplc="424CEE8A">
      <w:start w:val="1"/>
      <w:numFmt w:val="bullet"/>
      <w:pStyle w:val="Aufzhlung2CDB"/>
      <w:lvlText w:val=""/>
      <w:lvlJc w:val="left"/>
      <w:pPr>
        <w:tabs>
          <w:tab w:pos="567" w:val="num"/>
        </w:tabs>
        <w:ind w:hanging="283" w:left="567"/>
      </w:pPr>
      <w:rPr>
        <w:rFonts w:ascii="Symbol" w:hAnsi="Symbol" w:hint="default"/>
      </w:rPr>
    </w:lvl>
    <w:lvl w:ilvl="1" w:tplc="08070003">
      <w:start w:val="1"/>
      <w:numFmt w:val="bullet"/>
      <w:lvlText w:val="o"/>
      <w:lvlJc w:val="left"/>
      <w:pPr>
        <w:tabs>
          <w:tab w:pos="1440" w:val="num"/>
        </w:tabs>
        <w:ind w:hanging="360" w:left="1440"/>
      </w:pPr>
      <w:rPr>
        <w:rFonts w:ascii="Courier New" w:cs="Courier New" w:hAnsi="Courier New" w:hint="default"/>
      </w:rPr>
    </w:lvl>
    <w:lvl w:ilvl="2" w:tentative="1" w:tplc="08070005">
      <w:start w:val="1"/>
      <w:numFmt w:val="bullet"/>
      <w:lvlText w:val=""/>
      <w:lvlJc w:val="left"/>
      <w:pPr>
        <w:tabs>
          <w:tab w:pos="2160" w:val="num"/>
        </w:tabs>
        <w:ind w:hanging="360" w:left="2160"/>
      </w:pPr>
      <w:rPr>
        <w:rFonts w:ascii="Wingdings" w:hAnsi="Wingdings" w:hint="default"/>
      </w:rPr>
    </w:lvl>
    <w:lvl w:ilvl="3" w:tentative="1" w:tplc="08070001">
      <w:start w:val="1"/>
      <w:numFmt w:val="bullet"/>
      <w:lvlText w:val=""/>
      <w:lvlJc w:val="left"/>
      <w:pPr>
        <w:tabs>
          <w:tab w:pos="2880" w:val="num"/>
        </w:tabs>
        <w:ind w:hanging="360" w:left="2880"/>
      </w:pPr>
      <w:rPr>
        <w:rFonts w:ascii="Symbol" w:hAnsi="Symbol" w:hint="default"/>
      </w:rPr>
    </w:lvl>
    <w:lvl w:ilvl="4" w:tentative="1" w:tplc="08070003">
      <w:start w:val="1"/>
      <w:numFmt w:val="bullet"/>
      <w:lvlText w:val="o"/>
      <w:lvlJc w:val="left"/>
      <w:pPr>
        <w:tabs>
          <w:tab w:pos="3600" w:val="num"/>
        </w:tabs>
        <w:ind w:hanging="360" w:left="3600"/>
      </w:pPr>
      <w:rPr>
        <w:rFonts w:ascii="Courier New" w:cs="Courier New" w:hAnsi="Courier New" w:hint="default"/>
      </w:rPr>
    </w:lvl>
    <w:lvl w:ilvl="5" w:tentative="1" w:tplc="08070005">
      <w:start w:val="1"/>
      <w:numFmt w:val="bullet"/>
      <w:lvlText w:val=""/>
      <w:lvlJc w:val="left"/>
      <w:pPr>
        <w:tabs>
          <w:tab w:pos="4320" w:val="num"/>
        </w:tabs>
        <w:ind w:hanging="360" w:left="4320"/>
      </w:pPr>
      <w:rPr>
        <w:rFonts w:ascii="Wingdings" w:hAnsi="Wingdings" w:hint="default"/>
      </w:rPr>
    </w:lvl>
    <w:lvl w:ilvl="6" w:tentative="1" w:tplc="08070001">
      <w:start w:val="1"/>
      <w:numFmt w:val="bullet"/>
      <w:lvlText w:val=""/>
      <w:lvlJc w:val="left"/>
      <w:pPr>
        <w:tabs>
          <w:tab w:pos="5040" w:val="num"/>
        </w:tabs>
        <w:ind w:hanging="360" w:left="5040"/>
      </w:pPr>
      <w:rPr>
        <w:rFonts w:ascii="Symbol" w:hAnsi="Symbol" w:hint="default"/>
      </w:rPr>
    </w:lvl>
    <w:lvl w:ilvl="7" w:tentative="1" w:tplc="08070003">
      <w:start w:val="1"/>
      <w:numFmt w:val="bullet"/>
      <w:lvlText w:val="o"/>
      <w:lvlJc w:val="left"/>
      <w:pPr>
        <w:tabs>
          <w:tab w:pos="5760" w:val="num"/>
        </w:tabs>
        <w:ind w:hanging="360" w:left="5760"/>
      </w:pPr>
      <w:rPr>
        <w:rFonts w:ascii="Courier New" w:cs="Courier New" w:hAnsi="Courier New" w:hint="default"/>
      </w:rPr>
    </w:lvl>
    <w:lvl w:ilvl="8" w:tentative="1" w:tplc="08070005">
      <w:start w:val="1"/>
      <w:numFmt w:val="bullet"/>
      <w:lvlText w:val=""/>
      <w:lvlJc w:val="left"/>
      <w:pPr>
        <w:tabs>
          <w:tab w:pos="6480" w:val="num"/>
        </w:tabs>
        <w:ind w:hanging="360" w:left="6480"/>
      </w:pPr>
      <w:rPr>
        <w:rFonts w:ascii="Wingdings" w:hAnsi="Wingdings" w:hint="default"/>
      </w:rPr>
    </w:lvl>
  </w:abstractNum>
  <w:abstractNum w15:restartNumberingAfterBreak="0" w:abstractNumId="7">
    <w:nsid w:val="3A895634"/>
    <w:multiLevelType w:val="hybridMultilevel"/>
    <w:tmpl w:val="428417CC"/>
    <w:lvl w:ilvl="0" w:tplc="3AE271DE">
      <w:start w:val="1"/>
      <w:numFmt w:val="bullet"/>
      <w:pStyle w:val="Untertitel"/>
      <w:lvlText w:val=""/>
      <w:lvlJc w:val="left"/>
      <w:pPr>
        <w:ind w:hanging="360" w:left="720"/>
      </w:pPr>
      <w:rPr>
        <w:rFonts w:ascii="Symbol" w:hAnsi="Symbol" w:hint="default"/>
      </w:rPr>
    </w:lvl>
    <w:lvl w:ilvl="1" w:tentative="1" w:tplc="08070003">
      <w:start w:val="1"/>
      <w:numFmt w:val="bullet"/>
      <w:lvlText w:val="o"/>
      <w:lvlJc w:val="left"/>
      <w:pPr>
        <w:ind w:hanging="360" w:left="1440"/>
      </w:pPr>
      <w:rPr>
        <w:rFonts w:ascii="Courier New" w:cs="Courier New" w:hAnsi="Courier New" w:hint="default"/>
      </w:rPr>
    </w:lvl>
    <w:lvl w:ilvl="2" w:tentative="1" w:tplc="08070005">
      <w:start w:val="1"/>
      <w:numFmt w:val="bullet"/>
      <w:lvlText w:val=""/>
      <w:lvlJc w:val="left"/>
      <w:pPr>
        <w:ind w:hanging="360" w:left="2160"/>
      </w:pPr>
      <w:rPr>
        <w:rFonts w:ascii="Wingdings" w:hAnsi="Wingdings" w:hint="default"/>
      </w:rPr>
    </w:lvl>
    <w:lvl w:ilvl="3" w:tentative="1" w:tplc="08070001">
      <w:start w:val="1"/>
      <w:numFmt w:val="bullet"/>
      <w:lvlText w:val=""/>
      <w:lvlJc w:val="left"/>
      <w:pPr>
        <w:ind w:hanging="360" w:left="2880"/>
      </w:pPr>
      <w:rPr>
        <w:rFonts w:ascii="Symbol" w:hAnsi="Symbol" w:hint="default"/>
      </w:rPr>
    </w:lvl>
    <w:lvl w:ilvl="4" w:tentative="1" w:tplc="08070003">
      <w:start w:val="1"/>
      <w:numFmt w:val="bullet"/>
      <w:lvlText w:val="o"/>
      <w:lvlJc w:val="left"/>
      <w:pPr>
        <w:ind w:hanging="360" w:left="3600"/>
      </w:pPr>
      <w:rPr>
        <w:rFonts w:ascii="Courier New" w:cs="Courier New" w:hAnsi="Courier New" w:hint="default"/>
      </w:rPr>
    </w:lvl>
    <w:lvl w:ilvl="5" w:tentative="1" w:tplc="08070005">
      <w:start w:val="1"/>
      <w:numFmt w:val="bullet"/>
      <w:lvlText w:val=""/>
      <w:lvlJc w:val="left"/>
      <w:pPr>
        <w:ind w:hanging="360" w:left="4320"/>
      </w:pPr>
      <w:rPr>
        <w:rFonts w:ascii="Wingdings" w:hAnsi="Wingdings" w:hint="default"/>
      </w:rPr>
    </w:lvl>
    <w:lvl w:ilvl="6" w:tentative="1" w:tplc="08070001">
      <w:start w:val="1"/>
      <w:numFmt w:val="bullet"/>
      <w:lvlText w:val=""/>
      <w:lvlJc w:val="left"/>
      <w:pPr>
        <w:ind w:hanging="360" w:left="5040"/>
      </w:pPr>
      <w:rPr>
        <w:rFonts w:ascii="Symbol" w:hAnsi="Symbol" w:hint="default"/>
      </w:rPr>
    </w:lvl>
    <w:lvl w:ilvl="7" w:tentative="1" w:tplc="08070003">
      <w:start w:val="1"/>
      <w:numFmt w:val="bullet"/>
      <w:lvlText w:val="o"/>
      <w:lvlJc w:val="left"/>
      <w:pPr>
        <w:ind w:hanging="360" w:left="5760"/>
      </w:pPr>
      <w:rPr>
        <w:rFonts w:ascii="Courier New" w:cs="Courier New" w:hAnsi="Courier New" w:hint="default"/>
      </w:rPr>
    </w:lvl>
    <w:lvl w:ilvl="8" w:tentative="1" w:tplc="08070005">
      <w:start w:val="1"/>
      <w:numFmt w:val="bullet"/>
      <w:lvlText w:val=""/>
      <w:lvlJc w:val="left"/>
      <w:pPr>
        <w:ind w:hanging="360" w:left="6480"/>
      </w:pPr>
      <w:rPr>
        <w:rFonts w:ascii="Wingdings" w:hAnsi="Wingdings" w:hint="default"/>
      </w:rPr>
    </w:lvl>
  </w:abstractNum>
  <w:abstractNum w15:restartNumberingAfterBreak="0" w:abstractNumId="8">
    <w:nsid w:val="3AB44EE0"/>
    <w:multiLevelType w:val="hybridMultilevel"/>
    <w:tmpl w:val="D06C64E4"/>
    <w:lvl w:ilvl="0" w:tplc="D8747602">
      <w:start w:val="1"/>
      <w:numFmt w:val="bullet"/>
      <w:pStyle w:val="Aufzhlung3CDB"/>
      <w:lvlText w:val=""/>
      <w:lvlJc w:val="left"/>
      <w:pPr>
        <w:tabs>
          <w:tab w:pos="851" w:val="num"/>
        </w:tabs>
        <w:ind w:hanging="284" w:left="851"/>
      </w:pPr>
      <w:rPr>
        <w:rFonts w:ascii="Symbol" w:hAnsi="Symbol" w:hint="default"/>
      </w:rPr>
    </w:lvl>
    <w:lvl w:ilvl="1" w:tentative="1" w:tplc="08070003">
      <w:start w:val="1"/>
      <w:numFmt w:val="bullet"/>
      <w:lvlText w:val="o"/>
      <w:lvlJc w:val="left"/>
      <w:pPr>
        <w:tabs>
          <w:tab w:pos="1440" w:val="num"/>
        </w:tabs>
        <w:ind w:hanging="360" w:left="1440"/>
      </w:pPr>
      <w:rPr>
        <w:rFonts w:ascii="Courier New" w:cs="Courier New" w:hAnsi="Courier New" w:hint="default"/>
      </w:rPr>
    </w:lvl>
    <w:lvl w:ilvl="2" w:tentative="1" w:tplc="08070005">
      <w:start w:val="1"/>
      <w:numFmt w:val="bullet"/>
      <w:lvlText w:val=""/>
      <w:lvlJc w:val="left"/>
      <w:pPr>
        <w:tabs>
          <w:tab w:pos="2160" w:val="num"/>
        </w:tabs>
        <w:ind w:hanging="360" w:left="2160"/>
      </w:pPr>
      <w:rPr>
        <w:rFonts w:ascii="Wingdings" w:hAnsi="Wingdings" w:hint="default"/>
      </w:rPr>
    </w:lvl>
    <w:lvl w:ilvl="3" w:tentative="1" w:tplc="08070001">
      <w:start w:val="1"/>
      <w:numFmt w:val="bullet"/>
      <w:lvlText w:val=""/>
      <w:lvlJc w:val="left"/>
      <w:pPr>
        <w:tabs>
          <w:tab w:pos="2880" w:val="num"/>
        </w:tabs>
        <w:ind w:hanging="360" w:left="2880"/>
      </w:pPr>
      <w:rPr>
        <w:rFonts w:ascii="Symbol" w:hAnsi="Symbol" w:hint="default"/>
      </w:rPr>
    </w:lvl>
    <w:lvl w:ilvl="4" w:tentative="1" w:tplc="08070003">
      <w:start w:val="1"/>
      <w:numFmt w:val="bullet"/>
      <w:lvlText w:val="o"/>
      <w:lvlJc w:val="left"/>
      <w:pPr>
        <w:tabs>
          <w:tab w:pos="3600" w:val="num"/>
        </w:tabs>
        <w:ind w:hanging="360" w:left="3600"/>
      </w:pPr>
      <w:rPr>
        <w:rFonts w:ascii="Courier New" w:cs="Courier New" w:hAnsi="Courier New" w:hint="default"/>
      </w:rPr>
    </w:lvl>
    <w:lvl w:ilvl="5" w:tentative="1" w:tplc="08070005">
      <w:start w:val="1"/>
      <w:numFmt w:val="bullet"/>
      <w:lvlText w:val=""/>
      <w:lvlJc w:val="left"/>
      <w:pPr>
        <w:tabs>
          <w:tab w:pos="4320" w:val="num"/>
        </w:tabs>
        <w:ind w:hanging="360" w:left="4320"/>
      </w:pPr>
      <w:rPr>
        <w:rFonts w:ascii="Wingdings" w:hAnsi="Wingdings" w:hint="default"/>
      </w:rPr>
    </w:lvl>
    <w:lvl w:ilvl="6" w:tentative="1" w:tplc="08070001">
      <w:start w:val="1"/>
      <w:numFmt w:val="bullet"/>
      <w:lvlText w:val=""/>
      <w:lvlJc w:val="left"/>
      <w:pPr>
        <w:tabs>
          <w:tab w:pos="5040" w:val="num"/>
        </w:tabs>
        <w:ind w:hanging="360" w:left="5040"/>
      </w:pPr>
      <w:rPr>
        <w:rFonts w:ascii="Symbol" w:hAnsi="Symbol" w:hint="default"/>
      </w:rPr>
    </w:lvl>
    <w:lvl w:ilvl="7" w:tentative="1" w:tplc="08070003">
      <w:start w:val="1"/>
      <w:numFmt w:val="bullet"/>
      <w:lvlText w:val="o"/>
      <w:lvlJc w:val="left"/>
      <w:pPr>
        <w:tabs>
          <w:tab w:pos="5760" w:val="num"/>
        </w:tabs>
        <w:ind w:hanging="360" w:left="5760"/>
      </w:pPr>
      <w:rPr>
        <w:rFonts w:ascii="Courier New" w:cs="Courier New" w:hAnsi="Courier New" w:hint="default"/>
      </w:rPr>
    </w:lvl>
    <w:lvl w:ilvl="8" w:tentative="1" w:tplc="08070005">
      <w:start w:val="1"/>
      <w:numFmt w:val="bullet"/>
      <w:lvlText w:val=""/>
      <w:lvlJc w:val="left"/>
      <w:pPr>
        <w:tabs>
          <w:tab w:pos="6480" w:val="num"/>
        </w:tabs>
        <w:ind w:hanging="360" w:left="6480"/>
      </w:pPr>
      <w:rPr>
        <w:rFonts w:ascii="Wingdings" w:hAnsi="Wingdings" w:hint="default"/>
      </w:rPr>
    </w:lvl>
  </w:abstractNum>
  <w:abstractNum w15:restartNumberingAfterBreak="0" w:abstractNumId="9">
    <w:nsid w:val="3B4E58F2"/>
    <w:multiLevelType w:val="multilevel"/>
    <w:tmpl w:val="A3A0A14C"/>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0">
    <w:nsid w:val="41B32C57"/>
    <w:multiLevelType w:val="hybridMultilevel"/>
    <w:tmpl w:val="8724F9D8"/>
    <w:lvl w:ilvl="0" w:tplc="8DA095FA">
      <w:start w:val="1"/>
      <w:numFmt w:val="lowerLetter"/>
      <w:pStyle w:val="Aufzhlunga2CDB"/>
      <w:lvlText w:val="%1."/>
      <w:lvlJc w:val="left"/>
      <w:pPr>
        <w:tabs>
          <w:tab w:pos="567" w:val="num"/>
        </w:tabs>
        <w:ind w:hanging="283" w:left="567"/>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1">
    <w:nsid w:val="4A0E38E1"/>
    <w:multiLevelType w:val="multilevel"/>
    <w:tmpl w:val="11C65910"/>
    <w:lvl w:ilvl="0">
      <w:start w:val="1"/>
      <w:numFmt w:val="decimal"/>
      <w:pStyle w:val="Liste1"/>
      <w:lvlText w:val="%1."/>
      <w:lvlJc w:val="left"/>
      <w:pPr>
        <w:ind w:hanging="357" w:left="357"/>
      </w:pPr>
      <w:rPr>
        <w:rFonts w:hint="default"/>
      </w:rPr>
    </w:lvl>
    <w:lvl w:ilvl="1">
      <w:start w:val="1"/>
      <w:numFmt w:val="lowerLetter"/>
      <w:lvlText w:val="%2)"/>
      <w:lvlJc w:val="left"/>
      <w:pPr>
        <w:ind w:hanging="357" w:left="714"/>
      </w:pPr>
      <w:rPr>
        <w:rFonts w:hint="default"/>
      </w:rPr>
    </w:lvl>
    <w:lvl w:ilvl="2">
      <w:start w:val="1"/>
      <w:numFmt w:val="bullet"/>
      <w:lvlText w:val="-"/>
      <w:lvlJc w:val="left"/>
      <w:pPr>
        <w:ind w:hanging="357" w:left="1071"/>
      </w:pPr>
      <w:rPr>
        <w:rFonts w:ascii="Arial" w:hAnsi="Arial" w:hint="default"/>
      </w:rPr>
    </w:lvl>
    <w:lvl w:ilvl="3">
      <w:start w:val="1"/>
      <w:numFmt w:val="bullet"/>
      <w:lvlText w:val="-"/>
      <w:lvlJc w:val="left"/>
      <w:pPr>
        <w:ind w:hanging="357" w:left="1428"/>
      </w:pPr>
      <w:rPr>
        <w:rFonts w:ascii="Arial" w:hAnsi="Arial" w:hint="default"/>
      </w:rPr>
    </w:lvl>
    <w:lvl w:ilvl="4">
      <w:start w:val="1"/>
      <w:numFmt w:val="bullet"/>
      <w:lvlText w:val="-"/>
      <w:lvlJc w:val="left"/>
      <w:pPr>
        <w:ind w:hanging="357" w:left="1785"/>
      </w:pPr>
      <w:rPr>
        <w:rFonts w:ascii="Arial" w:hAnsi="Arial" w:hint="default"/>
      </w:rPr>
    </w:lvl>
    <w:lvl w:ilvl="5">
      <w:start w:val="1"/>
      <w:numFmt w:val="bullet"/>
      <w:lvlText w:val="-"/>
      <w:lvlJc w:val="left"/>
      <w:pPr>
        <w:ind w:hanging="357" w:left="2142"/>
      </w:pPr>
      <w:rPr>
        <w:rFonts w:ascii="Arial" w:hAnsi="Arial" w:hint="default"/>
      </w:rPr>
    </w:lvl>
    <w:lvl w:ilvl="6">
      <w:start w:val="1"/>
      <w:numFmt w:val="bullet"/>
      <w:lvlText w:val="-"/>
      <w:lvlJc w:val="left"/>
      <w:pPr>
        <w:ind w:hanging="357" w:left="2499"/>
      </w:pPr>
      <w:rPr>
        <w:rFonts w:ascii="Arial" w:hAnsi="Arial" w:hint="default"/>
      </w:rPr>
    </w:lvl>
    <w:lvl w:ilvl="7">
      <w:start w:val="1"/>
      <w:numFmt w:val="bullet"/>
      <w:lvlText w:val="-"/>
      <w:lvlJc w:val="left"/>
      <w:pPr>
        <w:ind w:hanging="357" w:left="2856"/>
      </w:pPr>
      <w:rPr>
        <w:rFonts w:ascii="Arial" w:hAnsi="Arial" w:hint="default"/>
      </w:rPr>
    </w:lvl>
    <w:lvl w:ilvl="8">
      <w:start w:val="1"/>
      <w:numFmt w:val="bullet"/>
      <w:lvlRestart w:val="3"/>
      <w:lvlText w:val="-"/>
      <w:lvlJc w:val="left"/>
      <w:pPr>
        <w:ind w:hanging="357" w:left="3213"/>
      </w:pPr>
      <w:rPr>
        <w:rFonts w:ascii="Arial" w:hAnsi="Arial" w:hint="default"/>
      </w:rPr>
    </w:lvl>
  </w:abstractNum>
  <w:abstractNum w15:restartNumberingAfterBreak="0" w:abstractNumId="12">
    <w:nsid w:val="4F6F0C3A"/>
    <w:multiLevelType w:val="hybridMultilevel"/>
    <w:tmpl w:val="9190D9BA"/>
    <w:lvl w:ilvl="0" w:tplc="4CD87BB2">
      <w:start w:val="1"/>
      <w:numFmt w:val="decimal"/>
      <w:pStyle w:val="AufzhlungNumm1CDB"/>
      <w:lvlText w:val="%1."/>
      <w:lvlJc w:val="left"/>
      <w:pPr>
        <w:tabs>
          <w:tab w:pos="284" w:val="num"/>
        </w:tabs>
        <w:ind w:hanging="284" w:left="284"/>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3">
    <w:nsid w:val="59637DC6"/>
    <w:multiLevelType w:val="hybridMultilevel"/>
    <w:tmpl w:val="C9D8210C"/>
    <w:lvl w:ilvl="0" w:tplc="291C96A8">
      <w:start w:val="1"/>
      <w:numFmt w:val="lowerLetter"/>
      <w:pStyle w:val="Aufzhlunga1CDB"/>
      <w:lvlText w:val="%1."/>
      <w:lvlJc w:val="left"/>
      <w:pPr>
        <w:tabs>
          <w:tab w:pos="284" w:val="num"/>
        </w:tabs>
        <w:ind w:hanging="284" w:left="284"/>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4">
    <w:nsid w:val="5A7929B4"/>
    <w:multiLevelType w:val="hybridMultilevel"/>
    <w:tmpl w:val="FB101B26"/>
    <w:lvl w:ilvl="0" w:tplc="DBE8F766">
      <w:start w:val="1"/>
      <w:numFmt w:val="decimal"/>
      <w:pStyle w:val="AufzhlungNumm2CDB"/>
      <w:lvlText w:val="%1."/>
      <w:lvlJc w:val="left"/>
      <w:pPr>
        <w:tabs>
          <w:tab w:pos="567" w:val="num"/>
        </w:tabs>
        <w:ind w:hanging="283" w:left="567"/>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5">
    <w:nsid w:val="5C090190"/>
    <w:multiLevelType w:val="multilevel"/>
    <w:tmpl w:val="23D40036"/>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16">
    <w:nsid w:val="5CD655F4"/>
    <w:multiLevelType w:val="hybridMultilevel"/>
    <w:tmpl w:val="C6540E6C"/>
    <w:lvl w:ilvl="0" w:tplc="8F6C9E16">
      <w:start w:val="1"/>
      <w:numFmt w:val="lowerLetter"/>
      <w:pStyle w:val="Aufzhlunga3CDB"/>
      <w:lvlText w:val="%1."/>
      <w:lvlJc w:val="left"/>
      <w:pPr>
        <w:tabs>
          <w:tab w:pos="851" w:val="num"/>
        </w:tabs>
        <w:ind w:hanging="284" w:left="851"/>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466042984" w:numId="1">
    <w:abstractNumId w:val="0"/>
  </w:num>
  <w:num w16cid:durableId="1019546345" w:numId="2">
    <w:abstractNumId w:val="2"/>
  </w:num>
  <w:num w16cid:durableId="2025663762" w:numId="3">
    <w:abstractNumId w:val="6"/>
  </w:num>
  <w:num w16cid:durableId="2044667082" w:numId="4">
    <w:abstractNumId w:val="8"/>
  </w:num>
  <w:num w16cid:durableId="1228956682" w:numId="5">
    <w:abstractNumId w:val="13"/>
  </w:num>
  <w:num w16cid:durableId="1304385136" w:numId="6">
    <w:abstractNumId w:val="10"/>
  </w:num>
  <w:num w16cid:durableId="1376613719" w:numId="7">
    <w:abstractNumId w:val="16"/>
  </w:num>
  <w:num w16cid:durableId="1365473648" w:numId="8">
    <w:abstractNumId w:val="12"/>
  </w:num>
  <w:num w16cid:durableId="1073510175" w:numId="9">
    <w:abstractNumId w:val="14"/>
  </w:num>
  <w:num w16cid:durableId="1439792601" w:numId="10">
    <w:abstractNumId w:val="5"/>
  </w:num>
  <w:num w16cid:durableId="301546651" w:numId="11">
    <w:abstractNumId w:val="7"/>
  </w:num>
  <w:num w16cid:durableId="326596334" w:numId="12">
    <w:abstractNumId w:val="3"/>
  </w:num>
  <w:num w16cid:durableId="1315183798" w:numId="13">
    <w:abstractNumId w:val="1"/>
  </w:num>
  <w:num w16cid:durableId="1242181299" w:numId="14">
    <w:abstractNumId w:val="11"/>
  </w:num>
  <w:num w16cid:durableId="2004119214" w:numId="15">
    <w:abstractNumId w:val="4"/>
  </w:num>
  <w:num w16cid:durableId="2032565839" w:numId="16">
    <w:abstractNumId w:val="9"/>
  </w:num>
  <w:num w16cid:durableId="1371373101" w:numId="17">
    <w:abstractNumId w:val="15"/>
  </w:num>
  <w:num w16cid:durableId="1441340092" w:numId="18">
    <w:abstractNumId w:val="0"/>
  </w:num>
  <w:num w16cid:durableId="475924084"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doNotTrackMoves/>
  <w:defaultTabStop w:val="709"/>
  <w:autoHyphenation/>
  <w:hyphenationZone w:val="142"/>
  <w:drawingGridHorizontalSpacing w:val="360"/>
  <w:drawingGridVerticalSpacing w:val="360"/>
  <w:displayHorizontalDrawingGridEvery w:val="0"/>
  <w:displayVerticalDrawingGridEvery w:val="0"/>
  <w:doNotShadeFormData/>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ITVM_AbsZeileOrt" w:val="CH-3003 Bern"/>
    <w:docVar w:name="BITVM_AbsZeileRef" w:val="ISB muw"/>
    <w:docVar w:name="BITVM_Amt" w:val="Informatiksteuerungsorgan des Bundes ISB"/>
    <w:docVar w:name="BITVM_Amt2" w:val="none"/>
    <w:docVar w:name="BITVM_Departement" w:val="Eidgenössisches Finanzdepartement EFD"/>
    <w:docVar w:name="BITVM_Departement2" w:val="none"/>
    <w:docVar w:name="BITVM_EmpfAdr" w:val="none"/>
    <w:docVar w:name="BITVM_EmpfAdrZeile" w:val="none"/>
    <w:docVar w:name="BITVM_FooterAbsender" w:val="Informatiksteuerungsorgan des Bundes ISB_x000d_Willy Müller_x000d_Schwarztorstrasse 59, 3003 Bern_x000d_Tel. +41 58 46 59035_x000d_Willy.Mueller@ISB.admin.ch_x000d_www.isb.admin.ch"/>
    <w:docVar w:name="BITVM_FooterSekretariat" w:val="Informatiksteuerungsorgan des Bundes ISB_x000d_Schwarztorstrasse 59, 3003 Bern_x000d_Tel. +41 31 322 45 38_x000d_www.isb.admin.ch"/>
    <w:docVar w:name="BITVM_OrgUnit" w:val="IKT -Planung und -Steuerung"/>
    <w:docVar w:name="BITVM_Sig1" w:val="none"/>
    <w:docVar w:name="BITVM_Sig2" w:val="none"/>
  </w:docVars>
  <w:rsids>
    <w:rsidRoot w:val="002B3E0B"/>
    <w:rsid w:val="000026F0"/>
    <w:rsid w:val="00003A78"/>
    <w:rsid w:val="00014D70"/>
    <w:rsid w:val="00020139"/>
    <w:rsid w:val="0002032D"/>
    <w:rsid w:val="000238C8"/>
    <w:rsid w:val="00024847"/>
    <w:rsid w:val="00055AC2"/>
    <w:rsid w:val="00056AEF"/>
    <w:rsid w:val="00056D88"/>
    <w:rsid w:val="0006152A"/>
    <w:rsid w:val="00062108"/>
    <w:rsid w:val="000659AB"/>
    <w:rsid w:val="00067168"/>
    <w:rsid w:val="00075FC5"/>
    <w:rsid w:val="00080F2B"/>
    <w:rsid w:val="00084455"/>
    <w:rsid w:val="00092EB6"/>
    <w:rsid w:val="0009504B"/>
    <w:rsid w:val="00096D98"/>
    <w:rsid w:val="00097344"/>
    <w:rsid w:val="000A3E1D"/>
    <w:rsid w:val="000A6E6C"/>
    <w:rsid w:val="000B4086"/>
    <w:rsid w:val="000B6267"/>
    <w:rsid w:val="000B7EAD"/>
    <w:rsid w:val="000C075F"/>
    <w:rsid w:val="000C30D0"/>
    <w:rsid w:val="000E68A7"/>
    <w:rsid w:val="000F4AB2"/>
    <w:rsid w:val="00101FD6"/>
    <w:rsid w:val="00103AD0"/>
    <w:rsid w:val="00107EE1"/>
    <w:rsid w:val="00110FB2"/>
    <w:rsid w:val="00115620"/>
    <w:rsid w:val="0011633B"/>
    <w:rsid w:val="00130722"/>
    <w:rsid w:val="001313F2"/>
    <w:rsid w:val="0013255F"/>
    <w:rsid w:val="00143DE2"/>
    <w:rsid w:val="00151210"/>
    <w:rsid w:val="00152167"/>
    <w:rsid w:val="0015262B"/>
    <w:rsid w:val="00162B79"/>
    <w:rsid w:val="00165F35"/>
    <w:rsid w:val="00173554"/>
    <w:rsid w:val="001775CB"/>
    <w:rsid w:val="00191225"/>
    <w:rsid w:val="00191C14"/>
    <w:rsid w:val="001A0AFF"/>
    <w:rsid w:val="001A1E8C"/>
    <w:rsid w:val="001A7743"/>
    <w:rsid w:val="001B3710"/>
    <w:rsid w:val="001B663C"/>
    <w:rsid w:val="001C11C5"/>
    <w:rsid w:val="001C4270"/>
    <w:rsid w:val="001C519F"/>
    <w:rsid w:val="001E006D"/>
    <w:rsid w:val="001F2C62"/>
    <w:rsid w:val="001F69F0"/>
    <w:rsid w:val="0020227A"/>
    <w:rsid w:val="002069E7"/>
    <w:rsid w:val="00210852"/>
    <w:rsid w:val="00215125"/>
    <w:rsid w:val="002167D9"/>
    <w:rsid w:val="00217AB6"/>
    <w:rsid w:val="00224E45"/>
    <w:rsid w:val="002262DB"/>
    <w:rsid w:val="00233651"/>
    <w:rsid w:val="0023379B"/>
    <w:rsid w:val="002338BB"/>
    <w:rsid w:val="002345B4"/>
    <w:rsid w:val="00244351"/>
    <w:rsid w:val="00252E5E"/>
    <w:rsid w:val="00252EC3"/>
    <w:rsid w:val="002537FA"/>
    <w:rsid w:val="0026203D"/>
    <w:rsid w:val="00266662"/>
    <w:rsid w:val="00270D63"/>
    <w:rsid w:val="002A3A9D"/>
    <w:rsid w:val="002B3E0B"/>
    <w:rsid w:val="002B486C"/>
    <w:rsid w:val="002B6F57"/>
    <w:rsid w:val="002C7572"/>
    <w:rsid w:val="002D2E42"/>
    <w:rsid w:val="002E0E23"/>
    <w:rsid w:val="002E15B9"/>
    <w:rsid w:val="002F0902"/>
    <w:rsid w:val="002F123D"/>
    <w:rsid w:val="002F1BCF"/>
    <w:rsid w:val="00302FA3"/>
    <w:rsid w:val="00312742"/>
    <w:rsid w:val="003219DA"/>
    <w:rsid w:val="00333168"/>
    <w:rsid w:val="0034020A"/>
    <w:rsid w:val="00345203"/>
    <w:rsid w:val="003670B1"/>
    <w:rsid w:val="00375B52"/>
    <w:rsid w:val="00375E25"/>
    <w:rsid w:val="00386760"/>
    <w:rsid w:val="003900D4"/>
    <w:rsid w:val="003A6940"/>
    <w:rsid w:val="003B519F"/>
    <w:rsid w:val="003B6AD8"/>
    <w:rsid w:val="003C1E05"/>
    <w:rsid w:val="003C7170"/>
    <w:rsid w:val="003D128F"/>
    <w:rsid w:val="003D66D5"/>
    <w:rsid w:val="003E552E"/>
    <w:rsid w:val="003F2800"/>
    <w:rsid w:val="003F28D5"/>
    <w:rsid w:val="003F3344"/>
    <w:rsid w:val="003F67B5"/>
    <w:rsid w:val="00402412"/>
    <w:rsid w:val="00404A31"/>
    <w:rsid w:val="004225BE"/>
    <w:rsid w:val="00437FD5"/>
    <w:rsid w:val="00441F38"/>
    <w:rsid w:val="00450FF3"/>
    <w:rsid w:val="004528DC"/>
    <w:rsid w:val="0045586D"/>
    <w:rsid w:val="00464AA8"/>
    <w:rsid w:val="00471E65"/>
    <w:rsid w:val="0047481F"/>
    <w:rsid w:val="00482EDC"/>
    <w:rsid w:val="00483FBF"/>
    <w:rsid w:val="004864FC"/>
    <w:rsid w:val="00486749"/>
    <w:rsid w:val="004910D0"/>
    <w:rsid w:val="004926C2"/>
    <w:rsid w:val="00497DFB"/>
    <w:rsid w:val="004A15DE"/>
    <w:rsid w:val="004A36A3"/>
    <w:rsid w:val="004B5B5F"/>
    <w:rsid w:val="004C4023"/>
    <w:rsid w:val="004D21A7"/>
    <w:rsid w:val="004E6DED"/>
    <w:rsid w:val="004F151F"/>
    <w:rsid w:val="00500653"/>
    <w:rsid w:val="00510678"/>
    <w:rsid w:val="00521407"/>
    <w:rsid w:val="00534947"/>
    <w:rsid w:val="00535E65"/>
    <w:rsid w:val="00537D88"/>
    <w:rsid w:val="00540D69"/>
    <w:rsid w:val="00543708"/>
    <w:rsid w:val="00545165"/>
    <w:rsid w:val="00554DC4"/>
    <w:rsid w:val="00556B35"/>
    <w:rsid w:val="005615E2"/>
    <w:rsid w:val="00565516"/>
    <w:rsid w:val="00567425"/>
    <w:rsid w:val="005730FB"/>
    <w:rsid w:val="0057543A"/>
    <w:rsid w:val="005776D1"/>
    <w:rsid w:val="00585AE7"/>
    <w:rsid w:val="00595B8B"/>
    <w:rsid w:val="005A3E7A"/>
    <w:rsid w:val="005A5D6E"/>
    <w:rsid w:val="005B38A5"/>
    <w:rsid w:val="005B5B64"/>
    <w:rsid w:val="005C22E7"/>
    <w:rsid w:val="005C68AD"/>
    <w:rsid w:val="005C6945"/>
    <w:rsid w:val="005C705A"/>
    <w:rsid w:val="005D1B81"/>
    <w:rsid w:val="005E229F"/>
    <w:rsid w:val="0060007C"/>
    <w:rsid w:val="006147D2"/>
    <w:rsid w:val="00620CFC"/>
    <w:rsid w:val="00632277"/>
    <w:rsid w:val="006375D7"/>
    <w:rsid w:val="0064480F"/>
    <w:rsid w:val="00647D30"/>
    <w:rsid w:val="00656A42"/>
    <w:rsid w:val="00662712"/>
    <w:rsid w:val="0066657E"/>
    <w:rsid w:val="00666B94"/>
    <w:rsid w:val="0067056E"/>
    <w:rsid w:val="0067322B"/>
    <w:rsid w:val="0068070E"/>
    <w:rsid w:val="00683680"/>
    <w:rsid w:val="006946E4"/>
    <w:rsid w:val="006965EE"/>
    <w:rsid w:val="006A0955"/>
    <w:rsid w:val="006B3896"/>
    <w:rsid w:val="006B4D94"/>
    <w:rsid w:val="006B54C1"/>
    <w:rsid w:val="006C5DA7"/>
    <w:rsid w:val="006C6385"/>
    <w:rsid w:val="006D59B0"/>
    <w:rsid w:val="006E548C"/>
    <w:rsid w:val="006E75B6"/>
    <w:rsid w:val="007004C9"/>
    <w:rsid w:val="00705F3F"/>
    <w:rsid w:val="007219A5"/>
    <w:rsid w:val="00722B84"/>
    <w:rsid w:val="0072622B"/>
    <w:rsid w:val="007301B3"/>
    <w:rsid w:val="00733EBB"/>
    <w:rsid w:val="00737708"/>
    <w:rsid w:val="0075125E"/>
    <w:rsid w:val="00751C6C"/>
    <w:rsid w:val="00752003"/>
    <w:rsid w:val="00756F3D"/>
    <w:rsid w:val="00761502"/>
    <w:rsid w:val="00762965"/>
    <w:rsid w:val="00764950"/>
    <w:rsid w:val="0077572A"/>
    <w:rsid w:val="00784C9B"/>
    <w:rsid w:val="00786658"/>
    <w:rsid w:val="00790704"/>
    <w:rsid w:val="00792C1E"/>
    <w:rsid w:val="00792FCF"/>
    <w:rsid w:val="007A7FF0"/>
    <w:rsid w:val="007B32E6"/>
    <w:rsid w:val="007C14A4"/>
    <w:rsid w:val="007C25AB"/>
    <w:rsid w:val="007C5ABE"/>
    <w:rsid w:val="007E38C8"/>
    <w:rsid w:val="007E3BA9"/>
    <w:rsid w:val="007E4310"/>
    <w:rsid w:val="007F7051"/>
    <w:rsid w:val="0080699A"/>
    <w:rsid w:val="00814772"/>
    <w:rsid w:val="008208C0"/>
    <w:rsid w:val="008319DD"/>
    <w:rsid w:val="008326C5"/>
    <w:rsid w:val="008347A1"/>
    <w:rsid w:val="008368FA"/>
    <w:rsid w:val="008505A6"/>
    <w:rsid w:val="00850F77"/>
    <w:rsid w:val="0086068C"/>
    <w:rsid w:val="00862DAD"/>
    <w:rsid w:val="00866827"/>
    <w:rsid w:val="00873655"/>
    <w:rsid w:val="00875D0A"/>
    <w:rsid w:val="00883BCB"/>
    <w:rsid w:val="00884344"/>
    <w:rsid w:val="008A6548"/>
    <w:rsid w:val="008B3A9F"/>
    <w:rsid w:val="008C1A06"/>
    <w:rsid w:val="008C206D"/>
    <w:rsid w:val="008E3E46"/>
    <w:rsid w:val="008E55C8"/>
    <w:rsid w:val="008F28C8"/>
    <w:rsid w:val="008F68E0"/>
    <w:rsid w:val="00905C77"/>
    <w:rsid w:val="00905DEE"/>
    <w:rsid w:val="0091189F"/>
    <w:rsid w:val="00915D05"/>
    <w:rsid w:val="0092097F"/>
    <w:rsid w:val="009217CD"/>
    <w:rsid w:val="009251C2"/>
    <w:rsid w:val="009259C7"/>
    <w:rsid w:val="00935A51"/>
    <w:rsid w:val="00936C67"/>
    <w:rsid w:val="00957AF4"/>
    <w:rsid w:val="00957B62"/>
    <w:rsid w:val="00972D54"/>
    <w:rsid w:val="0097323F"/>
    <w:rsid w:val="00977527"/>
    <w:rsid w:val="009973F7"/>
    <w:rsid w:val="009A79D3"/>
    <w:rsid w:val="009C4CB9"/>
    <w:rsid w:val="009D0518"/>
    <w:rsid w:val="009D1B16"/>
    <w:rsid w:val="009D3749"/>
    <w:rsid w:val="009D39F3"/>
    <w:rsid w:val="009D59C7"/>
    <w:rsid w:val="009D6B8E"/>
    <w:rsid w:val="009D6C6A"/>
    <w:rsid w:val="009E03EA"/>
    <w:rsid w:val="009E13F6"/>
    <w:rsid w:val="009E22C1"/>
    <w:rsid w:val="009F2E6C"/>
    <w:rsid w:val="009F3B62"/>
    <w:rsid w:val="00A00F3F"/>
    <w:rsid w:val="00A10246"/>
    <w:rsid w:val="00A1193F"/>
    <w:rsid w:val="00A12DAA"/>
    <w:rsid w:val="00A14A91"/>
    <w:rsid w:val="00A24228"/>
    <w:rsid w:val="00A244BF"/>
    <w:rsid w:val="00A25B3F"/>
    <w:rsid w:val="00A27ADA"/>
    <w:rsid w:val="00A33292"/>
    <w:rsid w:val="00A33BD5"/>
    <w:rsid w:val="00A438EE"/>
    <w:rsid w:val="00A44B49"/>
    <w:rsid w:val="00A457DE"/>
    <w:rsid w:val="00A555C4"/>
    <w:rsid w:val="00A635E1"/>
    <w:rsid w:val="00A652D2"/>
    <w:rsid w:val="00A76927"/>
    <w:rsid w:val="00A76E0E"/>
    <w:rsid w:val="00A77F67"/>
    <w:rsid w:val="00A82F6D"/>
    <w:rsid w:val="00A913FB"/>
    <w:rsid w:val="00A938AC"/>
    <w:rsid w:val="00A95469"/>
    <w:rsid w:val="00AA59F9"/>
    <w:rsid w:val="00AA5FA2"/>
    <w:rsid w:val="00AA71D7"/>
    <w:rsid w:val="00AB3566"/>
    <w:rsid w:val="00AB4103"/>
    <w:rsid w:val="00AD062F"/>
    <w:rsid w:val="00AD1A20"/>
    <w:rsid w:val="00AD7EB0"/>
    <w:rsid w:val="00AE4A65"/>
    <w:rsid w:val="00AE7EA1"/>
    <w:rsid w:val="00AF2C88"/>
    <w:rsid w:val="00B018F6"/>
    <w:rsid w:val="00B03C35"/>
    <w:rsid w:val="00B04020"/>
    <w:rsid w:val="00B05DC4"/>
    <w:rsid w:val="00B0677E"/>
    <w:rsid w:val="00B07D50"/>
    <w:rsid w:val="00B15535"/>
    <w:rsid w:val="00B23E44"/>
    <w:rsid w:val="00B26B34"/>
    <w:rsid w:val="00B35902"/>
    <w:rsid w:val="00B41868"/>
    <w:rsid w:val="00B44EFD"/>
    <w:rsid w:val="00B456C3"/>
    <w:rsid w:val="00B5123B"/>
    <w:rsid w:val="00B678E1"/>
    <w:rsid w:val="00B73943"/>
    <w:rsid w:val="00B91D9B"/>
    <w:rsid w:val="00B93E8A"/>
    <w:rsid w:val="00B9412B"/>
    <w:rsid w:val="00BA38D3"/>
    <w:rsid w:val="00BC4571"/>
    <w:rsid w:val="00BC4CC9"/>
    <w:rsid w:val="00BE05E5"/>
    <w:rsid w:val="00BE6F9B"/>
    <w:rsid w:val="00BF12F1"/>
    <w:rsid w:val="00C0769D"/>
    <w:rsid w:val="00C10B1C"/>
    <w:rsid w:val="00C14504"/>
    <w:rsid w:val="00C178F8"/>
    <w:rsid w:val="00C422AC"/>
    <w:rsid w:val="00C527B7"/>
    <w:rsid w:val="00C56432"/>
    <w:rsid w:val="00C60F16"/>
    <w:rsid w:val="00C61035"/>
    <w:rsid w:val="00C61C79"/>
    <w:rsid w:val="00C750D2"/>
    <w:rsid w:val="00C773AF"/>
    <w:rsid w:val="00C82F13"/>
    <w:rsid w:val="00C856A7"/>
    <w:rsid w:val="00C87C3A"/>
    <w:rsid w:val="00C9313E"/>
    <w:rsid w:val="00C956D6"/>
    <w:rsid w:val="00CA2A3E"/>
    <w:rsid w:val="00CB2D7E"/>
    <w:rsid w:val="00CB6AFD"/>
    <w:rsid w:val="00CC1DA1"/>
    <w:rsid w:val="00CC263F"/>
    <w:rsid w:val="00CC2FAF"/>
    <w:rsid w:val="00CC64E2"/>
    <w:rsid w:val="00CE69CE"/>
    <w:rsid w:val="00CF3C4D"/>
    <w:rsid w:val="00D0173C"/>
    <w:rsid w:val="00D06E6B"/>
    <w:rsid w:val="00D070AE"/>
    <w:rsid w:val="00D0769A"/>
    <w:rsid w:val="00D10AA8"/>
    <w:rsid w:val="00D16141"/>
    <w:rsid w:val="00D36F51"/>
    <w:rsid w:val="00D40CF0"/>
    <w:rsid w:val="00D464FE"/>
    <w:rsid w:val="00D472FD"/>
    <w:rsid w:val="00D506E5"/>
    <w:rsid w:val="00D51718"/>
    <w:rsid w:val="00D70D4F"/>
    <w:rsid w:val="00D70EE5"/>
    <w:rsid w:val="00D72408"/>
    <w:rsid w:val="00D76C5E"/>
    <w:rsid w:val="00D77612"/>
    <w:rsid w:val="00D9040C"/>
    <w:rsid w:val="00D90AF0"/>
    <w:rsid w:val="00D94C50"/>
    <w:rsid w:val="00DA026E"/>
    <w:rsid w:val="00DA069B"/>
    <w:rsid w:val="00DA4453"/>
    <w:rsid w:val="00DB09BC"/>
    <w:rsid w:val="00DB2560"/>
    <w:rsid w:val="00DB4C1F"/>
    <w:rsid w:val="00DC03C1"/>
    <w:rsid w:val="00DC3FF8"/>
    <w:rsid w:val="00DC7860"/>
    <w:rsid w:val="00DD3F88"/>
    <w:rsid w:val="00DD403B"/>
    <w:rsid w:val="00DF23A9"/>
    <w:rsid w:val="00DF6765"/>
    <w:rsid w:val="00E007A5"/>
    <w:rsid w:val="00E0301B"/>
    <w:rsid w:val="00E05B55"/>
    <w:rsid w:val="00E078BC"/>
    <w:rsid w:val="00E13E9F"/>
    <w:rsid w:val="00E2044C"/>
    <w:rsid w:val="00E23177"/>
    <w:rsid w:val="00E262AD"/>
    <w:rsid w:val="00E30983"/>
    <w:rsid w:val="00E37F20"/>
    <w:rsid w:val="00E37FAC"/>
    <w:rsid w:val="00E40A27"/>
    <w:rsid w:val="00E424C5"/>
    <w:rsid w:val="00E62361"/>
    <w:rsid w:val="00E64136"/>
    <w:rsid w:val="00E70A68"/>
    <w:rsid w:val="00E92B09"/>
    <w:rsid w:val="00E93547"/>
    <w:rsid w:val="00E94ED2"/>
    <w:rsid w:val="00EA746F"/>
    <w:rsid w:val="00EB3BC5"/>
    <w:rsid w:val="00EB57FA"/>
    <w:rsid w:val="00EC0EEA"/>
    <w:rsid w:val="00EC1FDF"/>
    <w:rsid w:val="00ED1474"/>
    <w:rsid w:val="00ED4DA1"/>
    <w:rsid w:val="00EE5BC6"/>
    <w:rsid w:val="00EF7B19"/>
    <w:rsid w:val="00F05189"/>
    <w:rsid w:val="00F06A5C"/>
    <w:rsid w:val="00F1050A"/>
    <w:rsid w:val="00F13B0C"/>
    <w:rsid w:val="00F20B76"/>
    <w:rsid w:val="00F231AC"/>
    <w:rsid w:val="00F41998"/>
    <w:rsid w:val="00F46631"/>
    <w:rsid w:val="00F47D3C"/>
    <w:rsid w:val="00F52A46"/>
    <w:rsid w:val="00F54E29"/>
    <w:rsid w:val="00F54EA2"/>
    <w:rsid w:val="00F6280F"/>
    <w:rsid w:val="00F73A05"/>
    <w:rsid w:val="00F769C9"/>
    <w:rsid w:val="00F76D04"/>
    <w:rsid w:val="00F86252"/>
    <w:rsid w:val="00F94AE3"/>
    <w:rsid w:val="00F94DD9"/>
    <w:rsid w:val="00FA0952"/>
    <w:rsid w:val="00FA102F"/>
    <w:rsid w:val="00FA7415"/>
    <w:rsid w:val="00FB168A"/>
    <w:rsid w:val="00FB34B1"/>
    <w:rsid w:val="00FB552F"/>
    <w:rsid w:val="00FC7C8C"/>
    <w:rsid w:val="00FD39E0"/>
    <w:rsid w:val="00FD71F9"/>
    <w:rsid w:val="00FE3639"/>
    <w:rsid w:val="00FE5E6E"/>
    <w:rsid w:val="00FF0935"/>
    <w:rsid w:val="00FF7558"/>
  </w:rsids>
  <w:themeFontLang w:bidi="ar-SA" w:val="de-CH"/>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heme="minorBidi" w:eastAsiaTheme="minorHAnsi" w:hAnsi="Arial"/>
        <w:lang w:bidi="ar-SA" w:eastAsia="en-US" w:val="fr"/>
      </w:rPr>
    </w:rPrDefault>
    <w:pPrDefault>
      <w:pPr>
        <w:spacing w:line="260" w:lineRule="atLeast"/>
      </w:pPr>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0" w:unhideWhenUsed="1"/>
    <w:lsdException w:name="heading 4" w:qFormat="1" w:semiHidden="1" w:uiPriority="0" w:unhideWhenUsed="1"/>
    <w:lsdException w:name="heading 5" w:qFormat="1"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103AD0"/>
    <w:pPr>
      <w:widowControl w:val="0"/>
      <w:spacing w:after="120" w:line="288" w:lineRule="auto"/>
    </w:pPr>
    <w:rPr>
      <w:sz w:val="22"/>
      <w:szCs w:val="22"/>
    </w:rPr>
  </w:style>
  <w:style w:styleId="berschrift1" w:type="paragraph">
    <w:name w:val="heading 1"/>
    <w:aliases w:val="1 Überschrift"/>
    <w:basedOn w:val="Standard"/>
    <w:next w:val="Standard"/>
    <w:link w:val="berschrift1Zchn"/>
    <w:qFormat/>
    <w:rsid w:val="00103AD0"/>
    <w:pPr>
      <w:keepNext/>
      <w:keepLines/>
      <w:numPr>
        <w:numId w:val="1"/>
      </w:numPr>
      <w:spacing w:after="0" w:before="480" w:line="360" w:lineRule="auto"/>
      <w:ind w:hanging="431" w:left="431"/>
      <w:outlineLvl w:val="0"/>
    </w:pPr>
    <w:rPr>
      <w:rFonts w:cstheme="majorBidi" w:eastAsiaTheme="majorEastAsia"/>
      <w:b/>
      <w:bCs/>
      <w:color w:themeColor="text1" w:val="000000"/>
      <w:sz w:val="32"/>
      <w:szCs w:val="28"/>
    </w:rPr>
  </w:style>
  <w:style w:styleId="berschrift2" w:type="paragraph">
    <w:name w:val="heading 2"/>
    <w:aliases w:val="1.1 Überschrift"/>
    <w:basedOn w:val="Standard"/>
    <w:next w:val="Standard"/>
    <w:link w:val="berschrift2Zchn"/>
    <w:unhideWhenUsed/>
    <w:qFormat/>
    <w:rsid w:val="00103AD0"/>
    <w:pPr>
      <w:keepNext/>
      <w:keepLines/>
      <w:numPr>
        <w:ilvl w:val="1"/>
        <w:numId w:val="1"/>
      </w:numPr>
      <w:spacing w:before="360" w:line="360" w:lineRule="auto"/>
      <w:outlineLvl w:val="1"/>
    </w:pPr>
    <w:rPr>
      <w:rFonts w:cstheme="majorBidi" w:eastAsiaTheme="majorEastAsia"/>
      <w:b/>
      <w:bCs/>
      <w:color w:themeColor="text1" w:val="000000"/>
      <w:sz w:val="24"/>
      <w:szCs w:val="26"/>
    </w:rPr>
  </w:style>
  <w:style w:styleId="berschrift3" w:type="paragraph">
    <w:name w:val="heading 3"/>
    <w:aliases w:val="1.1.1 Überschrift"/>
    <w:basedOn w:val="Standard"/>
    <w:next w:val="Standard"/>
    <w:link w:val="berschrift3Zchn"/>
    <w:unhideWhenUsed/>
    <w:qFormat/>
    <w:rsid w:val="00103AD0"/>
    <w:pPr>
      <w:keepNext/>
      <w:keepLines/>
      <w:numPr>
        <w:ilvl w:val="2"/>
        <w:numId w:val="1"/>
      </w:numPr>
      <w:spacing w:after="0" w:before="240" w:line="360" w:lineRule="auto"/>
      <w:outlineLvl w:val="2"/>
    </w:pPr>
    <w:rPr>
      <w:rFonts w:cstheme="majorBidi" w:eastAsiaTheme="majorEastAsia"/>
      <w:b/>
      <w:bCs/>
      <w:color w:themeColor="text1" w:val="000000"/>
      <w:szCs w:val="20"/>
    </w:rPr>
  </w:style>
  <w:style w:styleId="berschrift4" w:type="paragraph">
    <w:name w:val="heading 4"/>
    <w:aliases w:val="1.1.1.1 Überschrift"/>
    <w:basedOn w:val="Standard"/>
    <w:next w:val="Standard"/>
    <w:link w:val="berschrift4Zchn"/>
    <w:unhideWhenUsed/>
    <w:qFormat/>
    <w:rsid w:val="00103AD0"/>
    <w:pPr>
      <w:keepNext/>
      <w:keepLines/>
      <w:numPr>
        <w:ilvl w:val="3"/>
        <w:numId w:val="1"/>
      </w:numPr>
      <w:tabs>
        <w:tab w:pos="1276" w:val="left"/>
      </w:tabs>
      <w:spacing w:after="0" w:before="240" w:line="360" w:lineRule="auto"/>
      <w:ind w:hanging="862" w:left="862"/>
      <w:outlineLvl w:val="3"/>
    </w:pPr>
    <w:rPr>
      <w:rFonts w:cs="Times New Roman" w:eastAsia="Times New Roman"/>
      <w:b/>
      <w:bCs/>
      <w:color w:themeColor="text1" w:val="000000"/>
      <w:szCs w:val="28"/>
      <w:lang w:eastAsia="de-DE"/>
    </w:rPr>
  </w:style>
  <w:style w:styleId="berschrift5" w:type="paragraph">
    <w:name w:val="heading 5"/>
    <w:aliases w:val="1.1.1.1.1 Überschrift"/>
    <w:basedOn w:val="Standard"/>
    <w:next w:val="Standard"/>
    <w:link w:val="berschrift5Zchn"/>
    <w:unhideWhenUsed/>
    <w:qFormat/>
    <w:rsid w:val="00103AD0"/>
    <w:pPr>
      <w:keepNext/>
      <w:keepLines/>
      <w:numPr>
        <w:ilvl w:val="4"/>
        <w:numId w:val="1"/>
      </w:numPr>
      <w:tabs>
        <w:tab w:pos="1418" w:val="left"/>
        <w:tab w:pos="1559" w:val="left"/>
      </w:tabs>
      <w:spacing w:after="0" w:before="240" w:line="360" w:lineRule="auto"/>
      <w:ind w:hanging="1009" w:left="1009"/>
      <w:outlineLvl w:val="4"/>
    </w:pPr>
    <w:rPr>
      <w:rFonts w:cs="Times New Roman" w:eastAsia="Times New Roman"/>
      <w:b/>
      <w:bCs/>
      <w:iCs/>
      <w:szCs w:val="26"/>
      <w:lang w:eastAsia="de-DE"/>
    </w:rPr>
  </w:style>
  <w:style w:styleId="berschrift6" w:type="paragraph">
    <w:name w:val="heading 6"/>
    <w:aliases w:val="Legal Level 1."/>
    <w:basedOn w:val="Standard"/>
    <w:next w:val="Standard"/>
    <w:link w:val="berschrift6Zchn"/>
    <w:unhideWhenUsed/>
    <w:rsid w:val="00103AD0"/>
    <w:pPr>
      <w:keepNext/>
      <w:keepLines/>
      <w:numPr>
        <w:ilvl w:val="5"/>
        <w:numId w:val="1"/>
      </w:numPr>
      <w:tabs>
        <w:tab w:pos="1559" w:val="left"/>
        <w:tab w:pos="1701" w:val="left"/>
        <w:tab w:pos="1843" w:val="left"/>
      </w:tabs>
      <w:spacing w:after="60" w:before="460"/>
      <w:contextualSpacing/>
      <w:outlineLvl w:val="5"/>
    </w:pPr>
    <w:rPr>
      <w:rFonts w:cs="Times New Roman" w:eastAsia="Times New Roman"/>
      <w:bCs/>
      <w:szCs w:val="20"/>
      <w:lang w:eastAsia="de-DE"/>
    </w:rPr>
  </w:style>
  <w:style w:styleId="berschrift7" w:type="paragraph">
    <w:name w:val="heading 7"/>
    <w:aliases w:val="Legal Level 1.1."/>
    <w:basedOn w:val="Standard"/>
    <w:next w:val="Standard"/>
    <w:link w:val="berschrift7Zchn"/>
    <w:unhideWhenUsed/>
    <w:rsid w:val="00103AD0"/>
    <w:pPr>
      <w:keepNext/>
      <w:keepLines/>
      <w:numPr>
        <w:ilvl w:val="6"/>
        <w:numId w:val="1"/>
      </w:numPr>
      <w:tabs>
        <w:tab w:pos="1701" w:val="left"/>
        <w:tab w:pos="1843" w:val="left"/>
        <w:tab w:pos="1985" w:val="left"/>
        <w:tab w:pos="2126" w:val="left"/>
      </w:tabs>
      <w:spacing w:after="60" w:before="460"/>
      <w:contextualSpacing/>
      <w:outlineLvl w:val="6"/>
    </w:pPr>
    <w:rPr>
      <w:rFonts w:cs="Times New Roman" w:eastAsia="Times New Roman"/>
      <w:szCs w:val="24"/>
      <w:lang w:eastAsia="de-DE"/>
    </w:rPr>
  </w:style>
  <w:style w:styleId="berschrift8" w:type="paragraph">
    <w:name w:val="heading 8"/>
    <w:aliases w:val="Legal Level 1.1.1."/>
    <w:basedOn w:val="Standard"/>
    <w:next w:val="Standard"/>
    <w:link w:val="berschrift8Zchn"/>
    <w:unhideWhenUsed/>
    <w:rsid w:val="00103AD0"/>
    <w:pPr>
      <w:keepNext/>
      <w:keepLines/>
      <w:numPr>
        <w:ilvl w:val="7"/>
        <w:numId w:val="1"/>
      </w:numPr>
      <w:tabs>
        <w:tab w:pos="1843" w:val="left"/>
        <w:tab w:pos="1985" w:val="left"/>
        <w:tab w:pos="2126" w:val="left"/>
        <w:tab w:pos="2268" w:val="left"/>
      </w:tabs>
      <w:spacing w:after="60" w:before="460"/>
      <w:outlineLvl w:val="7"/>
    </w:pPr>
    <w:rPr>
      <w:rFonts w:cs="Times New Roman" w:eastAsia="Times New Roman"/>
      <w:iCs/>
      <w:szCs w:val="24"/>
      <w:lang w:eastAsia="de-DE"/>
    </w:rPr>
  </w:style>
  <w:style w:styleId="berschrift9" w:type="paragraph">
    <w:name w:val="heading 9"/>
    <w:aliases w:val="Legal Level 1.1.1.1."/>
    <w:basedOn w:val="Standard"/>
    <w:next w:val="Standard"/>
    <w:link w:val="berschrift9Zchn"/>
    <w:unhideWhenUsed/>
    <w:rsid w:val="00103AD0"/>
    <w:pPr>
      <w:keepNext/>
      <w:keepLines/>
      <w:numPr>
        <w:ilvl w:val="8"/>
        <w:numId w:val="1"/>
      </w:numPr>
      <w:tabs>
        <w:tab w:pos="1985" w:val="left"/>
        <w:tab w:pos="2126" w:val="left"/>
        <w:tab w:pos="2268" w:val="left"/>
        <w:tab w:pos="2410" w:val="left"/>
        <w:tab w:pos="2552" w:val="left"/>
      </w:tabs>
      <w:spacing w:after="60" w:before="460"/>
      <w:ind w:hanging="1639" w:left="1639"/>
      <w:contextualSpacing/>
      <w:outlineLvl w:val="8"/>
    </w:pPr>
    <w:rPr>
      <w:rFonts w:cs="Arial" w:eastAsia="Times New Roman"/>
      <w:szCs w:val="20"/>
      <w:lang w:eastAsia="de-DE"/>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Kopfzeile" w:type="paragraph">
    <w:name w:val="header"/>
    <w:basedOn w:val="Standard"/>
    <w:link w:val="KopfzeileZchn"/>
    <w:uiPriority w:val="99"/>
    <w:rsid w:val="00103AD0"/>
    <w:pPr>
      <w:suppressAutoHyphens/>
      <w:spacing w:line="200" w:lineRule="atLeast"/>
    </w:pPr>
    <w:rPr>
      <w:sz w:val="15"/>
    </w:rPr>
  </w:style>
  <w:style w:customStyle="1" w:styleId="KopfzeileZchn" w:type="character">
    <w:name w:val="Kopfzeile Zchn"/>
    <w:basedOn w:val="Absatz-Standardschriftart"/>
    <w:link w:val="Kopfzeile"/>
    <w:uiPriority w:val="99"/>
    <w:rsid w:val="00103AD0"/>
    <w:rPr>
      <w:sz w:val="15"/>
      <w:szCs w:val="22"/>
    </w:rPr>
  </w:style>
  <w:style w:styleId="Fuzeile" w:type="paragraph">
    <w:name w:val="footer"/>
    <w:basedOn w:val="Standard"/>
    <w:link w:val="FuzeileZchn"/>
    <w:autoRedefine/>
    <w:rsid w:val="00103AD0"/>
    <w:pPr>
      <w:pBdr>
        <w:top w:color="auto" w:space="1" w:sz="4" w:val="single"/>
      </w:pBdr>
      <w:tabs>
        <w:tab w:pos="9921" w:val="right"/>
      </w:tabs>
      <w:spacing w:after="0" w:line="360" w:lineRule="auto"/>
    </w:pPr>
    <w:rPr>
      <w:noProof/>
      <w:sz w:val="20"/>
    </w:rPr>
  </w:style>
  <w:style w:customStyle="1" w:styleId="FuzeileZchn" w:type="character">
    <w:name w:val="Fußzeile Zchn"/>
    <w:basedOn w:val="Absatz-Standardschriftart"/>
    <w:link w:val="Fuzeile"/>
    <w:rsid w:val="00103AD0"/>
    <w:rPr>
      <w:noProof/>
      <w:szCs w:val="22"/>
    </w:rPr>
  </w:style>
  <w:style w:styleId="Tabellenraster" w:type="table">
    <w:name w:val="Table Grid"/>
    <w:basedOn w:val="NormaleTabelle"/>
    <w:uiPriority w:val="59"/>
    <w:rsid w:val="00103AD0"/>
    <w:pPr>
      <w:widowControl w:val="0"/>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Sprechblasentext" w:type="paragraph">
    <w:name w:val="Balloon Text"/>
    <w:basedOn w:val="Standard"/>
    <w:link w:val="SprechblasentextZchn"/>
    <w:uiPriority w:val="99"/>
    <w:semiHidden/>
    <w:unhideWhenUsed/>
    <w:rsid w:val="00103AD0"/>
    <w:pPr>
      <w:spacing w:line="240" w:lineRule="auto"/>
    </w:pPr>
    <w:rPr>
      <w:rFonts w:ascii="Tahoma" w:cs="Tahoma" w:hAnsi="Tahoma"/>
      <w:sz w:val="16"/>
      <w:szCs w:val="16"/>
    </w:rPr>
  </w:style>
  <w:style w:customStyle="1" w:styleId="SprechblasentextZchn" w:type="character">
    <w:name w:val="Sprechblasentext Zchn"/>
    <w:basedOn w:val="Absatz-Standardschriftart"/>
    <w:link w:val="Sprechblasentext"/>
    <w:uiPriority w:val="99"/>
    <w:semiHidden/>
    <w:rsid w:val="00103AD0"/>
    <w:rPr>
      <w:rFonts w:ascii="Tahoma" w:cs="Tahoma" w:hAnsi="Tahoma"/>
      <w:sz w:val="16"/>
      <w:szCs w:val="16"/>
    </w:rPr>
  </w:style>
  <w:style w:customStyle="1" w:styleId="KopfzeileDepartement" w:type="paragraph">
    <w:name w:val="KopfzeileDepartement"/>
    <w:basedOn w:val="Kopfzeile"/>
    <w:next w:val="KopfzeileFett"/>
    <w:uiPriority w:val="3"/>
    <w:unhideWhenUsed/>
    <w:rsid w:val="00103AD0"/>
    <w:pPr>
      <w:spacing w:after="100"/>
      <w:contextualSpacing/>
    </w:pPr>
  </w:style>
  <w:style w:customStyle="1" w:styleId="KopfzeileFett" w:type="paragraph">
    <w:name w:val="KopfzeileFett"/>
    <w:basedOn w:val="Kopfzeile"/>
    <w:next w:val="Kopfzeile"/>
    <w:uiPriority w:val="3"/>
    <w:unhideWhenUsed/>
    <w:rsid w:val="00103AD0"/>
    <w:rPr>
      <w:b/>
    </w:rPr>
  </w:style>
  <w:style w:customStyle="1" w:styleId="Klassifizierung" w:type="paragraph">
    <w:name w:val="Klassifizierung"/>
    <w:basedOn w:val="Standard"/>
    <w:uiPriority w:val="2"/>
    <w:unhideWhenUsed/>
    <w:rsid w:val="00103AD0"/>
    <w:pPr>
      <w:jc w:val="right"/>
    </w:pPr>
    <w:rPr>
      <w:b/>
    </w:rPr>
  </w:style>
  <w:style w:customStyle="1" w:styleId="Referenz" w:type="paragraph">
    <w:name w:val="Referenz"/>
    <w:basedOn w:val="Standard"/>
    <w:uiPriority w:val="1"/>
    <w:rsid w:val="00103AD0"/>
    <w:pPr>
      <w:suppressAutoHyphens/>
      <w:spacing w:line="200" w:lineRule="atLeast"/>
    </w:pPr>
    <w:rPr>
      <w:sz w:val="15"/>
    </w:rPr>
  </w:style>
  <w:style w:customStyle="1" w:styleId="PostAbs" w:type="paragraph">
    <w:name w:val="PostAbs"/>
    <w:basedOn w:val="Standard"/>
    <w:uiPriority w:val="2"/>
    <w:semiHidden/>
    <w:unhideWhenUsed/>
    <w:rsid w:val="00103AD0"/>
    <w:pPr>
      <w:spacing w:line="240" w:lineRule="auto"/>
    </w:pPr>
    <w:rPr>
      <w:bCs/>
      <w:sz w:val="16"/>
    </w:rPr>
  </w:style>
  <w:style w:customStyle="1" w:styleId="A" w:type="character">
    <w:name w:val="A"/>
    <w:uiPriority w:val="2"/>
    <w:semiHidden/>
    <w:unhideWhenUsed/>
    <w:rsid w:val="00103AD0"/>
    <w:rPr>
      <w:rFonts w:ascii="Arial Narrow" w:hAnsi="Arial Narrow"/>
      <w:sz w:val="48"/>
    </w:rPr>
  </w:style>
  <w:style w:customStyle="1" w:styleId="PRIORITY" w:type="paragraph">
    <w:name w:val="PRIORITY"/>
    <w:basedOn w:val="PPA"/>
    <w:next w:val="Standard"/>
    <w:uiPriority w:val="2"/>
    <w:semiHidden/>
    <w:unhideWhenUsed/>
    <w:rsid w:val="00103AD0"/>
    <w:pPr>
      <w:jc w:val="right"/>
    </w:pPr>
    <w:rPr>
      <w:bCs w:val="0"/>
    </w:rPr>
  </w:style>
  <w:style w:customStyle="1" w:styleId="PP" w:type="paragraph">
    <w:name w:val="PP"/>
    <w:next w:val="Standard"/>
    <w:uiPriority w:val="2"/>
    <w:semiHidden/>
    <w:unhideWhenUsed/>
    <w:rsid w:val="00103AD0"/>
    <w:pPr>
      <w:spacing w:before="90" w:line="240" w:lineRule="auto"/>
    </w:pPr>
    <w:rPr>
      <w:rFonts w:ascii="Arial Narrow" w:cs="Times New Roman" w:eastAsia="Times New Roman" w:hAnsi="Arial Narrow"/>
      <w:b/>
      <w:bCs/>
      <w:caps/>
      <w:noProof/>
      <w:sz w:val="24"/>
    </w:rPr>
  </w:style>
  <w:style w:styleId="Titel" w:type="paragraph">
    <w:name w:val="Title"/>
    <w:basedOn w:val="Standard"/>
    <w:next w:val="Standard"/>
    <w:link w:val="TitelZchn"/>
    <w:qFormat/>
    <w:rsid w:val="00103AD0"/>
    <w:rPr>
      <w:rFonts w:cstheme="majorBidi" w:eastAsiaTheme="majorEastAsia"/>
      <w:b/>
      <w:color w:themeColor="text1" w:val="000000"/>
      <w:sz w:val="36"/>
      <w:szCs w:val="52"/>
    </w:rPr>
  </w:style>
  <w:style w:customStyle="1" w:styleId="TitelZchn" w:type="character">
    <w:name w:val="Titel Zchn"/>
    <w:basedOn w:val="Absatz-Standardschriftart"/>
    <w:link w:val="Titel"/>
    <w:rsid w:val="00103AD0"/>
    <w:rPr>
      <w:rFonts w:cstheme="majorBidi" w:eastAsiaTheme="majorEastAsia"/>
      <w:b/>
      <w:color w:themeColor="text1" w:val="000000"/>
      <w:sz w:val="36"/>
      <w:szCs w:val="52"/>
    </w:rPr>
  </w:style>
  <w:style w:styleId="Untertitel" w:type="paragraph">
    <w:name w:val="Subtitle"/>
    <w:basedOn w:val="Standard"/>
    <w:next w:val="Standard"/>
    <w:link w:val="UntertitelZchn"/>
    <w:qFormat/>
    <w:rsid w:val="00103AD0"/>
    <w:pPr>
      <w:numPr>
        <w:numId w:val="11"/>
      </w:numPr>
      <w:spacing w:before="240" w:line="360" w:lineRule="auto"/>
      <w:ind w:hanging="357" w:left="357"/>
    </w:pPr>
    <w:rPr>
      <w:b/>
    </w:rPr>
  </w:style>
  <w:style w:customStyle="1" w:styleId="UntertitelZchn" w:type="character">
    <w:name w:val="Untertitel Zchn"/>
    <w:basedOn w:val="Absatz-Standardschriftart"/>
    <w:link w:val="Untertitel"/>
    <w:rsid w:val="00103AD0"/>
    <w:rPr>
      <w:b/>
      <w:sz w:val="22"/>
      <w:szCs w:val="22"/>
    </w:rPr>
  </w:style>
  <w:style w:customStyle="1" w:styleId="berschrift1Zchn" w:type="character">
    <w:name w:val="Überschrift 1 Zchn"/>
    <w:aliases w:val="1 Überschrift Zchn"/>
    <w:basedOn w:val="Absatz-Standardschriftart"/>
    <w:link w:val="berschrift1"/>
    <w:rsid w:val="00103AD0"/>
    <w:rPr>
      <w:rFonts w:cstheme="majorBidi" w:eastAsiaTheme="majorEastAsia"/>
      <w:b/>
      <w:bCs/>
      <w:color w:themeColor="text1" w:val="000000"/>
      <w:sz w:val="32"/>
      <w:szCs w:val="28"/>
    </w:rPr>
  </w:style>
  <w:style w:customStyle="1" w:styleId="berschrift2Zchn" w:type="character">
    <w:name w:val="Überschrift 2 Zchn"/>
    <w:aliases w:val="1.1 Überschrift Zchn"/>
    <w:basedOn w:val="Absatz-Standardschriftart"/>
    <w:link w:val="berschrift2"/>
    <w:rsid w:val="00103AD0"/>
    <w:rPr>
      <w:rFonts w:cstheme="majorBidi" w:eastAsiaTheme="majorEastAsia"/>
      <w:b/>
      <w:bCs/>
      <w:color w:themeColor="text1" w:val="000000"/>
      <w:sz w:val="24"/>
      <w:szCs w:val="26"/>
    </w:rPr>
  </w:style>
  <w:style w:customStyle="1" w:styleId="berschrift3Zchn" w:type="character">
    <w:name w:val="Überschrift 3 Zchn"/>
    <w:aliases w:val="1.1.1 Überschrift Zchn"/>
    <w:basedOn w:val="Absatz-Standardschriftart"/>
    <w:link w:val="berschrift3"/>
    <w:semiHidden/>
    <w:rsid w:val="00103AD0"/>
    <w:rPr>
      <w:rFonts w:cstheme="majorBidi" w:eastAsiaTheme="majorEastAsia"/>
      <w:b/>
      <w:bCs/>
      <w:color w:themeColor="text1" w:val="000000"/>
      <w:sz w:val="22"/>
    </w:rPr>
  </w:style>
  <w:style w:customStyle="1" w:styleId="Tabelle" w:type="table">
    <w:name w:val="Tabelle"/>
    <w:basedOn w:val="NormaleTabelle"/>
    <w:uiPriority w:val="99"/>
    <w:rsid w:val="00103AD0"/>
    <w:pPr>
      <w:widowControl w:val="0"/>
    </w:pPr>
    <w:tblPr>
      <w:tblStyleRowBandSize w:val="1"/>
      <w:tblStyleColBandSize w:val="1"/>
      <w:tblInd w:type="dxa" w:w="57"/>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cantSplit/>
    </w:trPr>
    <w:tblStylePr w:type="firstRow">
      <w:pPr>
        <w:wordWrap/>
        <w:spacing w:afterAutospacing="0" w:afterLines="0" w:beforeAutospacing="0" w:beforeLines="0"/>
        <w:contextualSpacing/>
      </w:pPr>
      <w:rPr>
        <w:rFonts w:ascii="Arial" w:hAnsi="Arial"/>
        <w:b/>
        <w:color w:themeColor="background1" w:val="FFFFFF"/>
        <w:sz w:val="20"/>
      </w:rPr>
      <w:tblPr/>
      <w:trPr>
        <w:cantSplit w:val="0"/>
        <w:tblHeader/>
      </w:trPr>
      <w:tcPr>
        <w:tcBorders>
          <w:top w:color="auto" w:space="0" w:sz="4" w:val="single"/>
          <w:left w:color="auto" w:space="0" w:sz="4" w:val="single"/>
          <w:bottom w:color="auto" w:space="0" w:sz="4" w:val="single"/>
          <w:right w:color="auto" w:space="0" w:sz="4" w:val="single"/>
          <w:insideH w:color="auto" w:space="0" w:sz="4" w:val="single"/>
          <w:insideV w:color="auto" w:space="0" w:sz="4" w:val="single"/>
          <w:tl2br w:val="nil"/>
          <w:tr2bl w:val="nil"/>
        </w:tcBorders>
        <w:shd w:color="auto" w:fill="7F7F7F" w:themeFill="text1" w:themeFillTint="80" w:val="clear"/>
      </w:tcPr>
    </w:tblStylePr>
    <w:tblStylePr w:type="lastRow">
      <w:rPr>
        <w:rFonts w:ascii="Arial" w:hAnsi="Arial"/>
        <w:color w:val="auto"/>
        <w:sz w:val="20"/>
      </w:rPr>
    </w:tblStylePr>
    <w:tblStylePr w:type="band1Vert">
      <w:rPr>
        <w:rFonts w:ascii="Arial" w:hAnsi="Arial"/>
        <w:color w:val="auto"/>
        <w:sz w:val="20"/>
      </w:rPr>
    </w:tblStylePr>
    <w:tblStylePr w:type="band1Horz">
      <w:rPr>
        <w:rFonts w:ascii="Arial" w:hAnsi="Arial"/>
        <w:color w:val="auto"/>
        <w:sz w:val="20"/>
      </w:rPr>
    </w:tblStylePr>
    <w:tblStylePr w:type="band2Horz">
      <w:rPr>
        <w:rFonts w:ascii="Arial" w:hAnsi="Arial"/>
        <w:color w:val="auto"/>
        <w:sz w:val="20"/>
      </w:rPr>
    </w:tblStylePr>
  </w:style>
  <w:style w:customStyle="1" w:styleId="berschrift4Zchn" w:type="character">
    <w:name w:val="Überschrift 4 Zchn"/>
    <w:aliases w:val="1.1.1.1 Überschrift Zchn"/>
    <w:basedOn w:val="Absatz-Standardschriftart"/>
    <w:link w:val="berschrift4"/>
    <w:rsid w:val="00103AD0"/>
    <w:rPr>
      <w:rFonts w:cs="Times New Roman" w:eastAsia="Times New Roman"/>
      <w:b/>
      <w:bCs/>
      <w:color w:themeColor="text1" w:val="000000"/>
      <w:sz w:val="22"/>
      <w:szCs w:val="28"/>
      <w:lang w:eastAsia="de-DE"/>
    </w:rPr>
  </w:style>
  <w:style w:customStyle="1" w:styleId="berschrift5Zchn" w:type="character">
    <w:name w:val="Überschrift 5 Zchn"/>
    <w:aliases w:val="1.1.1.1.1 Überschrift Zchn"/>
    <w:basedOn w:val="Absatz-Standardschriftart"/>
    <w:link w:val="berschrift5"/>
    <w:semiHidden/>
    <w:rsid w:val="00103AD0"/>
    <w:rPr>
      <w:rFonts w:cs="Times New Roman" w:eastAsia="Times New Roman"/>
      <w:b/>
      <w:bCs/>
      <w:iCs/>
      <w:sz w:val="22"/>
      <w:szCs w:val="26"/>
      <w:lang w:eastAsia="de-DE"/>
    </w:rPr>
  </w:style>
  <w:style w:customStyle="1" w:styleId="berschrift6Zchn" w:type="character">
    <w:name w:val="Überschrift 6 Zchn"/>
    <w:aliases w:val="Legal Level 1. Zchn"/>
    <w:basedOn w:val="Absatz-Standardschriftart"/>
    <w:link w:val="berschrift6"/>
    <w:rsid w:val="00103AD0"/>
    <w:rPr>
      <w:rFonts w:cs="Times New Roman" w:eastAsia="Times New Roman"/>
      <w:bCs/>
      <w:sz w:val="22"/>
      <w:lang w:eastAsia="de-DE"/>
    </w:rPr>
  </w:style>
  <w:style w:customStyle="1" w:styleId="berschrift7Zchn" w:type="character">
    <w:name w:val="Überschrift 7 Zchn"/>
    <w:aliases w:val="Legal Level 1.1. Zchn"/>
    <w:basedOn w:val="Absatz-Standardschriftart"/>
    <w:link w:val="berschrift7"/>
    <w:rsid w:val="00103AD0"/>
    <w:rPr>
      <w:rFonts w:cs="Times New Roman" w:eastAsia="Times New Roman"/>
      <w:sz w:val="22"/>
      <w:szCs w:val="24"/>
      <w:lang w:eastAsia="de-DE"/>
    </w:rPr>
  </w:style>
  <w:style w:customStyle="1" w:styleId="berschrift8Zchn" w:type="character">
    <w:name w:val="Überschrift 8 Zchn"/>
    <w:aliases w:val="Legal Level 1.1.1. Zchn"/>
    <w:basedOn w:val="Absatz-Standardschriftart"/>
    <w:link w:val="berschrift8"/>
    <w:rsid w:val="00103AD0"/>
    <w:rPr>
      <w:rFonts w:cs="Times New Roman" w:eastAsia="Times New Roman"/>
      <w:iCs/>
      <w:sz w:val="22"/>
      <w:szCs w:val="24"/>
      <w:lang w:eastAsia="de-DE"/>
    </w:rPr>
  </w:style>
  <w:style w:customStyle="1" w:styleId="berschrift9Zchn" w:type="character">
    <w:name w:val="Überschrift 9 Zchn"/>
    <w:aliases w:val="Legal Level 1.1.1.1. Zchn"/>
    <w:basedOn w:val="Absatz-Standardschriftart"/>
    <w:link w:val="berschrift9"/>
    <w:rsid w:val="00103AD0"/>
    <w:rPr>
      <w:rFonts w:cs="Arial" w:eastAsia="Times New Roman"/>
      <w:sz w:val="22"/>
      <w:lang w:eastAsia="de-DE"/>
    </w:rPr>
  </w:style>
  <w:style w:styleId="Verzeichnis2" w:type="paragraph">
    <w:name w:val="toc 2"/>
    <w:basedOn w:val="Standard"/>
    <w:next w:val="Standard"/>
    <w:autoRedefine/>
    <w:uiPriority w:val="39"/>
    <w:unhideWhenUsed/>
    <w:rsid w:val="00103AD0"/>
    <w:pPr>
      <w:tabs>
        <w:tab w:leader="dot" w:pos="9072" w:val="right"/>
      </w:tabs>
      <w:spacing w:before="120"/>
      <w:ind w:hanging="567" w:left="567"/>
    </w:pPr>
    <w:rPr>
      <w:b/>
      <w:szCs w:val="20"/>
    </w:rPr>
  </w:style>
  <w:style w:styleId="Verzeichnis1" w:type="paragraph">
    <w:name w:val="toc 1"/>
    <w:basedOn w:val="Standard"/>
    <w:next w:val="Standard"/>
    <w:autoRedefine/>
    <w:uiPriority w:val="39"/>
    <w:unhideWhenUsed/>
    <w:rsid w:val="00103AD0"/>
    <w:pPr>
      <w:widowControl/>
      <w:tabs>
        <w:tab w:leader="dot" w:pos="9072" w:val="right"/>
      </w:tabs>
      <w:spacing w:before="120"/>
      <w:ind w:hanging="567" w:left="567"/>
    </w:pPr>
    <w:rPr>
      <w:b/>
      <w:sz w:val="24"/>
      <w:szCs w:val="20"/>
    </w:rPr>
  </w:style>
  <w:style w:styleId="Verzeichnis3" w:type="paragraph">
    <w:name w:val="toc 3"/>
    <w:basedOn w:val="Standard"/>
    <w:next w:val="Standard"/>
    <w:autoRedefine/>
    <w:uiPriority w:val="39"/>
    <w:unhideWhenUsed/>
    <w:rsid w:val="00103AD0"/>
    <w:pPr>
      <w:widowControl/>
      <w:tabs>
        <w:tab w:leader="dot" w:pos="9072" w:val="right"/>
      </w:tabs>
      <w:ind w:hanging="851" w:left="851"/>
    </w:pPr>
    <w:rPr>
      <w:szCs w:val="20"/>
    </w:rPr>
  </w:style>
  <w:style w:styleId="Verzeichnis4" w:type="paragraph">
    <w:name w:val="toc 4"/>
    <w:basedOn w:val="Standard"/>
    <w:next w:val="Standard"/>
    <w:autoRedefine/>
    <w:uiPriority w:val="39"/>
    <w:unhideWhenUsed/>
    <w:rsid w:val="00103AD0"/>
    <w:pPr>
      <w:tabs>
        <w:tab w:leader="dot" w:pos="9072" w:val="right"/>
      </w:tabs>
      <w:ind w:hanging="992" w:left="992"/>
    </w:pPr>
    <w:rPr>
      <w:szCs w:val="20"/>
    </w:rPr>
  </w:style>
  <w:style w:styleId="Verzeichnis5" w:type="paragraph">
    <w:name w:val="toc 5"/>
    <w:basedOn w:val="Standard"/>
    <w:next w:val="Standard"/>
    <w:autoRedefine/>
    <w:uiPriority w:val="39"/>
    <w:unhideWhenUsed/>
    <w:rsid w:val="00103AD0"/>
    <w:pPr>
      <w:widowControl/>
      <w:tabs>
        <w:tab w:leader="dot" w:pos="9072" w:val="right"/>
      </w:tabs>
      <w:ind w:hanging="1134" w:left="1134"/>
    </w:pPr>
    <w:rPr>
      <w:szCs w:val="20"/>
    </w:rPr>
  </w:style>
  <w:style w:styleId="Verzeichnis6" w:type="paragraph">
    <w:name w:val="toc 6"/>
    <w:basedOn w:val="Standard"/>
    <w:next w:val="Standard"/>
    <w:uiPriority w:val="39"/>
    <w:unhideWhenUsed/>
    <w:rsid w:val="00103AD0"/>
    <w:pPr>
      <w:widowControl/>
      <w:tabs>
        <w:tab w:leader="dot" w:pos="9072" w:val="right"/>
      </w:tabs>
      <w:ind w:hanging="1418" w:left="1418"/>
    </w:pPr>
    <w:rPr>
      <w:szCs w:val="20"/>
    </w:rPr>
  </w:style>
  <w:style w:styleId="Verzeichnis7" w:type="paragraph">
    <w:name w:val="toc 7"/>
    <w:basedOn w:val="Standard"/>
    <w:next w:val="Standard"/>
    <w:uiPriority w:val="39"/>
    <w:unhideWhenUsed/>
    <w:rsid w:val="00103AD0"/>
    <w:pPr>
      <w:widowControl/>
      <w:tabs>
        <w:tab w:leader="dot" w:pos="9072" w:val="right"/>
      </w:tabs>
      <w:ind w:hanging="1559" w:left="1559"/>
    </w:pPr>
    <w:rPr>
      <w:szCs w:val="20"/>
    </w:rPr>
  </w:style>
  <w:style w:styleId="Verzeichnis8" w:type="paragraph">
    <w:name w:val="toc 8"/>
    <w:basedOn w:val="Standard"/>
    <w:next w:val="Standard"/>
    <w:uiPriority w:val="39"/>
    <w:unhideWhenUsed/>
    <w:rsid w:val="00103AD0"/>
    <w:pPr>
      <w:widowControl/>
      <w:tabs>
        <w:tab w:leader="dot" w:pos="9072" w:val="right"/>
      </w:tabs>
      <w:ind w:hanging="1701" w:left="1701"/>
    </w:pPr>
    <w:rPr>
      <w:rFonts w:eastAsiaTheme="minorEastAsia"/>
      <w:lang w:eastAsia="de-CH"/>
    </w:rPr>
  </w:style>
  <w:style w:styleId="Verzeichnis9" w:type="paragraph">
    <w:name w:val="toc 9"/>
    <w:basedOn w:val="Standard"/>
    <w:next w:val="Standard"/>
    <w:uiPriority w:val="39"/>
    <w:unhideWhenUsed/>
    <w:rsid w:val="00103AD0"/>
    <w:pPr>
      <w:tabs>
        <w:tab w:leader="dot" w:pos="9072" w:val="right"/>
      </w:tabs>
      <w:ind w:hanging="1843" w:left="1843"/>
    </w:pPr>
    <w:rPr>
      <w:rFonts w:eastAsiaTheme="minorEastAsia"/>
      <w:lang w:eastAsia="de-CH"/>
    </w:rPr>
  </w:style>
  <w:style w:styleId="Beschriftung" w:type="paragraph">
    <w:name w:val="caption"/>
    <w:basedOn w:val="Standard"/>
    <w:next w:val="Standard"/>
    <w:link w:val="BeschriftungZchn"/>
    <w:uiPriority w:val="1"/>
    <w:qFormat/>
    <w:rsid w:val="00103AD0"/>
    <w:pPr>
      <w:spacing w:after="360" w:before="120" w:line="240" w:lineRule="auto"/>
    </w:pPr>
    <w:rPr>
      <w:sz w:val="18"/>
      <w:szCs w:val="18"/>
    </w:rPr>
  </w:style>
  <w:style w:customStyle="1" w:styleId="Platzhalter" w:type="paragraph">
    <w:name w:val="Platzhalter"/>
    <w:basedOn w:val="Standard"/>
    <w:next w:val="Standard"/>
    <w:uiPriority w:val="3"/>
    <w:semiHidden/>
    <w:unhideWhenUsed/>
    <w:rsid w:val="00103AD0"/>
    <w:pPr>
      <w:widowControl/>
      <w:spacing w:line="240" w:lineRule="auto"/>
    </w:pPr>
    <w:rPr>
      <w:sz w:val="2"/>
    </w:rPr>
  </w:style>
  <w:style w:customStyle="1" w:styleId="ReferenzFormular" w:type="paragraph">
    <w:name w:val="ReferenzFormular"/>
    <w:basedOn w:val="Standard"/>
    <w:uiPriority w:val="1"/>
    <w:semiHidden/>
    <w:unhideWhenUsed/>
    <w:rsid w:val="00103AD0"/>
    <w:pPr>
      <w:suppressAutoHyphens/>
      <w:contextualSpacing/>
    </w:pPr>
    <w:rPr>
      <w:sz w:val="15"/>
    </w:rPr>
  </w:style>
  <w:style w:customStyle="1" w:styleId="TitelInhaltsverzeichnis" w:type="paragraph">
    <w:name w:val="Titel Inhaltsverzeichnis"/>
    <w:basedOn w:val="Standard"/>
    <w:next w:val="Standard"/>
    <w:qFormat/>
    <w:rsid w:val="0045586D"/>
    <w:pPr>
      <w:spacing w:after="180" w:before="260"/>
    </w:pPr>
    <w:rPr>
      <w:b/>
      <w:sz w:val="32"/>
    </w:rPr>
  </w:style>
  <w:style w:customStyle="1" w:styleId="Aufzhlung1CDB" w:type="paragraph">
    <w:name w:val="Aufzählung 1_CDB"/>
    <w:basedOn w:val="Standard"/>
    <w:link w:val="Aufzhlung1CDBZchn"/>
    <w:uiPriority w:val="1"/>
    <w:rsid w:val="00103AD0"/>
    <w:pPr>
      <w:widowControl/>
      <w:numPr>
        <w:numId w:val="2"/>
      </w:numPr>
    </w:pPr>
    <w:rPr>
      <w:rFonts w:cs="Times New Roman" w:eastAsia="Times New Roman"/>
      <w:lang w:eastAsia="de-DE"/>
    </w:rPr>
  </w:style>
  <w:style w:customStyle="1" w:styleId="Aufzhlung2CDB" w:type="paragraph">
    <w:name w:val="Aufzählung 2_CDB"/>
    <w:basedOn w:val="Standard"/>
    <w:uiPriority w:val="1"/>
    <w:rsid w:val="00103AD0"/>
    <w:pPr>
      <w:widowControl/>
      <w:numPr>
        <w:numId w:val="3"/>
      </w:numPr>
    </w:pPr>
    <w:rPr>
      <w:rFonts w:cs="Times New Roman" w:eastAsia="Times New Roman"/>
      <w:lang w:eastAsia="de-DE"/>
    </w:rPr>
  </w:style>
  <w:style w:customStyle="1" w:styleId="Aufzhlung3CDB" w:type="paragraph">
    <w:name w:val="Aufzählung 3_CDB"/>
    <w:basedOn w:val="Standard"/>
    <w:link w:val="Aufzhlung3CDBZchn"/>
    <w:uiPriority w:val="1"/>
    <w:rsid w:val="00103AD0"/>
    <w:pPr>
      <w:widowControl/>
      <w:numPr>
        <w:numId w:val="4"/>
      </w:numPr>
    </w:pPr>
    <w:rPr>
      <w:rFonts w:cs="Times New Roman" w:eastAsia="Times New Roman"/>
      <w:lang w:eastAsia="de-DE"/>
    </w:rPr>
  </w:style>
  <w:style w:customStyle="1" w:styleId="Aufzhlunga1CDB" w:type="paragraph">
    <w:name w:val="Aufzählung a1_CDB"/>
    <w:basedOn w:val="Standard"/>
    <w:link w:val="Aufzhlunga1CDBZchn"/>
    <w:uiPriority w:val="1"/>
    <w:rsid w:val="00103AD0"/>
    <w:pPr>
      <w:widowControl/>
      <w:numPr>
        <w:numId w:val="5"/>
      </w:numPr>
    </w:pPr>
    <w:rPr>
      <w:rFonts w:cs="Times New Roman" w:eastAsia="Times New Roman"/>
      <w:lang w:eastAsia="de-DE"/>
    </w:rPr>
  </w:style>
  <w:style w:customStyle="1" w:styleId="Aufzhlunga2CDB" w:type="paragraph">
    <w:name w:val="Aufzählung a2_CDB"/>
    <w:basedOn w:val="Standard"/>
    <w:link w:val="Aufzhlunga2CDBZchn"/>
    <w:uiPriority w:val="1"/>
    <w:rsid w:val="00103AD0"/>
    <w:pPr>
      <w:widowControl/>
      <w:numPr>
        <w:numId w:val="6"/>
      </w:numPr>
    </w:pPr>
    <w:rPr>
      <w:rFonts w:cs="Times New Roman" w:eastAsia="Times New Roman"/>
      <w:lang w:eastAsia="de-DE"/>
    </w:rPr>
  </w:style>
  <w:style w:customStyle="1" w:styleId="Aufzhlunga3CDB" w:type="paragraph">
    <w:name w:val="Aufzählung a3_CDB"/>
    <w:basedOn w:val="Standard"/>
    <w:link w:val="Aufzhlunga3CDBZchn"/>
    <w:uiPriority w:val="1"/>
    <w:rsid w:val="00103AD0"/>
    <w:pPr>
      <w:widowControl/>
      <w:numPr>
        <w:numId w:val="7"/>
      </w:numPr>
    </w:pPr>
    <w:rPr>
      <w:rFonts w:cs="Times New Roman" w:eastAsia="Times New Roman"/>
      <w:lang w:eastAsia="de-DE"/>
    </w:rPr>
  </w:style>
  <w:style w:customStyle="1" w:styleId="AufzhlungNumm1CDB" w:type="paragraph">
    <w:name w:val="Aufzählung Numm 1_CDB"/>
    <w:basedOn w:val="Standard"/>
    <w:link w:val="AufzhlungNumm1CDBZchn"/>
    <w:uiPriority w:val="1"/>
    <w:rsid w:val="00103AD0"/>
    <w:pPr>
      <w:widowControl/>
      <w:numPr>
        <w:numId w:val="8"/>
      </w:numPr>
    </w:pPr>
    <w:rPr>
      <w:rFonts w:cs="Times New Roman" w:eastAsia="Times New Roman"/>
      <w:lang w:eastAsia="de-DE"/>
    </w:rPr>
  </w:style>
  <w:style w:customStyle="1" w:styleId="AufzhlungNumm2CDB" w:type="paragraph">
    <w:name w:val="Aufzählung Numm 2_CDB"/>
    <w:basedOn w:val="Standard"/>
    <w:link w:val="AufzhlungNumm2CDBZchn"/>
    <w:uiPriority w:val="1"/>
    <w:rsid w:val="00103AD0"/>
    <w:pPr>
      <w:widowControl/>
      <w:numPr>
        <w:numId w:val="9"/>
      </w:numPr>
    </w:pPr>
    <w:rPr>
      <w:rFonts w:cs="Times New Roman" w:eastAsia="Times New Roman"/>
      <w:lang w:eastAsia="de-DE"/>
    </w:rPr>
  </w:style>
  <w:style w:customStyle="1" w:styleId="AufzhlungNumm3CDB" w:type="paragraph">
    <w:name w:val="Aufzählung Numm 3_CDB"/>
    <w:basedOn w:val="Standard"/>
    <w:link w:val="AufzhlungNumm3CDBZchn"/>
    <w:uiPriority w:val="1"/>
    <w:rsid w:val="00103AD0"/>
    <w:pPr>
      <w:widowControl/>
      <w:numPr>
        <w:numId w:val="10"/>
      </w:numPr>
    </w:pPr>
    <w:rPr>
      <w:rFonts w:cs="Times New Roman" w:eastAsia="Times New Roman"/>
      <w:lang w:eastAsia="de-DE"/>
    </w:rPr>
  </w:style>
  <w:style w:customStyle="1" w:styleId="Bericht" w:type="paragraph">
    <w:name w:val="Bericht"/>
    <w:basedOn w:val="Standard"/>
    <w:next w:val="Titel"/>
    <w:rsid w:val="00103AD0"/>
    <w:rPr>
      <w:b/>
      <w:sz w:val="42"/>
    </w:rPr>
  </w:style>
  <w:style w:customStyle="1" w:styleId="Kopfzeile2Departement" w:type="paragraph">
    <w:name w:val="Kopfzeile2Departement"/>
    <w:basedOn w:val="KopfzeileDepartement"/>
    <w:next w:val="KopfzeileFett"/>
    <w:uiPriority w:val="3"/>
    <w:semiHidden/>
    <w:unhideWhenUsed/>
    <w:rsid w:val="00103AD0"/>
    <w:pPr>
      <w:spacing w:after="0"/>
      <w:contextualSpacing w:val="0"/>
    </w:pPr>
  </w:style>
  <w:style w:customStyle="1" w:styleId="Tabellentext" w:type="paragraph">
    <w:name w:val="Tabellentext"/>
    <w:basedOn w:val="Standard"/>
    <w:uiPriority w:val="1"/>
    <w:qFormat/>
    <w:rsid w:val="0086068C"/>
    <w:pPr>
      <w:widowControl/>
      <w:spacing w:after="40" w:before="40"/>
    </w:pPr>
    <w:rPr>
      <w:rFonts w:cs="Times New Roman" w:eastAsia="Times New Roman"/>
      <w:szCs w:val="16"/>
      <w:lang w:eastAsia="de-DE"/>
    </w:rPr>
  </w:style>
  <w:style w:customStyle="1" w:styleId="Tabellentitel" w:type="paragraph">
    <w:name w:val="Tabellentitel"/>
    <w:basedOn w:val="Standard"/>
    <w:next w:val="Tabellentext"/>
    <w:uiPriority w:val="1"/>
    <w:qFormat/>
    <w:rsid w:val="00103AD0"/>
    <w:pPr>
      <w:widowControl/>
      <w:spacing w:after="40" w:before="40"/>
    </w:pPr>
    <w:rPr>
      <w:rFonts w:cs="Times New Roman" w:eastAsia="Times New Roman"/>
      <w:b/>
      <w:szCs w:val="20"/>
      <w:lang w:eastAsia="de-DE"/>
    </w:rPr>
  </w:style>
  <w:style w:customStyle="1" w:styleId="PPA" w:type="paragraph">
    <w:name w:val="PPA"/>
    <w:basedOn w:val="PP"/>
    <w:next w:val="Standard"/>
    <w:uiPriority w:val="2"/>
    <w:semiHidden/>
    <w:unhideWhenUsed/>
    <w:rsid w:val="00103AD0"/>
    <w:pPr>
      <w:spacing w:before="0" w:line="540" w:lineRule="exact"/>
    </w:pPr>
  </w:style>
  <w:style w:styleId="Endnotentext" w:type="paragraph">
    <w:name w:val="endnote text"/>
    <w:basedOn w:val="Standard"/>
    <w:link w:val="EndnotentextZchn"/>
    <w:uiPriority w:val="99"/>
    <w:semiHidden/>
    <w:unhideWhenUsed/>
    <w:rsid w:val="00103AD0"/>
    <w:pPr>
      <w:spacing w:after="60" w:line="240" w:lineRule="auto"/>
      <w:ind w:hanging="119" w:left="119"/>
    </w:pPr>
    <w:rPr>
      <w:sz w:val="18"/>
      <w:szCs w:val="20"/>
    </w:rPr>
  </w:style>
  <w:style w:customStyle="1" w:styleId="EndnotentextZchn" w:type="character">
    <w:name w:val="Endnotentext Zchn"/>
    <w:basedOn w:val="Absatz-Standardschriftart"/>
    <w:link w:val="Endnotentext"/>
    <w:uiPriority w:val="99"/>
    <w:semiHidden/>
    <w:rsid w:val="00103AD0"/>
    <w:rPr>
      <w:sz w:val="18"/>
    </w:rPr>
  </w:style>
  <w:style w:styleId="Funotentext" w:type="paragraph">
    <w:name w:val="footnote text"/>
    <w:basedOn w:val="Standard"/>
    <w:link w:val="FunotentextZchn"/>
    <w:uiPriority w:val="99"/>
    <w:semiHidden/>
    <w:unhideWhenUsed/>
    <w:rsid w:val="00103AD0"/>
    <w:pPr>
      <w:spacing w:after="60" w:line="240" w:lineRule="auto"/>
      <w:ind w:firstLine="119"/>
    </w:pPr>
    <w:rPr>
      <w:sz w:val="18"/>
      <w:szCs w:val="20"/>
    </w:rPr>
  </w:style>
  <w:style w:customStyle="1" w:styleId="FunotentextZchn" w:type="character">
    <w:name w:val="Fußnotentext Zchn"/>
    <w:basedOn w:val="Absatz-Standardschriftart"/>
    <w:link w:val="Funotentext"/>
    <w:uiPriority w:val="99"/>
    <w:semiHidden/>
    <w:rsid w:val="00103AD0"/>
    <w:rPr>
      <w:sz w:val="18"/>
    </w:rPr>
  </w:style>
  <w:style w:customStyle="1" w:styleId="KopfzeileDepartementFett" w:type="paragraph">
    <w:name w:val="KopfzeileDepartementFett"/>
    <w:basedOn w:val="KopfzeileDepartement"/>
    <w:next w:val="Kopfzeile"/>
    <w:rsid w:val="00103AD0"/>
    <w:pPr>
      <w:widowControl/>
    </w:pPr>
    <w:rPr>
      <w:b/>
    </w:rPr>
  </w:style>
  <w:style w:customStyle="1" w:styleId="Absatz1Punkt" w:type="paragraph">
    <w:name w:val="Absatz1Punkt"/>
    <w:basedOn w:val="Standard"/>
    <w:link w:val="Absatz1PunktZchn"/>
    <w:rsid w:val="00103AD0"/>
    <w:pPr>
      <w:widowControl/>
      <w:spacing w:line="240" w:lineRule="auto"/>
    </w:pPr>
    <w:rPr>
      <w:rFonts w:cs="Arial" w:eastAsia="Times New Roman"/>
      <w:sz w:val="2"/>
      <w:szCs w:val="20"/>
      <w:lang w:eastAsia="de-CH" w:val="fr-CH"/>
    </w:rPr>
  </w:style>
  <w:style w:customStyle="1" w:styleId="Absatz1PunktZchn" w:type="character">
    <w:name w:val="Absatz1Punkt Zchn"/>
    <w:basedOn w:val="Absatz-Standardschriftart"/>
    <w:link w:val="Absatz1Punkt"/>
    <w:rsid w:val="00103AD0"/>
    <w:rPr>
      <w:rFonts w:cs="Arial" w:eastAsia="Times New Roman"/>
      <w:sz w:val="2"/>
      <w:lang w:eastAsia="de-CH" w:val="fr-CH"/>
    </w:rPr>
  </w:style>
  <w:style w:styleId="Hyperlink" w:type="character">
    <w:name w:val="Hyperlink"/>
    <w:aliases w:val="eCH Hyperlink"/>
    <w:uiPriority w:val="99"/>
    <w:qFormat/>
    <w:rsid w:val="00103AD0"/>
    <w:rPr>
      <w:rFonts w:ascii="Arial" w:hAnsi="Arial"/>
      <w:color w:val="D00D28"/>
      <w:sz w:val="22"/>
      <w:u w:val="single"/>
    </w:rPr>
  </w:style>
  <w:style w:customStyle="1" w:styleId="Nebentitel" w:type="paragraph">
    <w:name w:val="Nebentitel"/>
    <w:basedOn w:val="Titel"/>
    <w:rsid w:val="00103AD0"/>
    <w:pPr>
      <w:widowControl/>
      <w:spacing w:after="240" w:line="240" w:lineRule="auto"/>
    </w:pPr>
    <w:rPr>
      <w:rFonts w:cs="Times New Roman" w:eastAsia="Times New Roman"/>
      <w:sz w:val="32"/>
      <w:szCs w:val="20"/>
      <w:lang w:eastAsia="de-CH"/>
    </w:rPr>
  </w:style>
  <w:style w:customStyle="1" w:styleId="Begriff" w:type="paragraph">
    <w:name w:val="Begriff"/>
    <w:basedOn w:val="Textkrper"/>
    <w:rsid w:val="00103AD0"/>
    <w:pPr>
      <w:widowControl/>
      <w:spacing w:line="360" w:lineRule="auto"/>
    </w:pPr>
    <w:rPr>
      <w:rFonts w:cs="Times New Roman" w:eastAsia="Times New Roman"/>
      <w:b/>
      <w:szCs w:val="20"/>
      <w:lang w:eastAsia="de-CH"/>
    </w:rPr>
  </w:style>
  <w:style w:styleId="Textkrper" w:type="paragraph">
    <w:name w:val="Body Text"/>
    <w:basedOn w:val="Standard"/>
    <w:link w:val="TextkrperZchn"/>
    <w:uiPriority w:val="99"/>
    <w:semiHidden/>
    <w:unhideWhenUsed/>
    <w:rsid w:val="00103AD0"/>
  </w:style>
  <w:style w:customStyle="1" w:styleId="TextkrperZchn" w:type="character">
    <w:name w:val="Textkörper Zchn"/>
    <w:basedOn w:val="Absatz-Standardschriftart"/>
    <w:link w:val="Textkrper"/>
    <w:uiPriority w:val="99"/>
    <w:semiHidden/>
    <w:rsid w:val="00103AD0"/>
    <w:rPr>
      <w:sz w:val="22"/>
      <w:szCs w:val="22"/>
    </w:rPr>
  </w:style>
  <w:style w:styleId="Abbildungsverzeichnis" w:type="paragraph">
    <w:name w:val="table of figures"/>
    <w:basedOn w:val="Standard"/>
    <w:next w:val="Standard"/>
    <w:link w:val="AbbildungsverzeichnisZchn"/>
    <w:uiPriority w:val="99"/>
    <w:rsid w:val="00103AD0"/>
    <w:pPr>
      <w:widowControl/>
      <w:tabs>
        <w:tab w:leader="dot" w:pos="9072" w:val="right"/>
      </w:tabs>
      <w:spacing w:line="360" w:lineRule="auto"/>
    </w:pPr>
    <w:rPr>
      <w:rFonts w:cs="Times New Roman" w:eastAsia="Times New Roman"/>
      <w:szCs w:val="20"/>
      <w:lang w:eastAsia="de-CH"/>
    </w:rPr>
  </w:style>
  <w:style w:styleId="Listenabsatz" w:type="paragraph">
    <w:name w:val="List Paragraph"/>
    <w:basedOn w:val="Standard"/>
    <w:link w:val="ListenabsatzZchn"/>
    <w:uiPriority w:val="34"/>
    <w:rsid w:val="00103AD0"/>
    <w:pPr>
      <w:ind w:left="720"/>
      <w:contextualSpacing/>
    </w:pPr>
  </w:style>
  <w:style w:customStyle="1" w:styleId="Anhangberschrift" w:type="paragraph">
    <w:name w:val="Anhang Überschrift"/>
    <w:basedOn w:val="berschrift1"/>
    <w:next w:val="Standard"/>
    <w:link w:val="AnhangberschriftZchn"/>
    <w:qFormat/>
    <w:rsid w:val="008C206D"/>
    <w:pPr>
      <w:keepLines w:val="0"/>
      <w:numPr>
        <w:numId w:val="0"/>
      </w:numPr>
    </w:pPr>
  </w:style>
  <w:style w:customStyle="1" w:styleId="AbbildungTabelleBeschriftung" w:type="paragraph">
    <w:name w:val="Abbildung/Tabelle Beschriftung"/>
    <w:basedOn w:val="Beschriftung"/>
    <w:link w:val="AbbildungTabelleBeschriftungZchn"/>
    <w:rsid w:val="00103AD0"/>
  </w:style>
  <w:style w:customStyle="1" w:styleId="BeschriftungZchn" w:type="character">
    <w:name w:val="Beschriftung Zchn"/>
    <w:basedOn w:val="Absatz-Standardschriftart"/>
    <w:link w:val="Beschriftung"/>
    <w:uiPriority w:val="1"/>
    <w:rsid w:val="00103AD0"/>
    <w:rPr>
      <w:sz w:val="18"/>
      <w:szCs w:val="18"/>
    </w:rPr>
  </w:style>
  <w:style w:customStyle="1" w:styleId="AbbildungTabelleBeschriftungZchn" w:type="character">
    <w:name w:val="Abbildung/Tabelle Beschriftung Zchn"/>
    <w:basedOn w:val="BeschriftungZchn"/>
    <w:link w:val="AbbildungTabelleBeschriftung"/>
    <w:rsid w:val="00103AD0"/>
    <w:rPr>
      <w:sz w:val="18"/>
      <w:szCs w:val="18"/>
    </w:rPr>
  </w:style>
  <w:style w:customStyle="1" w:styleId="Default" w:type="paragraph">
    <w:name w:val="Default"/>
    <w:rsid w:val="00103AD0"/>
    <w:pPr>
      <w:autoSpaceDE w:val="0"/>
      <w:autoSpaceDN w:val="0"/>
      <w:adjustRightInd w:val="0"/>
      <w:spacing w:line="240" w:lineRule="auto"/>
    </w:pPr>
    <w:rPr>
      <w:rFonts w:cs="Arial"/>
      <w:color w:val="000000"/>
      <w:sz w:val="24"/>
      <w:szCs w:val="24"/>
      <w:lang w:val="de-DE"/>
    </w:rPr>
  </w:style>
  <w:style w:customStyle="1" w:styleId="Zwischentitel" w:type="paragraph">
    <w:name w:val="Zwischentitel"/>
    <w:basedOn w:val="Standard"/>
    <w:next w:val="Standard"/>
    <w:qFormat/>
    <w:rsid w:val="00103AD0"/>
    <w:pPr>
      <w:keepNext/>
      <w:keepLines/>
      <w:widowControl/>
      <w:spacing w:before="240"/>
      <w:jc w:val="both"/>
    </w:pPr>
    <w:rPr>
      <w:b/>
      <w:szCs w:val="20"/>
    </w:rPr>
  </w:style>
  <w:style w:customStyle="1" w:styleId="Tabellenraster3" w:type="table">
    <w:name w:val="Tabellenraster3"/>
    <w:basedOn w:val="NormaleTabelle"/>
    <w:next w:val="Tabellenraster"/>
    <w:uiPriority w:val="59"/>
    <w:rsid w:val="00103AD0"/>
    <w:pPr>
      <w:widowControl w:val="0"/>
    </w:pPr>
    <w:rPr>
      <w:rFonts w:cs="Times New Roman" w:eastAsia="Calibri"/>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styleId="Platzhaltertext" w:type="character">
    <w:name w:val="Placeholder Text"/>
    <w:basedOn w:val="Absatz-Standardschriftart"/>
    <w:uiPriority w:val="99"/>
    <w:semiHidden/>
    <w:rsid w:val="00103AD0"/>
    <w:rPr>
      <w:color w:val="808080"/>
    </w:rPr>
  </w:style>
  <w:style w:customStyle="1" w:styleId="Aufzhlung" w:type="paragraph">
    <w:name w:val="• Aufzählung"/>
    <w:basedOn w:val="Liste"/>
    <w:qFormat/>
    <w:rsid w:val="00103AD0"/>
    <w:pPr>
      <w:numPr>
        <w:numId w:val="12"/>
      </w:numPr>
      <w:spacing w:before="120"/>
      <w:ind w:hanging="357" w:left="714"/>
    </w:pPr>
  </w:style>
  <w:style w:customStyle="1" w:styleId="Liste-" w:type="paragraph">
    <w:name w:val="Liste -"/>
    <w:basedOn w:val="Aufzhlung"/>
    <w:link w:val="Liste-Zchn"/>
    <w:qFormat/>
    <w:rsid w:val="00103AD0"/>
    <w:pPr>
      <w:numPr>
        <w:numId w:val="13"/>
      </w:numPr>
      <w:spacing w:line="240" w:lineRule="auto"/>
    </w:pPr>
  </w:style>
  <w:style w:customStyle="1" w:styleId="Aufzhlung1CDBZchn" w:type="character">
    <w:name w:val="Aufzählung 1_CDB Zchn"/>
    <w:basedOn w:val="Absatz-Standardschriftart"/>
    <w:link w:val="Aufzhlung1CDB"/>
    <w:uiPriority w:val="1"/>
    <w:rsid w:val="00103AD0"/>
    <w:rPr>
      <w:rFonts w:cs="Times New Roman" w:eastAsia="Times New Roman"/>
      <w:sz w:val="22"/>
      <w:szCs w:val="22"/>
      <w:lang w:eastAsia="de-DE"/>
    </w:rPr>
  </w:style>
  <w:style w:customStyle="1" w:styleId="Liste1" w:type="paragraph">
    <w:name w:val="Liste 1."/>
    <w:basedOn w:val="Listenabsatz"/>
    <w:link w:val="Liste1Zchn"/>
    <w:qFormat/>
    <w:rsid w:val="00103AD0"/>
    <w:pPr>
      <w:numPr>
        <w:numId w:val="14"/>
      </w:numPr>
      <w:spacing w:before="120" w:line="240" w:lineRule="auto"/>
    </w:pPr>
  </w:style>
  <w:style w:customStyle="1" w:styleId="Liste-Zchn" w:type="character">
    <w:name w:val="Liste - Zchn"/>
    <w:basedOn w:val="ListenabsatzZchn"/>
    <w:link w:val="Liste-"/>
    <w:rsid w:val="00103AD0"/>
    <w:rPr>
      <w:sz w:val="22"/>
      <w:szCs w:val="22"/>
    </w:rPr>
  </w:style>
  <w:style w:customStyle="1" w:styleId="Aufzhlung3CDBZchn" w:type="character">
    <w:name w:val="Aufzählung 3_CDB Zchn"/>
    <w:basedOn w:val="Absatz-Standardschriftart"/>
    <w:link w:val="Aufzhlung3CDB"/>
    <w:uiPriority w:val="1"/>
    <w:rsid w:val="00103AD0"/>
    <w:rPr>
      <w:rFonts w:cs="Times New Roman" w:eastAsia="Times New Roman"/>
      <w:sz w:val="22"/>
      <w:szCs w:val="22"/>
      <w:lang w:eastAsia="de-DE"/>
    </w:rPr>
  </w:style>
  <w:style w:customStyle="1" w:styleId="Listea" w:type="paragraph">
    <w:name w:val="Liste a)"/>
    <w:basedOn w:val="Listenabsatz"/>
    <w:link w:val="ListeaZchn"/>
    <w:qFormat/>
    <w:rsid w:val="00103AD0"/>
    <w:pPr>
      <w:numPr>
        <w:numId w:val="15"/>
      </w:numPr>
      <w:spacing w:before="120" w:line="240" w:lineRule="auto"/>
    </w:pPr>
  </w:style>
  <w:style w:customStyle="1" w:styleId="Liste1Zchn" w:type="character">
    <w:name w:val="Liste 1. Zchn"/>
    <w:basedOn w:val="ListenabsatzZchn"/>
    <w:link w:val="Liste1"/>
    <w:rsid w:val="00103AD0"/>
    <w:rPr>
      <w:sz w:val="22"/>
      <w:szCs w:val="22"/>
    </w:rPr>
  </w:style>
  <w:style w:customStyle="1" w:styleId="ListeaZchn" w:type="character">
    <w:name w:val="Liste a) Zchn"/>
    <w:basedOn w:val="ListenabsatzZchn"/>
    <w:link w:val="Listea"/>
    <w:rsid w:val="00103AD0"/>
    <w:rPr>
      <w:sz w:val="22"/>
      <w:szCs w:val="22"/>
    </w:rPr>
  </w:style>
  <w:style w:customStyle="1" w:styleId="Aufzhlunga1CDBZchn" w:type="character">
    <w:name w:val="Aufzählung a1_CDB Zchn"/>
    <w:basedOn w:val="Absatz-Standardschriftart"/>
    <w:link w:val="Aufzhlunga1CDB"/>
    <w:uiPriority w:val="1"/>
    <w:rsid w:val="00103AD0"/>
    <w:rPr>
      <w:rFonts w:cs="Times New Roman" w:eastAsia="Times New Roman"/>
      <w:sz w:val="22"/>
      <w:szCs w:val="22"/>
      <w:lang w:eastAsia="de-DE"/>
    </w:rPr>
  </w:style>
  <w:style w:customStyle="1" w:styleId="Aufzhlunga2CDBZchn" w:type="character">
    <w:name w:val="Aufzählung a2_CDB Zchn"/>
    <w:basedOn w:val="Absatz-Standardschriftart"/>
    <w:link w:val="Aufzhlunga2CDB"/>
    <w:uiPriority w:val="1"/>
    <w:rsid w:val="00103AD0"/>
    <w:rPr>
      <w:rFonts w:cs="Times New Roman" w:eastAsia="Times New Roman"/>
      <w:sz w:val="22"/>
      <w:szCs w:val="22"/>
      <w:lang w:eastAsia="de-DE"/>
    </w:rPr>
  </w:style>
  <w:style w:customStyle="1" w:styleId="Aufzhlunga3CDBZchn" w:type="character">
    <w:name w:val="Aufzählung a3_CDB Zchn"/>
    <w:basedOn w:val="Absatz-Standardschriftart"/>
    <w:link w:val="Aufzhlunga3CDB"/>
    <w:uiPriority w:val="1"/>
    <w:rsid w:val="00103AD0"/>
    <w:rPr>
      <w:rFonts w:cs="Times New Roman" w:eastAsia="Times New Roman"/>
      <w:sz w:val="22"/>
      <w:szCs w:val="22"/>
      <w:lang w:eastAsia="de-DE"/>
    </w:rPr>
  </w:style>
  <w:style w:customStyle="1" w:styleId="AufzhlungNumm1CDBZchn" w:type="character">
    <w:name w:val="Aufzählung Numm 1_CDB Zchn"/>
    <w:basedOn w:val="Absatz-Standardschriftart"/>
    <w:link w:val="AufzhlungNumm1CDB"/>
    <w:uiPriority w:val="1"/>
    <w:rsid w:val="00103AD0"/>
    <w:rPr>
      <w:rFonts w:cs="Times New Roman" w:eastAsia="Times New Roman"/>
      <w:sz w:val="22"/>
      <w:szCs w:val="22"/>
      <w:lang w:eastAsia="de-DE"/>
    </w:rPr>
  </w:style>
  <w:style w:customStyle="1" w:styleId="AufzhlungNumm2CDBZchn" w:type="character">
    <w:name w:val="Aufzählung Numm 2_CDB Zchn"/>
    <w:basedOn w:val="Absatz-Standardschriftart"/>
    <w:link w:val="AufzhlungNumm2CDB"/>
    <w:uiPriority w:val="1"/>
    <w:rsid w:val="00103AD0"/>
    <w:rPr>
      <w:rFonts w:cs="Times New Roman" w:eastAsia="Times New Roman"/>
      <w:sz w:val="22"/>
      <w:szCs w:val="22"/>
      <w:lang w:eastAsia="de-DE"/>
    </w:rPr>
  </w:style>
  <w:style w:customStyle="1" w:styleId="VerzeichnisAbbildungTabelle" w:type="paragraph">
    <w:name w:val="Verzeichnis Abbildung &amp; Tabelle"/>
    <w:basedOn w:val="Abbildungsverzeichnis"/>
    <w:link w:val="VerzeichnisAbbildungTabelleZchn"/>
    <w:qFormat/>
    <w:rsid w:val="00103AD0"/>
    <w:rPr>
      <w:noProof/>
    </w:rPr>
  </w:style>
  <w:style w:customStyle="1" w:styleId="AufzhlungNumm3CDBZchn" w:type="character">
    <w:name w:val="Aufzählung Numm 3_CDB Zchn"/>
    <w:basedOn w:val="Absatz-Standardschriftart"/>
    <w:link w:val="AufzhlungNumm3CDB"/>
    <w:uiPriority w:val="1"/>
    <w:rsid w:val="00103AD0"/>
    <w:rPr>
      <w:rFonts w:cs="Times New Roman" w:eastAsia="Times New Roman"/>
      <w:sz w:val="22"/>
      <w:szCs w:val="22"/>
      <w:lang w:eastAsia="de-DE"/>
    </w:rPr>
  </w:style>
  <w:style w:customStyle="1" w:styleId="AbbildungsverzeichnisZchn" w:type="character">
    <w:name w:val="Abbildungsverzeichnis Zchn"/>
    <w:basedOn w:val="Absatz-Standardschriftart"/>
    <w:link w:val="Abbildungsverzeichnis"/>
    <w:uiPriority w:val="99"/>
    <w:rsid w:val="00103AD0"/>
    <w:rPr>
      <w:rFonts w:cs="Times New Roman" w:eastAsia="Times New Roman"/>
      <w:sz w:val="22"/>
      <w:lang w:eastAsia="de-CH"/>
    </w:rPr>
  </w:style>
  <w:style w:customStyle="1" w:styleId="VerzeichnisAbbildungTabelleZchn" w:type="character">
    <w:name w:val="Verzeichnis Abbildung &amp; Tabelle Zchn"/>
    <w:basedOn w:val="AbbildungsverzeichnisZchn"/>
    <w:link w:val="VerzeichnisAbbildungTabelle"/>
    <w:rsid w:val="00103AD0"/>
    <w:rPr>
      <w:rFonts w:cs="Times New Roman" w:eastAsia="Times New Roman"/>
      <w:noProof/>
      <w:sz w:val="22"/>
      <w:lang w:eastAsia="de-CH"/>
    </w:rPr>
  </w:style>
  <w:style w:customStyle="1" w:styleId="ListenabsatzZchn" w:type="character">
    <w:name w:val="Listenabsatz Zchn"/>
    <w:basedOn w:val="Absatz-Standardschriftart"/>
    <w:link w:val="Listenabsatz"/>
    <w:uiPriority w:val="34"/>
    <w:rsid w:val="00103AD0"/>
    <w:rPr>
      <w:sz w:val="22"/>
      <w:szCs w:val="22"/>
    </w:rPr>
  </w:style>
  <w:style w:styleId="Standardeinzug" w:type="paragraph">
    <w:name w:val="Normal Indent"/>
    <w:basedOn w:val="Standard"/>
    <w:uiPriority w:val="99"/>
    <w:semiHidden/>
    <w:unhideWhenUsed/>
    <w:rsid w:val="00103AD0"/>
    <w:pPr>
      <w:ind w:left="708"/>
    </w:pPr>
  </w:style>
  <w:style w:styleId="Liste" w:type="paragraph">
    <w:name w:val="List"/>
    <w:basedOn w:val="Standard"/>
    <w:uiPriority w:val="99"/>
    <w:semiHidden/>
    <w:unhideWhenUsed/>
    <w:rsid w:val="00103AD0"/>
    <w:pPr>
      <w:ind w:hanging="283" w:left="283"/>
      <w:contextualSpacing/>
    </w:pPr>
  </w:style>
  <w:style w:styleId="BesuchterLink" w:type="character">
    <w:name w:val="FollowedHyperlink"/>
    <w:basedOn w:val="Absatz-Standardschriftart"/>
    <w:uiPriority w:val="99"/>
    <w:semiHidden/>
    <w:unhideWhenUsed/>
    <w:rsid w:val="00103AD0"/>
    <w:rPr>
      <w:color w:themeColor="followedHyperlink" w:val="800080"/>
      <w:u w:val="single"/>
    </w:rPr>
  </w:style>
  <w:style w:customStyle="1" w:styleId="Hyperlinkb" w:type="paragraph">
    <w:name w:val="Hyperlink_b"/>
    <w:aliases w:val="eCH Hyperlink besucht"/>
    <w:basedOn w:val="HTMLAdresse"/>
    <w:next w:val="Standard"/>
    <w:link w:val="HyperlinkbZchn"/>
    <w:rsid w:val="00103AD0"/>
    <w:pPr>
      <w:spacing w:before="120"/>
    </w:pPr>
    <w:rPr>
      <w:i w:val="0"/>
      <w:color w:val="D00D28"/>
      <w:u w:val="single"/>
    </w:rPr>
  </w:style>
  <w:style w:customStyle="1" w:styleId="HyperlinkbZchn" w:type="character">
    <w:name w:val="Hyperlink_b Zchn"/>
    <w:aliases w:val="eCH Hyperlink besucht Zchn"/>
    <w:basedOn w:val="Absatz-Standardschriftart"/>
    <w:link w:val="Hyperlinkb"/>
    <w:rsid w:val="00103AD0"/>
    <w:rPr>
      <w:iCs/>
      <w:color w:val="D00D28"/>
      <w:sz w:val="22"/>
      <w:szCs w:val="22"/>
      <w:u w:val="single"/>
    </w:rPr>
  </w:style>
  <w:style w:customStyle="1" w:styleId="Verzeichnistitel" w:type="paragraph">
    <w:name w:val="Verzeichnistitel"/>
    <w:basedOn w:val="Standard"/>
    <w:next w:val="Standard"/>
    <w:rsid w:val="00103AD0"/>
    <w:pPr>
      <w:spacing w:after="180" w:before="260"/>
    </w:pPr>
    <w:rPr>
      <w:b/>
      <w:sz w:val="32"/>
    </w:rPr>
  </w:style>
  <w:style w:customStyle="1" w:styleId="9D0BCDEE3A1345568C40208C061EDFCD" w:type="paragraph">
    <w:name w:val="9D0BCDEE3A1345568C40208C061EDFCD"/>
    <w:rsid w:val="00103AD0"/>
    <w:pPr>
      <w:spacing w:after="200" w:line="276" w:lineRule="auto"/>
    </w:pPr>
    <w:rPr>
      <w:rFonts w:asciiTheme="minorHAnsi" w:eastAsiaTheme="minorEastAsia" w:hAnsiTheme="minorHAnsi"/>
      <w:sz w:val="22"/>
      <w:szCs w:val="22"/>
      <w:lang w:eastAsia="de-CH"/>
    </w:rPr>
  </w:style>
  <w:style w:styleId="HTMLAdresse" w:type="paragraph">
    <w:name w:val="HTML Address"/>
    <w:basedOn w:val="Standard"/>
    <w:link w:val="HTMLAdresseZchn"/>
    <w:uiPriority w:val="99"/>
    <w:semiHidden/>
    <w:unhideWhenUsed/>
    <w:rsid w:val="00103AD0"/>
    <w:pPr>
      <w:spacing w:after="0" w:line="240" w:lineRule="auto"/>
    </w:pPr>
    <w:rPr>
      <w:i/>
      <w:iCs/>
    </w:rPr>
  </w:style>
  <w:style w:customStyle="1" w:styleId="HTMLAdresseZchn" w:type="character">
    <w:name w:val="HTML Adresse Zchn"/>
    <w:basedOn w:val="Absatz-Standardschriftart"/>
    <w:link w:val="HTMLAdresse"/>
    <w:uiPriority w:val="99"/>
    <w:semiHidden/>
    <w:rsid w:val="00103AD0"/>
    <w:rPr>
      <w:i/>
      <w:iCs/>
      <w:sz w:val="22"/>
      <w:szCs w:val="22"/>
    </w:rPr>
  </w:style>
  <w:style w:customStyle="1" w:styleId="AnhangberschriftZchn" w:type="character">
    <w:name w:val="Anhang Überschrift Zchn"/>
    <w:basedOn w:val="berschrift1Zchn"/>
    <w:link w:val="Anhangberschrift"/>
    <w:rsid w:val="008C206D"/>
    <w:rPr>
      <w:rFonts w:cstheme="majorBidi" w:eastAsiaTheme="majorEastAsia"/>
      <w:b/>
      <w:bCs/>
      <w:color w:themeColor="text1" w:val="000000"/>
      <w:sz w:val="32"/>
      <w:szCs w:val="28"/>
    </w:rPr>
  </w:style>
  <w:style w:customStyle="1" w:styleId="Austauschformat" w:type="paragraph">
    <w:name w:val="Austauschformat"/>
    <w:basedOn w:val="Standard"/>
    <w:link w:val="AustauschformatZchn"/>
    <w:qFormat/>
    <w:rsid w:val="00302FA3"/>
    <w:pPr>
      <w:keepNext/>
      <w:spacing w:before="240" w:line="360" w:lineRule="auto"/>
    </w:pPr>
    <w:rPr>
      <w:b/>
      <w:bCs/>
      <w:color w:themeColor="text1" w:val="000000"/>
      <w:u w:val="single"/>
    </w:rPr>
  </w:style>
  <w:style w:customStyle="1" w:styleId="AustauschformatZchn" w:type="character">
    <w:name w:val="Austauschformat Zchn"/>
    <w:basedOn w:val="Absatz-Standardschriftart"/>
    <w:link w:val="Austauschformat"/>
    <w:rsid w:val="00302FA3"/>
    <w:rPr>
      <w:b/>
      <w:bCs/>
      <w:color w:themeColor="text1" w:val="000000"/>
      <w:sz w:val="22"/>
      <w:szCs w:val="22"/>
      <w:u w:val="single"/>
    </w:rPr>
  </w:style>
  <w:style w:styleId="Kommentarzeichen" w:type="character">
    <w:name w:val="annotation reference"/>
    <w:basedOn w:val="Absatz-Standardschriftart"/>
    <w:uiPriority w:val="99"/>
    <w:semiHidden/>
    <w:unhideWhenUsed/>
    <w:rsid w:val="008368FA"/>
    <w:rPr>
      <w:sz w:val="16"/>
      <w:szCs w:val="16"/>
    </w:rPr>
  </w:style>
  <w:style w:styleId="Kommentartext" w:type="paragraph">
    <w:name w:val="annotation text"/>
    <w:basedOn w:val="Standard"/>
    <w:link w:val="KommentartextZchn"/>
    <w:uiPriority w:val="99"/>
    <w:semiHidden/>
    <w:unhideWhenUsed/>
    <w:rsid w:val="008368FA"/>
    <w:pPr>
      <w:spacing w:line="240" w:lineRule="auto"/>
    </w:pPr>
    <w:rPr>
      <w:sz w:val="20"/>
      <w:szCs w:val="20"/>
    </w:rPr>
  </w:style>
  <w:style w:customStyle="1" w:styleId="KommentartextZchn" w:type="character">
    <w:name w:val="Kommentartext Zchn"/>
    <w:basedOn w:val="Absatz-Standardschriftart"/>
    <w:link w:val="Kommentartext"/>
    <w:uiPriority w:val="99"/>
    <w:semiHidden/>
    <w:rsid w:val="008368FA"/>
  </w:style>
  <w:style w:styleId="Kommentarthema" w:type="paragraph">
    <w:name w:val="annotation subject"/>
    <w:basedOn w:val="Kommentartext"/>
    <w:next w:val="Kommentartext"/>
    <w:link w:val="KommentarthemaZchn"/>
    <w:uiPriority w:val="99"/>
    <w:semiHidden/>
    <w:unhideWhenUsed/>
    <w:rsid w:val="008368FA"/>
    <w:rPr>
      <w:b/>
      <w:bCs/>
    </w:rPr>
  </w:style>
  <w:style w:customStyle="1" w:styleId="KommentarthemaZchn" w:type="character">
    <w:name w:val="Kommentarthema Zchn"/>
    <w:basedOn w:val="KommentartextZchn"/>
    <w:link w:val="Kommentarthema"/>
    <w:uiPriority w:val="99"/>
    <w:semiHidden/>
    <w:rsid w:val="008368FA"/>
    <w:rPr>
      <w:b/>
      <w:bCs/>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13" Target="header1.xml" Type="http://schemas.openxmlformats.org/officeDocument/2006/relationships/header" /><Relationship Id="rId12" Target="media/image1.gif" Type="http://schemas.openxmlformats.org/officeDocument/2006/relationships/image" /><Relationship Id="rId16" Target="footer2.xml" Type="http://schemas.openxmlformats.org/officeDocument/2006/relationships/footer" /><Relationship Id="rId15" Target="header2.xml" Type="http://schemas.openxmlformats.org/officeDocument/2006/relationships/header" /><Relationship Id="rId14" Target="footer1.xml" Type="http://schemas.openxmlformats.org/officeDocument/2006/relationships/footer" /><Relationship Type="http://schemas.openxmlformats.org/officeDocument/2006/relationships/image" Id="rId34" Target="media/rId34.png" /><Relationship Type="http://schemas.openxmlformats.org/officeDocument/2006/relationships/hyperlink" Id="rId57" Target="http://www.w3.org/2001/XMLSchema#boolean" TargetMode="External" /><Relationship Type="http://schemas.openxmlformats.org/officeDocument/2006/relationships/hyperlink" Id="rId50" Target="http://www.w3.org/2001/XMLSchema#date" TargetMode="External" /><Relationship Type="http://schemas.openxmlformats.org/officeDocument/2006/relationships/hyperlink" Id="rId85" Target="http://www.w3.org/2001/XMLSchema#integer" TargetMode="External" /><Relationship Type="http://schemas.openxmlformats.org/officeDocument/2006/relationships/hyperlink" Id="rId44" Target="http://www.w3.org/2001/XMLSchema#string" TargetMode="External" /><Relationship Type="http://schemas.openxmlformats.org/officeDocument/2006/relationships/hyperlink" Id="rId39" Target="https://agriculture.ld.admin.ch/eCH-0309/1/Animal" TargetMode="External" /><Relationship Type="http://schemas.openxmlformats.org/officeDocument/2006/relationships/hyperlink" Id="rId115" Target="https://agriculture.ld.admin.ch/eCH-0309/1/AnimalEpizooticStatus" TargetMode="External" /><Relationship Type="http://schemas.openxmlformats.org/officeDocument/2006/relationships/hyperlink" Id="rId110" Target="https://agriculture.ld.admin.ch/eCH-0309/1/AnimalHealthStatus" TargetMode="External" /><Relationship Type="http://schemas.openxmlformats.org/officeDocument/2006/relationships/hyperlink" Id="rId109" Target="https://agriculture.ld.admin.ch/eCH-0309/1/AnimalHealthStatusShape" TargetMode="External" /><Relationship Type="http://schemas.openxmlformats.org/officeDocument/2006/relationships/hyperlink" Id="rId53" Target="https://agriculture.ld.admin.ch/eCH-0309/1/AnimalHistoryState" TargetMode="External" /><Relationship Type="http://schemas.openxmlformats.org/officeDocument/2006/relationships/hyperlink" Id="rId62" Target="https://agriculture.ld.admin.ch/eCH-0309/1/AnimalKeeper" TargetMode="External" /><Relationship Type="http://schemas.openxmlformats.org/officeDocument/2006/relationships/hyperlink" Id="rId61" Target="https://agriculture.ld.admin.ch/eCH-0309/1/AnimalKeeperShape" TargetMode="External" /><Relationship Type="http://schemas.openxmlformats.org/officeDocument/2006/relationships/hyperlink" Id="rId68" Target="https://agriculture.ld.admin.ch/eCH-0309/1/AnimalNotification" TargetMode="External" /><Relationship Type="http://schemas.openxmlformats.org/officeDocument/2006/relationships/hyperlink" Id="rId67" Target="https://agriculture.ld.admin.ch/eCH-0309/1/AnimalNotificationShape" TargetMode="External" /><Relationship Type="http://schemas.openxmlformats.org/officeDocument/2006/relationships/hyperlink" Id="rId38" Target="https://agriculture.ld.admin.ch/eCH-0309/1/AnimalShape" TargetMode="External" /><Relationship Type="http://schemas.openxmlformats.org/officeDocument/2006/relationships/hyperlink" Id="rId55" Target="https://agriculture.ld.admin.ch/eCH-0309/1/AnimalTypeOfUse" TargetMode="External" /><Relationship Type="http://schemas.openxmlformats.org/officeDocument/2006/relationships/hyperlink" Id="rId102" Target="https://agriculture.ld.admin.ch/eCH-0309/1/Equid" TargetMode="External" /><Relationship Type="http://schemas.openxmlformats.org/officeDocument/2006/relationships/hyperlink" Id="rId101" Target="https://agriculture.ld.admin.ch/eCH-0309/1/EquidShape" TargetMode="External" /><Relationship Type="http://schemas.openxmlformats.org/officeDocument/2006/relationships/hyperlink" Id="rId106" Target="https://agriculture.ld.admin.ch/eCH-0309/1/EquidWithersClass" TargetMode="External" /><Relationship Type="http://schemas.openxmlformats.org/officeDocument/2006/relationships/hyperlink" Id="rId48" Target="https://agriculture.ld.admin.ch/eCH-0309/1/Gender" TargetMode="External" /><Relationship Type="http://schemas.openxmlformats.org/officeDocument/2006/relationships/hyperlink" Id="rId46" Target="https://agriculture.ld.admin.ch/eCH-0309/1/Genus" TargetMode="External" /><Relationship Type="http://schemas.openxmlformats.org/officeDocument/2006/relationships/hyperlink" Id="rId81" Target="https://agriculture.ld.admin.ch/eCH-0309/1/GroupNotification" TargetMode="External" /><Relationship Type="http://schemas.openxmlformats.org/officeDocument/2006/relationships/hyperlink" Id="rId80" Target="https://agriculture.ld.admin.ch/eCH-0309/1/GroupNotificationShape" TargetMode="External" /><Relationship Type="http://schemas.openxmlformats.org/officeDocument/2006/relationships/hyperlink" Id="rId113" Target="https://agriculture.ld.admin.ch/eCH-0309/1/HealthStatusType" TargetMode="External" /><Relationship Type="http://schemas.openxmlformats.org/officeDocument/2006/relationships/hyperlink" Id="rId92" Target="https://agriculture.ld.admin.ch/eCH-0309/1/LegalUnit" TargetMode="External" /><Relationship Type="http://schemas.openxmlformats.org/officeDocument/2006/relationships/hyperlink" Id="rId91" Target="https://agriculture.ld.admin.ch/eCH-0309/1/LegalUnitShape" TargetMode="External" /><Relationship Type="http://schemas.openxmlformats.org/officeDocument/2006/relationships/hyperlink" Id="rId96" Target="https://agriculture.ld.admin.ch/eCH-0309/1/LocalUnit" TargetMode="External" /><Relationship Type="http://schemas.openxmlformats.org/officeDocument/2006/relationships/hyperlink" Id="rId122" Target="https://agriculture.ld.admin.ch/eCH-0309/1/LocalUnitEpizooticStatus" TargetMode="External" /><Relationship Type="http://schemas.openxmlformats.org/officeDocument/2006/relationships/hyperlink" Id="rId120" Target="https://agriculture.ld.admin.ch/eCH-0309/1/LocalUnitHealthStatus" TargetMode="External" /><Relationship Type="http://schemas.openxmlformats.org/officeDocument/2006/relationships/hyperlink" Id="rId119" Target="https://agriculture.ld.admin.ch/eCH-0309/1/LocalUnitHealthStatusShape" TargetMode="External" /><Relationship Type="http://schemas.openxmlformats.org/officeDocument/2006/relationships/hyperlink" Id="rId95" Target="https://agriculture.ld.admin.ch/eCH-0309/1/LocalUnitShape" TargetMode="External" /><Relationship Type="http://schemas.openxmlformats.org/officeDocument/2006/relationships/hyperlink" Id="rId75" Target="https://agriculture.ld.admin.ch/eCH-0309/1/NotificationType" TargetMode="External" /><Relationship Type="http://schemas.openxmlformats.org/officeDocument/2006/relationships/hyperlink" Id="rId87" Target="https://agriculture.ld.admin.ch/eCH-0309/1/age" TargetMode="External" /><Relationship Type="http://schemas.openxmlformats.org/officeDocument/2006/relationships/hyperlink" Id="rId70" Target="https://agriculture.ld.admin.ch/eCH-0309/1/animal" TargetMode="External" /><Relationship Type="http://schemas.openxmlformats.org/officeDocument/2006/relationships/hyperlink" Id="rId52" Target="https://agriculture.ld.admin.ch/eCH-0309/1/animalHistoryState" TargetMode="External" /><Relationship Type="http://schemas.openxmlformats.org/officeDocument/2006/relationships/hyperlink" Id="rId98" Target="https://agriculture.ld.admin.ch/eCH-0309/1/animalKeeper" TargetMode="External" /><Relationship Type="http://schemas.openxmlformats.org/officeDocument/2006/relationships/hyperlink" Id="rId56" Target="https://agriculture.ld.admin.ch/eCH-0309/1/castrated" TargetMode="External" /><Relationship Type="http://schemas.openxmlformats.org/officeDocument/2006/relationships/hyperlink" Id="rId84" Target="https://agriculture.ld.admin.ch/eCH-0309/1/count" TargetMode="External" /><Relationship Type="http://schemas.openxmlformats.org/officeDocument/2006/relationships/hyperlink" Id="rId49" Target="https://agriculture.ld.admin.ch/eCH-0309/1/dateOfBirth" TargetMode="External" /><Relationship Type="http://schemas.openxmlformats.org/officeDocument/2006/relationships/hyperlink" Id="rId51" Target="https://agriculture.ld.admin.ch/eCH-0309/1/dateOfDeath" TargetMode="External" /><Relationship Type="http://schemas.openxmlformats.org/officeDocument/2006/relationships/hyperlink" Id="rId114" Target="https://agriculture.ld.admin.ch/eCH-0309/1/epizooticStatus" TargetMode="External" /><Relationship Type="http://schemas.openxmlformats.org/officeDocument/2006/relationships/hyperlink" Id="rId76" Target="https://agriculture.ld.admin.ch/eCH-0309/1/eventDate" TargetMode="External" /><Relationship Type="http://schemas.openxmlformats.org/officeDocument/2006/relationships/hyperlink" Id="rId73" Target="https://agriculture.ld.admin.ch/eCH-0309/1/eventIdentifier" TargetMode="External" /><Relationship Type="http://schemas.openxmlformats.org/officeDocument/2006/relationships/hyperlink" Id="rId42" Target="https://agriculture.ld.admin.ch/eCH-0309/1/father" TargetMode="External" /><Relationship Type="http://schemas.openxmlformats.org/officeDocument/2006/relationships/hyperlink" Id="rId47" Target="https://agriculture.ld.admin.ch/eCH-0309/1/gender" TargetMode="External" /><Relationship Type="http://schemas.openxmlformats.org/officeDocument/2006/relationships/hyperlink" Id="rId45" Target="https://agriculture.ld.admin.ch/eCH-0309/1/genus" TargetMode="External" /><Relationship Type="http://schemas.openxmlformats.org/officeDocument/2006/relationships/hyperlink" Id="rId83" Target="https://agriculture.ld.admin.ch/eCH-0309/1/groupInformation" TargetMode="External" /><Relationship Type="http://schemas.openxmlformats.org/officeDocument/2006/relationships/hyperlink" Id="rId112" Target="https://agriculture.ld.admin.ch/eCH-0309/1/healthStatusType" TargetMode="External" /><Relationship Type="http://schemas.openxmlformats.org/officeDocument/2006/relationships/hyperlink" Id="rId43" Target="https://agriculture.ld.admin.ch/eCH-0309/1/identifier" TargetMode="External" /><Relationship Type="http://schemas.openxmlformats.org/officeDocument/2006/relationships/hyperlink" Id="rId71" Target="https://agriculture.ld.admin.ch/eCH-0309/1/localUnit" TargetMode="External" /><Relationship Type="http://schemas.openxmlformats.org/officeDocument/2006/relationships/hyperlink" Id="rId41" Target="https://agriculture.ld.admin.ch/eCH-0309/1/mother" TargetMode="External" /><Relationship Type="http://schemas.openxmlformats.org/officeDocument/2006/relationships/hyperlink" Id="rId77" Target="https://agriculture.ld.admin.ch/eCH-0309/1/notificationDate" TargetMode="External" /><Relationship Type="http://schemas.openxmlformats.org/officeDocument/2006/relationships/hyperlink" Id="rId74" Target="https://agriculture.ld.admin.ch/eCH-0309/1/notificationType" TargetMode="External" /><Relationship Type="http://schemas.openxmlformats.org/officeDocument/2006/relationships/hyperlink" Id="rId72" Target="https://agriculture.ld.admin.ch/eCH-0309/1/originLocalUnit" TargetMode="External" /><Relationship Type="http://schemas.openxmlformats.org/officeDocument/2006/relationships/hyperlink" Id="rId104" Target="https://agriculture.ld.admin.ch/eCH-0309/1/owner" TargetMode="External" /><Relationship Type="http://schemas.openxmlformats.org/officeDocument/2006/relationships/hyperlink" Id="rId54" Target="https://agriculture.ld.admin.ch/eCH-0309/1/typeOfUse" TargetMode="External" /><Relationship Type="http://schemas.openxmlformats.org/officeDocument/2006/relationships/hyperlink" Id="rId116" Target="https://agriculture.ld.admin.ch/eCH-0309/1/validFrom" TargetMode="External" /><Relationship Type="http://schemas.openxmlformats.org/officeDocument/2006/relationships/hyperlink" Id="rId86" Target="https://agriculture.ld.admin.ch/eCH-0309/1/weight" TargetMode="External" /><Relationship Type="http://schemas.openxmlformats.org/officeDocument/2006/relationships/hyperlink" Id="rId105" Target="https://agriculture.ld.admin.ch/eCH-0309/1/withersClass" TargetMode="External" /><Relationship Type="http://schemas.openxmlformats.org/officeDocument/2006/relationships/hyperlink" Id="rId90" Target="https://ech.ch/sites/default/files/imce/eCH-Dossier/eCH-Dossier_PDF_Publikationen/Hauptdokument/STAN_d_DEF_2023-12-21_eCH-0108_V6.0.0_Unternehmensstammdaten%20Unternehmensregister.pdf" TargetMode="External" /><Relationship Type="http://schemas.openxmlformats.org/officeDocument/2006/relationships/hyperlink" Id="rId60" Target="https://ech.ch/sites/default/files/imce/eCH-Dossier/eCH-Dossier_PDF_Publikationen/Hauptdokument/STAN_d_DEF_2024-02_07_eCH-0261_V1.0.0_Datenstandard_Agrardaten_Stammdaten.pdf" TargetMode="External" /><Relationship Type="http://schemas.openxmlformats.org/officeDocument/2006/relationships/hyperlink" Id="rId126" Target="https://test-03-tvd-api-at.identitas.ch/open-api/v1.0" TargetMode="External" /><Relationship Type="http://schemas.openxmlformats.org/officeDocument/2006/relationships/hyperlink" Id="rId162" Target="https://www.ech.ch" TargetMode="External" /><Relationship Type="http://schemas.openxmlformats.org/officeDocument/2006/relationships/hyperlink" Id="rId151" Target="https://www.w3.org/TR/turtle/" TargetMode="External" /><Relationship Type="http://schemas.openxmlformats.org/officeDocument/2006/relationships/hyperlink" Id="rId31" Target="https://www.w3.org/TR/turtle/#prefixed-name" TargetMode="External" /><Relationship Type="http://schemas.openxmlformats.org/officeDocument/2006/relationships/hyperlink" Id="rId161" Target="mailto:info@ech.ch" TargetMode="External" /></Relationships>
</file>

<file path=word/_rels/footer1.xml.rels><?xml version="1.0" encoding="UTF-8" standalone="yes"?>
<Relationships xmlns="http://schemas.openxmlformats.org/package/2006/relationships"><Relationship Id="rId2" Type="http://schemas.openxmlformats.org/officeDocument/2006/relationships/hyperlink" Target="mailto:info@ech.ch" TargetMode="External"/><Relationship Id="rId1" Type="http://schemas.openxmlformats.org/officeDocument/2006/relationships/hyperlink" Target="https://www.ech.ch/"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ech.ch/" TargetMode="External"/><Relationship Id="rId1" Type="http://schemas.openxmlformats.org/officeDocument/2006/relationships/hyperlink" Target="mailto:walter.stuedeli@ech.ch" TargetMode="External"/></Relationships>
</file>

<file path=word/_rels/footnotes.xml.rels><?xml version="1.0" encoding="UTF-8"?><Relationships xmlns="http://schemas.openxmlformats.org/package/2006/relationships"><Relationship Type="http://schemas.openxmlformats.org/officeDocument/2006/relationships/hyperlink" Id="rId57" Target="http://www.w3.org/2001/XMLSchema#boolean" TargetMode="External" /><Relationship Type="http://schemas.openxmlformats.org/officeDocument/2006/relationships/hyperlink" Id="rId50" Target="http://www.w3.org/2001/XMLSchema#date" TargetMode="External" /><Relationship Type="http://schemas.openxmlformats.org/officeDocument/2006/relationships/hyperlink" Id="rId85" Target="http://www.w3.org/2001/XMLSchema#integer" TargetMode="External" /><Relationship Type="http://schemas.openxmlformats.org/officeDocument/2006/relationships/hyperlink" Id="rId44" Target="http://www.w3.org/2001/XMLSchema#string" TargetMode="External" /><Relationship Type="http://schemas.openxmlformats.org/officeDocument/2006/relationships/hyperlink" Id="rId39" Target="https://agriculture.ld.admin.ch/eCH-0309/1/Animal" TargetMode="External" /><Relationship Type="http://schemas.openxmlformats.org/officeDocument/2006/relationships/hyperlink" Id="rId115" Target="https://agriculture.ld.admin.ch/eCH-0309/1/AnimalEpizooticStatus" TargetMode="External" /><Relationship Type="http://schemas.openxmlformats.org/officeDocument/2006/relationships/hyperlink" Id="rId110" Target="https://agriculture.ld.admin.ch/eCH-0309/1/AnimalHealthStatus" TargetMode="External" /><Relationship Type="http://schemas.openxmlformats.org/officeDocument/2006/relationships/hyperlink" Id="rId109" Target="https://agriculture.ld.admin.ch/eCH-0309/1/AnimalHealthStatusShape" TargetMode="External" /><Relationship Type="http://schemas.openxmlformats.org/officeDocument/2006/relationships/hyperlink" Id="rId53" Target="https://agriculture.ld.admin.ch/eCH-0309/1/AnimalHistoryState" TargetMode="External" /><Relationship Type="http://schemas.openxmlformats.org/officeDocument/2006/relationships/hyperlink" Id="rId62" Target="https://agriculture.ld.admin.ch/eCH-0309/1/AnimalKeeper" TargetMode="External" /><Relationship Type="http://schemas.openxmlformats.org/officeDocument/2006/relationships/hyperlink" Id="rId61" Target="https://agriculture.ld.admin.ch/eCH-0309/1/AnimalKeeperShape" TargetMode="External" /><Relationship Type="http://schemas.openxmlformats.org/officeDocument/2006/relationships/hyperlink" Id="rId68" Target="https://agriculture.ld.admin.ch/eCH-0309/1/AnimalNotification" TargetMode="External" /><Relationship Type="http://schemas.openxmlformats.org/officeDocument/2006/relationships/hyperlink" Id="rId67" Target="https://agriculture.ld.admin.ch/eCH-0309/1/AnimalNotificationShape" TargetMode="External" /><Relationship Type="http://schemas.openxmlformats.org/officeDocument/2006/relationships/hyperlink" Id="rId38" Target="https://agriculture.ld.admin.ch/eCH-0309/1/AnimalShape" TargetMode="External" /><Relationship Type="http://schemas.openxmlformats.org/officeDocument/2006/relationships/hyperlink" Id="rId55" Target="https://agriculture.ld.admin.ch/eCH-0309/1/AnimalTypeOfUse" TargetMode="External" /><Relationship Type="http://schemas.openxmlformats.org/officeDocument/2006/relationships/hyperlink" Id="rId102" Target="https://agriculture.ld.admin.ch/eCH-0309/1/Equid" TargetMode="External" /><Relationship Type="http://schemas.openxmlformats.org/officeDocument/2006/relationships/hyperlink" Id="rId101" Target="https://agriculture.ld.admin.ch/eCH-0309/1/EquidShape" TargetMode="External" /><Relationship Type="http://schemas.openxmlformats.org/officeDocument/2006/relationships/hyperlink" Id="rId106" Target="https://agriculture.ld.admin.ch/eCH-0309/1/EquidWithersClass" TargetMode="External" /><Relationship Type="http://schemas.openxmlformats.org/officeDocument/2006/relationships/hyperlink" Id="rId48" Target="https://agriculture.ld.admin.ch/eCH-0309/1/Gender" TargetMode="External" /><Relationship Type="http://schemas.openxmlformats.org/officeDocument/2006/relationships/hyperlink" Id="rId46" Target="https://agriculture.ld.admin.ch/eCH-0309/1/Genus" TargetMode="External" /><Relationship Type="http://schemas.openxmlformats.org/officeDocument/2006/relationships/hyperlink" Id="rId81" Target="https://agriculture.ld.admin.ch/eCH-0309/1/GroupNotification" TargetMode="External" /><Relationship Type="http://schemas.openxmlformats.org/officeDocument/2006/relationships/hyperlink" Id="rId80" Target="https://agriculture.ld.admin.ch/eCH-0309/1/GroupNotificationShape" TargetMode="External" /><Relationship Type="http://schemas.openxmlformats.org/officeDocument/2006/relationships/hyperlink" Id="rId113" Target="https://agriculture.ld.admin.ch/eCH-0309/1/HealthStatusType" TargetMode="External" /><Relationship Type="http://schemas.openxmlformats.org/officeDocument/2006/relationships/hyperlink" Id="rId92" Target="https://agriculture.ld.admin.ch/eCH-0309/1/LegalUnit" TargetMode="External" /><Relationship Type="http://schemas.openxmlformats.org/officeDocument/2006/relationships/hyperlink" Id="rId91" Target="https://agriculture.ld.admin.ch/eCH-0309/1/LegalUnitShape" TargetMode="External" /><Relationship Type="http://schemas.openxmlformats.org/officeDocument/2006/relationships/hyperlink" Id="rId96" Target="https://agriculture.ld.admin.ch/eCH-0309/1/LocalUnit" TargetMode="External" /><Relationship Type="http://schemas.openxmlformats.org/officeDocument/2006/relationships/hyperlink" Id="rId122" Target="https://agriculture.ld.admin.ch/eCH-0309/1/LocalUnitEpizooticStatus" TargetMode="External" /><Relationship Type="http://schemas.openxmlformats.org/officeDocument/2006/relationships/hyperlink" Id="rId120" Target="https://agriculture.ld.admin.ch/eCH-0309/1/LocalUnitHealthStatus" TargetMode="External" /><Relationship Type="http://schemas.openxmlformats.org/officeDocument/2006/relationships/hyperlink" Id="rId119" Target="https://agriculture.ld.admin.ch/eCH-0309/1/LocalUnitHealthStatusShape" TargetMode="External" /><Relationship Type="http://schemas.openxmlformats.org/officeDocument/2006/relationships/hyperlink" Id="rId95" Target="https://agriculture.ld.admin.ch/eCH-0309/1/LocalUnitShape" TargetMode="External" /><Relationship Type="http://schemas.openxmlformats.org/officeDocument/2006/relationships/hyperlink" Id="rId75" Target="https://agriculture.ld.admin.ch/eCH-0309/1/NotificationType" TargetMode="External" /><Relationship Type="http://schemas.openxmlformats.org/officeDocument/2006/relationships/hyperlink" Id="rId87" Target="https://agriculture.ld.admin.ch/eCH-0309/1/age" TargetMode="External" /><Relationship Type="http://schemas.openxmlformats.org/officeDocument/2006/relationships/hyperlink" Id="rId70" Target="https://agriculture.ld.admin.ch/eCH-0309/1/animal" TargetMode="External" /><Relationship Type="http://schemas.openxmlformats.org/officeDocument/2006/relationships/hyperlink" Id="rId52" Target="https://agriculture.ld.admin.ch/eCH-0309/1/animalHistoryState" TargetMode="External" /><Relationship Type="http://schemas.openxmlformats.org/officeDocument/2006/relationships/hyperlink" Id="rId98" Target="https://agriculture.ld.admin.ch/eCH-0309/1/animalKeeper" TargetMode="External" /><Relationship Type="http://schemas.openxmlformats.org/officeDocument/2006/relationships/hyperlink" Id="rId56" Target="https://agriculture.ld.admin.ch/eCH-0309/1/castrated" TargetMode="External" /><Relationship Type="http://schemas.openxmlformats.org/officeDocument/2006/relationships/hyperlink" Id="rId84" Target="https://agriculture.ld.admin.ch/eCH-0309/1/count" TargetMode="External" /><Relationship Type="http://schemas.openxmlformats.org/officeDocument/2006/relationships/hyperlink" Id="rId49" Target="https://agriculture.ld.admin.ch/eCH-0309/1/dateOfBirth" TargetMode="External" /><Relationship Type="http://schemas.openxmlformats.org/officeDocument/2006/relationships/hyperlink" Id="rId51" Target="https://agriculture.ld.admin.ch/eCH-0309/1/dateOfDeath" TargetMode="External" /><Relationship Type="http://schemas.openxmlformats.org/officeDocument/2006/relationships/hyperlink" Id="rId114" Target="https://agriculture.ld.admin.ch/eCH-0309/1/epizooticStatus" TargetMode="External" /><Relationship Type="http://schemas.openxmlformats.org/officeDocument/2006/relationships/hyperlink" Id="rId76" Target="https://agriculture.ld.admin.ch/eCH-0309/1/eventDate" TargetMode="External" /><Relationship Type="http://schemas.openxmlformats.org/officeDocument/2006/relationships/hyperlink" Id="rId73" Target="https://agriculture.ld.admin.ch/eCH-0309/1/eventIdentifier" TargetMode="External" /><Relationship Type="http://schemas.openxmlformats.org/officeDocument/2006/relationships/hyperlink" Id="rId42" Target="https://agriculture.ld.admin.ch/eCH-0309/1/father" TargetMode="External" /><Relationship Type="http://schemas.openxmlformats.org/officeDocument/2006/relationships/hyperlink" Id="rId47" Target="https://agriculture.ld.admin.ch/eCH-0309/1/gender" TargetMode="External" /><Relationship Type="http://schemas.openxmlformats.org/officeDocument/2006/relationships/hyperlink" Id="rId45" Target="https://agriculture.ld.admin.ch/eCH-0309/1/genus" TargetMode="External" /><Relationship Type="http://schemas.openxmlformats.org/officeDocument/2006/relationships/hyperlink" Id="rId83" Target="https://agriculture.ld.admin.ch/eCH-0309/1/groupInformation" TargetMode="External" /><Relationship Type="http://schemas.openxmlformats.org/officeDocument/2006/relationships/hyperlink" Id="rId112" Target="https://agriculture.ld.admin.ch/eCH-0309/1/healthStatusType" TargetMode="External" /><Relationship Type="http://schemas.openxmlformats.org/officeDocument/2006/relationships/hyperlink" Id="rId43" Target="https://agriculture.ld.admin.ch/eCH-0309/1/identifier" TargetMode="External" /><Relationship Type="http://schemas.openxmlformats.org/officeDocument/2006/relationships/hyperlink" Id="rId71" Target="https://agriculture.ld.admin.ch/eCH-0309/1/localUnit" TargetMode="External" /><Relationship Type="http://schemas.openxmlformats.org/officeDocument/2006/relationships/hyperlink" Id="rId41" Target="https://agriculture.ld.admin.ch/eCH-0309/1/mother" TargetMode="External" /><Relationship Type="http://schemas.openxmlformats.org/officeDocument/2006/relationships/hyperlink" Id="rId77" Target="https://agriculture.ld.admin.ch/eCH-0309/1/notificationDate" TargetMode="External" /><Relationship Type="http://schemas.openxmlformats.org/officeDocument/2006/relationships/hyperlink" Id="rId74" Target="https://agriculture.ld.admin.ch/eCH-0309/1/notificationType" TargetMode="External" /><Relationship Type="http://schemas.openxmlformats.org/officeDocument/2006/relationships/hyperlink" Id="rId72" Target="https://agriculture.ld.admin.ch/eCH-0309/1/originLocalUnit" TargetMode="External" /><Relationship Type="http://schemas.openxmlformats.org/officeDocument/2006/relationships/hyperlink" Id="rId104" Target="https://agriculture.ld.admin.ch/eCH-0309/1/owner" TargetMode="External" /><Relationship Type="http://schemas.openxmlformats.org/officeDocument/2006/relationships/hyperlink" Id="rId54" Target="https://agriculture.ld.admin.ch/eCH-0309/1/typeOfUse" TargetMode="External" /><Relationship Type="http://schemas.openxmlformats.org/officeDocument/2006/relationships/hyperlink" Id="rId116" Target="https://agriculture.ld.admin.ch/eCH-0309/1/validFrom" TargetMode="External" /><Relationship Type="http://schemas.openxmlformats.org/officeDocument/2006/relationships/hyperlink" Id="rId86" Target="https://agriculture.ld.admin.ch/eCH-0309/1/weight" TargetMode="External" /><Relationship Type="http://schemas.openxmlformats.org/officeDocument/2006/relationships/hyperlink" Id="rId105" Target="https://agriculture.ld.admin.ch/eCH-0309/1/withersClass" TargetMode="External" /><Relationship Type="http://schemas.openxmlformats.org/officeDocument/2006/relationships/hyperlink" Id="rId90" Target="https://ech.ch/sites/default/files/imce/eCH-Dossier/eCH-Dossier_PDF_Publikationen/Hauptdokument/STAN_d_DEF_2023-12-21_eCH-0108_V6.0.0_Unternehmensstammdaten%20Unternehmensregister.pdf" TargetMode="External" /><Relationship Type="http://schemas.openxmlformats.org/officeDocument/2006/relationships/hyperlink" Id="rId60" Target="https://ech.ch/sites/default/files/imce/eCH-Dossier/eCH-Dossier_PDF_Publikationen/Hauptdokument/STAN_d_DEF_2024-02_07_eCH-0261_V1.0.0_Datenstandard_Agrardaten_Stammdaten.pdf" TargetMode="External" /><Relationship Type="http://schemas.openxmlformats.org/officeDocument/2006/relationships/hyperlink" Id="rId126" Target="https://test-03-tvd-api-at.identitas.ch/open-api/v1.0" TargetMode="External" /><Relationship Type="http://schemas.openxmlformats.org/officeDocument/2006/relationships/hyperlink" Id="rId162" Target="https://www.ech.ch" TargetMode="External" /><Relationship Type="http://schemas.openxmlformats.org/officeDocument/2006/relationships/hyperlink" Id="rId151" Target="https://www.w3.org/TR/turtle/" TargetMode="External" /><Relationship Type="http://schemas.openxmlformats.org/officeDocument/2006/relationships/hyperlink" Id="rId31" Target="https://www.w3.org/TR/turtle/#prefixed-name" TargetMode="External" /><Relationship Type="http://schemas.openxmlformats.org/officeDocument/2006/relationships/hyperlink" Id="rId161" Target="mailto:info@ech.ch" TargetMode="External" /></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1127</Words>
  <Characters>7103</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auxiliaire : données sur le trafic des animaux</dc:title>
  <dc:creator/>
  <dc:language>fr</dc:language>
  <cp:keywords/>
  <dcterms:created xsi:type="dcterms:W3CDTF">2026-10-12T16:01:09Z</dcterms:created>
  <dcterms:modified xsi:type="dcterms:W3CDTF">2026-10-12T16:01:09Z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Le présent document décrit sémantiquement les données de la banque de données sur le trafic des animaux (BDTA), afin de permettre également aux spécialistes sans connaissances informatiques approfondies de mieux comprendre ces données.</vt:lpwstr>
  </property>
  <property fmtid="{D5CDD505-2E9C-101B-9397-08002B2CF9AE}" pid="3" name="biblio-config">
    <vt:lpwstr>True</vt:lpwstr>
  </property>
  <property fmtid="{D5CDD505-2E9C-101B-9397-08002B2CF9AE}" pid="4" name="bibliography">
    <vt:lpwstr/>
  </property>
  <property fmtid="{D5CDD505-2E9C-101B-9397-08002B2CF9AE}" pid="5" name="csl">
    <vt:lpwstr>../assets/din_1505_2_alphanumeric.csl</vt:lpwstr>
  </property>
  <property fmtid="{D5CDD505-2E9C-101B-9397-08002B2CF9AE}" pid="6" name="date">
    <vt:lpwstr>12 octobre 2026</vt:lpwstr>
  </property>
  <property fmtid="{D5CDD505-2E9C-101B-9397-08002B2CF9AE}" pid="7" name="date-format">
    <vt:lpwstr>long</vt:lpwstr>
  </property>
  <property fmtid="{D5CDD505-2E9C-101B-9397-08002B2CF9AE}" pid="8" name="ech">
    <vt:lpwstr/>
  </property>
  <property fmtid="{D5CDD505-2E9C-101B-9397-08002B2CF9AE}" pid="9" name="ech-display">
    <vt:lpwstr/>
  </property>
  <property fmtid="{D5CDD505-2E9C-101B-9397-08002B2CF9AE}" pid="10" name="ech-row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toc-title">
    <vt:lpwstr>Table des matières</vt:lpwstr>
  </property>
</Properties>
</file>