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74.png" ContentType="image/png"/>
  <Override PartName="/word/media/image1.gif" ContentType="image/gi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Auxiliary document: animal movement data</w:t>
      </w:r>
    </w:p>
    <w:p>
      <w:pPr>
        <w:pStyle w:val="Date"/>
      </w:pPr>
      <w:r>
        <w:t xml:space="preserve">October 19, 2026</w:t>
      </w:r>
    </w:p>
    <w:p>
      <w:pPr>
        <w:pStyle w:val="AbstractTitle"/>
      </w:pPr>
      <w:r>
        <w:t xml:space="preserve">Abstract</w:t>
      </w:r>
    </w:p>
    <w:p>
      <w:pPr>
        <w:pStyle w:val="Abstract"/>
      </w:pPr>
      <w:r>
        <w:t xml:space="preserve">This document describes the data of the animal movement database (TVD) semantically, so that specialists without in-depth IT knowledge can also gain a better understanding of the data.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5" w:name="sec-note"/>
    <w:p>
      <w:pPr>
        <w:pStyle w:val="berschrift1"/>
      </w:pPr>
      <w:r>
        <w:t xml:space="preserve">Note</w:t>
      </w:r>
    </w:p>
    <w:p>
      <w:pPr>
        <w:pStyle w:val="FirstParagraph"/>
      </w:pPr>
      <w:r>
        <w:t xml:space="preserve">This document uses a gender-neutral formulation when referring to persons. This is based on the guidelines (German) of the Federal Chancellery. Depending on the situation, paired forms (citizens), gender-abstract forms (insured person), gender-neutral forms (insured person) or paraphrases with-out personal reference are used. The generic masculine (citizen) is not permitted. Full forms are used in continuous texts, i.e. in texts consisting of formulated sentences. Short forms can be used in ab-breviated text passages, namely in tables. The short form is used with a slash but without an ellipsis (referent). Gender asterisks and similar spellings are not used.</w:t>
      </w:r>
    </w:p>
    <w:bookmarkEnd w:id="25"/>
    <w:bookmarkStart w:id="70" w:name="sec-introduction"/>
    <w:p>
      <w:pPr>
        <w:pStyle w:val="berschrift1"/>
      </w:pPr>
      <w:r>
        <w:t xml:space="preserve">1. Introduction</w:t>
      </w:r>
    </w:p>
    <w:bookmarkStart w:id="26" w:name="sec-status"/>
    <w:p>
      <w:pPr>
        <w:pStyle w:val="berschrift2"/>
      </w:pPr>
      <w:r>
        <w:t xml:space="preserve">1.1 Status</w:t>
      </w:r>
    </w:p>
    <w:p>
      <w:pPr>
        <w:pStyle w:val="FirstParagraph"/>
      </w:pPr>
      <w:r>
        <w:t xml:space="preserve">In progress: Use is permitted only within the technical group and the Experts’ Committee.</w:t>
      </w:r>
    </w:p>
    <w:bookmarkEnd w:id="26"/>
    <w:bookmarkStart w:id="27" w:name="sec-scope-of-application"/>
    <w:p>
      <w:pPr>
        <w:pStyle w:val="berschrift2"/>
      </w:pPr>
      <w:r>
        <w:t xml:space="preserve">1.2 Field of application</w:t>
      </w:r>
    </w:p>
    <w:p>
      <w:pPr>
        <w:pStyle w:val="FirstParagraph"/>
      </w:pPr>
      <w:r>
        <w:t xml:space="preserve">This document describes the data of the animal movement database (TVD) semantically, so that specialists without in-depth IT knowledge can also gain a better understanding of the data.</w:t>
      </w:r>
    </w:p>
    <w:bookmarkEnd w:id="27"/>
    <w:bookmarkStart w:id="68" w:name="sec-animal-movement-reporting"/>
    <w:p>
      <w:pPr>
        <w:pStyle w:val="berschrift2"/>
      </w:pPr>
      <w:r>
        <w:t xml:space="preserve">1.3 Animal movement reporting in Switzerland</w:t>
      </w:r>
    </w:p>
    <w:p>
      <w:pPr>
        <w:pStyle w:val="FirstParagraph"/>
      </w:pPr>
      <w:r>
        <w:t xml:space="preserve">In the 1990s, Swiss agriculture and the food industry were severely challenged by the animal disease BSE. When the realisation that the disease could be transmitted from animals to humans was confirmed in 1996, this caused great uncertainty. Expectations regarding the safety of food of animal origin rose as a result, as did awareness of the importance of food control. The approach «from stable to table» became established. Risk-based surveillance, seamless traceability of farm animals, control of animal movements, the obligation to declare origin and quality controls throughout the production and processing chain have formed the basis for a high standard of food safety ever since</w:t>
      </w:r>
      <w:r>
        <w:rPr>
          <w:rStyle w:val="FootnoteReference"/>
        </w:rPr>
        <w:footnoteReference w:id="28"/>
      </w:r>
      <w:r>
        <w:t xml:space="preserve">.</w:t>
      </w:r>
    </w:p>
    <w:p>
      <w:pPr>
        <w:pStyle w:val="Textkrper"/>
      </w:pPr>
      <w:r>
        <w:t xml:space="preserve">The BSE experience led to the establishment of a national animal movement database (TVD) in 1999. Article 7a and Articles 13–15 of the Animal Diseases Act</w:t>
      </w:r>
      <w:r>
        <w:rPr>
          <w:rStyle w:val="FootnoteReference"/>
        </w:rPr>
        <w:footnoteReference w:id="30"/>
      </w:r>
      <w:r>
        <w:t xml:space="preserve"> </w:t>
      </w:r>
      <w:r>
        <w:t xml:space="preserve">and Title 2, Sections 1, 1a and 2a of the Animal Diseases Ordinance</w:t>
      </w:r>
      <w:r>
        <w:rPr>
          <w:rStyle w:val="FootnoteReference"/>
        </w:rPr>
        <w:footnoteReference w:id="32"/>
      </w:r>
      <w:r>
        <w:t xml:space="preserve"> </w:t>
      </w:r>
      <w:r>
        <w:t xml:space="preserve">set out the basic legal provisions on the identification/marking and the registration of farm animals as well as the associated reporting obligations. They follow European legislation on the same subject</w:t>
      </w:r>
      <w:r>
        <w:rPr>
          <w:rStyle w:val="FootnoteReference"/>
        </w:rPr>
        <w:footnoteReference w:id="34"/>
      </w:r>
      <w:r>
        <w:t xml:space="preserve"> </w:t>
      </w:r>
      <w:r>
        <w:t xml:space="preserve">(Regulation (EU) 2016/429 on transmissible animal diseases; Delegated Regulation (EU) 2019/2035 on establishments keeping terrestrial animals and hatcheries, and on traceability).</w:t>
      </w:r>
    </w:p>
    <w:p>
      <w:pPr>
        <w:pStyle w:val="Textkrper"/>
      </w:pPr>
      <w:r>
        <w:t xml:space="preserve">While only cattle were subject to reporting from 1999, pigs and equids followed from 2011, although pigs are to this day not reported as individual animals. From 2014 and 2020 respectively, the obligation to report to the TVD also applied to small ruminants (sheep and goats). At the beginning, in 2014, this concerned only the slaughterhouses. Since 2014 there has also been an obligation to report poultry</w:t>
      </w:r>
      <w:r>
        <w:rPr>
          <w:rStyle w:val="FootnoteReference"/>
        </w:rPr>
        <w:footnoteReference w:id="36"/>
      </w:r>
      <w:r>
        <w:t xml:space="preserve">. Since January 2020, keepers of small ruminants have been included in individual animal reporting as well.</w:t>
      </w:r>
      <w:r>
        <w:rPr>
          <w:rStyle w:val="FootnoteReference"/>
        </w:rPr>
        <w:footnoteReference w:id="38"/>
      </w:r>
      <w:r>
        <w:t xml:space="preserve"> </w:t>
      </w:r>
      <w:r>
        <w:t xml:space="preserve">The identification and marking of cloven-hoofed animals with ear tags, the individual registration of cattle, sheep and goats in the TVD, and the reporting of animal arrivals, animal departures (an animal leaves a holding alive), births, imports, exports, slaughter, on-farm slaughter and death (an animal is deregistered as no longer living) are mandatory for all animal keepers in Switzerland</w:t>
      </w:r>
      <w:r>
        <w:rPr>
          <w:rStyle w:val="FootnoteReference"/>
        </w:rPr>
        <w:footnoteReference w:id="40"/>
      </w:r>
      <w:r>
        <w:t xml:space="preserve">. Reports are also subject to statutory reporting deadlines</w:t>
      </w:r>
      <w:r>
        <w:rPr>
          <w:rStyle w:val="FootnoteReference"/>
        </w:rPr>
        <w:footnoteReference w:id="43"/>
      </w:r>
      <w:r>
        <w:t xml:space="preserve">.</w:t>
      </w:r>
    </w:p>
    <w:p>
      <w:pPr>
        <w:pStyle w:val="Textkrper"/>
      </w:pPr>
      <w:r>
        <w:t xml:space="preserve">The TVD is part of a system landscape spanning agriculture, veterinary affairs and food safety. The central entry point is the Agate portal</w:t>
      </w:r>
      <w:r>
        <w:rPr>
          <w:rStyle w:val="FootnoteReference"/>
        </w:rPr>
        <w:footnoteReference w:id="45"/>
      </w:r>
      <w:r>
        <w:t xml:space="preserve">, with the agricultural policy information system AGIS</w:t>
      </w:r>
      <w:r>
        <w:rPr>
          <w:rStyle w:val="FootnoteReference"/>
        </w:rPr>
        <w:footnoteReference w:id="47"/>
      </w:r>
      <w:r>
        <w:t xml:space="preserve"> </w:t>
      </w:r>
      <w:r>
        <w:t xml:space="preserve">at its centre.</w:t>
      </w:r>
    </w:p>
    <w:p>
      <w:pPr>
        <w:pStyle w:val="Textkrper"/>
      </w:pPr>
      <w:r>
        <w:t xml:space="preserve">The Ordinance on Identitas AG and the animal movement database</w:t>
      </w:r>
      <w:r>
        <w:rPr>
          <w:rStyle w:val="FootnoteReference"/>
        </w:rPr>
        <w:footnoteReference w:id="49"/>
      </w:r>
      <w:r>
        <w:t xml:space="preserve"> </w:t>
      </w:r>
      <w:r>
        <w:t xml:space="preserve">(IdTVD-V) further sets out the content relating to animal movements, the tasks of Identitas AG and the rights of access to the data. The importance of identifying/marking farm animals goes far beyond the subject of animal disease and therefore also found its way into agricultural legislation</w:t>
      </w:r>
      <w:r>
        <w:rPr>
          <w:rStyle w:val="FootnoteReference"/>
        </w:rPr>
        <w:footnoteReference w:id="51"/>
      </w:r>
      <w:r>
        <w:t xml:space="preserve"> </w:t>
      </w:r>
      <w:r>
        <w:t xml:space="preserve">(Agriculture Act LwG, Articles 165g, 177 and 185) and various associated ordinances. The animal movement data have become an indispensable component in implementing agricultural policy measures, for example animal-related direct payments</w:t>
      </w:r>
      <w:r>
        <w:rPr>
          <w:rStyle w:val="FootnoteReference"/>
        </w:rPr>
        <w:footnoteReference w:id="53"/>
      </w:r>
      <w:r>
        <w:t xml:space="preserve">, the determination of nutrient flows or agri-environmental monitoring</w:t>
      </w:r>
      <w:r>
        <w:rPr>
          <w:rStyle w:val="FootnoteReference"/>
        </w:rPr>
        <w:footnoteReference w:id="57"/>
      </w:r>
      <w:r>
        <w:t xml:space="preserve">. The data also serve as a basis for the structural survey of Swiss agriculture</w:t>
      </w:r>
      <w:r>
        <w:rPr>
          <w:rStyle w:val="FootnoteReference"/>
        </w:rPr>
        <w:footnoteReference w:id="59"/>
      </w:r>
      <w:r>
        <w:t xml:space="preserve"> </w:t>
      </w:r>
      <w:r>
        <w:t xml:space="preserve">and for agricultural statistics in general</w:t>
      </w:r>
      <w:r>
        <w:rPr>
          <w:rStyle w:val="FootnoteReference"/>
        </w:rPr>
        <w:footnoteReference w:id="61"/>
      </w:r>
      <w:r>
        <w:t xml:space="preserve">.</w:t>
      </w:r>
    </w:p>
    <w:p>
      <w:pPr>
        <w:pStyle w:val="Textkrper"/>
      </w:pPr>
      <w:r>
        <w:t xml:space="preserve">Animal movement reporting quickly became established along the entire food value chain as well. Programmes with animal welfare, traceability and origin commitments rely on it</w:t>
      </w:r>
      <w:r>
        <w:rPr>
          <w:rStyle w:val="FootnoteReference"/>
        </w:rPr>
        <w:footnoteReference w:id="63"/>
      </w:r>
      <w:r>
        <w:t xml:space="preserve">. The variety of animal information from animal movement reporting is also reflected in the publicly available datasets of the Tierstatistik open data platform</w:t>
      </w:r>
      <w:r>
        <w:rPr>
          <w:rStyle w:val="FootnoteReference"/>
        </w:rPr>
        <w:footnoteReference w:id="66"/>
      </w:r>
      <w:r>
        <w:t xml:space="preserve">.</w:t>
      </w:r>
    </w:p>
    <w:p>
      <w:pPr>
        <w:pStyle w:val="Textkrper"/>
      </w:pPr>
      <w:r>
        <w:t xml:space="preserve">The technical interface description in this document is based on the technical service description AnimalTracing v1.32 and on the openAPI specification v. x.xx.</w:t>
      </w:r>
    </w:p>
    <w:bookmarkEnd w:id="68"/>
    <w:bookmarkStart w:id="69" w:name="sec-references"/>
    <w:p>
      <w:pPr>
        <w:pStyle w:val="berschrift2"/>
      </w:pPr>
      <w:r>
        <w:t xml:space="preserve">1.4 References</w:t>
      </w:r>
    </w:p>
    <w:p>
      <w:pPr>
        <w:pStyle w:val="FirstParagraph"/>
      </w:pPr>
      <w:r>
        <w:t xml:space="preserve">Interfaces: AnimalTracing API, technical service description AnimalTracing</w:t>
      </w:r>
    </w:p>
    <w:bookmarkEnd w:id="69"/>
    <w:bookmarkEnd w:id="70"/>
    <w:bookmarkStart w:id="73" w:name="sec-namespaces"/>
    <w:p>
      <w:pPr>
        <w:pStyle w:val="berschrift1"/>
      </w:pPr>
      <w:r>
        <w:t xml:space="preserve">2. Namespaces</w:t>
      </w:r>
    </w:p>
    <w:p>
      <w:pPr>
        <w:pStyle w:val="FirstParagraph"/>
      </w:pPr>
      <w:hyperlink w:anchor="tbl-namespaces">
        <w:r>
          <w:rPr>
            <w:rStyle w:val="Hyperlink"/>
          </w:rPr>
          <w:t xml:space="preserve">Table 1</w:t>
        </w:r>
      </w:hyperlink>
      <w:r>
        <w:t xml:space="preserve"> </w:t>
      </w:r>
      <w:r>
        <w:t xml:space="preserve">lists the prefixes and namespaces used in this document. A prefix stands for a namespace IRI, the common beginning of the IRIs of a vocabulary. The Turtle specification describes how such</w:t>
      </w:r>
      <w:r>
        <w:t xml:space="preserve"> </w:t>
      </w:r>
      <w:hyperlink r:id="rId71">
        <w:r>
          <w:rPr>
            <w:rStyle w:val="Hyperlink"/>
            <w:i/>
            <w:iCs/>
          </w:rPr>
          <w:t xml:space="preserve">prefixed names</w:t>
        </w:r>
      </w:hyperlink>
      <w:r>
        <w:t xml:space="preserve"> </w:t>
      </w:r>
      <w:r>
        <w:t xml:space="preserve">are resolved</w:t>
      </w:r>
      <w:r>
        <w:t xml:space="preserve"> </w:t>
      </w:r>
      <w:r>
        <w:t xml:space="preserve">[</w:t>
      </w:r>
      <w:hyperlink w:anchor="ref-Turtle">
        <w:r>
          <w:rPr>
            <w:rStyle w:val="Hyperlink"/>
          </w:rPr>
          <w:t xml:space="preserve">Turtle</w:t>
        </w:r>
      </w:hyperlink>
      <w:r>
        <w:t xml:space="preserve">]</w:t>
      </w:r>
      <w:r>
        <w:t xml:space="preserve">.</w:t>
      </w:r>
    </w:p>
    <w:tbl>
      <w:tblPr>
        <w:tblStyle w:val="Table"/>
        <w:tblW w:type="pct" w:w="5000"/>
        <w:tblLayout w:type="fixed"/>
        <w:tblLook w:firstRow="0" w:lastRow="0" w:firstColumn="0" w:lastColumn="0" w:noHBand="0" w:noVBand="0" w:val="0000"/>
      </w:tblPr>
      <w:tblGrid>
        <w:gridCol w:w="7920"/>
      </w:tblGrid>
      <w:tr>
        <w:tc>
          <w:tcPr/>
          <w:bookmarkStart w:id="72" w:name="tbl-namespaces"/>
          <w:p>
            <w:pPr>
              <w:jc w:val="center"/>
            </w:pPr>
            <w:pPr>
              <w:jc w:val="left"/>
              <w:spacing w:before="200"/>
              <w:pStyle w:val="ImageCaption"/>
            </w:pPr>
            <w:r>
              <w:t xml:space="preserve">Table 1: Namespaces used in eCH-0309 – Auxiliary document: animal movement data.</w:t>
            </w:r>
          </w:p>
          <w:tbl>
            <w:tblPr>
              <w:tblStyle w:val="Table"/>
              <w:tblW w:type="pct" w:w="5000"/>
              <w:tblLayout w:type="fixed"/>
              <w:tblLook w:firstRow="1" w:lastRow="0" w:firstColumn="0" w:lastColumn="0" w:noHBand="0" w:noVBand="0" w:val="0020"/>
            </w:tblPr>
            <w:tblGrid>
              <w:gridCol w:w="1630"/>
              <w:gridCol w:w="6289"/>
            </w:tblGrid>
            <w:tr>
              <w:trPr>
                <w:tblHeader w:val="on"/>
              </w:trPr>
              <w:tc>
                <w:tcPr/>
                <w:p>
                  <w:pPr>
                    <w:pStyle w:val="Compact"/>
                    <w:jc w:val="left"/>
                    <w:jc w:val="center"/>
                  </w:pPr>
                  <w:r>
                    <w:t xml:space="preserve">Prefix</w:t>
                  </w:r>
                </w:p>
              </w:tc>
              <w:tc>
                <w:tcPr/>
                <w:p>
                  <w:pPr>
                    <w:pStyle w:val="Compact"/>
                    <w:jc w:val="left"/>
                    <w:jc w:val="center"/>
                  </w:pPr>
                  <w:r>
                    <w:t xml:space="preserve">Namespace</w:t>
                  </w:r>
                </w:p>
              </w:tc>
            </w:tr>
            <w:tr>
              <w:tc>
                <w:tcPr/>
                <w:p>
                  <w:pPr>
                    <w:pStyle w:val="Compact"/>
                    <w:jc w:val="left"/>
                    <w:jc w:val="center"/>
                  </w:pPr>
                  <w:r>
                    <w:t xml:space="preserve">:</w:t>
                  </w:r>
                </w:p>
              </w:tc>
              <w:tc>
                <w:tcPr/>
                <w:p>
                  <w:pPr>
                    <w:pStyle w:val="Compact"/>
                    <w:jc w:val="left"/>
                    <w:jc w:val="center"/>
                  </w:pPr>
                  <w:r>
                    <w:t xml:space="preserve">https://agriculture.ld.admin.ch/eCH-0309/1/</w:t>
                  </w:r>
                </w:p>
              </w:tc>
            </w:tr>
            <w:tr>
              <w:tc>
                <w:tcPr/>
                <w:p>
                  <w:pPr>
                    <w:pStyle w:val="Compact"/>
                    <w:jc w:val="left"/>
                    <w:jc w:val="center"/>
                  </w:pPr>
                  <w:r>
                    <w:t xml:space="preserve">xsd:</w:t>
                  </w:r>
                </w:p>
              </w:tc>
              <w:tc>
                <w:tcPr/>
                <w:p>
                  <w:pPr>
                    <w:pStyle w:val="Compact"/>
                    <w:jc w:val="left"/>
                    <w:jc w:val="center"/>
                  </w:pPr>
                  <w:r>
                    <w:t xml:space="preserve">http://www.w3.org/2001/XMLSchema#</w:t>
                  </w:r>
                </w:p>
              </w:tc>
            </w:tr>
          </w:tbl>
          <w:bookmarkEnd w:id="72"/>
          <w:p/>
        </w:tc>
      </w:tr>
    </w:tbl>
    <w:bookmarkEnd w:id="73"/>
    <w:bookmarkStart w:id="169" w:name="sec-data-model"/>
    <w:p>
      <w:pPr>
        <w:pStyle w:val="berschrift1"/>
      </w:pPr>
      <w:r>
        <w:t xml:space="preserve">3. Data Model</w:t>
      </w:r>
    </w:p>
    <w:tbl>
      <w:tblPr>
        <w:tblStyle w:val="Table"/>
        <w:tblW w:type="pct" w:w="5000"/>
        <w:tblLayout w:type="fixed"/>
        <w:tblLook w:firstRow="0" w:lastRow="0" w:firstColumn="0" w:lastColumn="0" w:noHBand="0" w:noVBand="0" w:val="0000"/>
      </w:tblPr>
      <w:tblGrid>
        <w:gridCol w:w="7920"/>
      </w:tblGrid>
      <w:tr>
        <w:tc>
          <w:tcPr/>
          <w:bookmarkStart w:id="77" w:name="fig-uml"/>
          <w:p>
            <w:pPr>
              <w:pStyle w:val="Compact"/>
              <w:jc w:val="center"/>
            </w:pPr>
            <w:r>
              <w:drawing>
                <wp:inline>
                  <wp:extent cx="6299200" cy="5755325"/>
                  <wp:effectExtent b="0" l="0" r="0" t="0"/>
                  <wp:docPr descr="" title="" id="75" name="Picture"/>
                  <a:graphic>
                    <a:graphicData uri="http://schemas.openxmlformats.org/drawingml/2006/picture">
                      <pic:pic>
                        <pic:nvPicPr>
                          <pic:cNvPr descr="../assets/img/uml.png" id="76" name="Picture"/>
                          <pic:cNvPicPr>
                            <a:picLocks noChangeArrowheads="1" noChangeAspect="1"/>
                          </pic:cNvPicPr>
                        </pic:nvPicPr>
                        <pic:blipFill>
                          <a:blip r:embed="rId74"/>
                          <a:stretch>
                            <a:fillRect/>
                          </a:stretch>
                        </pic:blipFill>
                        <pic:spPr bwMode="auto">
                          <a:xfrm>
                            <a:off x="0" y="0"/>
                            <a:ext cx="6299200" cy="575532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UML diagram of the eCH-0309 data model.</w:t>
            </w:r>
          </w:p>
          <w:bookmarkEnd w:id="77"/>
        </w:tc>
      </w:tr>
    </w:tbl>
    <w:p>
      <w:pPr>
        <w:pStyle w:val="Textkrper"/>
      </w:pPr>
      <w:hyperlink w:anchor="fig-uml">
        <w:r>
          <w:rPr>
            <w:rStyle w:val="Hyperlink"/>
          </w:rPr>
          <w:t xml:space="preserve">Figure 1</w:t>
        </w:r>
      </w:hyperlink>
      <w:r>
        <w:t xml:space="preserve"> </w:t>
      </w:r>
      <w:r>
        <w:t xml:space="preserve">shows the classes of the data model and their relationships. Each rectangle is a class and the lines inside it are its attributes; the square brackets state how many values are permitted, from the minimum to the maximum —</w:t>
      </w:r>
      <w:r>
        <w:t xml:space="preserve"> </w:t>
      </w:r>
      <w:r>
        <w:rPr>
          <w:rStyle w:val="VerbatimChar"/>
        </w:rPr>
        <w:t xml:space="preserve">[1..1]</w:t>
      </w:r>
      <w:r>
        <w:t xml:space="preserve"> </w:t>
      </w:r>
      <w:r>
        <w:t xml:space="preserve">means exactly one value,</w:t>
      </w:r>
      <w:r>
        <w:t xml:space="preserve"> </w:t>
      </w:r>
      <w:r>
        <w:rPr>
          <w:rStyle w:val="VerbatimChar"/>
        </w:rPr>
        <w:t xml:space="preserve">[0..1]</w:t>
      </w:r>
      <w:r>
        <w:t xml:space="preserve"> </w:t>
      </w:r>
      <w:r>
        <w:t xml:space="preserve">at most one. An arrow leads to the class being referred to and carries the name of the relationship; several relationships between the same two classes share one arrow. The line with the triangle connects a class to its superclass, at which the triangle points: an equid is an individual animal and has, in addition to the attributes shown, all attributes of the individual animal, which are not repeated in the diagram. Attributes with a code list are drawn like all the others; the permitted values are given in</w:t>
      </w:r>
      <w:r>
        <w:t xml:space="preserve"> </w:t>
      </w:r>
      <w:hyperlink w:anchor="sec-code-lists">
        <w:r>
          <w:rPr>
            <w:rStyle w:val="Hyperlink"/>
          </w:rPr>
          <w:t xml:space="preserve">Section 4</w:t>
        </w:r>
      </w:hyperlink>
      <w:r>
        <w:t xml:space="preserve">. The diagram states neither datatypes nor descriptions; those follow in the sections on the individual classes.</w:t>
      </w:r>
    </w:p>
    <w:bookmarkStart w:id="83" w:name="sec-nodeshape-animalkeepershape"/>
    <w:p>
      <w:pPr>
        <w:pStyle w:val="berschrift2"/>
      </w:pPr>
      <w:r>
        <w:t xml:space="preserve">3.1 Animal keeper</w:t>
      </w:r>
    </w:p>
    <w:p>
      <w:pPr>
        <w:pStyle w:val="FirstParagraph"/>
      </w:pPr>
      <w:r>
        <w:t xml:space="preserve">A farm manager (Bewirtschafter) is a legal unit as defined in eCH-0108 that bears the business risk for a farm (LBV Art. 2). The animal keeper is a form of farm manager that keeps animals (LBV Art. 11a) and therefore requires a local unit (animal holding). Responsibility for reporting lies with the animal keeper for all animal categories except equids; for equids it lies with the owner (chapter 3.1.1 of the tool). The attributes are described in</w:t>
      </w:r>
      <w:r>
        <w:t xml:space="preserve"> </w:t>
      </w:r>
      <w:hyperlink r:id="rId78">
        <w:r>
          <w:rPr>
            <w:rStyle w:val="Hyperlink"/>
          </w:rPr>
          <w:t xml:space="preserve">eCH-0261</w:t>
        </w:r>
      </w:hyperlink>
      <w:r>
        <w:t xml:space="preserve">, chapters 3.1 and 3.2.</w:t>
      </w:r>
    </w:p>
    <w:bookmarkStart w:id="81" w:name="sec-nodeshape-animalkeepershape-overview"/>
    <w:p>
      <w:pPr>
        <w:pStyle w:val="berschrift3"/>
      </w:pPr>
      <w:r>
        <w:t xml:space="preserve">3.1.1 Overview</w:t>
      </w:r>
    </w:p>
    <w:p>
      <w:pPr>
        <w:pStyle w:val="DefinitionTerm"/>
      </w:pPr>
      <w:r>
        <w:t xml:space="preserve">Shape</w:t>
      </w:r>
    </w:p>
    <w:p>
      <w:pPr>
        <w:pStyle w:val="Definition"/>
      </w:pPr>
      <w:hyperlink r:id="rId79">
        <w:r>
          <w:rPr>
            <w:rStyle w:val="Hyperlink"/>
          </w:rPr>
          <w:t xml:space="preserve">:AnimalKeeperShape</w:t>
        </w:r>
      </w:hyperlink>
    </w:p>
    <w:p>
      <w:pPr>
        <w:pStyle w:val="DefinitionTerm"/>
      </w:pPr>
      <w:r>
        <w:t xml:space="preserve">Target class</w:t>
      </w:r>
    </w:p>
    <w:p>
      <w:pPr>
        <w:pStyle w:val="Definition"/>
      </w:pPr>
      <w:hyperlink r:id="rId80">
        <w:r>
          <w:rPr>
            <w:rStyle w:val="Hyperlink"/>
          </w:rPr>
          <w:t xml:space="preserve">:AnimalKeeper</w:t>
        </w:r>
      </w:hyperlink>
    </w:p>
    <w:bookmarkEnd w:id="81"/>
    <w:bookmarkStart w:id="82" w:name="sec-nodeshape-animalkeepershape-rules"/>
    <w:p>
      <w:pPr>
        <w:pStyle w:val="berschrift3"/>
      </w:pPr>
      <w:r>
        <w:t xml:space="preserve">3.1.2 Rules</w:t>
      </w:r>
    </w:p>
    <w:p>
      <w:pPr>
        <w:pStyle w:val="FirstParagraph"/>
      </w:pPr>
      <w:r>
        <w:t xml:space="preserve">An animal keeper requires at least one local unit (chapter 3.1.1 of the tool). This rule is taken from the semantic description, not from the object catalogue.</w:t>
      </w:r>
    </w:p>
    <w:bookmarkEnd w:id="82"/>
    <w:bookmarkEnd w:id="83"/>
    <w:bookmarkStart w:id="98" w:name="sec-nodeshape-equidshape"/>
    <w:p>
      <w:pPr>
        <w:pStyle w:val="berschrift2"/>
      </w:pPr>
      <w:r>
        <w:t xml:space="preserve">3.2 Equid</w:t>
      </w:r>
    </w:p>
    <w:p>
      <w:pPr>
        <w:pStyle w:val="FirstParagraph"/>
      </w:pPr>
      <w:r>
        <w:t xml:space="preserve">Subclass of the class individual animal for animals of the equid genus (horse, mule, hinny, donkey). All attributes of the class individual animal also apply to equids; this class describes only the additional, equid-specific information. For equids, responsibility for reporting lies with the owner rather than with the animal keeper. An owner is the legal unit that owns equids; the term is used for equid owners only (chapter 3.1.1 of the tool).</w:t>
      </w:r>
    </w:p>
    <w:bookmarkStart w:id="86" w:name="sec-nodeshape-equidshape-overview"/>
    <w:p>
      <w:pPr>
        <w:pStyle w:val="berschrift3"/>
      </w:pPr>
      <w:r>
        <w:t xml:space="preserve">3.2.1 Overview</w:t>
      </w:r>
    </w:p>
    <w:p>
      <w:pPr>
        <w:pStyle w:val="DefinitionTerm"/>
      </w:pPr>
      <w:r>
        <w:t xml:space="preserve">Shape</w:t>
      </w:r>
    </w:p>
    <w:p>
      <w:pPr>
        <w:pStyle w:val="Definition"/>
      </w:pPr>
      <w:hyperlink r:id="rId84">
        <w:r>
          <w:rPr>
            <w:rStyle w:val="Hyperlink"/>
          </w:rPr>
          <w:t xml:space="preserve">:EquidShape</w:t>
        </w:r>
      </w:hyperlink>
    </w:p>
    <w:p>
      <w:pPr>
        <w:pStyle w:val="DefinitionTerm"/>
      </w:pPr>
      <w:r>
        <w:t xml:space="preserve">Target class</w:t>
      </w:r>
    </w:p>
    <w:p>
      <w:pPr>
        <w:pStyle w:val="Definition"/>
      </w:pPr>
      <w:hyperlink r:id="rId85">
        <w:r>
          <w:rPr>
            <w:rStyle w:val="Hyperlink"/>
          </w:rPr>
          <w:t xml:space="preserve">:Equid</w:t>
        </w:r>
      </w:hyperlink>
    </w:p>
    <w:bookmarkEnd w:id="86"/>
    <w:bookmarkStart w:id="97" w:name="sec-nodeshape-equidshape-properties"/>
    <w:p>
      <w:pPr>
        <w:pStyle w:val="berschrift3"/>
      </w:pPr>
      <w:r>
        <w:t xml:space="preserve">3.2.2 Properties</w:t>
      </w:r>
    </w:p>
    <w:tbl>
      <w:tblPr>
        <w:tblStyle w:val="Table"/>
        <w:tblW w:type="pct" w:w="4975"/>
        <w:tblLayout w:type="fixed"/>
        <w:tblLook w:firstRow="1" w:lastRow="0" w:firstColumn="0" w:lastColumn="0" w:noHBand="0" w:noVBand="0" w:val="0020"/>
      </w:tblPr>
      <w:tblGrid>
        <w:gridCol w:w="3502"/>
        <w:gridCol w:w="3780"/>
        <w:gridCol w:w="596"/>
      </w:tblGrid>
      <w:tr>
        <w:trPr>
          <w:tblHeader w:val="on"/>
        </w:trPr>
        <w:tc>
          <w:tcPr/>
          <w:p>
            <w:pPr>
              <w:pStyle w:val="Compact"/>
              <w:jc w:val="left"/>
            </w:pPr>
            <w:r>
              <w:t xml:space="preserve">Description</w:t>
            </w:r>
          </w:p>
        </w:tc>
        <w:tc>
          <w:tcPr/>
          <w:p>
            <w:pPr>
              <w:pStyle w:val="Compact"/>
              <w:jc w:val="left"/>
            </w:pPr>
            <w:r>
              <w:t xml:space="preserve">Details</w:t>
            </w:r>
          </w:p>
        </w:tc>
        <w:tc>
          <w:tcPr/>
          <w:p>
            <w:pPr>
              <w:pStyle w:val="Compact"/>
              <w:jc w:val="right"/>
            </w:pPr>
            <w:r>
              <w:t xml:space="preserve">Cardinality</w:t>
            </w:r>
          </w:p>
        </w:tc>
      </w:tr>
      <w:tr>
        <w:tc>
          <w:tcPr/>
          <w:p>
            <w:pPr>
              <w:pStyle w:val="Compact"/>
              <w:jc w:val="left"/>
            </w:pPr>
            <w:r>
              <w:rPr>
                <w:b/>
                <w:bCs/>
              </w:rPr>
              <w:t xml:space="preserve">Owner</w:t>
            </w:r>
            <w:r>
              <w:t xml:space="preserve"> </w:t>
            </w:r>
            <w:r>
              <w:t xml:space="preserve">(</w:t>
            </w:r>
            <w:hyperlink r:id="rId87">
              <w:r>
                <w:rPr>
                  <w:rStyle w:val="Hyperlink"/>
                </w:rPr>
                <w:t xml:space="preserve">:owner</w:t>
              </w:r>
            </w:hyperlink>
            <w:r>
              <w:t xml:space="preserve">): The legal</w:t>
            </w:r>
            <w:r>
              <w:t xml:space="preserve"> </w:t>
            </w:r>
            <w:r>
              <w:t xml:space="preserve">unit that owns the equid. For equids, responsibility for reporting lies with the</w:t>
            </w:r>
            <w:r>
              <w:t xml:space="preserve"> </w:t>
            </w:r>
            <w:r>
              <w:t xml:space="preserve">owner rather than with the animal keeper (chapter 3.1.1 of the tool).</w:t>
            </w:r>
          </w:p>
        </w:tc>
        <w:tc>
          <w:tcPr/>
          <w:p>
            <w:pPr>
              <w:pStyle w:val="Compact"/>
              <w:numPr>
                <w:ilvl w:val="0"/>
                <w:numId w:val="1001"/>
              </w:numPr>
              <w:jc w:val="left"/>
            </w:pPr>
            <w:r>
              <w:t xml:space="preserve">Type:</w:t>
            </w:r>
            <w:r>
              <w:t xml:space="preserve"> </w:t>
            </w:r>
            <w:hyperlink w:anchor="sec-nodeshape-legalunitshape">
              <w:r>
                <w:rPr>
                  <w:rStyle w:val="Hyperlink"/>
                </w:rPr>
                <w:t xml:space="preserve">Legal unit</w:t>
              </w:r>
            </w:hyperlink>
          </w:p>
        </w:tc>
        <w:tc>
          <w:tcPr/>
          <w:p>
            <w:pPr>
              <w:pStyle w:val="Compact"/>
              <w:jc w:val="right"/>
            </w:pPr>
            <w:r>
              <w:t xml:space="preserve">1..1</w:t>
            </w:r>
          </w:p>
        </w:tc>
      </w:tr>
      <w:tr>
        <w:tc>
          <w:tcPr/>
          <w:p>
            <w:pPr>
              <w:pStyle w:val="Compact"/>
              <w:jc w:val="left"/>
            </w:pPr>
            <w:r>
              <w:rPr>
                <w:b/>
                <w:bCs/>
              </w:rPr>
              <w:t xml:space="preserve">Withers class</w:t>
            </w:r>
            <w:r>
              <w:t xml:space="preserve"> </w:t>
            </w:r>
            <w:r>
              <w:t xml:space="preserve">(</w:t>
            </w:r>
            <w:hyperlink r:id="rId88">
              <w:r>
                <w:rPr>
                  <w:rStyle w:val="Hyperlink"/>
                </w:rPr>
                <w:t xml:space="preserve">:withersClass</w:t>
              </w:r>
            </w:hyperlink>
            <w:r>
              <w:t xml:space="preserve">)</w:t>
            </w:r>
          </w:p>
        </w:tc>
        <w:tc>
          <w:tcPr/>
          <w:p>
            <w:pPr>
              <w:pStyle w:val="Compact"/>
              <w:numPr>
                <w:ilvl w:val="0"/>
                <w:numId w:val="1002"/>
              </w:numPr>
              <w:jc w:val="left"/>
            </w:pPr>
            <w:r>
              <w:t xml:space="preserve">Type:</w:t>
            </w:r>
            <w:r>
              <w:t xml:space="preserve"> </w:t>
            </w:r>
            <w:hyperlink r:id="rId89">
              <w:r>
                <w:rPr>
                  <w:rStyle w:val="Hyperlink"/>
                </w:rPr>
                <w:t xml:space="preserve">:EquidWithersClass</w:t>
              </w:r>
            </w:hyperlink>
          </w:p>
        </w:tc>
        <w:tc>
          <w:tcPr/>
          <w:p>
            <w:pPr>
              <w:pStyle w:val="Compact"/>
              <w:jc w:val="right"/>
            </w:pPr>
            <w:r>
              <w:t xml:space="preserve">1..1</w:t>
            </w:r>
          </w:p>
        </w:tc>
      </w:tr>
      <w:tr>
        <w:tc>
          <w:tcPr/>
          <w:p>
            <w:pPr>
              <w:pStyle w:val="Compact"/>
              <w:jc w:val="left"/>
            </w:pPr>
            <w:r>
              <w:rPr>
                <w:b/>
                <w:bCs/>
              </w:rPr>
              <w:t xml:space="preserve">Notification state</w:t>
            </w:r>
            <w:r>
              <w:t xml:space="preserve"> </w:t>
            </w:r>
            <w:r>
              <w:t xml:space="preserve">(</w:t>
            </w:r>
            <w:hyperlink r:id="rId90">
              <w:r>
                <w:rPr>
                  <w:rStyle w:val="Hyperlink"/>
                </w:rPr>
                <w:t xml:space="preserve">:notificationState</w:t>
              </w:r>
            </w:hyperlink>
            <w:r>
              <w:t xml:space="preserve">):</w:t>
            </w:r>
            <w:r>
              <w:t xml:space="preserve"> </w:t>
            </w:r>
            <w:r>
              <w:t xml:space="preserve">Equids carry a notification state of their own instead of the animal history state.</w:t>
            </w:r>
          </w:p>
        </w:tc>
        <w:tc>
          <w:tcPr/>
          <w:p>
            <w:pPr>
              <w:pStyle w:val="Compact"/>
              <w:numPr>
                <w:ilvl w:val="0"/>
                <w:numId w:val="1003"/>
              </w:numPr>
              <w:jc w:val="left"/>
            </w:pPr>
            <w:r>
              <w:t xml:space="preserve">Type:</w:t>
            </w:r>
            <w:r>
              <w:t xml:space="preserve"> </w:t>
            </w:r>
            <w:hyperlink r:id="rId91">
              <w:r>
                <w:rPr>
                  <w:rStyle w:val="Hyperlink"/>
                </w:rPr>
                <w:t xml:space="preserve">:EquidNotificationState</w:t>
              </w:r>
            </w:hyperlink>
          </w:p>
        </w:tc>
        <w:tc>
          <w:tcPr/>
          <w:p>
            <w:pPr>
              <w:pStyle w:val="Compact"/>
              <w:jc w:val="right"/>
            </w:pPr>
            <w:r>
              <w:t xml:space="preserve">1..1</w:t>
            </w:r>
          </w:p>
        </w:tc>
      </w:tr>
      <w:tr>
        <w:tc>
          <w:tcPr/>
          <w:p>
            <w:pPr>
              <w:pStyle w:val="Compact"/>
              <w:jc w:val="left"/>
            </w:pPr>
            <w:r>
              <w:rPr>
                <w:b/>
                <w:bCs/>
              </w:rPr>
              <w:t xml:space="preserve">Type of use</w:t>
            </w:r>
            <w:r>
              <w:t xml:space="preserve"> </w:t>
            </w:r>
            <w:r>
              <w:t xml:space="preserve">(</w:t>
            </w:r>
            <w:hyperlink r:id="rId92">
              <w:r>
                <w:rPr>
                  <w:rStyle w:val="Hyperlink"/>
                </w:rPr>
                <w:t xml:space="preserve">:typeOfEquidUsage</w:t>
              </w:r>
            </w:hyperlink>
            <w:r>
              <w:t xml:space="preserve">):</w:t>
            </w:r>
            <w:r>
              <w:t xml:space="preserve"> </w:t>
            </w:r>
            <w:r>
              <w:t xml:space="preserve">Equids use a code list of their own: companion animal or farm animal.</w:t>
            </w:r>
          </w:p>
        </w:tc>
        <w:tc>
          <w:tcPr/>
          <w:p>
            <w:pPr>
              <w:pStyle w:val="Compact"/>
              <w:numPr>
                <w:ilvl w:val="0"/>
                <w:numId w:val="1004"/>
              </w:numPr>
              <w:jc w:val="left"/>
            </w:pPr>
            <w:r>
              <w:t xml:space="preserve">Type:</w:t>
            </w:r>
            <w:r>
              <w:t xml:space="preserve"> </w:t>
            </w:r>
            <w:hyperlink r:id="rId93">
              <w:r>
                <w:rPr>
                  <w:rStyle w:val="Hyperlink"/>
                </w:rPr>
                <w:t xml:space="preserve">:EquidTypeOfUsage</w:t>
              </w:r>
            </w:hyperlink>
          </w:p>
        </w:tc>
        <w:tc>
          <w:tcPr/>
          <w:p>
            <w:pPr>
              <w:pStyle w:val="Compact"/>
              <w:jc w:val="right"/>
            </w:pPr>
            <w:r>
              <w:t xml:space="preserve">1..1</w:t>
            </w:r>
          </w:p>
        </w:tc>
      </w:tr>
      <w:tr>
        <w:tc>
          <w:tcPr/>
          <w:p>
            <w:pPr>
              <w:pStyle w:val="Compact"/>
              <w:jc w:val="left"/>
            </w:pPr>
            <w:r>
              <w:rPr>
                <w:b/>
                <w:bCs/>
              </w:rPr>
              <w:t xml:space="preserve">Father</w:t>
            </w:r>
            <w:r>
              <w:t xml:space="preserve"> </w:t>
            </w:r>
            <w:r>
              <w:t xml:space="preserve">(</w:t>
            </w:r>
            <w:hyperlink r:id="rId94">
              <w:r>
                <w:rPr>
                  <w:rStyle w:val="Hyperlink"/>
                </w:rPr>
                <w:t xml:space="preserve">:father</w:t>
              </w:r>
            </w:hyperlink>
            <w:r>
              <w:t xml:space="preserve">): Equids</w:t>
            </w:r>
            <w:r>
              <w:t xml:space="preserve"> </w:t>
            </w:r>
            <w:r>
              <w:t xml:space="preserve">have no father: the openAPI knows only the mother and the genetic mother for them.</w:t>
            </w:r>
            <w:r>
              <w:t xml:space="preserve"> </w:t>
            </w:r>
            <w:r>
              <w:t xml:space="preserve">The object catalogue, by contrast, names the UELN of the father animal in the</w:t>
            </w:r>
            <w:r>
              <w:t xml:space="preserve"> </w:t>
            </w:r>
            <w:r>
              <w:t xml:space="preserve">attribute; issue #45 puts the discrepancy to Identitas.</w:t>
            </w:r>
          </w:p>
        </w:tc>
        <w:tc>
          <w:tcPr/>
          <w:p>
            <w:pPr>
              <w:pStyle w:val="Compact"/>
            </w:pPr>
          </w:p>
        </w:tc>
        <w:tc>
          <w:tcPr/>
          <w:p>
            <w:pPr>
              <w:pStyle w:val="Compact"/>
              <w:jc w:val="right"/>
            </w:pPr>
            <w:r>
              <w:t xml:space="preserve">0..0</w:t>
            </w:r>
          </w:p>
        </w:tc>
      </w:tr>
      <w:tr>
        <w:tc>
          <w:tcPr/>
          <w:p>
            <w:pPr>
              <w:pStyle w:val="Compact"/>
              <w:jc w:val="left"/>
            </w:pPr>
            <w:r>
              <w:rPr>
                <w:b/>
                <w:bCs/>
              </w:rPr>
              <w:t xml:space="preserve">Animal history state</w:t>
            </w:r>
            <w:r>
              <w:t xml:space="preserve"> </w:t>
            </w:r>
            <w:r>
              <w:t xml:space="preserve">(</w:t>
            </w:r>
            <w:hyperlink r:id="rId95">
              <w:r>
                <w:rPr>
                  <w:rStyle w:val="Hyperlink"/>
                </w:rPr>
                <w:t xml:space="preserve">:historyState</w:t>
              </w:r>
            </w:hyperlink>
            <w:r>
              <w:t xml:space="preserve">): Described</w:t>
            </w:r>
            <w:r>
              <w:t xml:space="preserve"> </w:t>
            </w:r>
            <w:r>
              <w:t xml:space="preserve">in the object catalogue as not relevant for equids; the notification state takes its</w:t>
            </w:r>
            <w:r>
              <w:t xml:space="preserve"> </w:t>
            </w:r>
            <w:r>
              <w:t xml:space="preserve">place.</w:t>
            </w:r>
          </w:p>
        </w:tc>
        <w:tc>
          <w:tcPr/>
          <w:p>
            <w:pPr>
              <w:pStyle w:val="Compact"/>
            </w:pPr>
          </w:p>
        </w:tc>
        <w:tc>
          <w:tcPr/>
          <w:p>
            <w:pPr>
              <w:pStyle w:val="Compact"/>
              <w:jc w:val="right"/>
            </w:pPr>
            <w:r>
              <w:t xml:space="preserve">0..0</w:t>
            </w:r>
          </w:p>
        </w:tc>
      </w:tr>
      <w:tr>
        <w:tc>
          <w:tcPr/>
          <w:p>
            <w:pPr>
              <w:pStyle w:val="Compact"/>
              <w:jc w:val="left"/>
            </w:pPr>
            <w:r>
              <w:rPr>
                <w:b/>
                <w:bCs/>
              </w:rPr>
              <w:t xml:space="preserve">Type of use (livestock)</w:t>
            </w:r>
            <w:r>
              <w:t xml:space="preserve"> </w:t>
            </w:r>
            <w:r>
              <w:t xml:space="preserve">(</w:t>
            </w:r>
            <w:hyperlink r:id="rId96">
              <w:r>
                <w:rPr>
                  <w:rStyle w:val="Hyperlink"/>
                </w:rPr>
                <w:t xml:space="preserve">:typeOfUse</w:t>
              </w:r>
            </w:hyperlink>
            <w:r>
              <w:t xml:space="preserve">): Does not apply</w:t>
            </w:r>
            <w:r>
              <w:t xml:space="preserve"> </w:t>
            </w:r>
            <w:r>
              <w:t xml:space="preserve">to equids; the equid-specific type of use takes its place.</w:t>
            </w:r>
          </w:p>
        </w:tc>
        <w:tc>
          <w:tcPr/>
          <w:p>
            <w:pPr>
              <w:pStyle w:val="Compact"/>
            </w:pPr>
          </w:p>
        </w:tc>
        <w:tc>
          <w:tcPr/>
          <w:p>
            <w:pPr>
              <w:pStyle w:val="Compact"/>
              <w:jc w:val="right"/>
            </w:pPr>
            <w:r>
              <w:t xml:space="preserve">0..0</w:t>
            </w:r>
          </w:p>
        </w:tc>
      </w:tr>
    </w:tbl>
    <w:bookmarkEnd w:id="97"/>
    <w:bookmarkEnd w:id="98"/>
    <w:bookmarkStart w:id="120" w:name="sec-nodeshape-groupnotificationshape"/>
    <w:p>
      <w:pPr>
        <w:pStyle w:val="berschrift2"/>
      </w:pPr>
      <w:r>
        <w:t xml:space="preserve">3.3 Group notification</w:t>
      </w:r>
    </w:p>
    <w:p>
      <w:pPr>
        <w:pStyle w:val="FirstParagraph"/>
      </w:pPr>
      <w:r>
        <w:t xml:space="preserve">An event concerning a group of animals that cannot be identified individually. Group notifications are recorded for animals of the categories pigs and poultry; the individuals of such a group are therefore not known. Events are reported by the natural persons of the responsible legal unit, the animal keeper. They comprise housing notifications for poultry, movement notifications for pigs, and slaughter notifications for pigs (by head) and poultry groups (in kg). This class has no counterpart in the AnimalTracing openAPI specification, because pigs and poultry are not covered there.</w:t>
      </w:r>
    </w:p>
    <w:bookmarkStart w:id="101" w:name="Xa04d249e5cb15074f59ff488baabe8a68467daf"/>
    <w:p>
      <w:pPr>
        <w:pStyle w:val="berschrift3"/>
      </w:pPr>
      <w:r>
        <w:t xml:space="preserve">3.3.1 Overview</w:t>
      </w:r>
    </w:p>
    <w:p>
      <w:pPr>
        <w:pStyle w:val="DefinitionTerm"/>
      </w:pPr>
      <w:r>
        <w:t xml:space="preserve">Shape</w:t>
      </w:r>
    </w:p>
    <w:p>
      <w:pPr>
        <w:pStyle w:val="Definition"/>
      </w:pPr>
      <w:hyperlink r:id="rId99">
        <w:r>
          <w:rPr>
            <w:rStyle w:val="Hyperlink"/>
          </w:rPr>
          <w:t xml:space="preserve">:GroupNotificationShape</w:t>
        </w:r>
      </w:hyperlink>
    </w:p>
    <w:p>
      <w:pPr>
        <w:pStyle w:val="DefinitionTerm"/>
      </w:pPr>
      <w:r>
        <w:t xml:space="preserve">Target class</w:t>
      </w:r>
    </w:p>
    <w:p>
      <w:pPr>
        <w:pStyle w:val="Definition"/>
      </w:pPr>
      <w:hyperlink r:id="rId100">
        <w:r>
          <w:rPr>
            <w:rStyle w:val="Hyperlink"/>
          </w:rPr>
          <w:t xml:space="preserve">:GroupNotification</w:t>
        </w:r>
      </w:hyperlink>
    </w:p>
    <w:bookmarkEnd w:id="101"/>
    <w:bookmarkStart w:id="119" w:name="X7915839ef175a2a5570c4b4ab0986c6c07e93bf"/>
    <w:p>
      <w:pPr>
        <w:pStyle w:val="berschrift3"/>
      </w:pPr>
      <w:r>
        <w:t xml:space="preserve">3.3.2 Properties</w:t>
      </w:r>
    </w:p>
    <w:tbl>
      <w:tblPr>
        <w:tblStyle w:val="Table"/>
        <w:tblW w:type="pct" w:w="4973"/>
        <w:tblLayout w:type="fixed"/>
        <w:tblLook w:firstRow="1" w:lastRow="0" w:firstColumn="0" w:lastColumn="0" w:noHBand="0" w:noVBand="0" w:val="0020"/>
      </w:tblPr>
      <w:tblGrid>
        <w:gridCol w:w="3681"/>
        <w:gridCol w:w="3553"/>
        <w:gridCol w:w="642"/>
      </w:tblGrid>
      <w:tr>
        <w:trPr>
          <w:tblHeader w:val="on"/>
        </w:trPr>
        <w:tc>
          <w:tcPr/>
          <w:p>
            <w:pPr>
              <w:pStyle w:val="Compact"/>
              <w:jc w:val="left"/>
            </w:pPr>
            <w:r>
              <w:t xml:space="preserve">Description</w:t>
            </w:r>
          </w:p>
        </w:tc>
        <w:tc>
          <w:tcPr/>
          <w:p>
            <w:pPr>
              <w:pStyle w:val="Compact"/>
              <w:jc w:val="left"/>
            </w:pPr>
            <w:r>
              <w:t xml:space="preserve">Details</w:t>
            </w:r>
          </w:p>
        </w:tc>
        <w:tc>
          <w:tcPr/>
          <w:p>
            <w:pPr>
              <w:pStyle w:val="Compact"/>
              <w:jc w:val="right"/>
            </w:pPr>
            <w:r>
              <w:t xml:space="preserve">Cardinality</w:t>
            </w:r>
          </w:p>
        </w:tc>
      </w:tr>
      <w:tr>
        <w:tc>
          <w:tcPr/>
          <w:p>
            <w:pPr>
              <w:pStyle w:val="Compact"/>
              <w:jc w:val="left"/>
            </w:pPr>
            <w:r>
              <w:rPr>
                <w:b/>
                <w:bCs/>
              </w:rPr>
              <w:t xml:space="preserve">Local unit</w:t>
            </w:r>
            <w:r>
              <w:t xml:space="preserve"> </w:t>
            </w:r>
            <w:r>
              <w:t xml:space="preserve">(</w:t>
            </w:r>
            <w:hyperlink r:id="rId102">
              <w:r>
                <w:rPr>
                  <w:rStyle w:val="Hyperlink"/>
                </w:rPr>
                <w:t xml:space="preserve">:localUnit</w:t>
              </w:r>
            </w:hyperlink>
            <w:r>
              <w:t xml:space="preserve">): BUR number of</w:t>
            </w:r>
            <w:r>
              <w:t xml:space="preserve"> </w:t>
            </w:r>
            <w:r>
              <w:t xml:space="preserve">the local unit</w:t>
            </w:r>
          </w:p>
        </w:tc>
        <w:tc>
          <w:tcPr/>
          <w:p>
            <w:pPr>
              <w:pStyle w:val="Compact"/>
              <w:numPr>
                <w:ilvl w:val="0"/>
                <w:numId w:val="1005"/>
              </w:numPr>
              <w:jc w:val="left"/>
            </w:pPr>
            <w:r>
              <w:t xml:space="preserve">Type:</w:t>
            </w:r>
            <w:r>
              <w:t xml:space="preserve"> </w:t>
            </w:r>
            <w:hyperlink w:anchor="sec-nodeshape-localunitshape">
              <w:r>
                <w:rPr>
                  <w:rStyle w:val="Hyperlink"/>
                </w:rPr>
                <w:t xml:space="preserve">Local unit</w:t>
              </w:r>
            </w:hyperlink>
          </w:p>
        </w:tc>
        <w:tc>
          <w:tcPr/>
          <w:p>
            <w:pPr>
              <w:pStyle w:val="Compact"/>
              <w:jc w:val="right"/>
            </w:pPr>
            <w:r>
              <w:t xml:space="preserve">1..1</w:t>
            </w:r>
          </w:p>
        </w:tc>
      </w:tr>
      <w:tr>
        <w:tc>
          <w:tcPr/>
          <w:p>
            <w:pPr>
              <w:pStyle w:val="Compact"/>
              <w:jc w:val="left"/>
            </w:pPr>
            <w:r>
              <w:rPr>
                <w:b/>
                <w:bCs/>
              </w:rPr>
              <w:t xml:space="preserve">Origin</w:t>
            </w:r>
            <w:r>
              <w:t xml:space="preserve"> </w:t>
            </w:r>
            <w:r>
              <w:t xml:space="preserve">(</w:t>
            </w:r>
            <w:hyperlink r:id="rId103">
              <w:r>
                <w:rPr>
                  <w:rStyle w:val="Hyperlink"/>
                </w:rPr>
                <w:t xml:space="preserve">:originLocalUnit</w:t>
              </w:r>
            </w:hyperlink>
            <w:r>
              <w:t xml:space="preserve">):</w:t>
            </w:r>
            <w:r>
              <w:t xml:space="preserve"> </w:t>
            </w:r>
            <w:r>
              <w:t xml:space="preserve">BUR number of the local unit the animal comes from</w:t>
            </w:r>
          </w:p>
        </w:tc>
        <w:tc>
          <w:tcPr/>
          <w:p>
            <w:pPr>
              <w:pStyle w:val="Compact"/>
              <w:numPr>
                <w:ilvl w:val="0"/>
                <w:numId w:val="1006"/>
              </w:numPr>
              <w:jc w:val="left"/>
            </w:pPr>
            <w:r>
              <w:t xml:space="preserve">Type:</w:t>
            </w:r>
            <w:r>
              <w:t xml:space="preserve"> </w:t>
            </w:r>
            <w:hyperlink w:anchor="sec-nodeshape-localunitshape">
              <w:r>
                <w:rPr>
                  <w:rStyle w:val="Hyperlink"/>
                </w:rPr>
                <w:t xml:space="preserve">Local unit</w:t>
              </w:r>
            </w:hyperlink>
          </w:p>
        </w:tc>
        <w:tc>
          <w:tcPr/>
          <w:p>
            <w:pPr>
              <w:pStyle w:val="Compact"/>
              <w:jc w:val="right"/>
            </w:pPr>
            <w:r>
              <w:t xml:space="preserve">0..1</w:t>
            </w:r>
          </w:p>
        </w:tc>
      </w:tr>
      <w:tr>
        <w:tc>
          <w:tcPr/>
          <w:p>
            <w:pPr>
              <w:pStyle w:val="Compact"/>
              <w:jc w:val="left"/>
            </w:pPr>
            <w:r>
              <w:rPr>
                <w:b/>
                <w:bCs/>
              </w:rPr>
              <w:t xml:space="preserve">ID</w:t>
            </w:r>
            <w:r>
              <w:t xml:space="preserve"> </w:t>
            </w:r>
            <w:r>
              <w:t xml:space="preserve">(</w:t>
            </w:r>
            <w:hyperlink r:id="rId104">
              <w:r>
                <w:rPr>
                  <w:rStyle w:val="Hyperlink"/>
                </w:rPr>
                <w:t xml:space="preserve">:id</w:t>
              </w:r>
            </w:hyperlink>
            <w:r>
              <w:t xml:space="preserve">): Unique identifier of</w:t>
            </w:r>
            <w:r>
              <w:t xml:space="preserve"> </w:t>
            </w:r>
            <w:r>
              <w:t xml:space="preserve">the movement, assigned by the system.</w:t>
            </w:r>
          </w:p>
        </w:tc>
        <w:tc>
          <w:tcPr/>
          <w:p>
            <w:pPr>
              <w:pStyle w:val="Compact"/>
              <w:numPr>
                <w:ilvl w:val="0"/>
                <w:numId w:val="1007"/>
              </w:numPr>
              <w:jc w:val="left"/>
            </w:pPr>
            <w:r>
              <w:t xml:space="preserve">Type: Text (</w:t>
            </w:r>
            <w:hyperlink r:id="rId105">
              <w:r>
                <w:rPr>
                  <w:rStyle w:val="Hyperlink"/>
                </w:rPr>
                <w:t xml:space="preserve">xsd:string</w:t>
              </w:r>
            </w:hyperlink>
            <w:r>
              <w:t xml:space="preserve">)</w:t>
            </w:r>
          </w:p>
        </w:tc>
        <w:tc>
          <w:tcPr/>
          <w:p>
            <w:pPr>
              <w:pStyle w:val="Compact"/>
              <w:jc w:val="right"/>
            </w:pPr>
            <w:r>
              <w:t xml:space="preserve">1..1</w:t>
            </w:r>
          </w:p>
        </w:tc>
      </w:tr>
      <w:tr>
        <w:tc>
          <w:tcPr/>
          <w:p>
            <w:pPr>
              <w:pStyle w:val="Compact"/>
              <w:jc w:val="left"/>
            </w:pPr>
            <w:r>
              <w:rPr>
                <w:b/>
                <w:bCs/>
              </w:rPr>
              <w:t xml:space="preserve">Genus</w:t>
            </w:r>
            <w:r>
              <w:t xml:space="preserve"> </w:t>
            </w:r>
            <w:r>
              <w:t xml:space="preserve">(</w:t>
            </w:r>
            <w:hyperlink r:id="rId106">
              <w:r>
                <w:rPr>
                  <w:rStyle w:val="Hyperlink"/>
                </w:rPr>
                <w:t xml:space="preserve">:genus</w:t>
              </w:r>
            </w:hyperlink>
            <w:r>
              <w:t xml:space="preserve">)</w:t>
            </w:r>
          </w:p>
        </w:tc>
        <w:tc>
          <w:tcPr/>
          <w:p>
            <w:pPr>
              <w:pStyle w:val="Compact"/>
              <w:numPr>
                <w:ilvl w:val="0"/>
                <w:numId w:val="1008"/>
              </w:numPr>
              <w:jc w:val="left"/>
            </w:pPr>
            <w:r>
              <w:t xml:space="preserve">Type:</w:t>
            </w:r>
            <w:r>
              <w:t xml:space="preserve"> </w:t>
            </w:r>
            <w:hyperlink r:id="rId107">
              <w:r>
                <w:rPr>
                  <w:rStyle w:val="Hyperlink"/>
                </w:rPr>
                <w:t xml:space="preserve">:Genus</w:t>
              </w:r>
            </w:hyperlink>
          </w:p>
        </w:tc>
        <w:tc>
          <w:tcPr/>
          <w:p>
            <w:pPr>
              <w:pStyle w:val="Compact"/>
              <w:jc w:val="right"/>
            </w:pPr>
            <w:r>
              <w:t xml:space="preserve">1..1</w:t>
            </w:r>
          </w:p>
        </w:tc>
      </w:tr>
      <w:tr>
        <w:tc>
          <w:tcPr/>
          <w:p>
            <w:pPr>
              <w:pStyle w:val="Compact"/>
              <w:jc w:val="left"/>
            </w:pPr>
            <w:r>
              <w:rPr>
                <w:b/>
                <w:bCs/>
              </w:rPr>
              <w:t xml:space="preserve">Group information</w:t>
            </w:r>
            <w:r>
              <w:t xml:space="preserve"> </w:t>
            </w:r>
            <w:r>
              <w:t xml:space="preserve">(</w:t>
            </w:r>
            <w:hyperlink r:id="rId108">
              <w:r>
                <w:rPr>
                  <w:rStyle w:val="Hyperlink"/>
                </w:rPr>
                <w:t xml:space="preserve">:groupInformation</w:t>
              </w:r>
            </w:hyperlink>
            <w:r>
              <w:t xml:space="preserve">):</w:t>
            </w:r>
            <w:r>
              <w:t xml:space="preserve"> </w:t>
            </w:r>
            <w:r>
              <w:t xml:space="preserve">Group information must be given for housing notifications of poultry</w:t>
            </w:r>
          </w:p>
        </w:tc>
        <w:tc>
          <w:tcPr/>
          <w:p>
            <w:pPr>
              <w:pStyle w:val="Compact"/>
              <w:numPr>
                <w:ilvl w:val="0"/>
                <w:numId w:val="1009"/>
              </w:numPr>
              <w:jc w:val="left"/>
            </w:pPr>
            <w:r>
              <w:t xml:space="preserve">Type: Text (</w:t>
            </w:r>
            <w:hyperlink r:id="rId105">
              <w:r>
                <w:rPr>
                  <w:rStyle w:val="Hyperlink"/>
                </w:rPr>
                <w:t xml:space="preserve">xsd:string</w:t>
              </w:r>
            </w:hyperlink>
            <w:r>
              <w:t xml:space="preserve">)</w:t>
            </w:r>
          </w:p>
        </w:tc>
        <w:tc>
          <w:tcPr/>
          <w:p>
            <w:pPr>
              <w:pStyle w:val="Compact"/>
              <w:jc w:val="right"/>
            </w:pPr>
            <w:r>
              <w:t xml:space="preserve">0..1</w:t>
            </w:r>
          </w:p>
        </w:tc>
      </w:tr>
      <w:tr>
        <w:tc>
          <w:tcPr/>
          <w:p>
            <w:pPr>
              <w:pStyle w:val="Compact"/>
              <w:jc w:val="left"/>
            </w:pPr>
            <w:r>
              <w:rPr>
                <w:b/>
                <w:bCs/>
              </w:rPr>
              <w:t xml:space="preserve">Notification type</w:t>
            </w:r>
            <w:r>
              <w:t xml:space="preserve"> </w:t>
            </w:r>
            <w:r>
              <w:t xml:space="preserve">(</w:t>
            </w:r>
            <w:hyperlink r:id="rId109">
              <w:r>
                <w:rPr>
                  <w:rStyle w:val="Hyperlink"/>
                </w:rPr>
                <w:t xml:space="preserve">:notificationType</w:t>
              </w:r>
            </w:hyperlink>
            <w:r>
              <w:t xml:space="preserve">)</w:t>
            </w:r>
          </w:p>
        </w:tc>
        <w:tc>
          <w:tcPr/>
          <w:p>
            <w:pPr>
              <w:pStyle w:val="Compact"/>
              <w:numPr>
                <w:ilvl w:val="0"/>
                <w:numId w:val="1010"/>
              </w:numPr>
              <w:jc w:val="left"/>
            </w:pPr>
            <w:r>
              <w:t xml:space="preserve">Type:</w:t>
            </w:r>
            <w:r>
              <w:t xml:space="preserve"> </w:t>
            </w:r>
            <w:hyperlink r:id="rId110">
              <w:r>
                <w:rPr>
                  <w:rStyle w:val="Hyperlink"/>
                </w:rPr>
                <w:t xml:space="preserve">:NotificationType</w:t>
              </w:r>
            </w:hyperlink>
          </w:p>
        </w:tc>
        <w:tc>
          <w:tcPr/>
          <w:p>
            <w:pPr>
              <w:pStyle w:val="Compact"/>
              <w:jc w:val="right"/>
            </w:pPr>
            <w:r>
              <w:t xml:space="preserve">1..1</w:t>
            </w:r>
          </w:p>
        </w:tc>
      </w:tr>
      <w:tr>
        <w:tc>
          <w:tcPr/>
          <w:p>
            <w:pPr>
              <w:pStyle w:val="Compact"/>
              <w:jc w:val="left"/>
            </w:pPr>
            <w:r>
              <w:rPr>
                <w:b/>
                <w:bCs/>
              </w:rPr>
              <w:t xml:space="preserve">Event date</w:t>
            </w:r>
            <w:r>
              <w:t xml:space="preserve"> </w:t>
            </w:r>
            <w:r>
              <w:t xml:space="preserve">(</w:t>
            </w:r>
            <w:hyperlink r:id="rId111">
              <w:r>
                <w:rPr>
                  <w:rStyle w:val="Hyperlink"/>
                </w:rPr>
                <w:t xml:space="preserve">:eventDate</w:t>
              </w:r>
            </w:hyperlink>
            <w:r>
              <w:t xml:space="preserve">): Date on which</w:t>
            </w:r>
            <w:r>
              <w:t xml:space="preserve"> </w:t>
            </w:r>
            <w:r>
              <w:t xml:space="preserve">the event took place</w:t>
            </w:r>
          </w:p>
        </w:tc>
        <w:tc>
          <w:tcPr/>
          <w:p>
            <w:pPr>
              <w:pStyle w:val="Compact"/>
              <w:numPr>
                <w:ilvl w:val="0"/>
                <w:numId w:val="1011"/>
              </w:numPr>
              <w:jc w:val="left"/>
            </w:pPr>
            <w:r>
              <w:t xml:space="preserve">Type: Date (</w:t>
            </w:r>
            <w:hyperlink r:id="rId112">
              <w:r>
                <w:rPr>
                  <w:rStyle w:val="Hyperlink"/>
                </w:rPr>
                <w:t xml:space="preserve">xsd:date</w:t>
              </w:r>
            </w:hyperlink>
            <w:r>
              <w:t xml:space="preserve">)</w:t>
            </w:r>
          </w:p>
        </w:tc>
        <w:tc>
          <w:tcPr/>
          <w:p>
            <w:pPr>
              <w:pStyle w:val="Compact"/>
              <w:jc w:val="right"/>
            </w:pPr>
            <w:r>
              <w:t xml:space="preserve">1..1</w:t>
            </w:r>
          </w:p>
        </w:tc>
      </w:tr>
      <w:tr>
        <w:tc>
          <w:tcPr/>
          <w:p>
            <w:pPr>
              <w:pStyle w:val="Compact"/>
              <w:jc w:val="left"/>
            </w:pPr>
            <w:r>
              <w:rPr>
                <w:b/>
                <w:bCs/>
              </w:rPr>
              <w:t xml:space="preserve">Notification date</w:t>
            </w:r>
            <w:r>
              <w:t xml:space="preserve"> </w:t>
            </w:r>
            <w:r>
              <w:t xml:space="preserve">(</w:t>
            </w:r>
            <w:hyperlink r:id="rId113">
              <w:r>
                <w:rPr>
                  <w:rStyle w:val="Hyperlink"/>
                </w:rPr>
                <w:t xml:space="preserve">:notificationDate</w:t>
              </w:r>
            </w:hyperlink>
            <w:r>
              <w:t xml:space="preserve">):</w:t>
            </w:r>
            <w:r>
              <w:t xml:space="preserve"> </w:t>
            </w:r>
            <w:r>
              <w:t xml:space="preserve">Date on which the event was reported</w:t>
            </w:r>
          </w:p>
        </w:tc>
        <w:tc>
          <w:tcPr/>
          <w:p>
            <w:pPr>
              <w:pStyle w:val="Compact"/>
              <w:numPr>
                <w:ilvl w:val="0"/>
                <w:numId w:val="1012"/>
              </w:numPr>
              <w:jc w:val="left"/>
            </w:pPr>
            <w:r>
              <w:t xml:space="preserve">Type: Date (</w:t>
            </w:r>
            <w:hyperlink r:id="rId112">
              <w:r>
                <w:rPr>
                  <w:rStyle w:val="Hyperlink"/>
                </w:rPr>
                <w:t xml:space="preserve">xsd:date</w:t>
              </w:r>
            </w:hyperlink>
            <w:r>
              <w:t xml:space="preserve">)</w:t>
            </w:r>
          </w:p>
        </w:tc>
        <w:tc>
          <w:tcPr/>
          <w:p>
            <w:pPr>
              <w:pStyle w:val="Compact"/>
              <w:jc w:val="right"/>
            </w:pPr>
            <w:r>
              <w:t xml:space="preserve">1..1</w:t>
            </w:r>
          </w:p>
        </w:tc>
      </w:tr>
      <w:tr>
        <w:tc>
          <w:tcPr/>
          <w:p>
            <w:pPr>
              <w:pStyle w:val="Compact"/>
              <w:jc w:val="left"/>
            </w:pPr>
            <w:r>
              <w:rPr>
                <w:b/>
                <w:bCs/>
              </w:rPr>
              <w:t xml:space="preserve">Number</w:t>
            </w:r>
            <w:r>
              <w:t xml:space="preserve"> </w:t>
            </w:r>
            <w:r>
              <w:t xml:space="preserve">(</w:t>
            </w:r>
            <w:hyperlink r:id="rId114">
              <w:r>
                <w:rPr>
                  <w:rStyle w:val="Hyperlink"/>
                </w:rPr>
                <w:t xml:space="preserve">:count</w:t>
              </w:r>
            </w:hyperlink>
            <w:r>
              <w:t xml:space="preserve">): Number of</w:t>
            </w:r>
            <w:r>
              <w:t xml:space="preserve"> </w:t>
            </w:r>
            <w:r>
              <w:t xml:space="preserve">animals moved in one movement (pigs/poultry)</w:t>
            </w:r>
          </w:p>
        </w:tc>
        <w:tc>
          <w:tcPr/>
          <w:p>
            <w:pPr>
              <w:pStyle w:val="Compact"/>
              <w:numPr>
                <w:ilvl w:val="0"/>
                <w:numId w:val="1013"/>
              </w:numPr>
              <w:jc w:val="left"/>
            </w:pPr>
            <w:r>
              <w:t xml:space="preserve">Type: Integer (</w:t>
            </w:r>
            <w:hyperlink r:id="rId115">
              <w:r>
                <w:rPr>
                  <w:rStyle w:val="Hyperlink"/>
                </w:rPr>
                <w:t xml:space="preserve">xsd:integer</w:t>
              </w:r>
            </w:hyperlink>
            <w:r>
              <w:t xml:space="preserve">)</w:t>
            </w:r>
          </w:p>
        </w:tc>
        <w:tc>
          <w:tcPr/>
          <w:p>
            <w:pPr>
              <w:pStyle w:val="Compact"/>
              <w:jc w:val="right"/>
            </w:pPr>
            <w:r>
              <w:t xml:space="preserve">0..1</w:t>
            </w:r>
          </w:p>
        </w:tc>
      </w:tr>
      <w:tr>
        <w:tc>
          <w:tcPr/>
          <w:p>
            <w:pPr>
              <w:pStyle w:val="Compact"/>
              <w:jc w:val="left"/>
            </w:pPr>
            <w:r>
              <w:rPr>
                <w:b/>
                <w:bCs/>
              </w:rPr>
              <w:t xml:space="preserve">Weight</w:t>
            </w:r>
            <w:r>
              <w:t xml:space="preserve"> </w:t>
            </w:r>
            <w:r>
              <w:t xml:space="preserve">(</w:t>
            </w:r>
            <w:hyperlink r:id="rId116">
              <w:r>
                <w:rPr>
                  <w:rStyle w:val="Hyperlink"/>
                </w:rPr>
                <w:t xml:space="preserve">:weight</w:t>
              </w:r>
            </w:hyperlink>
            <w:r>
              <w:t xml:space="preserve">): Total</w:t>
            </w:r>
            <w:r>
              <w:t xml:space="preserve"> </w:t>
            </w:r>
            <w:r>
              <w:t xml:space="preserve">weight in kg of the animal group for slaughter notifications of poultry</w:t>
            </w:r>
          </w:p>
        </w:tc>
        <w:tc>
          <w:tcPr/>
          <w:p>
            <w:pPr>
              <w:pStyle w:val="Compact"/>
              <w:numPr>
                <w:ilvl w:val="0"/>
                <w:numId w:val="1014"/>
              </w:numPr>
              <w:jc w:val="left"/>
            </w:pPr>
            <w:r>
              <w:t xml:space="preserve">Type: Integer (</w:t>
            </w:r>
            <w:hyperlink r:id="rId115">
              <w:r>
                <w:rPr>
                  <w:rStyle w:val="Hyperlink"/>
                </w:rPr>
                <w:t xml:space="preserve">xsd:integer</w:t>
              </w:r>
            </w:hyperlink>
            <w:r>
              <w:t xml:space="preserve">)</w:t>
            </w:r>
          </w:p>
        </w:tc>
        <w:tc>
          <w:tcPr/>
          <w:p>
            <w:pPr>
              <w:pStyle w:val="Compact"/>
              <w:jc w:val="right"/>
            </w:pPr>
            <w:r>
              <w:t xml:space="preserve">0..1</w:t>
            </w:r>
          </w:p>
        </w:tc>
      </w:tr>
      <w:tr>
        <w:tc>
          <w:tcPr/>
          <w:p>
            <w:pPr>
              <w:pStyle w:val="Compact"/>
              <w:jc w:val="left"/>
            </w:pPr>
            <w:r>
              <w:rPr>
                <w:b/>
                <w:bCs/>
              </w:rPr>
              <w:t xml:space="preserve">Type of use</w:t>
            </w:r>
            <w:r>
              <w:t xml:space="preserve"> </w:t>
            </w:r>
            <w:r>
              <w:t xml:space="preserve">(</w:t>
            </w:r>
            <w:hyperlink r:id="rId96">
              <w:r>
                <w:rPr>
                  <w:rStyle w:val="Hyperlink"/>
                </w:rPr>
                <w:t xml:space="preserve">:typeOfUse</w:t>
              </w:r>
            </w:hyperlink>
            <w:r>
              <w:t xml:space="preserve">): Type of use</w:t>
            </w:r>
            <w:r>
              <w:t xml:space="preserve"> </w:t>
            </w:r>
            <w:r>
              <w:t xml:space="preserve">of the animal group (for individual animals it is held on the class «Einzeltier»)</w:t>
            </w:r>
          </w:p>
        </w:tc>
        <w:tc>
          <w:tcPr/>
          <w:p>
            <w:pPr>
              <w:pStyle w:val="Compact"/>
              <w:numPr>
                <w:ilvl w:val="0"/>
                <w:numId w:val="1015"/>
              </w:numPr>
              <w:jc w:val="left"/>
            </w:pPr>
            <w:r>
              <w:t xml:space="preserve">Type:</w:t>
            </w:r>
            <w:r>
              <w:t xml:space="preserve"> </w:t>
            </w:r>
            <w:hyperlink r:id="rId117">
              <w:r>
                <w:rPr>
                  <w:rStyle w:val="Hyperlink"/>
                </w:rPr>
                <w:t xml:space="preserve">:AnimalTypeOfUse</w:t>
              </w:r>
            </w:hyperlink>
          </w:p>
        </w:tc>
        <w:tc>
          <w:tcPr/>
          <w:p>
            <w:pPr>
              <w:pStyle w:val="Compact"/>
              <w:jc w:val="right"/>
            </w:pPr>
            <w:r>
              <w:t xml:space="preserve">0..1</w:t>
            </w:r>
          </w:p>
        </w:tc>
      </w:tr>
      <w:tr>
        <w:tc>
          <w:tcPr/>
          <w:p>
            <w:pPr>
              <w:pStyle w:val="Compact"/>
              <w:jc w:val="left"/>
            </w:pPr>
            <w:r>
              <w:rPr>
                <w:b/>
                <w:bCs/>
              </w:rPr>
              <w:t xml:space="preserve">Age</w:t>
            </w:r>
            <w:r>
              <w:t xml:space="preserve"> </w:t>
            </w:r>
            <w:r>
              <w:t xml:space="preserve">(</w:t>
            </w:r>
            <w:hyperlink r:id="rId118">
              <w:r>
                <w:rPr>
                  <w:rStyle w:val="Hyperlink"/>
                </w:rPr>
                <w:t xml:space="preserve">:age</w:t>
              </w:r>
            </w:hyperlink>
            <w:r>
              <w:t xml:space="preserve">): For housing</w:t>
            </w:r>
            <w:r>
              <w:t xml:space="preserve"> </w:t>
            </w:r>
            <w:r>
              <w:t xml:space="preserve">notifications of poultry the age must be given in weeks</w:t>
            </w:r>
          </w:p>
        </w:tc>
        <w:tc>
          <w:tcPr/>
          <w:p>
            <w:pPr>
              <w:pStyle w:val="Compact"/>
              <w:numPr>
                <w:ilvl w:val="0"/>
                <w:numId w:val="1016"/>
              </w:numPr>
              <w:jc w:val="left"/>
            </w:pPr>
            <w:r>
              <w:t xml:space="preserve">Type: Integer (</w:t>
            </w:r>
            <w:hyperlink r:id="rId115">
              <w:r>
                <w:rPr>
                  <w:rStyle w:val="Hyperlink"/>
                </w:rPr>
                <w:t xml:space="preserve">xsd:integer</w:t>
              </w:r>
            </w:hyperlink>
            <w:r>
              <w:t xml:space="preserve">)</w:t>
            </w:r>
          </w:p>
        </w:tc>
        <w:tc>
          <w:tcPr/>
          <w:p>
            <w:pPr>
              <w:pStyle w:val="Compact"/>
              <w:jc w:val="right"/>
            </w:pPr>
            <w:r>
              <w:t xml:space="preserve">0..1</w:t>
            </w:r>
          </w:p>
        </w:tc>
      </w:tr>
    </w:tbl>
    <w:bookmarkEnd w:id="119"/>
    <w:bookmarkEnd w:id="120"/>
    <w:bookmarkStart w:id="130" w:name="sec-nodeshape-localunithealthstatusshape"/>
    <w:p>
      <w:pPr>
        <w:pStyle w:val="berschrift2"/>
      </w:pPr>
      <w:r>
        <w:t xml:space="preserve">3.4 Health status of a local unit</w:t>
      </w:r>
    </w:p>
    <w:p>
      <w:pPr>
        <w:pStyle w:val="FirstParagraph"/>
      </w:pPr>
      <w:r>
        <w:t xml:space="preserve">Where animal disease events are of national significance, it is essential that animal keepers are informed about movement bans and disease status, so that the risk of spread through animal movements can be minimised. Disease information recorded for a local unit. In addition to the epizootic status of a local unit, vaccination, risk and laboratory results can also be represented. The AnimalTracing openAPI specification has no dedicated class for this; there the corresponding information is held as attributes of the local unit.</w:t>
      </w:r>
    </w:p>
    <w:bookmarkStart w:id="123" w:name="Xd76f8e56e32004c31775842ef07b6b63f81aed7"/>
    <w:p>
      <w:pPr>
        <w:pStyle w:val="berschrift3"/>
      </w:pPr>
      <w:r>
        <w:t xml:space="preserve">3.4.1 Overview</w:t>
      </w:r>
    </w:p>
    <w:p>
      <w:pPr>
        <w:pStyle w:val="DefinitionTerm"/>
      </w:pPr>
      <w:r>
        <w:t xml:space="preserve">Shape</w:t>
      </w:r>
    </w:p>
    <w:p>
      <w:pPr>
        <w:pStyle w:val="Definition"/>
      </w:pPr>
      <w:hyperlink r:id="rId121">
        <w:r>
          <w:rPr>
            <w:rStyle w:val="Hyperlink"/>
          </w:rPr>
          <w:t xml:space="preserve">:LocalUnitHealthStatusShape</w:t>
        </w:r>
      </w:hyperlink>
    </w:p>
    <w:p>
      <w:pPr>
        <w:pStyle w:val="DefinitionTerm"/>
      </w:pPr>
      <w:r>
        <w:t xml:space="preserve">Target class</w:t>
      </w:r>
    </w:p>
    <w:p>
      <w:pPr>
        <w:pStyle w:val="Definition"/>
      </w:pPr>
      <w:hyperlink r:id="rId122">
        <w:r>
          <w:rPr>
            <w:rStyle w:val="Hyperlink"/>
          </w:rPr>
          <w:t xml:space="preserve">:LocalUnitHealthStatus</w:t>
        </w:r>
      </w:hyperlink>
    </w:p>
    <w:bookmarkEnd w:id="123"/>
    <w:bookmarkStart w:id="129" w:name="X862e0b7718ba7490c724a805d4ccf3962ba3fc6"/>
    <w:p>
      <w:pPr>
        <w:pStyle w:val="berschrift3"/>
      </w:pPr>
      <w:r>
        <w:t xml:space="preserve">3.4.2 Properties</w:t>
      </w:r>
    </w:p>
    <w:tbl>
      <w:tblPr>
        <w:tblStyle w:val="Table"/>
        <w:tblW w:type="pct" w:w="4975"/>
        <w:tblLayout w:type="fixed"/>
        <w:tblLook w:firstRow="1" w:lastRow="0" w:firstColumn="0" w:lastColumn="0" w:noHBand="0" w:noVBand="0" w:val="0020"/>
      </w:tblPr>
      <w:tblGrid>
        <w:gridCol w:w="3388"/>
        <w:gridCol w:w="3900"/>
        <w:gridCol w:w="591"/>
      </w:tblGrid>
      <w:tr>
        <w:trPr>
          <w:tblHeader w:val="on"/>
        </w:trPr>
        <w:tc>
          <w:tcPr/>
          <w:p>
            <w:pPr>
              <w:pStyle w:val="Compact"/>
              <w:jc w:val="left"/>
            </w:pPr>
            <w:r>
              <w:t xml:space="preserve">Description</w:t>
            </w:r>
          </w:p>
        </w:tc>
        <w:tc>
          <w:tcPr/>
          <w:p>
            <w:pPr>
              <w:pStyle w:val="Compact"/>
              <w:jc w:val="left"/>
            </w:pPr>
            <w:r>
              <w:t xml:space="preserve">Details</w:t>
            </w:r>
          </w:p>
        </w:tc>
        <w:tc>
          <w:tcPr/>
          <w:p>
            <w:pPr>
              <w:pStyle w:val="Compact"/>
              <w:jc w:val="right"/>
            </w:pPr>
            <w:r>
              <w:t xml:space="preserve">Cardinality</w:t>
            </w:r>
          </w:p>
        </w:tc>
      </w:tr>
      <w:tr>
        <w:tc>
          <w:tcPr/>
          <w:p>
            <w:pPr>
              <w:pStyle w:val="Compact"/>
              <w:jc w:val="left"/>
            </w:pPr>
            <w:r>
              <w:rPr>
                <w:b/>
                <w:bCs/>
              </w:rPr>
              <w:t xml:space="preserve">Local unit</w:t>
            </w:r>
            <w:r>
              <w:t xml:space="preserve"> </w:t>
            </w:r>
            <w:r>
              <w:t xml:space="preserve">(</w:t>
            </w:r>
            <w:hyperlink r:id="rId102">
              <w:r>
                <w:rPr>
                  <w:rStyle w:val="Hyperlink"/>
                </w:rPr>
                <w:t xml:space="preserve">:localUnit</w:t>
              </w:r>
            </w:hyperlink>
            <w:r>
              <w:t xml:space="preserve">): BUR number of</w:t>
            </w:r>
            <w:r>
              <w:t xml:space="preserve"> </w:t>
            </w:r>
            <w:r>
              <w:t xml:space="preserve">the local unit</w:t>
            </w:r>
          </w:p>
        </w:tc>
        <w:tc>
          <w:tcPr/>
          <w:p>
            <w:pPr>
              <w:pStyle w:val="Compact"/>
              <w:numPr>
                <w:ilvl w:val="0"/>
                <w:numId w:val="1017"/>
              </w:numPr>
              <w:jc w:val="left"/>
            </w:pPr>
            <w:r>
              <w:t xml:space="preserve">Type:</w:t>
            </w:r>
            <w:r>
              <w:t xml:space="preserve"> </w:t>
            </w:r>
            <w:hyperlink w:anchor="sec-nodeshape-localunitshape">
              <w:r>
                <w:rPr>
                  <w:rStyle w:val="Hyperlink"/>
                </w:rPr>
                <w:t xml:space="preserve">Local unit</w:t>
              </w:r>
            </w:hyperlink>
          </w:p>
        </w:tc>
        <w:tc>
          <w:tcPr/>
          <w:p>
            <w:pPr>
              <w:pStyle w:val="Compact"/>
              <w:jc w:val="right"/>
            </w:pPr>
            <w:r>
              <w:t xml:space="preserve">1..1</w:t>
            </w:r>
          </w:p>
        </w:tc>
      </w:tr>
      <w:tr>
        <w:tc>
          <w:tcPr/>
          <w:p>
            <w:pPr>
              <w:pStyle w:val="Compact"/>
              <w:jc w:val="left"/>
            </w:pPr>
            <w:r>
              <w:rPr>
                <w:b/>
                <w:bCs/>
              </w:rPr>
              <w:t xml:space="preserve">Type</w:t>
            </w:r>
            <w:r>
              <w:t xml:space="preserve"> </w:t>
            </w:r>
            <w:r>
              <w:t xml:space="preserve">(</w:t>
            </w:r>
            <w:hyperlink r:id="rId124">
              <w:r>
                <w:rPr>
                  <w:rStyle w:val="Hyperlink"/>
                </w:rPr>
                <w:t xml:space="preserve">:healthStatusType</w:t>
              </w:r>
            </w:hyperlink>
            <w:r>
              <w:t xml:space="preserve">):</w:t>
            </w:r>
            <w:r>
              <w:t xml:space="preserve"> </w:t>
            </w:r>
            <w:r>
              <w:t xml:space="preserve">e.g. epizootic, vaccination or risk status</w:t>
            </w:r>
          </w:p>
        </w:tc>
        <w:tc>
          <w:tcPr/>
          <w:p>
            <w:pPr>
              <w:pStyle w:val="Compact"/>
              <w:numPr>
                <w:ilvl w:val="0"/>
                <w:numId w:val="1018"/>
              </w:numPr>
              <w:jc w:val="left"/>
            </w:pPr>
            <w:r>
              <w:t xml:space="preserve">Type:</w:t>
            </w:r>
            <w:r>
              <w:t xml:space="preserve"> </w:t>
            </w:r>
            <w:hyperlink r:id="rId125">
              <w:r>
                <w:rPr>
                  <w:rStyle w:val="Hyperlink"/>
                </w:rPr>
                <w:t xml:space="preserve">:HealthStatusType</w:t>
              </w:r>
            </w:hyperlink>
          </w:p>
        </w:tc>
        <w:tc>
          <w:tcPr/>
          <w:p>
            <w:pPr>
              <w:pStyle w:val="Compact"/>
              <w:jc w:val="right"/>
            </w:pPr>
            <w:r>
              <w:t xml:space="preserve">0..1</w:t>
            </w:r>
          </w:p>
        </w:tc>
      </w:tr>
      <w:tr>
        <w:tc>
          <w:tcPr/>
          <w:p>
            <w:pPr>
              <w:pStyle w:val="Compact"/>
              <w:jc w:val="left"/>
            </w:pPr>
            <w:r>
              <w:rPr>
                <w:b/>
                <w:bCs/>
              </w:rPr>
              <w:t xml:space="preserve">Status</w:t>
            </w:r>
            <w:r>
              <w:t xml:space="preserve"> </w:t>
            </w:r>
            <w:r>
              <w:t xml:space="preserve">(</w:t>
            </w:r>
            <w:hyperlink r:id="rId126">
              <w:r>
                <w:rPr>
                  <w:rStyle w:val="Hyperlink"/>
                </w:rPr>
                <w:t xml:space="preserve">:epizooticStatus</w:t>
              </w:r>
            </w:hyperlink>
            <w:r>
              <w:t xml:space="preserve">)</w:t>
            </w:r>
          </w:p>
        </w:tc>
        <w:tc>
          <w:tcPr/>
          <w:p>
            <w:pPr>
              <w:pStyle w:val="Compact"/>
              <w:numPr>
                <w:ilvl w:val="0"/>
                <w:numId w:val="1019"/>
              </w:numPr>
              <w:jc w:val="left"/>
            </w:pPr>
            <w:r>
              <w:t xml:space="preserve">Type:</w:t>
            </w:r>
            <w:r>
              <w:t xml:space="preserve"> </w:t>
            </w:r>
            <w:hyperlink r:id="rId127">
              <w:r>
                <w:rPr>
                  <w:rStyle w:val="Hyperlink"/>
                </w:rPr>
                <w:t xml:space="preserve">:LocalUnitEpizooticStatus</w:t>
              </w:r>
            </w:hyperlink>
          </w:p>
        </w:tc>
        <w:tc>
          <w:tcPr/>
          <w:p>
            <w:pPr>
              <w:pStyle w:val="Compact"/>
              <w:jc w:val="right"/>
            </w:pPr>
            <w:r>
              <w:t xml:space="preserve">0..1</w:t>
            </w:r>
          </w:p>
        </w:tc>
      </w:tr>
      <w:tr>
        <w:tc>
          <w:tcPr/>
          <w:p>
            <w:pPr>
              <w:pStyle w:val="Compact"/>
              <w:jc w:val="left"/>
            </w:pPr>
            <w:r>
              <w:rPr>
                <w:b/>
                <w:bCs/>
              </w:rPr>
              <w:t xml:space="preserve">Date</w:t>
            </w:r>
            <w:r>
              <w:t xml:space="preserve"> </w:t>
            </w:r>
            <w:r>
              <w:t xml:space="preserve">(</w:t>
            </w:r>
            <w:hyperlink r:id="rId128">
              <w:r>
                <w:rPr>
                  <w:rStyle w:val="Hyperlink"/>
                </w:rPr>
                <w:t xml:space="preserve">:validFrom</w:t>
              </w:r>
            </w:hyperlink>
            <w:r>
              <w:t xml:space="preserve">): Date</w:t>
            </w:r>
            <w:r>
              <w:t xml:space="preserve"> </w:t>
            </w:r>
            <w:r>
              <w:t xml:space="preserve">from which the status is valid</w:t>
            </w:r>
          </w:p>
        </w:tc>
        <w:tc>
          <w:tcPr/>
          <w:p>
            <w:pPr>
              <w:pStyle w:val="Compact"/>
              <w:numPr>
                <w:ilvl w:val="0"/>
                <w:numId w:val="1020"/>
              </w:numPr>
              <w:jc w:val="left"/>
            </w:pPr>
            <w:r>
              <w:t xml:space="preserve">Type: Date (</w:t>
            </w:r>
            <w:hyperlink r:id="rId112">
              <w:r>
                <w:rPr>
                  <w:rStyle w:val="Hyperlink"/>
                </w:rPr>
                <w:t xml:space="preserve">xsd:date</w:t>
              </w:r>
            </w:hyperlink>
            <w:r>
              <w:t xml:space="preserve">)</w:t>
            </w:r>
          </w:p>
        </w:tc>
        <w:tc>
          <w:tcPr/>
          <w:p>
            <w:pPr>
              <w:pStyle w:val="Compact"/>
              <w:jc w:val="right"/>
            </w:pPr>
            <w:r>
              <w:t xml:space="preserve">0..1</w:t>
            </w:r>
          </w:p>
        </w:tc>
      </w:tr>
    </w:tbl>
    <w:bookmarkEnd w:id="129"/>
    <w:bookmarkEnd w:id="130"/>
    <w:bookmarkStart w:id="137" w:name="sec-nodeshape-animalhealthstatusshape"/>
    <w:p>
      <w:pPr>
        <w:pStyle w:val="berschrift2"/>
      </w:pPr>
      <w:r>
        <w:t xml:space="preserve">3.5 Health status of an individual animal</w:t>
      </w:r>
    </w:p>
    <w:p>
      <w:pPr>
        <w:pStyle w:val="FirstParagraph"/>
      </w:pPr>
      <w:r>
        <w:t xml:space="preserve">Disease information recorded for an individual animal. In addition to the individual epizootic status, relevant vaccinations are recorded as well.</w:t>
      </w:r>
    </w:p>
    <w:bookmarkStart w:id="133" w:name="Xb758c4c0d2989683d029ced6d0d85d02664499b"/>
    <w:p>
      <w:pPr>
        <w:pStyle w:val="berschrift3"/>
      </w:pPr>
      <w:r>
        <w:t xml:space="preserve">3.5.1 Overview</w:t>
      </w:r>
    </w:p>
    <w:p>
      <w:pPr>
        <w:pStyle w:val="DefinitionTerm"/>
      </w:pPr>
      <w:r>
        <w:t xml:space="preserve">Shape</w:t>
      </w:r>
    </w:p>
    <w:p>
      <w:pPr>
        <w:pStyle w:val="Definition"/>
      </w:pPr>
      <w:hyperlink r:id="rId131">
        <w:r>
          <w:rPr>
            <w:rStyle w:val="Hyperlink"/>
          </w:rPr>
          <w:t xml:space="preserve">:AnimalHealthStatusShape</w:t>
        </w:r>
      </w:hyperlink>
    </w:p>
    <w:p>
      <w:pPr>
        <w:pStyle w:val="DefinitionTerm"/>
      </w:pPr>
      <w:r>
        <w:t xml:space="preserve">Target class</w:t>
      </w:r>
    </w:p>
    <w:p>
      <w:pPr>
        <w:pStyle w:val="Definition"/>
      </w:pPr>
      <w:hyperlink r:id="rId132">
        <w:r>
          <w:rPr>
            <w:rStyle w:val="Hyperlink"/>
          </w:rPr>
          <w:t xml:space="preserve">:AnimalHealthStatus</w:t>
        </w:r>
      </w:hyperlink>
    </w:p>
    <w:bookmarkEnd w:id="133"/>
    <w:bookmarkStart w:id="136" w:name="Xf7e08a05ecdfca2135266a5c394aaad995f88f7"/>
    <w:p>
      <w:pPr>
        <w:pStyle w:val="berschrift3"/>
      </w:pPr>
      <w:r>
        <w:t xml:space="preserve">3.5.2 Properties</w:t>
      </w:r>
    </w:p>
    <w:tbl>
      <w:tblPr>
        <w:tblStyle w:val="Table"/>
        <w:tblW w:type="pct" w:w="4974"/>
        <w:tblLayout w:type="fixed"/>
        <w:tblLook w:firstRow="1" w:lastRow="0" w:firstColumn="0" w:lastColumn="0" w:noHBand="0" w:noVBand="0" w:val="0020"/>
      </w:tblPr>
      <w:tblGrid>
        <w:gridCol w:w="3492"/>
        <w:gridCol w:w="3777"/>
        <w:gridCol w:w="609"/>
      </w:tblGrid>
      <w:tr>
        <w:trPr>
          <w:tblHeader w:val="on"/>
        </w:trPr>
        <w:tc>
          <w:tcPr/>
          <w:p>
            <w:pPr>
              <w:pStyle w:val="Compact"/>
              <w:jc w:val="left"/>
            </w:pPr>
            <w:r>
              <w:t xml:space="preserve">Description</w:t>
            </w:r>
          </w:p>
        </w:tc>
        <w:tc>
          <w:tcPr/>
          <w:p>
            <w:pPr>
              <w:pStyle w:val="Compact"/>
              <w:jc w:val="left"/>
            </w:pPr>
            <w:r>
              <w:t xml:space="preserve">Details</w:t>
            </w:r>
          </w:p>
        </w:tc>
        <w:tc>
          <w:tcPr/>
          <w:p>
            <w:pPr>
              <w:pStyle w:val="Compact"/>
              <w:jc w:val="right"/>
            </w:pPr>
            <w:r>
              <w:t xml:space="preserve">Cardinality</w:t>
            </w:r>
          </w:p>
        </w:tc>
      </w:tr>
      <w:tr>
        <w:tc>
          <w:tcPr/>
          <w:p>
            <w:pPr>
              <w:pStyle w:val="Compact"/>
              <w:jc w:val="left"/>
            </w:pPr>
            <w:r>
              <w:rPr>
                <w:b/>
                <w:bCs/>
              </w:rPr>
              <w:t xml:space="preserve">Animal ID</w:t>
            </w:r>
            <w:r>
              <w:t xml:space="preserve"> </w:t>
            </w:r>
            <w:r>
              <w:t xml:space="preserve">(</w:t>
            </w:r>
            <w:hyperlink r:id="rId134">
              <w:r>
                <w:rPr>
                  <w:rStyle w:val="Hyperlink"/>
                </w:rPr>
                <w:t xml:space="preserve">:animal</w:t>
              </w:r>
            </w:hyperlink>
            <w:r>
              <w:t xml:space="preserve">): A</w:t>
            </w:r>
            <w:r>
              <w:t xml:space="preserve"> </w:t>
            </w:r>
            <w:r>
              <w:t xml:space="preserve">health status of an individual animal refers to exactly one individual animal.</w:t>
            </w:r>
          </w:p>
        </w:tc>
        <w:tc>
          <w:tcPr/>
          <w:p>
            <w:pPr>
              <w:pStyle w:val="Compact"/>
              <w:numPr>
                <w:ilvl w:val="0"/>
                <w:numId w:val="1021"/>
              </w:numPr>
              <w:jc w:val="left"/>
            </w:pPr>
            <w:r>
              <w:t xml:space="preserve">Type:</w:t>
            </w:r>
            <w:r>
              <w:t xml:space="preserve"> </w:t>
            </w:r>
            <w:hyperlink w:anchor="sec-nodeshape-animalshape">
              <w:r>
                <w:rPr>
                  <w:rStyle w:val="Hyperlink"/>
                </w:rPr>
                <w:t xml:space="preserve">Individual animal</w:t>
              </w:r>
            </w:hyperlink>
          </w:p>
        </w:tc>
        <w:tc>
          <w:tcPr/>
          <w:p>
            <w:pPr>
              <w:pStyle w:val="Compact"/>
              <w:jc w:val="right"/>
            </w:pPr>
            <w:r>
              <w:t xml:space="preserve">1..1</w:t>
            </w:r>
          </w:p>
        </w:tc>
      </w:tr>
      <w:tr>
        <w:tc>
          <w:tcPr/>
          <w:p>
            <w:pPr>
              <w:pStyle w:val="Compact"/>
              <w:jc w:val="left"/>
            </w:pPr>
            <w:r>
              <w:rPr>
                <w:b/>
                <w:bCs/>
              </w:rPr>
              <w:t xml:space="preserve">Type</w:t>
            </w:r>
            <w:r>
              <w:t xml:space="preserve"> </w:t>
            </w:r>
            <w:r>
              <w:t xml:space="preserve">(</w:t>
            </w:r>
            <w:hyperlink r:id="rId124">
              <w:r>
                <w:rPr>
                  <w:rStyle w:val="Hyperlink"/>
                </w:rPr>
                <w:t xml:space="preserve">:healthStatusType</w:t>
              </w:r>
            </w:hyperlink>
            <w:r>
              <w:t xml:space="preserve">):</w:t>
            </w:r>
            <w:r>
              <w:t xml:space="preserve"> </w:t>
            </w:r>
            <w:r>
              <w:t xml:space="preserve">e.g. epizootic, vaccination or risk status</w:t>
            </w:r>
          </w:p>
        </w:tc>
        <w:tc>
          <w:tcPr/>
          <w:p>
            <w:pPr>
              <w:pStyle w:val="Compact"/>
              <w:numPr>
                <w:ilvl w:val="0"/>
                <w:numId w:val="1022"/>
              </w:numPr>
              <w:jc w:val="left"/>
            </w:pPr>
            <w:r>
              <w:t xml:space="preserve">Type:</w:t>
            </w:r>
            <w:r>
              <w:t xml:space="preserve"> </w:t>
            </w:r>
            <w:hyperlink r:id="rId125">
              <w:r>
                <w:rPr>
                  <w:rStyle w:val="Hyperlink"/>
                </w:rPr>
                <w:t xml:space="preserve">:HealthStatusType</w:t>
              </w:r>
            </w:hyperlink>
          </w:p>
        </w:tc>
        <w:tc>
          <w:tcPr/>
          <w:p>
            <w:pPr>
              <w:pStyle w:val="Compact"/>
              <w:jc w:val="right"/>
            </w:pPr>
            <w:r>
              <w:t xml:space="preserve">0..1</w:t>
            </w:r>
          </w:p>
        </w:tc>
      </w:tr>
      <w:tr>
        <w:tc>
          <w:tcPr/>
          <w:p>
            <w:pPr>
              <w:pStyle w:val="Compact"/>
              <w:jc w:val="left"/>
            </w:pPr>
            <w:r>
              <w:rPr>
                <w:b/>
                <w:bCs/>
              </w:rPr>
              <w:t xml:space="preserve">Status</w:t>
            </w:r>
            <w:r>
              <w:t xml:space="preserve"> </w:t>
            </w:r>
            <w:r>
              <w:t xml:space="preserve">(</w:t>
            </w:r>
            <w:hyperlink r:id="rId126">
              <w:r>
                <w:rPr>
                  <w:rStyle w:val="Hyperlink"/>
                </w:rPr>
                <w:t xml:space="preserve">:epizooticStatus</w:t>
              </w:r>
            </w:hyperlink>
            <w:r>
              <w:t xml:space="preserve">)</w:t>
            </w:r>
          </w:p>
        </w:tc>
        <w:tc>
          <w:tcPr/>
          <w:p>
            <w:pPr>
              <w:pStyle w:val="Compact"/>
              <w:numPr>
                <w:ilvl w:val="0"/>
                <w:numId w:val="1023"/>
              </w:numPr>
              <w:jc w:val="left"/>
            </w:pPr>
            <w:r>
              <w:t xml:space="preserve">Type:</w:t>
            </w:r>
            <w:r>
              <w:t xml:space="preserve"> </w:t>
            </w:r>
            <w:hyperlink r:id="rId135">
              <w:r>
                <w:rPr>
                  <w:rStyle w:val="Hyperlink"/>
                </w:rPr>
                <w:t xml:space="preserve">:AnimalEpizooticStatus</w:t>
              </w:r>
            </w:hyperlink>
          </w:p>
        </w:tc>
        <w:tc>
          <w:tcPr/>
          <w:p>
            <w:pPr>
              <w:pStyle w:val="Compact"/>
              <w:jc w:val="right"/>
            </w:pPr>
            <w:r>
              <w:t xml:space="preserve">0..1</w:t>
            </w:r>
          </w:p>
        </w:tc>
      </w:tr>
      <w:tr>
        <w:tc>
          <w:tcPr/>
          <w:p>
            <w:pPr>
              <w:pStyle w:val="Compact"/>
              <w:jc w:val="left"/>
            </w:pPr>
            <w:r>
              <w:rPr>
                <w:b/>
                <w:bCs/>
              </w:rPr>
              <w:t xml:space="preserve">Date</w:t>
            </w:r>
            <w:r>
              <w:t xml:space="preserve"> </w:t>
            </w:r>
            <w:r>
              <w:t xml:space="preserve">(</w:t>
            </w:r>
            <w:hyperlink r:id="rId128">
              <w:r>
                <w:rPr>
                  <w:rStyle w:val="Hyperlink"/>
                </w:rPr>
                <w:t xml:space="preserve">:validFrom</w:t>
              </w:r>
            </w:hyperlink>
            <w:r>
              <w:t xml:space="preserve">): Date</w:t>
            </w:r>
            <w:r>
              <w:t xml:space="preserve"> </w:t>
            </w:r>
            <w:r>
              <w:t xml:space="preserve">from which the status is valid, or the date of vaccination</w:t>
            </w:r>
          </w:p>
        </w:tc>
        <w:tc>
          <w:tcPr/>
          <w:p>
            <w:pPr>
              <w:pStyle w:val="Compact"/>
              <w:numPr>
                <w:ilvl w:val="0"/>
                <w:numId w:val="1024"/>
              </w:numPr>
              <w:jc w:val="left"/>
            </w:pPr>
            <w:r>
              <w:t xml:space="preserve">Type: Date (</w:t>
            </w:r>
            <w:hyperlink r:id="rId112">
              <w:r>
                <w:rPr>
                  <w:rStyle w:val="Hyperlink"/>
                </w:rPr>
                <w:t xml:space="preserve">xsd:date</w:t>
              </w:r>
            </w:hyperlink>
            <w:r>
              <w:t xml:space="preserve">)</w:t>
            </w:r>
          </w:p>
        </w:tc>
        <w:tc>
          <w:tcPr/>
          <w:p>
            <w:pPr>
              <w:pStyle w:val="Compact"/>
              <w:jc w:val="right"/>
            </w:pPr>
            <w:r>
              <w:t xml:space="preserve">0..1</w:t>
            </w:r>
          </w:p>
        </w:tc>
      </w:tr>
    </w:tbl>
    <w:bookmarkEnd w:id="136"/>
    <w:bookmarkEnd w:id="137"/>
    <w:bookmarkStart w:id="152" w:name="sec-nodeshape-animalshape"/>
    <w:p>
      <w:pPr>
        <w:pStyle w:val="berschrift2"/>
      </w:pPr>
      <w:r>
        <w:t xml:space="preserve">3.6 Individual animal</w:t>
      </w:r>
    </w:p>
    <w:p>
      <w:pPr>
        <w:pStyle w:val="FirstParagraph"/>
      </w:pPr>
      <w:r>
        <w:t xml:space="preserve">An individually identified farm animal. In the animal movement database, animals of the categories cattle, sheep, goats and equids are recorded as individual animals; they are uniquely identified by their ear tag number, or by the UELN in the case of equids. No individual animals are kept for pigs and poultry, only group notifications.</w:t>
      </w:r>
    </w:p>
    <w:bookmarkStart w:id="140" w:name="sec-nodeshape-animalshape-overview"/>
    <w:p>
      <w:pPr>
        <w:pStyle w:val="berschrift3"/>
      </w:pPr>
      <w:r>
        <w:t xml:space="preserve">3.6.1 Overview</w:t>
      </w:r>
    </w:p>
    <w:p>
      <w:pPr>
        <w:pStyle w:val="DefinitionTerm"/>
      </w:pPr>
      <w:r>
        <w:t xml:space="preserve">Shape</w:t>
      </w:r>
    </w:p>
    <w:p>
      <w:pPr>
        <w:pStyle w:val="Definition"/>
      </w:pPr>
      <w:hyperlink r:id="rId138">
        <w:r>
          <w:rPr>
            <w:rStyle w:val="Hyperlink"/>
          </w:rPr>
          <w:t xml:space="preserve">:AnimalShape</w:t>
        </w:r>
      </w:hyperlink>
    </w:p>
    <w:p>
      <w:pPr>
        <w:pStyle w:val="DefinitionTerm"/>
      </w:pPr>
      <w:r>
        <w:t xml:space="preserve">Target class</w:t>
      </w:r>
    </w:p>
    <w:p>
      <w:pPr>
        <w:pStyle w:val="Definition"/>
      </w:pPr>
      <w:hyperlink r:id="rId139">
        <w:r>
          <w:rPr>
            <w:rStyle w:val="Hyperlink"/>
          </w:rPr>
          <w:t xml:space="preserve">:Animal</w:t>
        </w:r>
      </w:hyperlink>
    </w:p>
    <w:bookmarkEnd w:id="140"/>
    <w:bookmarkStart w:id="150" w:name="sec-nodeshape-animalshape-properties"/>
    <w:p>
      <w:pPr>
        <w:pStyle w:val="berschrift3"/>
      </w:pPr>
      <w:r>
        <w:t xml:space="preserve">3.6.2 Properties</w:t>
      </w:r>
    </w:p>
    <w:tbl>
      <w:tblPr>
        <w:tblStyle w:val="Table"/>
        <w:tblW w:type="pct" w:w="4972"/>
        <w:tblLayout w:type="fixed"/>
        <w:tblLook w:firstRow="1" w:lastRow="0" w:firstColumn="0" w:lastColumn="0" w:noHBand="0" w:noVBand="0" w:val="0020"/>
      </w:tblPr>
      <w:tblGrid>
        <w:gridCol w:w="3413"/>
        <w:gridCol w:w="3806"/>
        <w:gridCol w:w="656"/>
      </w:tblGrid>
      <w:tr>
        <w:trPr>
          <w:tblHeader w:val="on"/>
        </w:trPr>
        <w:tc>
          <w:tcPr/>
          <w:p>
            <w:pPr>
              <w:pStyle w:val="Compact"/>
              <w:jc w:val="left"/>
            </w:pPr>
            <w:r>
              <w:t xml:space="preserve">Description</w:t>
            </w:r>
          </w:p>
        </w:tc>
        <w:tc>
          <w:tcPr/>
          <w:p>
            <w:pPr>
              <w:pStyle w:val="Compact"/>
              <w:jc w:val="left"/>
            </w:pPr>
            <w:r>
              <w:t xml:space="preserve">Details</w:t>
            </w:r>
          </w:p>
        </w:tc>
        <w:tc>
          <w:tcPr/>
          <w:p>
            <w:pPr>
              <w:pStyle w:val="Compact"/>
              <w:jc w:val="right"/>
            </w:pPr>
            <w:r>
              <w:t xml:space="preserve">Cardinality</w:t>
            </w:r>
          </w:p>
        </w:tc>
      </w:tr>
      <w:tr>
        <w:tc>
          <w:tcPr/>
          <w:p>
            <w:pPr>
              <w:pStyle w:val="Compact"/>
              <w:jc w:val="left"/>
            </w:pPr>
            <w:r>
              <w:rPr>
                <w:b/>
                <w:bCs/>
              </w:rPr>
              <w:t xml:space="preserve">Mother</w:t>
            </w:r>
            <w:r>
              <w:t xml:space="preserve"> </w:t>
            </w:r>
            <w:r>
              <w:t xml:space="preserve">(</w:t>
            </w:r>
            <w:hyperlink r:id="rId141">
              <w:r>
                <w:rPr>
                  <w:rStyle w:val="Hyperlink"/>
                </w:rPr>
                <w:t xml:space="preserve">:mother</w:t>
              </w:r>
            </w:hyperlink>
            <w:r>
              <w:t xml:space="preserve">):</w:t>
            </w:r>
            <w:r>
              <w:t xml:space="preserve"> </w:t>
            </w:r>
            <w:r>
              <w:t xml:space="preserve">An individual animal has at most one mother animal.</w:t>
            </w:r>
          </w:p>
        </w:tc>
        <w:tc>
          <w:tcPr/>
          <w:p>
            <w:pPr>
              <w:pStyle w:val="Compact"/>
              <w:numPr>
                <w:ilvl w:val="0"/>
                <w:numId w:val="1025"/>
              </w:numPr>
              <w:jc w:val="left"/>
            </w:pPr>
            <w:r>
              <w:t xml:space="preserve">Type:</w:t>
            </w:r>
            <w:r>
              <w:t xml:space="preserve"> </w:t>
            </w:r>
            <w:hyperlink w:anchor="sec-nodeshape-animalshape">
              <w:r>
                <w:rPr>
                  <w:rStyle w:val="Hyperlink"/>
                </w:rPr>
                <w:t xml:space="preserve">Individual animal</w:t>
              </w:r>
            </w:hyperlink>
          </w:p>
        </w:tc>
        <w:tc>
          <w:tcPr/>
          <w:p>
            <w:pPr>
              <w:pStyle w:val="Compact"/>
              <w:jc w:val="right"/>
            </w:pPr>
            <w:r>
              <w:t xml:space="preserve">0..1</w:t>
            </w:r>
          </w:p>
        </w:tc>
      </w:tr>
      <w:tr>
        <w:tc>
          <w:tcPr/>
          <w:p>
            <w:pPr>
              <w:pStyle w:val="Compact"/>
              <w:jc w:val="left"/>
            </w:pPr>
            <w:r>
              <w:rPr>
                <w:b/>
                <w:bCs/>
              </w:rPr>
              <w:t xml:space="preserve">Father</w:t>
            </w:r>
            <w:r>
              <w:t xml:space="preserve"> </w:t>
            </w:r>
            <w:r>
              <w:t xml:space="preserve">(</w:t>
            </w:r>
            <w:hyperlink r:id="rId94">
              <w:r>
                <w:rPr>
                  <w:rStyle w:val="Hyperlink"/>
                </w:rPr>
                <w:t xml:space="preserve">:father</w:t>
              </w:r>
            </w:hyperlink>
            <w:r>
              <w:t xml:space="preserve">):</w:t>
            </w:r>
            <w:r>
              <w:t xml:space="preserve"> </w:t>
            </w:r>
            <w:r>
              <w:t xml:space="preserve">An individual animal has at most one father animal.</w:t>
            </w:r>
          </w:p>
        </w:tc>
        <w:tc>
          <w:tcPr/>
          <w:p>
            <w:pPr>
              <w:pStyle w:val="Compact"/>
              <w:numPr>
                <w:ilvl w:val="0"/>
                <w:numId w:val="1026"/>
              </w:numPr>
              <w:jc w:val="left"/>
            </w:pPr>
            <w:r>
              <w:t xml:space="preserve">Type:</w:t>
            </w:r>
            <w:r>
              <w:t xml:space="preserve"> </w:t>
            </w:r>
            <w:hyperlink w:anchor="sec-nodeshape-animalshape">
              <w:r>
                <w:rPr>
                  <w:rStyle w:val="Hyperlink"/>
                </w:rPr>
                <w:t xml:space="preserve">Individual animal</w:t>
              </w:r>
            </w:hyperlink>
          </w:p>
        </w:tc>
        <w:tc>
          <w:tcPr/>
          <w:p>
            <w:pPr>
              <w:pStyle w:val="Compact"/>
              <w:jc w:val="right"/>
            </w:pPr>
            <w:r>
              <w:t xml:space="preserve">0..1</w:t>
            </w:r>
          </w:p>
        </w:tc>
      </w:tr>
      <w:tr>
        <w:tc>
          <w:tcPr/>
          <w:p>
            <w:pPr>
              <w:pStyle w:val="Compact"/>
              <w:jc w:val="left"/>
            </w:pPr>
            <w:r>
              <w:rPr>
                <w:b/>
                <w:bCs/>
              </w:rPr>
              <w:t xml:space="preserve">Identifier</w:t>
            </w:r>
            <w:r>
              <w:t xml:space="preserve"> </w:t>
            </w:r>
            <w:r>
              <w:t xml:space="preserve">(</w:t>
            </w:r>
            <w:hyperlink r:id="rId142">
              <w:r>
                <w:rPr>
                  <w:rStyle w:val="Hyperlink"/>
                </w:rPr>
                <w:t xml:space="preserve">:identifier</w:t>
              </w:r>
            </w:hyperlink>
            <w:r>
              <w:t xml:space="preserve">): Ear</w:t>
            </w:r>
            <w:r>
              <w:t xml:space="preserve"> </w:t>
            </w:r>
            <w:r>
              <w:t xml:space="preserve">tag number, or UELN for equids</w:t>
            </w:r>
          </w:p>
        </w:tc>
        <w:tc>
          <w:tcPr/>
          <w:p>
            <w:pPr>
              <w:pStyle w:val="Compact"/>
              <w:numPr>
                <w:ilvl w:val="0"/>
                <w:numId w:val="1027"/>
              </w:numPr>
              <w:jc w:val="left"/>
            </w:pPr>
            <w:r>
              <w:t xml:space="preserve">Type: Text (</w:t>
            </w:r>
            <w:hyperlink r:id="rId105">
              <w:r>
                <w:rPr>
                  <w:rStyle w:val="Hyperlink"/>
                </w:rPr>
                <w:t xml:space="preserve">xsd:string</w:t>
              </w:r>
            </w:hyperlink>
            <w:r>
              <w:t xml:space="preserve">)</w:t>
            </w:r>
          </w:p>
          <w:p>
            <w:pPr>
              <w:pStyle w:val="Compact"/>
              <w:numPr>
                <w:ilvl w:val="0"/>
                <w:numId w:val="1027"/>
              </w:numPr>
              <w:jc w:val="left"/>
            </w:pPr>
            <w:r>
              <w:t xml:space="preserve">Length: ≤ 15 characters</w:t>
            </w:r>
          </w:p>
        </w:tc>
        <w:tc>
          <w:tcPr/>
          <w:p>
            <w:pPr>
              <w:pStyle w:val="Compact"/>
              <w:jc w:val="right"/>
            </w:pPr>
            <w:r>
              <w:t xml:space="preserve">1..1</w:t>
            </w:r>
          </w:p>
        </w:tc>
      </w:tr>
      <w:tr>
        <w:tc>
          <w:tcPr/>
          <w:p>
            <w:pPr>
              <w:pStyle w:val="Compact"/>
              <w:jc w:val="left"/>
            </w:pPr>
            <w:r>
              <w:rPr>
                <w:b/>
                <w:bCs/>
              </w:rPr>
              <w:t xml:space="preserve">Genus</w:t>
            </w:r>
            <w:r>
              <w:t xml:space="preserve"> </w:t>
            </w:r>
            <w:r>
              <w:t xml:space="preserve">(</w:t>
            </w:r>
            <w:hyperlink r:id="rId106">
              <w:r>
                <w:rPr>
                  <w:rStyle w:val="Hyperlink"/>
                </w:rPr>
                <w:t xml:space="preserve">:genus</w:t>
              </w:r>
            </w:hyperlink>
            <w:r>
              <w:t xml:space="preserve">)</w:t>
            </w:r>
          </w:p>
        </w:tc>
        <w:tc>
          <w:tcPr/>
          <w:p>
            <w:pPr>
              <w:pStyle w:val="Compact"/>
              <w:numPr>
                <w:ilvl w:val="0"/>
                <w:numId w:val="1028"/>
              </w:numPr>
              <w:jc w:val="left"/>
            </w:pPr>
            <w:r>
              <w:t xml:space="preserve">Type:</w:t>
            </w:r>
            <w:r>
              <w:t xml:space="preserve"> </w:t>
            </w:r>
            <w:hyperlink r:id="rId107">
              <w:r>
                <w:rPr>
                  <w:rStyle w:val="Hyperlink"/>
                </w:rPr>
                <w:t xml:space="preserve">:Genus</w:t>
              </w:r>
            </w:hyperlink>
          </w:p>
        </w:tc>
        <w:tc>
          <w:tcPr/>
          <w:p>
            <w:pPr>
              <w:pStyle w:val="Compact"/>
              <w:jc w:val="right"/>
            </w:pPr>
            <w:r>
              <w:t xml:space="preserve">1..1</w:t>
            </w:r>
          </w:p>
        </w:tc>
      </w:tr>
      <w:tr>
        <w:tc>
          <w:tcPr/>
          <w:p>
            <w:pPr>
              <w:pStyle w:val="Compact"/>
              <w:jc w:val="left"/>
            </w:pPr>
            <w:r>
              <w:rPr>
                <w:b/>
                <w:bCs/>
              </w:rPr>
              <w:t xml:space="preserve">Gender</w:t>
            </w:r>
            <w:r>
              <w:t xml:space="preserve"> </w:t>
            </w:r>
            <w:r>
              <w:t xml:space="preserve">(</w:t>
            </w:r>
            <w:hyperlink r:id="rId143">
              <w:r>
                <w:rPr>
                  <w:rStyle w:val="Hyperlink"/>
                </w:rPr>
                <w:t xml:space="preserve">:gender</w:t>
              </w:r>
            </w:hyperlink>
            <w:r>
              <w:t xml:space="preserve">)</w:t>
            </w:r>
          </w:p>
        </w:tc>
        <w:tc>
          <w:tcPr/>
          <w:p>
            <w:pPr>
              <w:pStyle w:val="Compact"/>
              <w:numPr>
                <w:ilvl w:val="0"/>
                <w:numId w:val="1029"/>
              </w:numPr>
              <w:jc w:val="left"/>
            </w:pPr>
            <w:r>
              <w:t xml:space="preserve">Type:</w:t>
            </w:r>
            <w:r>
              <w:t xml:space="preserve"> </w:t>
            </w:r>
            <w:hyperlink r:id="rId144">
              <w:r>
                <w:rPr>
                  <w:rStyle w:val="Hyperlink"/>
                </w:rPr>
                <w:t xml:space="preserve">:Gender</w:t>
              </w:r>
            </w:hyperlink>
          </w:p>
        </w:tc>
        <w:tc>
          <w:tcPr/>
          <w:p>
            <w:pPr>
              <w:pStyle w:val="Compact"/>
              <w:jc w:val="right"/>
            </w:pPr>
            <w:r>
              <w:t xml:space="preserve">0..1</w:t>
            </w:r>
          </w:p>
        </w:tc>
      </w:tr>
      <w:tr>
        <w:tc>
          <w:tcPr/>
          <w:p>
            <w:pPr>
              <w:pStyle w:val="Compact"/>
              <w:jc w:val="left"/>
            </w:pPr>
            <w:r>
              <w:rPr>
                <w:b/>
                <w:bCs/>
              </w:rPr>
              <w:t xml:space="preserve">Date of birth</w:t>
            </w:r>
            <w:r>
              <w:t xml:space="preserve"> </w:t>
            </w:r>
            <w:r>
              <w:t xml:space="preserve">(</w:t>
            </w:r>
            <w:hyperlink r:id="rId145">
              <w:r>
                <w:rPr>
                  <w:rStyle w:val="Hyperlink"/>
                </w:rPr>
                <w:t xml:space="preserve">:dateOfBirth</w:t>
              </w:r>
            </w:hyperlink>
            <w:r>
              <w:t xml:space="preserve">)</w:t>
            </w:r>
          </w:p>
        </w:tc>
        <w:tc>
          <w:tcPr/>
          <w:p>
            <w:pPr>
              <w:pStyle w:val="Compact"/>
              <w:numPr>
                <w:ilvl w:val="0"/>
                <w:numId w:val="1030"/>
              </w:numPr>
              <w:jc w:val="left"/>
            </w:pPr>
            <w:r>
              <w:t xml:space="preserve">Type: Date (</w:t>
            </w:r>
            <w:hyperlink r:id="rId112">
              <w:r>
                <w:rPr>
                  <w:rStyle w:val="Hyperlink"/>
                </w:rPr>
                <w:t xml:space="preserve">xsd:date</w:t>
              </w:r>
            </w:hyperlink>
            <w:r>
              <w:t xml:space="preserve">)</w:t>
            </w:r>
          </w:p>
        </w:tc>
        <w:tc>
          <w:tcPr/>
          <w:p>
            <w:pPr>
              <w:pStyle w:val="Compact"/>
              <w:jc w:val="right"/>
            </w:pPr>
            <w:r>
              <w:t xml:space="preserve">0..1</w:t>
            </w:r>
          </w:p>
        </w:tc>
      </w:tr>
      <w:tr>
        <w:tc>
          <w:tcPr/>
          <w:p>
            <w:pPr>
              <w:pStyle w:val="Compact"/>
              <w:jc w:val="left"/>
            </w:pPr>
            <w:r>
              <w:rPr>
                <w:b/>
                <w:bCs/>
              </w:rPr>
              <w:t xml:space="preserve">Date of death</w:t>
            </w:r>
            <w:r>
              <w:t xml:space="preserve"> </w:t>
            </w:r>
            <w:r>
              <w:t xml:space="preserve">(</w:t>
            </w:r>
            <w:hyperlink r:id="rId146">
              <w:r>
                <w:rPr>
                  <w:rStyle w:val="Hyperlink"/>
                </w:rPr>
                <w:t xml:space="preserve">:dateOfDeath</w:t>
              </w:r>
            </w:hyperlink>
            <w:r>
              <w:t xml:space="preserve">)</w:t>
            </w:r>
          </w:p>
        </w:tc>
        <w:tc>
          <w:tcPr/>
          <w:p>
            <w:pPr>
              <w:pStyle w:val="Compact"/>
              <w:numPr>
                <w:ilvl w:val="0"/>
                <w:numId w:val="1031"/>
              </w:numPr>
              <w:jc w:val="left"/>
            </w:pPr>
            <w:r>
              <w:t xml:space="preserve">Type: Date (</w:t>
            </w:r>
            <w:hyperlink r:id="rId112">
              <w:r>
                <w:rPr>
                  <w:rStyle w:val="Hyperlink"/>
                </w:rPr>
                <w:t xml:space="preserve">xsd:date</w:t>
              </w:r>
            </w:hyperlink>
            <w:r>
              <w:t xml:space="preserve">)</w:t>
            </w:r>
          </w:p>
        </w:tc>
        <w:tc>
          <w:tcPr/>
          <w:p>
            <w:pPr>
              <w:pStyle w:val="Compact"/>
              <w:jc w:val="right"/>
            </w:pPr>
            <w:r>
              <w:t xml:space="preserve">0..1</w:t>
            </w:r>
          </w:p>
        </w:tc>
      </w:tr>
      <w:tr>
        <w:tc>
          <w:tcPr/>
          <w:p>
            <w:pPr>
              <w:pStyle w:val="Compact"/>
              <w:jc w:val="left"/>
            </w:pPr>
            <w:r>
              <w:rPr>
                <w:b/>
                <w:bCs/>
              </w:rPr>
              <w:t xml:space="preserve">Animal history state</w:t>
            </w:r>
            <w:r>
              <w:t xml:space="preserve"> </w:t>
            </w:r>
            <w:r>
              <w:t xml:space="preserve">(</w:t>
            </w:r>
            <w:hyperlink r:id="rId95">
              <w:r>
                <w:rPr>
                  <w:rStyle w:val="Hyperlink"/>
                </w:rPr>
                <w:t xml:space="preserve">:historyState</w:t>
              </w:r>
            </w:hyperlink>
            <w:r>
              <w:t xml:space="preserve">):</w:t>
            </w:r>
            <w:r>
              <w:t xml:space="preserve"> </w:t>
            </w:r>
            <w:r>
              <w:t xml:space="preserve">State of the animal history at the date of the query. Not relevant for</w:t>
            </w:r>
            <w:r>
              <w:t xml:space="preserve"> </w:t>
            </w:r>
            <w:r>
              <w:t xml:space="preserve">equids; the object catalogue therefore gives the attribute a cardinality of</w:t>
            </w:r>
            <w:r>
              <w:t xml:space="preserve"> </w:t>
            </w:r>
            <w:r>
              <w:t xml:space="preserve">1, but the obligation applies only to the remaining individual animals.</w:t>
            </w:r>
          </w:p>
        </w:tc>
        <w:tc>
          <w:tcPr/>
          <w:p>
            <w:pPr>
              <w:pStyle w:val="Compact"/>
              <w:numPr>
                <w:ilvl w:val="0"/>
                <w:numId w:val="1032"/>
              </w:numPr>
              <w:jc w:val="left"/>
            </w:pPr>
            <w:r>
              <w:t xml:space="preserve">Type:</w:t>
            </w:r>
            <w:r>
              <w:t xml:space="preserve"> </w:t>
            </w:r>
            <w:hyperlink r:id="rId147">
              <w:r>
                <w:rPr>
                  <w:rStyle w:val="Hyperlink"/>
                </w:rPr>
                <w:t xml:space="preserve">:AnimalHistoryState</w:t>
              </w:r>
            </w:hyperlink>
          </w:p>
        </w:tc>
        <w:tc>
          <w:tcPr/>
          <w:p>
            <w:pPr>
              <w:pStyle w:val="Compact"/>
              <w:jc w:val="right"/>
            </w:pPr>
            <w:r>
              <w:t xml:space="preserve">0..1</w:t>
            </w:r>
          </w:p>
        </w:tc>
      </w:tr>
      <w:tr>
        <w:tc>
          <w:tcPr/>
          <w:p>
            <w:pPr>
              <w:pStyle w:val="Compact"/>
              <w:jc w:val="left"/>
            </w:pPr>
            <w:r>
              <w:rPr>
                <w:b/>
                <w:bCs/>
              </w:rPr>
              <w:t xml:space="preserve">Type of use</w:t>
            </w:r>
            <w:r>
              <w:t xml:space="preserve"> </w:t>
            </w:r>
            <w:r>
              <w:t xml:space="preserve">(</w:t>
            </w:r>
            <w:hyperlink r:id="rId96">
              <w:r>
                <w:rPr>
                  <w:rStyle w:val="Hyperlink"/>
                </w:rPr>
                <w:t xml:space="preserve">:typeOfUse</w:t>
              </w:r>
            </w:hyperlink>
            <w:r>
              <w:t xml:space="preserve">)</w:t>
            </w:r>
          </w:p>
        </w:tc>
        <w:tc>
          <w:tcPr/>
          <w:p>
            <w:pPr>
              <w:pStyle w:val="Compact"/>
              <w:numPr>
                <w:ilvl w:val="0"/>
                <w:numId w:val="1033"/>
              </w:numPr>
              <w:jc w:val="left"/>
            </w:pPr>
            <w:r>
              <w:t xml:space="preserve">Type:</w:t>
            </w:r>
            <w:r>
              <w:t xml:space="preserve"> </w:t>
            </w:r>
            <w:hyperlink r:id="rId117">
              <w:r>
                <w:rPr>
                  <w:rStyle w:val="Hyperlink"/>
                </w:rPr>
                <w:t xml:space="preserve">:AnimalTypeOfUse</w:t>
              </w:r>
            </w:hyperlink>
          </w:p>
        </w:tc>
        <w:tc>
          <w:tcPr/>
          <w:p>
            <w:pPr>
              <w:pStyle w:val="Compact"/>
              <w:jc w:val="right"/>
            </w:pPr>
            <w:r>
              <w:t xml:space="preserve">0..1</w:t>
            </w:r>
          </w:p>
        </w:tc>
      </w:tr>
      <w:tr>
        <w:tc>
          <w:tcPr/>
          <w:p>
            <w:pPr>
              <w:pStyle w:val="Compact"/>
              <w:jc w:val="left"/>
            </w:pPr>
            <w:r>
              <w:rPr>
                <w:b/>
                <w:bCs/>
              </w:rPr>
              <w:t xml:space="preserve">Castrated</w:t>
            </w:r>
            <w:r>
              <w:t xml:space="preserve"> </w:t>
            </w:r>
            <w:r>
              <w:t xml:space="preserve">(</w:t>
            </w:r>
            <w:hyperlink r:id="rId148">
              <w:r>
                <w:rPr>
                  <w:rStyle w:val="Hyperlink"/>
                </w:rPr>
                <w:t xml:space="preserve">:castrated</w:t>
              </w:r>
            </w:hyperlink>
            <w:r>
              <w:t xml:space="preserve">): The</w:t>
            </w:r>
            <w:r>
              <w:t xml:space="preserve"> </w:t>
            </w:r>
            <w:r>
              <w:t xml:space="preserve">object catalogue describes the attribute as absent for equids, but the</w:t>
            </w:r>
            <w:r>
              <w:t xml:space="preserve"> </w:t>
            </w:r>
            <w:r>
              <w:t xml:space="preserve">openAPI carries it on the equid responses as well; issue #45 puts the</w:t>
            </w:r>
            <w:r>
              <w:t xml:space="preserve"> </w:t>
            </w:r>
            <w:r>
              <w:t xml:space="preserve">discrepancy to Identitas.</w:t>
            </w:r>
          </w:p>
        </w:tc>
        <w:tc>
          <w:tcPr/>
          <w:p>
            <w:pPr>
              <w:pStyle w:val="Compact"/>
              <w:numPr>
                <w:ilvl w:val="0"/>
                <w:numId w:val="1034"/>
              </w:numPr>
              <w:jc w:val="left"/>
            </w:pPr>
            <w:r>
              <w:t xml:space="preserve">Type: Boolean (</w:t>
            </w:r>
            <w:hyperlink r:id="rId149">
              <w:r>
                <w:rPr>
                  <w:rStyle w:val="Hyperlink"/>
                </w:rPr>
                <w:t xml:space="preserve">xsd:boolean</w:t>
              </w:r>
            </w:hyperlink>
            <w:r>
              <w:t xml:space="preserve">)</w:t>
            </w:r>
          </w:p>
        </w:tc>
        <w:tc>
          <w:tcPr/>
          <w:p>
            <w:pPr>
              <w:pStyle w:val="Compact"/>
              <w:jc w:val="right"/>
            </w:pPr>
            <w:r>
              <w:t xml:space="preserve">0..1</w:t>
            </w:r>
          </w:p>
        </w:tc>
      </w:tr>
    </w:tbl>
    <w:bookmarkEnd w:id="150"/>
    <w:bookmarkStart w:id="151" w:name="sec-nodeshape-animalshape-rules"/>
    <w:p>
      <w:pPr>
        <w:pStyle w:val="berschrift3"/>
      </w:pPr>
      <w:r>
        <w:t xml:space="preserve">3.6.3 Rules</w:t>
      </w:r>
    </w:p>
    <w:p>
      <w:pPr>
        <w:pStyle w:val="FirstParagraph"/>
      </w:pPr>
      <w:r>
        <w:t xml:space="preserve">The object catalogue gives the animal history state a cardinality of 1 but notes that it is not relevant for equids. The obligation therefore applies to every individual animal except equids.</w:t>
      </w:r>
    </w:p>
    <w:bookmarkEnd w:id="151"/>
    <w:bookmarkEnd w:id="152"/>
    <w:bookmarkStart w:id="157" w:name="sec-nodeshape-animalnotificationshape"/>
    <w:p>
      <w:pPr>
        <w:pStyle w:val="berschrift2"/>
      </w:pPr>
      <w:r>
        <w:t xml:space="preserve">3.7 Individual animal notification</w:t>
      </w:r>
    </w:p>
    <w:p>
      <w:pPr>
        <w:pStyle w:val="FirstParagraph"/>
      </w:pPr>
      <w:r>
        <w:t xml:space="preserve">An event concerning an individual animal. Events comprise movement notifications, notifications of basic data, changes to individual attributes of the basic data as well as final notifications. A notification always refers to the local unit at which the event took place and may in addition state the local unit of origin. Events are reported by the authorised persons, stating the animal holding to which the notification refers; for equids they are reported by the authorised persons of the responsible equid owner.</w:t>
      </w:r>
    </w:p>
    <w:bookmarkStart w:id="155" w:name="Xa1cec633b6d9bcc7746045980f8ff267aafc205"/>
    <w:p>
      <w:pPr>
        <w:pStyle w:val="berschrift3"/>
      </w:pPr>
      <w:r>
        <w:t xml:space="preserve">3.7.1 Overview</w:t>
      </w:r>
    </w:p>
    <w:p>
      <w:pPr>
        <w:pStyle w:val="DefinitionTerm"/>
      </w:pPr>
      <w:r>
        <w:t xml:space="preserve">Shape</w:t>
      </w:r>
    </w:p>
    <w:p>
      <w:pPr>
        <w:pStyle w:val="Definition"/>
      </w:pPr>
      <w:hyperlink r:id="rId153">
        <w:r>
          <w:rPr>
            <w:rStyle w:val="Hyperlink"/>
          </w:rPr>
          <w:t xml:space="preserve">:AnimalNotificationShape</w:t>
        </w:r>
      </w:hyperlink>
    </w:p>
    <w:p>
      <w:pPr>
        <w:pStyle w:val="DefinitionTerm"/>
      </w:pPr>
      <w:r>
        <w:t xml:space="preserve">Target class</w:t>
      </w:r>
    </w:p>
    <w:p>
      <w:pPr>
        <w:pStyle w:val="Definition"/>
      </w:pPr>
      <w:hyperlink r:id="rId154">
        <w:r>
          <w:rPr>
            <w:rStyle w:val="Hyperlink"/>
          </w:rPr>
          <w:t xml:space="preserve">:AnimalNotification</w:t>
        </w:r>
      </w:hyperlink>
    </w:p>
    <w:bookmarkEnd w:id="155"/>
    <w:bookmarkStart w:id="156" w:name="X5f5bdfe6a9314566702904ed02d8e7b72394669"/>
    <w:p>
      <w:pPr>
        <w:pStyle w:val="berschrift3"/>
      </w:pPr>
      <w:r>
        <w:t xml:space="preserve">3.7.2 Properties</w:t>
      </w:r>
    </w:p>
    <w:tbl>
      <w:tblPr>
        <w:tblStyle w:val="Table"/>
        <w:tblW w:type="pct" w:w="4973"/>
        <w:tblLayout w:type="fixed"/>
        <w:tblLook w:firstRow="1" w:lastRow="0" w:firstColumn="0" w:lastColumn="0" w:noHBand="0" w:noVBand="0" w:val="0020"/>
      </w:tblPr>
      <w:tblGrid>
        <w:gridCol w:w="3681"/>
        <w:gridCol w:w="3553"/>
        <w:gridCol w:w="642"/>
      </w:tblGrid>
      <w:tr>
        <w:trPr>
          <w:tblHeader w:val="on"/>
        </w:trPr>
        <w:tc>
          <w:tcPr/>
          <w:p>
            <w:pPr>
              <w:pStyle w:val="Compact"/>
              <w:jc w:val="left"/>
            </w:pPr>
            <w:r>
              <w:t xml:space="preserve">Description</w:t>
            </w:r>
          </w:p>
        </w:tc>
        <w:tc>
          <w:tcPr/>
          <w:p>
            <w:pPr>
              <w:pStyle w:val="Compact"/>
              <w:jc w:val="left"/>
            </w:pPr>
            <w:r>
              <w:t xml:space="preserve">Details</w:t>
            </w:r>
          </w:p>
        </w:tc>
        <w:tc>
          <w:tcPr/>
          <w:p>
            <w:pPr>
              <w:pStyle w:val="Compact"/>
              <w:jc w:val="right"/>
            </w:pPr>
            <w:r>
              <w:t xml:space="preserve">Cardinality</w:t>
            </w:r>
          </w:p>
        </w:tc>
      </w:tr>
      <w:tr>
        <w:tc>
          <w:tcPr/>
          <w:p>
            <w:pPr>
              <w:pStyle w:val="Compact"/>
              <w:jc w:val="left"/>
            </w:pPr>
            <w:r>
              <w:rPr>
                <w:b/>
                <w:bCs/>
              </w:rPr>
              <w:t xml:space="preserve">Identifier</w:t>
            </w:r>
            <w:r>
              <w:t xml:space="preserve"> </w:t>
            </w:r>
            <w:r>
              <w:t xml:space="preserve">(</w:t>
            </w:r>
            <w:hyperlink r:id="rId134">
              <w:r>
                <w:rPr>
                  <w:rStyle w:val="Hyperlink"/>
                </w:rPr>
                <w:t xml:space="preserve">:animal</w:t>
              </w:r>
            </w:hyperlink>
            <w:r>
              <w:t xml:space="preserve">): An</w:t>
            </w:r>
            <w:r>
              <w:t xml:space="preserve"> </w:t>
            </w:r>
            <w:r>
              <w:t xml:space="preserve">individual animal notification refers to exactly one individual animal.</w:t>
            </w:r>
          </w:p>
        </w:tc>
        <w:tc>
          <w:tcPr/>
          <w:p>
            <w:pPr>
              <w:pStyle w:val="Compact"/>
              <w:numPr>
                <w:ilvl w:val="0"/>
                <w:numId w:val="1035"/>
              </w:numPr>
              <w:jc w:val="left"/>
            </w:pPr>
            <w:r>
              <w:t xml:space="preserve">Type:</w:t>
            </w:r>
            <w:r>
              <w:t xml:space="preserve"> </w:t>
            </w:r>
            <w:hyperlink w:anchor="sec-nodeshape-animalshape">
              <w:r>
                <w:rPr>
                  <w:rStyle w:val="Hyperlink"/>
                </w:rPr>
                <w:t xml:space="preserve">Individual animal</w:t>
              </w:r>
            </w:hyperlink>
          </w:p>
        </w:tc>
        <w:tc>
          <w:tcPr/>
          <w:p>
            <w:pPr>
              <w:pStyle w:val="Compact"/>
              <w:jc w:val="right"/>
            </w:pPr>
            <w:r>
              <w:t xml:space="preserve">1..1</w:t>
            </w:r>
          </w:p>
        </w:tc>
      </w:tr>
      <w:tr>
        <w:tc>
          <w:tcPr/>
          <w:p>
            <w:pPr>
              <w:pStyle w:val="Compact"/>
              <w:jc w:val="left"/>
            </w:pPr>
            <w:r>
              <w:rPr>
                <w:b/>
                <w:bCs/>
              </w:rPr>
              <w:t xml:space="preserve">Local unit</w:t>
            </w:r>
            <w:r>
              <w:t xml:space="preserve"> </w:t>
            </w:r>
            <w:r>
              <w:t xml:space="preserve">(</w:t>
            </w:r>
            <w:hyperlink r:id="rId102">
              <w:r>
                <w:rPr>
                  <w:rStyle w:val="Hyperlink"/>
                </w:rPr>
                <w:t xml:space="preserve">:localUnit</w:t>
              </w:r>
            </w:hyperlink>
            <w:r>
              <w:t xml:space="preserve">): BUR number of</w:t>
            </w:r>
            <w:r>
              <w:t xml:space="preserve"> </w:t>
            </w:r>
            <w:r>
              <w:t xml:space="preserve">the local unit to which the notification refers</w:t>
            </w:r>
          </w:p>
        </w:tc>
        <w:tc>
          <w:tcPr/>
          <w:p>
            <w:pPr>
              <w:pStyle w:val="Compact"/>
              <w:numPr>
                <w:ilvl w:val="0"/>
                <w:numId w:val="1036"/>
              </w:numPr>
              <w:jc w:val="left"/>
            </w:pPr>
            <w:r>
              <w:t xml:space="preserve">Type:</w:t>
            </w:r>
            <w:r>
              <w:t xml:space="preserve"> </w:t>
            </w:r>
            <w:hyperlink w:anchor="sec-nodeshape-localunitshape">
              <w:r>
                <w:rPr>
                  <w:rStyle w:val="Hyperlink"/>
                </w:rPr>
                <w:t xml:space="preserve">Local unit</w:t>
              </w:r>
            </w:hyperlink>
          </w:p>
        </w:tc>
        <w:tc>
          <w:tcPr/>
          <w:p>
            <w:pPr>
              <w:pStyle w:val="Compact"/>
              <w:jc w:val="right"/>
            </w:pPr>
            <w:r>
              <w:t xml:space="preserve">1..1</w:t>
            </w:r>
          </w:p>
        </w:tc>
      </w:tr>
      <w:tr>
        <w:tc>
          <w:tcPr/>
          <w:p>
            <w:pPr>
              <w:pStyle w:val="Compact"/>
              <w:jc w:val="left"/>
            </w:pPr>
            <w:r>
              <w:rPr>
                <w:b/>
                <w:bCs/>
              </w:rPr>
              <w:t xml:space="preserve">Origin</w:t>
            </w:r>
            <w:r>
              <w:t xml:space="preserve"> </w:t>
            </w:r>
            <w:r>
              <w:t xml:space="preserve">(</w:t>
            </w:r>
            <w:hyperlink r:id="rId103">
              <w:r>
                <w:rPr>
                  <w:rStyle w:val="Hyperlink"/>
                </w:rPr>
                <w:t xml:space="preserve">:originLocalUnit</w:t>
              </w:r>
            </w:hyperlink>
            <w:r>
              <w:t xml:space="preserve">):</w:t>
            </w:r>
            <w:r>
              <w:t xml:space="preserve"> </w:t>
            </w:r>
            <w:r>
              <w:t xml:space="preserve">BUR number of the local unit the animal comes from</w:t>
            </w:r>
          </w:p>
        </w:tc>
        <w:tc>
          <w:tcPr/>
          <w:p>
            <w:pPr>
              <w:pStyle w:val="Compact"/>
              <w:numPr>
                <w:ilvl w:val="0"/>
                <w:numId w:val="1037"/>
              </w:numPr>
              <w:jc w:val="left"/>
            </w:pPr>
            <w:r>
              <w:t xml:space="preserve">Type:</w:t>
            </w:r>
            <w:r>
              <w:t xml:space="preserve"> </w:t>
            </w:r>
            <w:hyperlink w:anchor="sec-nodeshape-localunitshape">
              <w:r>
                <w:rPr>
                  <w:rStyle w:val="Hyperlink"/>
                </w:rPr>
                <w:t xml:space="preserve">Local unit</w:t>
              </w:r>
            </w:hyperlink>
          </w:p>
        </w:tc>
        <w:tc>
          <w:tcPr/>
          <w:p>
            <w:pPr>
              <w:pStyle w:val="Compact"/>
              <w:jc w:val="right"/>
            </w:pPr>
            <w:r>
              <w:t xml:space="preserve">0..1</w:t>
            </w:r>
          </w:p>
        </w:tc>
      </w:tr>
      <w:tr>
        <w:tc>
          <w:tcPr/>
          <w:p>
            <w:pPr>
              <w:pStyle w:val="Compact"/>
              <w:jc w:val="left"/>
            </w:pPr>
            <w:r>
              <w:rPr>
                <w:b/>
                <w:bCs/>
              </w:rPr>
              <w:t xml:space="preserve">ID</w:t>
            </w:r>
            <w:r>
              <w:t xml:space="preserve"> </w:t>
            </w:r>
            <w:r>
              <w:t xml:space="preserve">(</w:t>
            </w:r>
            <w:hyperlink r:id="rId104">
              <w:r>
                <w:rPr>
                  <w:rStyle w:val="Hyperlink"/>
                </w:rPr>
                <w:t xml:space="preserve">:id</w:t>
              </w:r>
            </w:hyperlink>
            <w:r>
              <w:t xml:space="preserve">): Unique identifier of</w:t>
            </w:r>
            <w:r>
              <w:t xml:space="preserve"> </w:t>
            </w:r>
            <w:r>
              <w:t xml:space="preserve">the movement, assigned by the system.</w:t>
            </w:r>
          </w:p>
        </w:tc>
        <w:tc>
          <w:tcPr/>
          <w:p>
            <w:pPr>
              <w:pStyle w:val="Compact"/>
              <w:numPr>
                <w:ilvl w:val="0"/>
                <w:numId w:val="1038"/>
              </w:numPr>
              <w:jc w:val="left"/>
            </w:pPr>
            <w:r>
              <w:t xml:space="preserve">Type: Text (</w:t>
            </w:r>
            <w:hyperlink r:id="rId105">
              <w:r>
                <w:rPr>
                  <w:rStyle w:val="Hyperlink"/>
                </w:rPr>
                <w:t xml:space="preserve">xsd:string</w:t>
              </w:r>
            </w:hyperlink>
            <w:r>
              <w:t xml:space="preserve">)</w:t>
            </w:r>
          </w:p>
        </w:tc>
        <w:tc>
          <w:tcPr/>
          <w:p>
            <w:pPr>
              <w:pStyle w:val="Compact"/>
              <w:jc w:val="right"/>
            </w:pPr>
            <w:r>
              <w:t xml:space="preserve">1..1</w:t>
            </w:r>
          </w:p>
        </w:tc>
      </w:tr>
      <w:tr>
        <w:tc>
          <w:tcPr/>
          <w:p>
            <w:pPr>
              <w:pStyle w:val="Compact"/>
              <w:jc w:val="left"/>
            </w:pPr>
            <w:r>
              <w:rPr>
                <w:b/>
                <w:bCs/>
              </w:rPr>
              <w:t xml:space="preserve">Genus</w:t>
            </w:r>
            <w:r>
              <w:t xml:space="preserve"> </w:t>
            </w:r>
            <w:r>
              <w:t xml:space="preserve">(</w:t>
            </w:r>
            <w:hyperlink r:id="rId106">
              <w:r>
                <w:rPr>
                  <w:rStyle w:val="Hyperlink"/>
                </w:rPr>
                <w:t xml:space="preserve">:genus</w:t>
              </w:r>
            </w:hyperlink>
            <w:r>
              <w:t xml:space="preserve">)</w:t>
            </w:r>
          </w:p>
        </w:tc>
        <w:tc>
          <w:tcPr/>
          <w:p>
            <w:pPr>
              <w:pStyle w:val="Compact"/>
              <w:numPr>
                <w:ilvl w:val="0"/>
                <w:numId w:val="1039"/>
              </w:numPr>
              <w:jc w:val="left"/>
            </w:pPr>
            <w:r>
              <w:t xml:space="preserve">Type:</w:t>
            </w:r>
            <w:r>
              <w:t xml:space="preserve"> </w:t>
            </w:r>
            <w:hyperlink r:id="rId107">
              <w:r>
                <w:rPr>
                  <w:rStyle w:val="Hyperlink"/>
                </w:rPr>
                <w:t xml:space="preserve">:Genus</w:t>
              </w:r>
            </w:hyperlink>
          </w:p>
        </w:tc>
        <w:tc>
          <w:tcPr/>
          <w:p>
            <w:pPr>
              <w:pStyle w:val="Compact"/>
              <w:jc w:val="right"/>
            </w:pPr>
            <w:r>
              <w:t xml:space="preserve">1..1</w:t>
            </w:r>
          </w:p>
        </w:tc>
      </w:tr>
      <w:tr>
        <w:tc>
          <w:tcPr/>
          <w:p>
            <w:pPr>
              <w:pStyle w:val="Compact"/>
              <w:jc w:val="left"/>
            </w:pPr>
            <w:r>
              <w:rPr>
                <w:b/>
                <w:bCs/>
              </w:rPr>
              <w:t xml:space="preserve">Notification type</w:t>
            </w:r>
            <w:r>
              <w:t xml:space="preserve"> </w:t>
            </w:r>
            <w:r>
              <w:t xml:space="preserve">(</w:t>
            </w:r>
            <w:hyperlink r:id="rId109">
              <w:r>
                <w:rPr>
                  <w:rStyle w:val="Hyperlink"/>
                </w:rPr>
                <w:t xml:space="preserve">:notificationType</w:t>
              </w:r>
            </w:hyperlink>
            <w:r>
              <w:t xml:space="preserve">)</w:t>
            </w:r>
          </w:p>
        </w:tc>
        <w:tc>
          <w:tcPr/>
          <w:p>
            <w:pPr>
              <w:pStyle w:val="Compact"/>
              <w:numPr>
                <w:ilvl w:val="0"/>
                <w:numId w:val="1040"/>
              </w:numPr>
              <w:jc w:val="left"/>
            </w:pPr>
            <w:r>
              <w:t xml:space="preserve">Type:</w:t>
            </w:r>
            <w:r>
              <w:t xml:space="preserve"> </w:t>
            </w:r>
            <w:hyperlink r:id="rId110">
              <w:r>
                <w:rPr>
                  <w:rStyle w:val="Hyperlink"/>
                </w:rPr>
                <w:t xml:space="preserve">:NotificationType</w:t>
              </w:r>
            </w:hyperlink>
          </w:p>
        </w:tc>
        <w:tc>
          <w:tcPr/>
          <w:p>
            <w:pPr>
              <w:pStyle w:val="Compact"/>
              <w:jc w:val="right"/>
            </w:pPr>
            <w:r>
              <w:t xml:space="preserve">1..1</w:t>
            </w:r>
          </w:p>
        </w:tc>
      </w:tr>
      <w:tr>
        <w:tc>
          <w:tcPr/>
          <w:p>
            <w:pPr>
              <w:pStyle w:val="Compact"/>
              <w:jc w:val="left"/>
            </w:pPr>
            <w:r>
              <w:rPr>
                <w:b/>
                <w:bCs/>
              </w:rPr>
              <w:t xml:space="preserve">Event date</w:t>
            </w:r>
            <w:r>
              <w:t xml:space="preserve"> </w:t>
            </w:r>
            <w:r>
              <w:t xml:space="preserve">(</w:t>
            </w:r>
            <w:hyperlink r:id="rId111">
              <w:r>
                <w:rPr>
                  <w:rStyle w:val="Hyperlink"/>
                </w:rPr>
                <w:t xml:space="preserve">:eventDate</w:t>
              </w:r>
            </w:hyperlink>
            <w:r>
              <w:t xml:space="preserve">): Date on which</w:t>
            </w:r>
            <w:r>
              <w:t xml:space="preserve"> </w:t>
            </w:r>
            <w:r>
              <w:t xml:space="preserve">the event took place</w:t>
            </w:r>
          </w:p>
        </w:tc>
        <w:tc>
          <w:tcPr/>
          <w:p>
            <w:pPr>
              <w:pStyle w:val="Compact"/>
              <w:numPr>
                <w:ilvl w:val="0"/>
                <w:numId w:val="1041"/>
              </w:numPr>
              <w:jc w:val="left"/>
            </w:pPr>
            <w:r>
              <w:t xml:space="preserve">Type: Date (</w:t>
            </w:r>
            <w:hyperlink r:id="rId112">
              <w:r>
                <w:rPr>
                  <w:rStyle w:val="Hyperlink"/>
                </w:rPr>
                <w:t xml:space="preserve">xsd:date</w:t>
              </w:r>
            </w:hyperlink>
            <w:r>
              <w:t xml:space="preserve">)</w:t>
            </w:r>
          </w:p>
        </w:tc>
        <w:tc>
          <w:tcPr/>
          <w:p>
            <w:pPr>
              <w:pStyle w:val="Compact"/>
              <w:jc w:val="right"/>
            </w:pPr>
            <w:r>
              <w:t xml:space="preserve">1..1</w:t>
            </w:r>
          </w:p>
        </w:tc>
      </w:tr>
      <w:tr>
        <w:tc>
          <w:tcPr/>
          <w:p>
            <w:pPr>
              <w:pStyle w:val="Compact"/>
              <w:jc w:val="left"/>
            </w:pPr>
            <w:r>
              <w:rPr>
                <w:b/>
                <w:bCs/>
              </w:rPr>
              <w:t xml:space="preserve">Notification date</w:t>
            </w:r>
            <w:r>
              <w:t xml:space="preserve"> </w:t>
            </w:r>
            <w:r>
              <w:t xml:space="preserve">(</w:t>
            </w:r>
            <w:hyperlink r:id="rId113">
              <w:r>
                <w:rPr>
                  <w:rStyle w:val="Hyperlink"/>
                </w:rPr>
                <w:t xml:space="preserve">:notificationDate</w:t>
              </w:r>
            </w:hyperlink>
            <w:r>
              <w:t xml:space="preserve">):</w:t>
            </w:r>
            <w:r>
              <w:t xml:space="preserve"> </w:t>
            </w:r>
            <w:r>
              <w:t xml:space="preserve">Date on which the event was reported</w:t>
            </w:r>
          </w:p>
        </w:tc>
        <w:tc>
          <w:tcPr/>
          <w:p>
            <w:pPr>
              <w:pStyle w:val="Compact"/>
              <w:numPr>
                <w:ilvl w:val="0"/>
                <w:numId w:val="1042"/>
              </w:numPr>
              <w:jc w:val="left"/>
            </w:pPr>
            <w:r>
              <w:t xml:space="preserve">Type: Date (</w:t>
            </w:r>
            <w:hyperlink r:id="rId112">
              <w:r>
                <w:rPr>
                  <w:rStyle w:val="Hyperlink"/>
                </w:rPr>
                <w:t xml:space="preserve">xsd:date</w:t>
              </w:r>
            </w:hyperlink>
            <w:r>
              <w:t xml:space="preserve">)</w:t>
            </w:r>
          </w:p>
        </w:tc>
        <w:tc>
          <w:tcPr/>
          <w:p>
            <w:pPr>
              <w:pStyle w:val="Compact"/>
              <w:jc w:val="right"/>
            </w:pPr>
            <w:r>
              <w:t xml:space="preserve">1..1</w:t>
            </w:r>
          </w:p>
        </w:tc>
      </w:tr>
    </w:tbl>
    <w:bookmarkEnd w:id="156"/>
    <w:bookmarkEnd w:id="157"/>
    <w:bookmarkStart w:id="162" w:name="sec-nodeshape-legalunitshape"/>
    <w:p>
      <w:pPr>
        <w:pStyle w:val="berschrift2"/>
      </w:pPr>
      <w:r>
        <w:t xml:space="preserve">3.8 Legal unit</w:t>
      </w:r>
    </w:p>
    <w:p>
      <w:pPr>
        <w:pStyle w:val="FirstParagraph"/>
      </w:pPr>
      <w:r>
        <w:t xml:space="preserve">A legal unit as defined in eCH-0108 is a legal entity (e.g. a public limited company or a limited liability company), a partnership (e.g. a general partnership) or a self-employed natural person that is subject to the federal act on the business identification number (UIDG) and has an entry in the UID register. It identifies, for example, the taxable entity for the tax authorities or the person liable for social insurance contributions. The legal unit is identified by its UID. Only where the enterprise is a «sole proprietorship» is the farm manager at the same time a natural person. The master system for this data is the FSO’s UID register; the agricultural information system obtains the data from that register through an interface. The animal keeper and the equid owner are the two forms of legal unit that occur in this Hilfsmittel (chapter 3.1.1 of the tool). The attributes are described in</w:t>
      </w:r>
      <w:r>
        <w:t xml:space="preserve"> </w:t>
      </w:r>
      <w:hyperlink r:id="rId78">
        <w:r>
          <w:rPr>
            <w:rStyle w:val="Hyperlink"/>
          </w:rPr>
          <w:t xml:space="preserve">eCH-0261</w:t>
        </w:r>
      </w:hyperlink>
      <w:r>
        <w:t xml:space="preserve">, chapters 3.1 and 3.2, and in</w:t>
      </w:r>
      <w:r>
        <w:t xml:space="preserve"> </w:t>
      </w:r>
      <w:hyperlink r:id="rId158">
        <w:r>
          <w:rPr>
            <w:rStyle w:val="Hyperlink"/>
          </w:rPr>
          <w:t xml:space="preserve">eCH-0108</w:t>
        </w:r>
      </w:hyperlink>
      <w:r>
        <w:t xml:space="preserve">, chapter 3.1.</w:t>
      </w:r>
    </w:p>
    <w:bookmarkStart w:id="161" w:name="sec-nodeshape-legalunitshape-overview"/>
    <w:p>
      <w:pPr>
        <w:pStyle w:val="berschrift3"/>
      </w:pPr>
      <w:r>
        <w:t xml:space="preserve">3.8.1 Overview</w:t>
      </w:r>
    </w:p>
    <w:p>
      <w:pPr>
        <w:pStyle w:val="DefinitionTerm"/>
      </w:pPr>
      <w:r>
        <w:t xml:space="preserve">Shape</w:t>
      </w:r>
    </w:p>
    <w:p>
      <w:pPr>
        <w:pStyle w:val="Definition"/>
      </w:pPr>
      <w:hyperlink r:id="rId159">
        <w:r>
          <w:rPr>
            <w:rStyle w:val="Hyperlink"/>
          </w:rPr>
          <w:t xml:space="preserve">:LegalUnitShape</w:t>
        </w:r>
      </w:hyperlink>
    </w:p>
    <w:p>
      <w:pPr>
        <w:pStyle w:val="DefinitionTerm"/>
      </w:pPr>
      <w:r>
        <w:t xml:space="preserve">Target class</w:t>
      </w:r>
    </w:p>
    <w:p>
      <w:pPr>
        <w:pStyle w:val="Definition"/>
      </w:pPr>
      <w:hyperlink r:id="rId160">
        <w:r>
          <w:rPr>
            <w:rStyle w:val="Hyperlink"/>
          </w:rPr>
          <w:t xml:space="preserve">:LegalUnit</w:t>
        </w:r>
      </w:hyperlink>
    </w:p>
    <w:bookmarkEnd w:id="161"/>
    <w:bookmarkEnd w:id="162"/>
    <w:bookmarkStart w:id="168" w:name="sec-nodeshape-localunitshape"/>
    <w:p>
      <w:pPr>
        <w:pStyle w:val="berschrift2"/>
      </w:pPr>
      <w:r>
        <w:t xml:space="preserve">3.9 Local unit</w:t>
      </w:r>
    </w:p>
    <w:p>
      <w:pPr>
        <w:pStyle w:val="FirstParagraph"/>
      </w:pPr>
      <w:r>
        <w:t xml:space="preserve">A local unit as defined in eCH-0108 is a facility at a given location where an economic activity is carried out. A local unit has a BUR number and is always assigned to a legal unit (or enterprise). The local unit is identified by its BUR number. A local unit may consist of one or more buildings. The EGID assigned to the BUR number refers to «the centre» of the local unit, that is, its main building. In the TVD, local units are called «animal holdings» and are additionally identified by their TVD number. This definition is taken from</w:t>
      </w:r>
      <w:r>
        <w:t xml:space="preserve"> </w:t>
      </w:r>
      <w:hyperlink r:id="rId158">
        <w:r>
          <w:rPr>
            <w:rStyle w:val="Hyperlink"/>
          </w:rPr>
          <w:t xml:space="preserve">eCH-0108</w:t>
        </w:r>
      </w:hyperlink>
      <w:r>
        <w:t xml:space="preserve">, chapter 1.5; the agriculture-specific additions are described in</w:t>
      </w:r>
      <w:r>
        <w:t xml:space="preserve"> </w:t>
      </w:r>
      <w:hyperlink r:id="rId78">
        <w:r>
          <w:rPr>
            <w:rStyle w:val="Hyperlink"/>
          </w:rPr>
          <w:t xml:space="preserve">eCH-0261</w:t>
        </w:r>
      </w:hyperlink>
      <w:r>
        <w:t xml:space="preserve">, chapters 3.3 and 3.4.</w:t>
      </w:r>
    </w:p>
    <w:bookmarkStart w:id="165" w:name="sec-nodeshape-localunitshape-overview"/>
    <w:p>
      <w:pPr>
        <w:pStyle w:val="berschrift3"/>
      </w:pPr>
      <w:r>
        <w:t xml:space="preserve">3.9.1 Overview</w:t>
      </w:r>
    </w:p>
    <w:p>
      <w:pPr>
        <w:pStyle w:val="DefinitionTerm"/>
      </w:pPr>
      <w:r>
        <w:t xml:space="preserve">Shape</w:t>
      </w:r>
    </w:p>
    <w:p>
      <w:pPr>
        <w:pStyle w:val="Definition"/>
      </w:pPr>
      <w:hyperlink r:id="rId163">
        <w:r>
          <w:rPr>
            <w:rStyle w:val="Hyperlink"/>
          </w:rPr>
          <w:t xml:space="preserve">:LocalUnitShape</w:t>
        </w:r>
      </w:hyperlink>
    </w:p>
    <w:p>
      <w:pPr>
        <w:pStyle w:val="DefinitionTerm"/>
      </w:pPr>
      <w:r>
        <w:t xml:space="preserve">Target class</w:t>
      </w:r>
    </w:p>
    <w:p>
      <w:pPr>
        <w:pStyle w:val="Definition"/>
      </w:pPr>
      <w:hyperlink r:id="rId164">
        <w:r>
          <w:rPr>
            <w:rStyle w:val="Hyperlink"/>
          </w:rPr>
          <w:t xml:space="preserve">:LocalUnit</w:t>
        </w:r>
      </w:hyperlink>
    </w:p>
    <w:bookmarkEnd w:id="165"/>
    <w:bookmarkStart w:id="167" w:name="sec-nodeshape-localunitshape-properties"/>
    <w:p>
      <w:pPr>
        <w:pStyle w:val="berschrift3"/>
      </w:pPr>
      <w:r>
        <w:t xml:space="preserve">3.9.2 Properties</w:t>
      </w:r>
    </w:p>
    <w:tbl>
      <w:tblPr>
        <w:tblStyle w:val="Table"/>
        <w:tblW w:type="pct" w:w="4964"/>
        <w:tblLayout w:type="fixed"/>
        <w:tblLook w:firstRow="1" w:lastRow="0" w:firstColumn="0" w:lastColumn="0" w:noHBand="0" w:noVBand="0" w:val="0020"/>
      </w:tblPr>
      <w:tblGrid>
        <w:gridCol w:w="4444"/>
        <w:gridCol w:w="2564"/>
        <w:gridCol w:w="854"/>
      </w:tblGrid>
      <w:tr>
        <w:trPr>
          <w:tblHeader w:val="on"/>
        </w:trPr>
        <w:tc>
          <w:tcPr/>
          <w:p>
            <w:pPr>
              <w:pStyle w:val="Compact"/>
              <w:jc w:val="left"/>
            </w:pPr>
            <w:r>
              <w:t xml:space="preserve">Description</w:t>
            </w:r>
          </w:p>
        </w:tc>
        <w:tc>
          <w:tcPr/>
          <w:p>
            <w:pPr>
              <w:pStyle w:val="Compact"/>
              <w:jc w:val="left"/>
            </w:pPr>
            <w:r>
              <w:t xml:space="preserve">Details</w:t>
            </w:r>
          </w:p>
        </w:tc>
        <w:tc>
          <w:tcPr/>
          <w:p>
            <w:pPr>
              <w:pStyle w:val="Compact"/>
              <w:jc w:val="right"/>
            </w:pPr>
            <w:r>
              <w:t xml:space="preserve">Cardinality</w:t>
            </w:r>
          </w:p>
        </w:tc>
      </w:tr>
      <w:tr>
        <w:tc>
          <w:tcPr/>
          <w:p>
            <w:pPr>
              <w:pStyle w:val="Compact"/>
              <w:jc w:val="left"/>
            </w:pPr>
            <w:r>
              <w:rPr>
                <w:b/>
                <w:bCs/>
              </w:rPr>
              <w:t xml:space="preserve">Animal keeper</w:t>
            </w:r>
            <w:r>
              <w:t xml:space="preserve"> </w:t>
            </w:r>
            <w:r>
              <w:t xml:space="preserve">(</w:t>
            </w:r>
            <w:hyperlink r:id="rId166">
              <w:r>
                <w:rPr>
                  <w:rStyle w:val="Hyperlink"/>
                </w:rPr>
                <w:t xml:space="preserve">:animalKeeper</w:t>
              </w:r>
            </w:hyperlink>
            <w:r>
              <w:t xml:space="preserve">):</w:t>
            </w:r>
            <w:r>
              <w:t xml:space="preserve"> </w:t>
            </w:r>
            <w:r>
              <w:t xml:space="preserve">Assignment of the local unit to the animal keeper. According to eCH-0108,</w:t>
            </w:r>
            <w:r>
              <w:t xml:space="preserve"> </w:t>
            </w:r>
            <w:r>
              <w:t xml:space="preserve">chapter 1.5, a local unit is always assigned to a legal unit (or</w:t>
            </w:r>
            <w:r>
              <w:t xml:space="preserve"> </w:t>
            </w:r>
            <w:r>
              <w:t xml:space="preserve">enterprise); the master data of the local unit carries the optional</w:t>
            </w:r>
            <w:r>
              <w:t xml:space="preserve"> </w:t>
            </w:r>
            <w:r>
              <w:t xml:space="preserve">attribute «mainUid» holding the UID of the main legal unit. Because the</w:t>
            </w:r>
            <w:r>
              <w:t xml:space="preserve"> </w:t>
            </w:r>
            <w:r>
              <w:t xml:space="preserve">object catalogue treats the animal keeper only as a special form of the</w:t>
            </w:r>
            <w:r>
              <w:t xml:space="preserve"> </w:t>
            </w:r>
            <w:r>
              <w:t xml:space="preserve">legal unit, this assignment is not mandatory.</w:t>
            </w:r>
          </w:p>
        </w:tc>
        <w:tc>
          <w:tcPr/>
          <w:p>
            <w:pPr>
              <w:pStyle w:val="Compact"/>
              <w:numPr>
                <w:ilvl w:val="0"/>
                <w:numId w:val="1043"/>
              </w:numPr>
              <w:jc w:val="left"/>
            </w:pPr>
            <w:r>
              <w:t xml:space="preserve">Type:</w:t>
            </w:r>
            <w:r>
              <w:t xml:space="preserve"> </w:t>
            </w:r>
            <w:hyperlink w:anchor="sec-nodeshape-animalkeepershape">
              <w:r>
                <w:rPr>
                  <w:rStyle w:val="Hyperlink"/>
                </w:rPr>
                <w:t xml:space="preserve">Animal</w:t>
              </w:r>
              <w:r>
                <w:rPr>
                  <w:rStyle w:val="Hyperlink"/>
                </w:rPr>
                <w:t xml:space="preserve"> </w:t>
              </w:r>
              <w:r>
                <w:rPr>
                  <w:rStyle w:val="Hyperlink"/>
                </w:rPr>
                <w:t xml:space="preserve">keeper</w:t>
              </w:r>
            </w:hyperlink>
          </w:p>
        </w:tc>
        <w:tc>
          <w:tcPr/>
          <w:p>
            <w:pPr>
              <w:pStyle w:val="Compact"/>
              <w:jc w:val="right"/>
            </w:pPr>
            <w:r>
              <w:t xml:space="preserve">0..1</w:t>
            </w:r>
          </w:p>
        </w:tc>
      </w:tr>
    </w:tbl>
    <w:bookmarkEnd w:id="167"/>
    <w:bookmarkEnd w:id="168"/>
    <w:bookmarkEnd w:id="169"/>
    <w:bookmarkStart w:id="193" w:name="sec-code-lists"/>
    <w:p>
      <w:pPr>
        <w:pStyle w:val="berschrift1"/>
      </w:pPr>
      <w:r>
        <w:t xml:space="preserve">4. Code lists</w:t>
      </w:r>
    </w:p>
    <w:p>
      <w:pPr>
        <w:pStyle w:val="FirstParagraph"/>
      </w:pPr>
      <w:r>
        <w:t xml:space="preserve">For some of these code lists no French or Italian designations are available yet; the designations below are given in German and English, as provided by the sources. (</w:t>
      </w:r>
      <w:hyperlink r:id="rId170">
        <w:r>
          <w:rPr>
            <w:rStyle w:val="Hyperlink"/>
          </w:rPr>
          <w:t xml:space="preserve">https://test-03-tvd-api-at.identitas.ch/open-api/v1.0</w:t>
        </w:r>
      </w:hyperlink>
      <w:r>
        <w:t xml:space="preserve">, 2026-09-24)</w:t>
      </w:r>
    </w:p>
    <w:bookmarkStart w:id="172" w:name="sec-codelist-animalhealthstatus"/>
    <w:p>
      <w:pPr>
        <w:pStyle w:val="berschrift2"/>
      </w:pPr>
      <w:r>
        <w:t xml:space="preserve">4.1 Health status of an individual animal</w:t>
      </w:r>
    </w:p>
    <w:tbl>
      <w:tblPr>
        <w:tblStyle w:val="Table"/>
        <w:tblW w:type="pct" w:w="5000"/>
        <w:tblLayout w:type="fixed"/>
        <w:tblLook w:firstRow="0" w:lastRow="0" w:firstColumn="0" w:lastColumn="0" w:noHBand="0" w:noVBand="0" w:val="0000"/>
      </w:tblPr>
      <w:tblGrid>
        <w:gridCol w:w="7920"/>
      </w:tblGrid>
      <w:tr>
        <w:tc>
          <w:tcPr/>
          <w:bookmarkStart w:id="171" w:name="tbl-codelist-animalhealthstatus"/>
          <w:p>
            <w:pPr>
              <w:jc w:val="center"/>
            </w:pPr>
            <w:pPr>
              <w:jc w:val="left"/>
              <w:spacing w:before="200"/>
              <w:pStyle w:val="ImageCaption"/>
            </w:pPr>
            <w:r>
              <w:t xml:space="preserve">Table 2: Values of the code list Health status of an individual animal</w:t>
            </w:r>
          </w:p>
          <w:tbl>
            <w:tblPr>
              <w:tblStyle w:val="Table"/>
              <w:tblW w:type="pct" w:w="5000"/>
              <w:tblLayout w:type="fixed"/>
              <w:tblLook w:firstRow="1" w:lastRow="0" w:firstColumn="0" w:lastColumn="0" w:noHBand="0" w:noVBand="0" w:val="0020"/>
            </w:tblPr>
            <w:tblGrid>
              <w:gridCol w:w="1980"/>
              <w:gridCol w:w="2376"/>
              <w:gridCol w:w="3564"/>
            </w:tblGrid>
            <w:tr>
              <w:trPr>
                <w:tblHeader w:val="on"/>
              </w:trPr>
              <w:tc>
                <w:tcPr/>
                <w:p>
                  <w:pPr>
                    <w:pStyle w:val="Compact"/>
                    <w:jc w:val="left"/>
                    <w:jc w:val="center"/>
                  </w:pPr>
                  <w:r>
                    <w:t xml:space="preserve">Value</w:t>
                  </w:r>
                </w:p>
              </w:tc>
              <w:tc>
                <w:tcPr/>
                <w:p>
                  <w:pPr>
                    <w:pStyle w:val="Compact"/>
                    <w:jc w:val="left"/>
                    <w:jc w:val="center"/>
                  </w:pPr>
                  <w:r>
                    <w:t xml:space="preserve">Designation</w:t>
                  </w:r>
                </w:p>
              </w:tc>
              <w:tc>
                <w:tcPr/>
                <w:p>
                  <w:pPr>
                    <w:pStyle w:val="Compact"/>
                    <w:jc w:val="left"/>
                    <w:jc w:val="center"/>
                  </w:pPr>
                  <w:r>
                    <w:t xml:space="preserve">Description</w:t>
                  </w:r>
                </w:p>
              </w:tc>
            </w:tr>
            <w:tr>
              <w:tc>
                <w:tcPr/>
                <w:p>
                  <w:pPr>
                    <w:pStyle w:val="Compact"/>
                    <w:jc w:val="left"/>
                    <w:jc w:val="center"/>
                  </w:pPr>
                  <w:r>
                    <w:rPr>
                      <w:rStyle w:val="VerbatimChar"/>
                    </w:rPr>
                    <w:t xml:space="preserve">Blocked</w:t>
                  </w:r>
                </w:p>
              </w:tc>
              <w:tc>
                <w:tcPr/>
                <w:p>
                  <w:pPr>
                    <w:pStyle w:val="Compact"/>
                    <w:jc w:val="left"/>
                    <w:jc w:val="center"/>
                  </w:pPr>
                  <w:r>
                    <w:t xml:space="preserve">Blocked</w:t>
                  </w:r>
                </w:p>
              </w:tc>
              <w:tc>
                <w:tcPr/>
                <w:p>
                  <w:pPr>
                    <w:pStyle w:val="Compact"/>
                    <w:jc w:val="left"/>
                    <w:jc w:val="center"/>
                  </w:pPr>
                  <w:r>
                    <w:t xml:space="preserve">Type: epizootic status</w:t>
                  </w:r>
                </w:p>
              </w:tc>
            </w:tr>
            <w:tr>
              <w:tc>
                <w:tcPr/>
                <w:p>
                  <w:pPr>
                    <w:pStyle w:val="Compact"/>
                    <w:jc w:val="left"/>
                    <w:jc w:val="center"/>
                  </w:pPr>
                  <w:r>
                    <w:rPr>
                      <w:rStyle w:val="VerbatimChar"/>
                    </w:rPr>
                    <w:t xml:space="preserve">Free</w:t>
                  </w:r>
                </w:p>
              </w:tc>
              <w:tc>
                <w:tcPr/>
                <w:p>
                  <w:pPr>
                    <w:pStyle w:val="Compact"/>
                    <w:jc w:val="left"/>
                    <w:jc w:val="center"/>
                  </w:pPr>
                  <w:r>
                    <w:t xml:space="preserve">Free</w:t>
                  </w:r>
                </w:p>
              </w:tc>
              <w:tc>
                <w:tcPr/>
                <w:p>
                  <w:pPr>
                    <w:pStyle w:val="Compact"/>
                    <w:jc w:val="left"/>
                    <w:jc w:val="center"/>
                  </w:pPr>
                  <w:r>
                    <w:t xml:space="preserve">Type: epizootic status</w:t>
                  </w:r>
                </w:p>
              </w:tc>
            </w:tr>
            <w:tr>
              <w:tc>
                <w:tcPr/>
                <w:p>
                  <w:pPr>
                    <w:pStyle w:val="Compact"/>
                    <w:jc w:val="left"/>
                    <w:jc w:val="center"/>
                  </w:pPr>
                  <w:r>
                    <w:rPr>
                      <w:rStyle w:val="VerbatimChar"/>
                    </w:rPr>
                    <w:t xml:space="preserve">NotTested</w:t>
                  </w:r>
                </w:p>
              </w:tc>
              <w:tc>
                <w:tcPr/>
                <w:p>
                  <w:pPr>
                    <w:pStyle w:val="Compact"/>
                    <w:jc w:val="left"/>
                    <w:jc w:val="center"/>
                  </w:pPr>
                  <w:r>
                    <w:t xml:space="preserve">Not tested</w:t>
                  </w:r>
                </w:p>
              </w:tc>
              <w:tc>
                <w:tcPr/>
                <w:p>
                  <w:pPr>
                    <w:pStyle w:val="Compact"/>
                    <w:jc w:val="left"/>
                    <w:jc w:val="center"/>
                  </w:pPr>
                  <w:r>
                    <w:t xml:space="preserve">Type: epizootic status</w:t>
                  </w:r>
                </w:p>
              </w:tc>
            </w:tr>
            <w:tr>
              <w:tc>
                <w:tcPr/>
                <w:p>
                  <w:pPr>
                    <w:pStyle w:val="Compact"/>
                    <w:jc w:val="left"/>
                    <w:jc w:val="center"/>
                  </w:pPr>
                  <w:r>
                    <w:rPr>
                      <w:rStyle w:val="VerbatimChar"/>
                    </w:rPr>
                    <w:t xml:space="preserve">Vaccinated</w:t>
                  </w:r>
                </w:p>
              </w:tc>
              <w:tc>
                <w:tcPr/>
                <w:p>
                  <w:pPr>
                    <w:pStyle w:val="Compact"/>
                    <w:jc w:val="left"/>
                    <w:jc w:val="center"/>
                  </w:pPr>
                  <w:r>
                    <w:t xml:space="preserve">Vaccinated</w:t>
                  </w:r>
                </w:p>
              </w:tc>
              <w:tc>
                <w:tcPr/>
                <w:p>
                  <w:pPr>
                    <w:pStyle w:val="Compact"/>
                    <w:jc w:val="left"/>
                    <w:jc w:val="center"/>
                  </w:pPr>
                  <w:r>
                    <w:t xml:space="preserve">Type: vaccination status</w:t>
                  </w:r>
                </w:p>
              </w:tc>
            </w:tr>
          </w:tbl>
          <w:bookmarkEnd w:id="171"/>
          <w:p/>
        </w:tc>
      </w:tr>
    </w:tbl>
    <w:bookmarkEnd w:id="172"/>
    <w:bookmarkStart w:id="174" w:name="sec-codelist-animalhistorystate"/>
    <w:p>
      <w:pPr>
        <w:pStyle w:val="berschrift2"/>
      </w:pPr>
      <w:r>
        <w:t xml:space="preserve">4.2 Animal history state</w:t>
      </w:r>
    </w:p>
    <w:tbl>
      <w:tblPr>
        <w:tblStyle w:val="Table"/>
        <w:tblW w:type="pct" w:w="5000"/>
        <w:tblLayout w:type="fixed"/>
        <w:tblLook w:firstRow="0" w:lastRow="0" w:firstColumn="0" w:lastColumn="0" w:noHBand="0" w:noVBand="0" w:val="0000"/>
      </w:tblPr>
      <w:tblGrid>
        <w:gridCol w:w="7920"/>
      </w:tblGrid>
      <w:tr>
        <w:tc>
          <w:tcPr/>
          <w:bookmarkStart w:id="173" w:name="tbl-codelist-animalhistorystate"/>
          <w:p>
            <w:pPr>
              <w:jc w:val="center"/>
            </w:pPr>
            <w:pPr>
              <w:jc w:val="left"/>
              <w:spacing w:before="200"/>
              <w:pStyle w:val="ImageCaption"/>
            </w:pPr>
            <w:r>
              <w:t xml:space="preserve">Table 3: Values of the code list Animal history state</w:t>
            </w:r>
          </w:p>
          <w:tbl>
            <w:tblPr>
              <w:tblStyle w:val="Table"/>
              <w:tblW w:type="pct" w:w="5000"/>
              <w:tblLayout w:type="fixed"/>
              <w:tblLook w:firstRow="1" w:lastRow="0" w:firstColumn="0" w:lastColumn="0" w:noHBand="0" w:noVBand="0" w:val="0020"/>
            </w:tblPr>
            <w:tblGrid>
              <w:gridCol w:w="1980"/>
              <w:gridCol w:w="2376"/>
              <w:gridCol w:w="3564"/>
            </w:tblGrid>
            <w:tr>
              <w:trPr>
                <w:tblHeader w:val="on"/>
              </w:trPr>
              <w:tc>
                <w:tcPr/>
                <w:p>
                  <w:pPr>
                    <w:pStyle w:val="Compact"/>
                    <w:jc w:val="left"/>
                    <w:jc w:val="center"/>
                  </w:pPr>
                  <w:r>
                    <w:t xml:space="preserve">Value</w:t>
                  </w:r>
                </w:p>
              </w:tc>
              <w:tc>
                <w:tcPr/>
                <w:p>
                  <w:pPr>
                    <w:pStyle w:val="Compact"/>
                    <w:jc w:val="left"/>
                    <w:jc w:val="center"/>
                  </w:pPr>
                  <w:r>
                    <w:t xml:space="preserve">Designation</w:t>
                  </w:r>
                </w:p>
              </w:tc>
              <w:tc>
                <w:tcPr/>
                <w:p>
                  <w:pPr>
                    <w:pStyle w:val="Compact"/>
                    <w:jc w:val="left"/>
                    <w:jc w:val="center"/>
                  </w:pPr>
                  <w:r>
                    <w:t xml:space="preserve">Description</w:t>
                  </w:r>
                </w:p>
              </w:tc>
            </w:tr>
            <w:tr>
              <w:tc>
                <w:tcPr/>
                <w:p>
                  <w:pPr>
                    <w:pStyle w:val="Compact"/>
                    <w:jc w:val="left"/>
                    <w:jc w:val="center"/>
                  </w:pPr>
                  <w:r>
                    <w:rPr>
                      <w:rStyle w:val="VerbatimChar"/>
                    </w:rPr>
                    <w:t xml:space="preserve">Lost</w:t>
                  </w:r>
                </w:p>
              </w:tc>
              <w:tc>
                <w:tcPr/>
                <w:p>
                  <w:pPr>
                    <w:pStyle w:val="Compact"/>
                    <w:jc w:val="left"/>
                    <w:jc w:val="center"/>
                  </w:pPr>
                  <w:r>
                    <w:t xml:space="preserve">Lost</w:t>
                  </w:r>
                </w:p>
              </w:tc>
              <w:tc>
                <w:tcPr/>
                <w:p>
                  <w:pPr>
                    <w:pStyle w:val="Compact"/>
                  </w:pPr>
                </w:p>
              </w:tc>
            </w:tr>
            <w:tr>
              <w:tc>
                <w:tcPr/>
                <w:p>
                  <w:pPr>
                    <w:pStyle w:val="Compact"/>
                    <w:jc w:val="left"/>
                    <w:jc w:val="center"/>
                  </w:pPr>
                  <w:r>
                    <w:rPr>
                      <w:rStyle w:val="VerbatimChar"/>
                    </w:rPr>
                    <w:t xml:space="preserve">NotDefined</w:t>
                  </w:r>
                </w:p>
              </w:tc>
              <w:tc>
                <w:tcPr/>
                <w:p>
                  <w:pPr>
                    <w:pStyle w:val="Compact"/>
                    <w:jc w:val="left"/>
                    <w:jc w:val="center"/>
                  </w:pPr>
                  <w:r>
                    <w:t xml:space="preserve">Not defined</w:t>
                  </w:r>
                </w:p>
              </w:tc>
              <w:tc>
                <w:tcPr/>
                <w:p>
                  <w:pPr>
                    <w:pStyle w:val="Compact"/>
                  </w:pPr>
                </w:p>
              </w:tc>
            </w:tr>
            <w:tr>
              <w:tc>
                <w:tcPr/>
                <w:p>
                  <w:pPr>
                    <w:pStyle w:val="Compact"/>
                    <w:jc w:val="left"/>
                    <w:jc w:val="center"/>
                  </w:pPr>
                  <w:r>
                    <w:rPr>
                      <w:rStyle w:val="VerbatimChar"/>
                    </w:rPr>
                    <w:t xml:space="preserve">NotOk</w:t>
                  </w:r>
                </w:p>
              </w:tc>
              <w:tc>
                <w:tcPr/>
                <w:p>
                  <w:pPr>
                    <w:pStyle w:val="Compact"/>
                    <w:jc w:val="left"/>
                    <w:jc w:val="center"/>
                  </w:pPr>
                  <w:r>
                    <w:t xml:space="preserve">Not ok</w:t>
                  </w:r>
                </w:p>
              </w:tc>
              <w:tc>
                <w:tcPr/>
                <w:p>
                  <w:pPr>
                    <w:pStyle w:val="Compact"/>
                  </w:pPr>
                </w:p>
              </w:tc>
            </w:tr>
            <w:tr>
              <w:tc>
                <w:tcPr/>
                <w:p>
                  <w:pPr>
                    <w:pStyle w:val="Compact"/>
                    <w:jc w:val="left"/>
                    <w:jc w:val="center"/>
                  </w:pPr>
                  <w:r>
                    <w:rPr>
                      <w:rStyle w:val="VerbatimChar"/>
                    </w:rPr>
                    <w:t xml:space="preserve">Ok</w:t>
                  </w:r>
                </w:p>
              </w:tc>
              <w:tc>
                <w:tcPr/>
                <w:p>
                  <w:pPr>
                    <w:pStyle w:val="Compact"/>
                    <w:jc w:val="left"/>
                    <w:jc w:val="center"/>
                  </w:pPr>
                  <w:r>
                    <w:t xml:space="preserve">Ok</w:t>
                  </w:r>
                </w:p>
              </w:tc>
              <w:tc>
                <w:tcPr/>
                <w:p>
                  <w:pPr>
                    <w:pStyle w:val="Compact"/>
                  </w:pPr>
                </w:p>
              </w:tc>
            </w:tr>
            <w:tr>
              <w:tc>
                <w:tcPr/>
                <w:p>
                  <w:pPr>
                    <w:pStyle w:val="Compact"/>
                    <w:jc w:val="left"/>
                    <w:jc w:val="center"/>
                  </w:pPr>
                  <w:r>
                    <w:rPr>
                      <w:rStyle w:val="VerbatimChar"/>
                    </w:rPr>
                    <w:t xml:space="preserve">TemporaryOk</w:t>
                  </w:r>
                </w:p>
              </w:tc>
              <w:tc>
                <w:tcPr/>
                <w:p>
                  <w:pPr>
                    <w:pStyle w:val="Compact"/>
                    <w:jc w:val="left"/>
                    <w:jc w:val="center"/>
                  </w:pPr>
                  <w:r>
                    <w:t xml:space="preserve">Temporary ok</w:t>
                  </w:r>
                </w:p>
              </w:tc>
              <w:tc>
                <w:tcPr/>
                <w:p>
                  <w:pPr>
                    <w:pStyle w:val="Compact"/>
                  </w:pPr>
                </w:p>
              </w:tc>
            </w:tr>
          </w:tbl>
          <w:bookmarkEnd w:id="173"/>
          <w:p/>
        </w:tc>
      </w:tr>
    </w:tbl>
    <w:bookmarkEnd w:id="174"/>
    <w:bookmarkStart w:id="176" w:name="sec-codelist-animaltypeofuse"/>
    <w:p>
      <w:pPr>
        <w:pStyle w:val="berschrift2"/>
      </w:pPr>
      <w:r>
        <w:t xml:space="preserve">4.3 Type of use (cattle, sheep, goats)</w:t>
      </w:r>
    </w:p>
    <w:tbl>
      <w:tblPr>
        <w:tblStyle w:val="Table"/>
        <w:tblW w:type="pct" w:w="5000"/>
        <w:tblLayout w:type="fixed"/>
        <w:tblLook w:firstRow="0" w:lastRow="0" w:firstColumn="0" w:lastColumn="0" w:noHBand="0" w:noVBand="0" w:val="0000"/>
      </w:tblPr>
      <w:tblGrid>
        <w:gridCol w:w="7920"/>
      </w:tblGrid>
      <w:tr>
        <w:tc>
          <w:tcPr/>
          <w:bookmarkStart w:id="175" w:name="tbl-codelist-animaltypeofuse"/>
          <w:p>
            <w:pPr>
              <w:jc w:val="center"/>
            </w:pPr>
            <w:pPr>
              <w:jc w:val="left"/>
              <w:spacing w:before="200"/>
              <w:pStyle w:val="ImageCaption"/>
            </w:pPr>
            <w:r>
              <w:t xml:space="preserve">Table 4: Values of the code list Type of use (cattle, sheep, goats)</w:t>
            </w:r>
          </w:p>
          <w:tbl>
            <w:tblPr>
              <w:tblStyle w:val="Table"/>
              <w:tblW w:type="pct" w:w="5000"/>
              <w:tblLayout w:type="fixed"/>
              <w:tblLook w:firstRow="1" w:lastRow="0" w:firstColumn="0" w:lastColumn="0" w:noHBand="0" w:noVBand="0" w:val="0020"/>
            </w:tblPr>
            <w:tblGrid>
              <w:gridCol w:w="1980"/>
              <w:gridCol w:w="2376"/>
              <w:gridCol w:w="3564"/>
            </w:tblGrid>
            <w:tr>
              <w:trPr>
                <w:tblHeader w:val="on"/>
              </w:trPr>
              <w:tc>
                <w:tcPr/>
                <w:p>
                  <w:pPr>
                    <w:pStyle w:val="Compact"/>
                    <w:jc w:val="left"/>
                    <w:jc w:val="center"/>
                  </w:pPr>
                  <w:r>
                    <w:t xml:space="preserve">Value</w:t>
                  </w:r>
                </w:p>
              </w:tc>
              <w:tc>
                <w:tcPr/>
                <w:p>
                  <w:pPr>
                    <w:pStyle w:val="Compact"/>
                    <w:jc w:val="left"/>
                    <w:jc w:val="center"/>
                  </w:pPr>
                  <w:r>
                    <w:t xml:space="preserve">Designation</w:t>
                  </w:r>
                </w:p>
              </w:tc>
              <w:tc>
                <w:tcPr/>
                <w:p>
                  <w:pPr>
                    <w:pStyle w:val="Compact"/>
                    <w:jc w:val="left"/>
                    <w:jc w:val="center"/>
                  </w:pPr>
                  <w:r>
                    <w:t xml:space="preserve">Description</w:t>
                  </w:r>
                </w:p>
              </w:tc>
            </w:tr>
            <w:tr>
              <w:tc>
                <w:tcPr/>
                <w:p>
                  <w:pPr>
                    <w:pStyle w:val="Compact"/>
                    <w:jc w:val="left"/>
                    <w:jc w:val="center"/>
                  </w:pPr>
                  <w:r>
                    <w:rPr>
                      <w:rStyle w:val="VerbatimChar"/>
                    </w:rPr>
                    <w:t xml:space="preserve">Milk</w:t>
                  </w:r>
                </w:p>
              </w:tc>
              <w:tc>
                <w:tcPr/>
                <w:p>
                  <w:pPr>
                    <w:pStyle w:val="Compact"/>
                    <w:jc w:val="left"/>
                    <w:jc w:val="center"/>
                  </w:pPr>
                  <w:r>
                    <w:t xml:space="preserve">Milk</w:t>
                  </w:r>
                </w:p>
              </w:tc>
              <w:tc>
                <w:tcPr/>
                <w:p>
                  <w:pPr>
                    <w:pStyle w:val="Compact"/>
                    <w:jc w:val="left"/>
                    <w:jc w:val="center"/>
                  </w:pPr>
                  <w:r>
                    <w:t xml:space="preserve">Milchkühe, -schafe und -ziegen</w:t>
                  </w:r>
                </w:p>
              </w:tc>
            </w:tr>
            <w:tr>
              <w:tc>
                <w:tcPr/>
                <w:p>
                  <w:pPr>
                    <w:pStyle w:val="Compact"/>
                    <w:jc w:val="left"/>
                    <w:jc w:val="center"/>
                  </w:pPr>
                  <w:r>
                    <w:rPr>
                      <w:rStyle w:val="VerbatimChar"/>
                    </w:rPr>
                    <w:t xml:space="preserve">Other</w:t>
                  </w:r>
                </w:p>
              </w:tc>
              <w:tc>
                <w:tcPr/>
                <w:p>
                  <w:pPr>
                    <w:pStyle w:val="Compact"/>
                    <w:jc w:val="left"/>
                    <w:jc w:val="center"/>
                  </w:pPr>
                  <w:r>
                    <w:t xml:space="preserve">Other</w:t>
                  </w:r>
                </w:p>
              </w:tc>
              <w:tc>
                <w:tcPr/>
                <w:p>
                  <w:pPr>
                    <w:pStyle w:val="Compact"/>
                  </w:pPr>
                </w:p>
              </w:tc>
            </w:tr>
          </w:tbl>
          <w:bookmarkEnd w:id="175"/>
          <w:p/>
        </w:tc>
      </w:tr>
    </w:tbl>
    <w:bookmarkEnd w:id="176"/>
    <w:bookmarkStart w:id="178" w:name="sec-codelist-equidnotificationstate"/>
    <w:p>
      <w:pPr>
        <w:pStyle w:val="berschrift2"/>
      </w:pPr>
      <w:r>
        <w:t xml:space="preserve">4.4 Equid notification state</w:t>
      </w:r>
    </w:p>
    <w:tbl>
      <w:tblPr>
        <w:tblStyle w:val="Table"/>
        <w:tblW w:type="pct" w:w="5000"/>
        <w:tblLayout w:type="fixed"/>
        <w:tblLook w:firstRow="0" w:lastRow="0" w:firstColumn="0" w:lastColumn="0" w:noHBand="0" w:noVBand="0" w:val="0000"/>
      </w:tblPr>
      <w:tblGrid>
        <w:gridCol w:w="7920"/>
      </w:tblGrid>
      <w:tr>
        <w:tc>
          <w:tcPr/>
          <w:bookmarkStart w:id="177" w:name="tbl-codelist-equidnotificationstate"/>
          <w:p>
            <w:pPr>
              <w:jc w:val="center"/>
            </w:pPr>
            <w:pPr>
              <w:jc w:val="left"/>
              <w:spacing w:before="200"/>
              <w:pStyle w:val="ImageCaption"/>
            </w:pPr>
            <w:r>
              <w:t xml:space="preserve">Table 5: Values of the code list Equid notification state</w:t>
            </w:r>
          </w:p>
          <w:tbl>
            <w:tblPr>
              <w:tblStyle w:val="Table"/>
              <w:tblW w:type="pct" w:w="5000"/>
              <w:tblLayout w:type="fixed"/>
              <w:tblLook w:firstRow="1" w:lastRow="0" w:firstColumn="0" w:lastColumn="0" w:noHBand="0" w:noVBand="0" w:val="0020"/>
            </w:tblPr>
            <w:tblGrid>
              <w:gridCol w:w="1980"/>
              <w:gridCol w:w="2376"/>
              <w:gridCol w:w="3564"/>
            </w:tblGrid>
            <w:tr>
              <w:trPr>
                <w:tblHeader w:val="on"/>
              </w:trPr>
              <w:tc>
                <w:tcPr/>
                <w:p>
                  <w:pPr>
                    <w:pStyle w:val="Compact"/>
                    <w:jc w:val="left"/>
                    <w:jc w:val="center"/>
                  </w:pPr>
                  <w:r>
                    <w:t xml:space="preserve">Value</w:t>
                  </w:r>
                </w:p>
              </w:tc>
              <w:tc>
                <w:tcPr/>
                <w:p>
                  <w:pPr>
                    <w:pStyle w:val="Compact"/>
                    <w:jc w:val="left"/>
                    <w:jc w:val="center"/>
                  </w:pPr>
                  <w:r>
                    <w:t xml:space="preserve">Designation</w:t>
                  </w:r>
                </w:p>
              </w:tc>
              <w:tc>
                <w:tcPr/>
                <w:p>
                  <w:pPr>
                    <w:pStyle w:val="Compact"/>
                    <w:jc w:val="left"/>
                    <w:jc w:val="center"/>
                  </w:pPr>
                  <w:r>
                    <w:t xml:space="preserve">Description</w:t>
                  </w:r>
                </w:p>
              </w:tc>
            </w:tr>
            <w:tr>
              <w:tc>
                <w:tcPr/>
                <w:p>
                  <w:pPr>
                    <w:pStyle w:val="Compact"/>
                    <w:jc w:val="left"/>
                    <w:jc w:val="center"/>
                  </w:pPr>
                  <w:r>
                    <w:rPr>
                      <w:rStyle w:val="VerbatimChar"/>
                    </w:rPr>
                    <w:t xml:space="preserve">LocationChangeAndAcquisitionPending</w:t>
                  </w:r>
                </w:p>
              </w:tc>
              <w:tc>
                <w:tcPr/>
                <w:p>
                  <w:pPr>
                    <w:pStyle w:val="Compact"/>
                    <w:jc w:val="left"/>
                    <w:jc w:val="center"/>
                  </w:pPr>
                  <w:r>
                    <w:t xml:space="preserve">Change of location and transfer of ownership pending</w:t>
                  </w:r>
                </w:p>
              </w:tc>
              <w:tc>
                <w:tcPr/>
                <w:p>
                  <w:pPr>
                    <w:pStyle w:val="Compact"/>
                  </w:pPr>
                </w:p>
              </w:tc>
            </w:tr>
            <w:tr>
              <w:tc>
                <w:tcPr/>
                <w:p>
                  <w:pPr>
                    <w:pStyle w:val="Compact"/>
                    <w:jc w:val="left"/>
                    <w:jc w:val="center"/>
                  </w:pPr>
                  <w:r>
                    <w:rPr>
                      <w:rStyle w:val="VerbatimChar"/>
                    </w:rPr>
                    <w:t xml:space="preserve">LocationChangePending</w:t>
                  </w:r>
                </w:p>
              </w:tc>
              <w:tc>
                <w:tcPr/>
                <w:p>
                  <w:pPr>
                    <w:pStyle w:val="Compact"/>
                    <w:jc w:val="left"/>
                    <w:jc w:val="center"/>
                  </w:pPr>
                  <w:r>
                    <w:t xml:space="preserve">Change of location pending</w:t>
                  </w:r>
                </w:p>
              </w:tc>
              <w:tc>
                <w:tcPr/>
                <w:p>
                  <w:pPr>
                    <w:pStyle w:val="Compact"/>
                  </w:pPr>
                </w:p>
              </w:tc>
            </w:tr>
            <w:tr>
              <w:tc>
                <w:tcPr/>
                <w:p>
                  <w:pPr>
                    <w:pStyle w:val="Compact"/>
                    <w:jc w:val="left"/>
                    <w:jc w:val="center"/>
                  </w:pPr>
                  <w:r>
                    <w:rPr>
                      <w:rStyle w:val="VerbatimChar"/>
                    </w:rPr>
                    <w:t xml:space="preserve">Ok</w:t>
                  </w:r>
                </w:p>
              </w:tc>
              <w:tc>
                <w:tcPr/>
                <w:p>
                  <w:pPr>
                    <w:pStyle w:val="Compact"/>
                    <w:jc w:val="left"/>
                    <w:jc w:val="center"/>
                  </w:pPr>
                  <w:r>
                    <w:t xml:space="preserve">OK</w:t>
                  </w:r>
                </w:p>
              </w:tc>
              <w:tc>
                <w:tcPr/>
                <w:p>
                  <w:pPr>
                    <w:pStyle w:val="Compact"/>
                  </w:pPr>
                </w:p>
              </w:tc>
            </w:tr>
            <w:tr>
              <w:tc>
                <w:tcPr/>
                <w:p>
                  <w:pPr>
                    <w:pStyle w:val="Compact"/>
                    <w:jc w:val="left"/>
                    <w:jc w:val="center"/>
                  </w:pPr>
                  <w:r>
                    <w:rPr>
                      <w:rStyle w:val="VerbatimChar"/>
                    </w:rPr>
                    <w:t xml:space="preserve">OwnershipAcquisitionPending</w:t>
                  </w:r>
                </w:p>
              </w:tc>
              <w:tc>
                <w:tcPr/>
                <w:p>
                  <w:pPr>
                    <w:pStyle w:val="Compact"/>
                    <w:jc w:val="left"/>
                    <w:jc w:val="center"/>
                  </w:pPr>
                  <w:r>
                    <w:t xml:space="preserve">Transfer of ownership pending</w:t>
                  </w:r>
                </w:p>
              </w:tc>
              <w:tc>
                <w:tcPr/>
                <w:p>
                  <w:pPr>
                    <w:pStyle w:val="Compact"/>
                  </w:pPr>
                </w:p>
              </w:tc>
            </w:tr>
          </w:tbl>
          <w:bookmarkEnd w:id="177"/>
          <w:p/>
        </w:tc>
      </w:tr>
    </w:tbl>
    <w:bookmarkEnd w:id="178"/>
    <w:bookmarkStart w:id="180" w:name="sec-codelist-equidtypeofusage"/>
    <w:p>
      <w:pPr>
        <w:pStyle w:val="berschrift2"/>
      </w:pPr>
      <w:r>
        <w:t xml:space="preserve">4.5 Type of use (equids)</w:t>
      </w:r>
    </w:p>
    <w:tbl>
      <w:tblPr>
        <w:tblStyle w:val="Table"/>
        <w:tblW w:type="pct" w:w="5000"/>
        <w:tblLayout w:type="fixed"/>
        <w:tblLook w:firstRow="0" w:lastRow="0" w:firstColumn="0" w:lastColumn="0" w:noHBand="0" w:noVBand="0" w:val="0000"/>
      </w:tblPr>
      <w:tblGrid>
        <w:gridCol w:w="7920"/>
      </w:tblGrid>
      <w:tr>
        <w:tc>
          <w:tcPr/>
          <w:bookmarkStart w:id="179" w:name="tbl-codelist-equidtypeofusage"/>
          <w:p>
            <w:pPr>
              <w:jc w:val="center"/>
            </w:pPr>
            <w:pPr>
              <w:jc w:val="left"/>
              <w:spacing w:before="200"/>
              <w:pStyle w:val="ImageCaption"/>
            </w:pPr>
            <w:r>
              <w:t xml:space="preserve">Table 6: Values of the code list Type of use (equids)</w:t>
            </w:r>
          </w:p>
          <w:tbl>
            <w:tblPr>
              <w:tblStyle w:val="Table"/>
              <w:tblW w:type="pct" w:w="5000"/>
              <w:tblLayout w:type="fixed"/>
              <w:tblLook w:firstRow="1" w:lastRow="0" w:firstColumn="0" w:lastColumn="0" w:noHBand="0" w:noVBand="0" w:val="0020"/>
            </w:tblPr>
            <w:tblGrid>
              <w:gridCol w:w="1980"/>
              <w:gridCol w:w="2376"/>
              <w:gridCol w:w="3564"/>
            </w:tblGrid>
            <w:tr>
              <w:trPr>
                <w:tblHeader w:val="on"/>
              </w:trPr>
              <w:tc>
                <w:tcPr/>
                <w:p>
                  <w:pPr>
                    <w:pStyle w:val="Compact"/>
                    <w:jc w:val="left"/>
                    <w:jc w:val="center"/>
                  </w:pPr>
                  <w:r>
                    <w:t xml:space="preserve">Value</w:t>
                  </w:r>
                </w:p>
              </w:tc>
              <w:tc>
                <w:tcPr/>
                <w:p>
                  <w:pPr>
                    <w:pStyle w:val="Compact"/>
                    <w:jc w:val="left"/>
                    <w:jc w:val="center"/>
                  </w:pPr>
                  <w:r>
                    <w:t xml:space="preserve">Designation</w:t>
                  </w:r>
                </w:p>
              </w:tc>
              <w:tc>
                <w:tcPr/>
                <w:p>
                  <w:pPr>
                    <w:pStyle w:val="Compact"/>
                    <w:jc w:val="left"/>
                    <w:jc w:val="center"/>
                  </w:pPr>
                  <w:r>
                    <w:t xml:space="preserve">Description</w:t>
                  </w:r>
                </w:p>
              </w:tc>
            </w:tr>
            <w:tr>
              <w:tc>
                <w:tcPr/>
                <w:p>
                  <w:pPr>
                    <w:pStyle w:val="Compact"/>
                    <w:jc w:val="left"/>
                    <w:jc w:val="center"/>
                  </w:pPr>
                  <w:r>
                    <w:rPr>
                      <w:rStyle w:val="VerbatimChar"/>
                    </w:rPr>
                    <w:t xml:space="preserve">CompanionAnimal</w:t>
                  </w:r>
                </w:p>
              </w:tc>
              <w:tc>
                <w:tcPr/>
                <w:p>
                  <w:pPr>
                    <w:pStyle w:val="Compact"/>
                    <w:jc w:val="left"/>
                    <w:jc w:val="center"/>
                  </w:pPr>
                  <w:r>
                    <w:t xml:space="preserve">Companion animal</w:t>
                  </w:r>
                </w:p>
              </w:tc>
              <w:tc>
                <w:tcPr/>
                <w:p>
                  <w:pPr>
                    <w:pStyle w:val="Compact"/>
                  </w:pPr>
                </w:p>
              </w:tc>
            </w:tr>
            <w:tr>
              <w:tc>
                <w:tcPr/>
                <w:p>
                  <w:pPr>
                    <w:pStyle w:val="Compact"/>
                    <w:jc w:val="left"/>
                    <w:jc w:val="center"/>
                  </w:pPr>
                  <w:r>
                    <w:rPr>
                      <w:rStyle w:val="VerbatimChar"/>
                    </w:rPr>
                    <w:t xml:space="preserve">FarmAnimal</w:t>
                  </w:r>
                </w:p>
              </w:tc>
              <w:tc>
                <w:tcPr/>
                <w:p>
                  <w:pPr>
                    <w:pStyle w:val="Compact"/>
                    <w:jc w:val="left"/>
                    <w:jc w:val="center"/>
                  </w:pPr>
                  <w:r>
                    <w:t xml:space="preserve">Farm animal</w:t>
                  </w:r>
                </w:p>
              </w:tc>
              <w:tc>
                <w:tcPr/>
                <w:p>
                  <w:pPr>
                    <w:pStyle w:val="Compact"/>
                  </w:pPr>
                </w:p>
              </w:tc>
            </w:tr>
          </w:tbl>
          <w:bookmarkEnd w:id="179"/>
          <w:p/>
        </w:tc>
      </w:tr>
    </w:tbl>
    <w:bookmarkEnd w:id="180"/>
    <w:bookmarkStart w:id="182" w:name="sec-codelist-equidwithersclass"/>
    <w:p>
      <w:pPr>
        <w:pStyle w:val="berschrift2"/>
      </w:pPr>
      <w:r>
        <w:t xml:space="preserve">4.6 Withers class</w:t>
      </w:r>
    </w:p>
    <w:tbl>
      <w:tblPr>
        <w:tblStyle w:val="Table"/>
        <w:tblW w:type="pct" w:w="5000"/>
        <w:tblLayout w:type="fixed"/>
        <w:tblLook w:firstRow="0" w:lastRow="0" w:firstColumn="0" w:lastColumn="0" w:noHBand="0" w:noVBand="0" w:val="0000"/>
      </w:tblPr>
      <w:tblGrid>
        <w:gridCol w:w="7920"/>
      </w:tblGrid>
      <w:tr>
        <w:tc>
          <w:tcPr/>
          <w:bookmarkStart w:id="181" w:name="tbl-codelist-equidwithersclass"/>
          <w:p>
            <w:pPr>
              <w:jc w:val="center"/>
            </w:pPr>
            <w:pPr>
              <w:jc w:val="left"/>
              <w:spacing w:before="200"/>
              <w:pStyle w:val="ImageCaption"/>
            </w:pPr>
            <w:r>
              <w:t xml:space="preserve">Table 7: Values of the code list Withers class</w:t>
            </w:r>
          </w:p>
          <w:tbl>
            <w:tblPr>
              <w:tblStyle w:val="Table"/>
              <w:tblW w:type="pct" w:w="5000"/>
              <w:tblLayout w:type="fixed"/>
              <w:tblLook w:firstRow="1" w:lastRow="0" w:firstColumn="0" w:lastColumn="0" w:noHBand="0" w:noVBand="0" w:val="0020"/>
            </w:tblPr>
            <w:tblGrid>
              <w:gridCol w:w="1980"/>
              <w:gridCol w:w="2376"/>
              <w:gridCol w:w="3564"/>
            </w:tblGrid>
            <w:tr>
              <w:trPr>
                <w:tblHeader w:val="on"/>
              </w:trPr>
              <w:tc>
                <w:tcPr/>
                <w:p>
                  <w:pPr>
                    <w:pStyle w:val="Compact"/>
                    <w:jc w:val="left"/>
                    <w:jc w:val="center"/>
                  </w:pPr>
                  <w:r>
                    <w:t xml:space="preserve">Value</w:t>
                  </w:r>
                </w:p>
              </w:tc>
              <w:tc>
                <w:tcPr/>
                <w:p>
                  <w:pPr>
                    <w:pStyle w:val="Compact"/>
                    <w:jc w:val="left"/>
                    <w:jc w:val="center"/>
                  </w:pPr>
                  <w:r>
                    <w:t xml:space="preserve">Designation</w:t>
                  </w:r>
                </w:p>
              </w:tc>
              <w:tc>
                <w:tcPr/>
                <w:p>
                  <w:pPr>
                    <w:pStyle w:val="Compact"/>
                    <w:jc w:val="left"/>
                    <w:jc w:val="center"/>
                  </w:pPr>
                  <w:r>
                    <w:t xml:space="preserve">Description</w:t>
                  </w:r>
                </w:p>
              </w:tc>
            </w:tr>
            <w:tr>
              <w:tc>
                <w:tcPr/>
                <w:p>
                  <w:pPr>
                    <w:pStyle w:val="Compact"/>
                    <w:jc w:val="left"/>
                    <w:jc w:val="center"/>
                  </w:pPr>
                  <w:r>
                    <w:rPr>
                      <w:rStyle w:val="VerbatimChar"/>
                    </w:rPr>
                    <w:t xml:space="preserve">GreaterThan148cm</w:t>
                  </w:r>
                </w:p>
              </w:tc>
              <w:tc>
                <w:tcPr/>
                <w:p>
                  <w:pPr>
                    <w:pStyle w:val="Compact"/>
                    <w:jc w:val="left"/>
                    <w:jc w:val="center"/>
                  </w:pPr>
                  <w:r>
                    <w:t xml:space="preserve">Withers height above 148 cm</w:t>
                  </w:r>
                </w:p>
              </w:tc>
              <w:tc>
                <w:tcPr/>
                <w:p>
                  <w:pPr>
                    <w:pStyle w:val="Compact"/>
                  </w:pPr>
                </w:p>
              </w:tc>
            </w:tr>
            <w:tr>
              <w:tc>
                <w:tcPr/>
                <w:p>
                  <w:pPr>
                    <w:pStyle w:val="Compact"/>
                    <w:jc w:val="left"/>
                    <w:jc w:val="center"/>
                  </w:pPr>
                  <w:r>
                    <w:rPr>
                      <w:rStyle w:val="VerbatimChar"/>
                    </w:rPr>
                    <w:t xml:space="preserve">LessOrEqualThan148cm</w:t>
                  </w:r>
                </w:p>
              </w:tc>
              <w:tc>
                <w:tcPr/>
                <w:p>
                  <w:pPr>
                    <w:pStyle w:val="Compact"/>
                    <w:jc w:val="left"/>
                    <w:jc w:val="center"/>
                  </w:pPr>
                  <w:r>
                    <w:t xml:space="preserve">Withers height up to 148 cm</w:t>
                  </w:r>
                </w:p>
              </w:tc>
              <w:tc>
                <w:tcPr/>
                <w:p>
                  <w:pPr>
                    <w:pStyle w:val="Compact"/>
                  </w:pPr>
                </w:p>
              </w:tc>
            </w:tr>
          </w:tbl>
          <w:bookmarkEnd w:id="181"/>
          <w:p/>
        </w:tc>
      </w:tr>
    </w:tbl>
    <w:bookmarkEnd w:id="182"/>
    <w:bookmarkStart w:id="184" w:name="sec-codelist-gender"/>
    <w:p>
      <w:pPr>
        <w:pStyle w:val="berschrift2"/>
      </w:pPr>
      <w:r>
        <w:t xml:space="preserve">4.7 Gender</w:t>
      </w:r>
    </w:p>
    <w:tbl>
      <w:tblPr>
        <w:tblStyle w:val="Table"/>
        <w:tblW w:type="pct" w:w="5000"/>
        <w:tblLayout w:type="fixed"/>
        <w:tblLook w:firstRow="0" w:lastRow="0" w:firstColumn="0" w:lastColumn="0" w:noHBand="0" w:noVBand="0" w:val="0000"/>
      </w:tblPr>
      <w:tblGrid>
        <w:gridCol w:w="7920"/>
      </w:tblGrid>
      <w:tr>
        <w:tc>
          <w:tcPr/>
          <w:bookmarkStart w:id="183" w:name="tbl-codelist-gender"/>
          <w:p>
            <w:pPr>
              <w:jc w:val="center"/>
            </w:pPr>
            <w:pPr>
              <w:jc w:val="left"/>
              <w:spacing w:before="200"/>
              <w:pStyle w:val="ImageCaption"/>
            </w:pPr>
            <w:r>
              <w:t xml:space="preserve">Table 8: Values of the code list Gender</w:t>
            </w:r>
          </w:p>
          <w:tbl>
            <w:tblPr>
              <w:tblStyle w:val="Table"/>
              <w:tblW w:type="pct" w:w="5000"/>
              <w:tblLayout w:type="fixed"/>
              <w:tblLook w:firstRow="1" w:lastRow="0" w:firstColumn="0" w:lastColumn="0" w:noHBand="0" w:noVBand="0" w:val="0020"/>
            </w:tblPr>
            <w:tblGrid>
              <w:gridCol w:w="1980"/>
              <w:gridCol w:w="2376"/>
              <w:gridCol w:w="3564"/>
            </w:tblGrid>
            <w:tr>
              <w:trPr>
                <w:tblHeader w:val="on"/>
              </w:trPr>
              <w:tc>
                <w:tcPr/>
                <w:p>
                  <w:pPr>
                    <w:pStyle w:val="Compact"/>
                    <w:jc w:val="left"/>
                    <w:jc w:val="center"/>
                  </w:pPr>
                  <w:r>
                    <w:t xml:space="preserve">Value</w:t>
                  </w:r>
                </w:p>
              </w:tc>
              <w:tc>
                <w:tcPr/>
                <w:p>
                  <w:pPr>
                    <w:pStyle w:val="Compact"/>
                    <w:jc w:val="left"/>
                    <w:jc w:val="center"/>
                  </w:pPr>
                  <w:r>
                    <w:t xml:space="preserve">Designation</w:t>
                  </w:r>
                </w:p>
              </w:tc>
              <w:tc>
                <w:tcPr/>
                <w:p>
                  <w:pPr>
                    <w:pStyle w:val="Compact"/>
                    <w:jc w:val="left"/>
                    <w:jc w:val="center"/>
                  </w:pPr>
                  <w:r>
                    <w:t xml:space="preserve">Description</w:t>
                  </w:r>
                </w:p>
              </w:tc>
            </w:tr>
            <w:tr>
              <w:tc>
                <w:tcPr/>
                <w:p>
                  <w:pPr>
                    <w:pStyle w:val="Compact"/>
                    <w:jc w:val="left"/>
                    <w:jc w:val="center"/>
                  </w:pPr>
                  <w:r>
                    <w:rPr>
                      <w:rStyle w:val="VerbatimChar"/>
                    </w:rPr>
                    <w:t xml:space="preserve">Female</w:t>
                  </w:r>
                </w:p>
              </w:tc>
              <w:tc>
                <w:tcPr/>
                <w:p>
                  <w:pPr>
                    <w:pStyle w:val="Compact"/>
                    <w:jc w:val="left"/>
                    <w:jc w:val="center"/>
                  </w:pPr>
                  <w:r>
                    <w:t xml:space="preserve">Female</w:t>
                  </w:r>
                </w:p>
              </w:tc>
              <w:tc>
                <w:tcPr/>
                <w:p>
                  <w:pPr>
                    <w:pStyle w:val="Compact"/>
                  </w:pPr>
                </w:p>
              </w:tc>
            </w:tr>
            <w:tr>
              <w:tc>
                <w:tcPr/>
                <w:p>
                  <w:pPr>
                    <w:pStyle w:val="Compact"/>
                    <w:jc w:val="left"/>
                    <w:jc w:val="center"/>
                  </w:pPr>
                  <w:r>
                    <w:rPr>
                      <w:rStyle w:val="VerbatimChar"/>
                    </w:rPr>
                    <w:t xml:space="preserve">Male</w:t>
                  </w:r>
                </w:p>
              </w:tc>
              <w:tc>
                <w:tcPr/>
                <w:p>
                  <w:pPr>
                    <w:pStyle w:val="Compact"/>
                    <w:jc w:val="left"/>
                    <w:jc w:val="center"/>
                  </w:pPr>
                  <w:r>
                    <w:t xml:space="preserve">Male</w:t>
                  </w:r>
                </w:p>
              </w:tc>
              <w:tc>
                <w:tcPr/>
                <w:p>
                  <w:pPr>
                    <w:pStyle w:val="Compact"/>
                  </w:pPr>
                </w:p>
              </w:tc>
            </w:tr>
          </w:tbl>
          <w:bookmarkEnd w:id="183"/>
          <w:p/>
        </w:tc>
      </w:tr>
    </w:tbl>
    <w:bookmarkEnd w:id="184"/>
    <w:bookmarkStart w:id="186" w:name="sec-codelist-genus"/>
    <w:p>
      <w:pPr>
        <w:pStyle w:val="berschrift2"/>
      </w:pPr>
      <w:r>
        <w:t xml:space="preserve">4.8 Genus</w:t>
      </w:r>
    </w:p>
    <w:tbl>
      <w:tblPr>
        <w:tblStyle w:val="Table"/>
        <w:tblW w:type="pct" w:w="5000"/>
        <w:tblLayout w:type="fixed"/>
        <w:tblLook w:firstRow="0" w:lastRow="0" w:firstColumn="0" w:lastColumn="0" w:noHBand="0" w:noVBand="0" w:val="0000"/>
      </w:tblPr>
      <w:tblGrid>
        <w:gridCol w:w="7920"/>
      </w:tblGrid>
      <w:tr>
        <w:tc>
          <w:tcPr/>
          <w:bookmarkStart w:id="185" w:name="tbl-codelist-genus"/>
          <w:p>
            <w:pPr>
              <w:jc w:val="center"/>
            </w:pPr>
            <w:pPr>
              <w:jc w:val="left"/>
              <w:spacing w:before="200"/>
              <w:pStyle w:val="ImageCaption"/>
            </w:pPr>
            <w:r>
              <w:t xml:space="preserve">Table 9: Values of the code list Genus</w:t>
            </w:r>
          </w:p>
          <w:tbl>
            <w:tblPr>
              <w:tblStyle w:val="Table"/>
              <w:tblW w:type="pct" w:w="5000"/>
              <w:tblLayout w:type="fixed"/>
              <w:tblLook w:firstRow="1" w:lastRow="0" w:firstColumn="0" w:lastColumn="0" w:noHBand="0" w:noVBand="0" w:val="0020"/>
            </w:tblPr>
            <w:tblGrid>
              <w:gridCol w:w="1980"/>
              <w:gridCol w:w="2376"/>
              <w:gridCol w:w="3564"/>
            </w:tblGrid>
            <w:tr>
              <w:trPr>
                <w:tblHeader w:val="on"/>
              </w:trPr>
              <w:tc>
                <w:tcPr/>
                <w:p>
                  <w:pPr>
                    <w:pStyle w:val="Compact"/>
                    <w:jc w:val="left"/>
                    <w:jc w:val="center"/>
                  </w:pPr>
                  <w:r>
                    <w:t xml:space="preserve">Value</w:t>
                  </w:r>
                </w:p>
              </w:tc>
              <w:tc>
                <w:tcPr/>
                <w:p>
                  <w:pPr>
                    <w:pStyle w:val="Compact"/>
                    <w:jc w:val="left"/>
                    <w:jc w:val="center"/>
                  </w:pPr>
                  <w:r>
                    <w:t xml:space="preserve">Designation</w:t>
                  </w:r>
                </w:p>
              </w:tc>
              <w:tc>
                <w:tcPr/>
                <w:p>
                  <w:pPr>
                    <w:pStyle w:val="Compact"/>
                    <w:jc w:val="left"/>
                    <w:jc w:val="center"/>
                  </w:pPr>
                  <w:r>
                    <w:t xml:space="preserve">Description</w:t>
                  </w:r>
                </w:p>
              </w:tc>
            </w:tr>
            <w:tr>
              <w:tc>
                <w:tcPr/>
                <w:p>
                  <w:pPr>
                    <w:pStyle w:val="Compact"/>
                    <w:jc w:val="left"/>
                    <w:jc w:val="center"/>
                  </w:pPr>
                  <w:r>
                    <w:rPr>
                      <w:rStyle w:val="VerbatimChar"/>
                    </w:rPr>
                    <w:t xml:space="preserve">Camelid</w:t>
                  </w:r>
                </w:p>
              </w:tc>
              <w:tc>
                <w:tcPr/>
                <w:p>
                  <w:pPr>
                    <w:pStyle w:val="Compact"/>
                    <w:jc w:val="left"/>
                    <w:jc w:val="center"/>
                  </w:pPr>
                  <w:r>
                    <w:t xml:space="preserve">Camelid</w:t>
                  </w:r>
                </w:p>
              </w:tc>
              <w:tc>
                <w:tcPr/>
                <w:p>
                  <w:pPr>
                    <w:pStyle w:val="Compact"/>
                    <w:jc w:val="left"/>
                    <w:jc w:val="center"/>
                  </w:pPr>
                  <w:r>
                    <w:t xml:space="preserve">Neuweltkameliden</w:t>
                  </w:r>
                </w:p>
              </w:tc>
            </w:tr>
            <w:tr>
              <w:tc>
                <w:tcPr/>
                <w:p>
                  <w:pPr>
                    <w:pStyle w:val="Compact"/>
                    <w:jc w:val="left"/>
                    <w:jc w:val="center"/>
                  </w:pPr>
                  <w:r>
                    <w:rPr>
                      <w:rStyle w:val="VerbatimChar"/>
                    </w:rPr>
                    <w:t xml:space="preserve">Cattle</w:t>
                  </w:r>
                </w:p>
              </w:tc>
              <w:tc>
                <w:tcPr/>
                <w:p>
                  <w:pPr>
                    <w:pStyle w:val="Compact"/>
                    <w:jc w:val="left"/>
                    <w:jc w:val="center"/>
                  </w:pPr>
                  <w:r>
                    <w:t xml:space="preserve">Cattle</w:t>
                  </w:r>
                </w:p>
              </w:tc>
              <w:tc>
                <w:tcPr/>
                <w:p>
                  <w:pPr>
                    <w:pStyle w:val="Compact"/>
                    <w:jc w:val="left"/>
                    <w:jc w:val="center"/>
                  </w:pPr>
                  <w:r>
                    <w:t xml:space="preserve">Tiere der Rindergattung (</w:t>
                  </w:r>
                  <w:r>
                    <w:rPr>
                      <w:i/>
                      <w:iCs/>
                    </w:rPr>
                    <w:t xml:space="preserve">Bos</w:t>
                  </w:r>
                  <w:r>
                    <w:t xml:space="preserve">) und Wasserbüffel (</w:t>
                  </w:r>
                  <w:r>
                    <w:rPr>
                      <w:i/>
                      <w:iCs/>
                    </w:rPr>
                    <w:t xml:space="preserve">Bubalus bubalis</w:t>
                  </w:r>
                  <w:r>
                    <w:t xml:space="preserve">)</w:t>
                  </w:r>
                </w:p>
              </w:tc>
            </w:tr>
            <w:tr>
              <w:tc>
                <w:tcPr/>
                <w:p>
                  <w:pPr>
                    <w:pStyle w:val="Compact"/>
                    <w:jc w:val="left"/>
                    <w:jc w:val="center"/>
                  </w:pPr>
                  <w:r>
                    <w:rPr>
                      <w:rStyle w:val="VerbatimChar"/>
                    </w:rPr>
                    <w:t xml:space="preserve">Equid</w:t>
                  </w:r>
                </w:p>
              </w:tc>
              <w:tc>
                <w:tcPr/>
                <w:p>
                  <w:pPr>
                    <w:pStyle w:val="Compact"/>
                    <w:jc w:val="left"/>
                    <w:jc w:val="center"/>
                  </w:pPr>
                  <w:r>
                    <w:t xml:space="preserve">Equid</w:t>
                  </w:r>
                </w:p>
              </w:tc>
              <w:tc>
                <w:tcPr/>
                <w:p>
                  <w:pPr>
                    <w:pStyle w:val="Compact"/>
                    <w:jc w:val="left"/>
                    <w:jc w:val="center"/>
                  </w:pPr>
                  <w:r>
                    <w:t xml:space="preserve">Tiere der Pferdegattung (Pferd, Maultier, Maulesel, Esel)</w:t>
                  </w:r>
                </w:p>
              </w:tc>
            </w:tr>
            <w:tr>
              <w:tc>
                <w:tcPr/>
                <w:p>
                  <w:pPr>
                    <w:pStyle w:val="Compact"/>
                    <w:jc w:val="left"/>
                    <w:jc w:val="center"/>
                  </w:pPr>
                  <w:r>
                    <w:rPr>
                      <w:rStyle w:val="VerbatimChar"/>
                    </w:rPr>
                    <w:t xml:space="preserve">Game</w:t>
                  </w:r>
                </w:p>
              </w:tc>
              <w:tc>
                <w:tcPr/>
                <w:p>
                  <w:pPr>
                    <w:pStyle w:val="Compact"/>
                    <w:jc w:val="left"/>
                    <w:jc w:val="center"/>
                  </w:pPr>
                  <w:r>
                    <w:t xml:space="preserve">Game</w:t>
                  </w:r>
                </w:p>
              </w:tc>
              <w:tc>
                <w:tcPr/>
                <w:p>
                  <w:pPr>
                    <w:pStyle w:val="Compact"/>
                    <w:jc w:val="left"/>
                    <w:jc w:val="center"/>
                  </w:pPr>
                  <w:r>
                    <w:t xml:space="preserve">Wild in Gehegen</w:t>
                  </w:r>
                </w:p>
              </w:tc>
            </w:tr>
            <w:tr>
              <w:tc>
                <w:tcPr/>
                <w:p>
                  <w:pPr>
                    <w:pStyle w:val="Compact"/>
                    <w:jc w:val="left"/>
                    <w:jc w:val="center"/>
                  </w:pPr>
                  <w:r>
                    <w:rPr>
                      <w:rStyle w:val="VerbatimChar"/>
                    </w:rPr>
                    <w:t xml:space="preserve">Goat</w:t>
                  </w:r>
                </w:p>
              </w:tc>
              <w:tc>
                <w:tcPr/>
                <w:p>
                  <w:pPr>
                    <w:pStyle w:val="Compact"/>
                    <w:jc w:val="left"/>
                    <w:jc w:val="center"/>
                  </w:pPr>
                  <w:r>
                    <w:t xml:space="preserve">Goat</w:t>
                  </w:r>
                </w:p>
              </w:tc>
              <w:tc>
                <w:tcPr/>
                <w:p>
                  <w:pPr>
                    <w:pStyle w:val="Compact"/>
                  </w:pPr>
                </w:p>
              </w:tc>
            </w:tr>
            <w:tr>
              <w:tc>
                <w:tcPr/>
                <w:p>
                  <w:pPr>
                    <w:pStyle w:val="Compact"/>
                    <w:jc w:val="left"/>
                    <w:jc w:val="center"/>
                  </w:pPr>
                  <w:r>
                    <w:rPr>
                      <w:rStyle w:val="VerbatimChar"/>
                    </w:rPr>
                    <w:t xml:space="preserve">Pig</w:t>
                  </w:r>
                </w:p>
              </w:tc>
              <w:tc>
                <w:tcPr/>
                <w:p>
                  <w:pPr>
                    <w:pStyle w:val="Compact"/>
                    <w:jc w:val="left"/>
                    <w:jc w:val="center"/>
                  </w:pPr>
                  <w:r>
                    <w:t xml:space="preserve">Pig</w:t>
                  </w:r>
                </w:p>
              </w:tc>
              <w:tc>
                <w:tcPr/>
                <w:p>
                  <w:pPr>
                    <w:pStyle w:val="Compact"/>
                  </w:pPr>
                </w:p>
              </w:tc>
            </w:tr>
            <w:tr>
              <w:tc>
                <w:tcPr/>
                <w:p>
                  <w:pPr>
                    <w:pStyle w:val="Compact"/>
                    <w:jc w:val="left"/>
                    <w:jc w:val="center"/>
                  </w:pPr>
                  <w:r>
                    <w:rPr>
                      <w:rStyle w:val="VerbatimChar"/>
                    </w:rPr>
                    <w:t xml:space="preserve">Poultry</w:t>
                  </w:r>
                </w:p>
              </w:tc>
              <w:tc>
                <w:tcPr/>
                <w:p>
                  <w:pPr>
                    <w:pStyle w:val="Compact"/>
                    <w:jc w:val="left"/>
                    <w:jc w:val="center"/>
                  </w:pPr>
                  <w:r>
                    <w:t xml:space="preserve">Poultry</w:t>
                  </w:r>
                </w:p>
              </w:tc>
              <w:tc>
                <w:tcPr/>
                <w:p>
                  <w:pPr>
                    <w:pStyle w:val="Compact"/>
                  </w:pPr>
                </w:p>
              </w:tc>
            </w:tr>
            <w:tr>
              <w:tc>
                <w:tcPr/>
                <w:p>
                  <w:pPr>
                    <w:pStyle w:val="Compact"/>
                    <w:jc w:val="left"/>
                    <w:jc w:val="center"/>
                  </w:pPr>
                  <w:r>
                    <w:rPr>
                      <w:rStyle w:val="VerbatimChar"/>
                    </w:rPr>
                    <w:t xml:space="preserve">Sheep</w:t>
                  </w:r>
                </w:p>
              </w:tc>
              <w:tc>
                <w:tcPr/>
                <w:p>
                  <w:pPr>
                    <w:pStyle w:val="Compact"/>
                    <w:jc w:val="left"/>
                    <w:jc w:val="center"/>
                  </w:pPr>
                  <w:r>
                    <w:t xml:space="preserve">Sheep</w:t>
                  </w:r>
                </w:p>
              </w:tc>
              <w:tc>
                <w:tcPr/>
                <w:p>
                  <w:pPr>
                    <w:pStyle w:val="Compact"/>
                  </w:pPr>
                </w:p>
              </w:tc>
            </w:tr>
          </w:tbl>
          <w:bookmarkEnd w:id="185"/>
          <w:p/>
        </w:tc>
      </w:tr>
    </w:tbl>
    <w:bookmarkEnd w:id="186"/>
    <w:bookmarkStart w:id="188" w:name="sec-codelist-healthstatustype"/>
    <w:p>
      <w:pPr>
        <w:pStyle w:val="berschrift2"/>
      </w:pPr>
      <w:r>
        <w:t xml:space="preserve">4.9 Health status type</w:t>
      </w:r>
    </w:p>
    <w:tbl>
      <w:tblPr>
        <w:tblStyle w:val="Table"/>
        <w:tblW w:type="pct" w:w="5000"/>
        <w:tblLayout w:type="fixed"/>
        <w:tblLook w:firstRow="0" w:lastRow="0" w:firstColumn="0" w:lastColumn="0" w:noHBand="0" w:noVBand="0" w:val="0000"/>
      </w:tblPr>
      <w:tblGrid>
        <w:gridCol w:w="7920"/>
      </w:tblGrid>
      <w:tr>
        <w:tc>
          <w:tcPr/>
          <w:bookmarkStart w:id="187" w:name="tbl-codelist-healthstatustype"/>
          <w:p>
            <w:pPr>
              <w:jc w:val="center"/>
            </w:pPr>
            <w:pPr>
              <w:jc w:val="left"/>
              <w:spacing w:before="200"/>
              <w:pStyle w:val="ImageCaption"/>
            </w:pPr>
            <w:r>
              <w:t xml:space="preserve">Table 10: Values of the code list Health status type</w:t>
            </w:r>
          </w:p>
          <w:tbl>
            <w:tblPr>
              <w:tblStyle w:val="Table"/>
              <w:tblW w:type="pct" w:w="5000"/>
              <w:tblLayout w:type="fixed"/>
              <w:tblLook w:firstRow="1" w:lastRow="0" w:firstColumn="0" w:lastColumn="0" w:noHBand="0" w:noVBand="0" w:val="0020"/>
            </w:tblPr>
            <w:tblGrid>
              <w:gridCol w:w="1980"/>
              <w:gridCol w:w="2376"/>
              <w:gridCol w:w="3564"/>
            </w:tblGrid>
            <w:tr>
              <w:trPr>
                <w:tblHeader w:val="on"/>
              </w:trPr>
              <w:tc>
                <w:tcPr/>
                <w:p>
                  <w:pPr>
                    <w:pStyle w:val="Compact"/>
                    <w:jc w:val="left"/>
                    <w:jc w:val="center"/>
                  </w:pPr>
                  <w:r>
                    <w:t xml:space="preserve">Value</w:t>
                  </w:r>
                </w:p>
              </w:tc>
              <w:tc>
                <w:tcPr/>
                <w:p>
                  <w:pPr>
                    <w:pStyle w:val="Compact"/>
                    <w:jc w:val="left"/>
                    <w:jc w:val="center"/>
                  </w:pPr>
                  <w:r>
                    <w:t xml:space="preserve">Designation</w:t>
                  </w:r>
                </w:p>
              </w:tc>
              <w:tc>
                <w:tcPr/>
                <w:p>
                  <w:pPr>
                    <w:pStyle w:val="Compact"/>
                    <w:jc w:val="left"/>
                    <w:jc w:val="center"/>
                  </w:pPr>
                  <w:r>
                    <w:t xml:space="preserve">Description</w:t>
                  </w:r>
                </w:p>
              </w:tc>
            </w:tr>
            <w:tr>
              <w:tc>
                <w:tcPr/>
                <w:p>
                  <w:pPr>
                    <w:pStyle w:val="Compact"/>
                    <w:jc w:val="left"/>
                    <w:jc w:val="center"/>
                  </w:pPr>
                  <w:r>
                    <w:rPr>
                      <w:rStyle w:val="VerbatimChar"/>
                    </w:rPr>
                    <w:t xml:space="preserve">EpizooticStatus</w:t>
                  </w:r>
                </w:p>
              </w:tc>
              <w:tc>
                <w:tcPr/>
                <w:p>
                  <w:pPr>
                    <w:pStyle w:val="Compact"/>
                    <w:jc w:val="left"/>
                    <w:jc w:val="center"/>
                  </w:pPr>
                  <w:r>
                    <w:t xml:space="preserve">Epizootic status</w:t>
                  </w:r>
                </w:p>
              </w:tc>
              <w:tc>
                <w:tcPr/>
                <w:p>
                  <w:pPr>
                    <w:pStyle w:val="Compact"/>
                  </w:pPr>
                </w:p>
              </w:tc>
            </w:tr>
            <w:tr>
              <w:tc>
                <w:tcPr/>
                <w:p>
                  <w:pPr>
                    <w:pStyle w:val="Compact"/>
                    <w:jc w:val="left"/>
                    <w:jc w:val="center"/>
                  </w:pPr>
                  <w:r>
                    <w:rPr>
                      <w:rStyle w:val="VerbatimChar"/>
                    </w:rPr>
                    <w:t xml:space="preserve">LaboratoryResult</w:t>
                  </w:r>
                </w:p>
              </w:tc>
              <w:tc>
                <w:tcPr/>
                <w:p>
                  <w:pPr>
                    <w:pStyle w:val="Compact"/>
                    <w:jc w:val="left"/>
                    <w:jc w:val="center"/>
                  </w:pPr>
                  <w:r>
                    <w:t xml:space="preserve">Laboratory result</w:t>
                  </w:r>
                </w:p>
              </w:tc>
              <w:tc>
                <w:tcPr/>
                <w:p>
                  <w:pPr>
                    <w:pStyle w:val="Compact"/>
                  </w:pPr>
                </w:p>
              </w:tc>
            </w:tr>
            <w:tr>
              <w:tc>
                <w:tcPr/>
                <w:p>
                  <w:pPr>
                    <w:pStyle w:val="Compact"/>
                    <w:jc w:val="left"/>
                    <w:jc w:val="center"/>
                  </w:pPr>
                  <w:r>
                    <w:rPr>
                      <w:rStyle w:val="VerbatimChar"/>
                    </w:rPr>
                    <w:t xml:space="preserve">RiskStatus</w:t>
                  </w:r>
                </w:p>
              </w:tc>
              <w:tc>
                <w:tcPr/>
                <w:p>
                  <w:pPr>
                    <w:pStyle w:val="Compact"/>
                    <w:jc w:val="left"/>
                    <w:jc w:val="center"/>
                  </w:pPr>
                  <w:r>
                    <w:t xml:space="preserve">Risk status</w:t>
                  </w:r>
                </w:p>
              </w:tc>
              <w:tc>
                <w:tcPr/>
                <w:p>
                  <w:pPr>
                    <w:pStyle w:val="Compact"/>
                  </w:pPr>
                </w:p>
              </w:tc>
            </w:tr>
            <w:tr>
              <w:tc>
                <w:tcPr/>
                <w:p>
                  <w:pPr>
                    <w:pStyle w:val="Compact"/>
                    <w:jc w:val="left"/>
                    <w:jc w:val="center"/>
                  </w:pPr>
                  <w:r>
                    <w:rPr>
                      <w:rStyle w:val="VerbatimChar"/>
                    </w:rPr>
                    <w:t xml:space="preserve">VaccinationStatus</w:t>
                  </w:r>
                </w:p>
              </w:tc>
              <w:tc>
                <w:tcPr/>
                <w:p>
                  <w:pPr>
                    <w:pStyle w:val="Compact"/>
                    <w:jc w:val="left"/>
                    <w:jc w:val="center"/>
                  </w:pPr>
                  <w:r>
                    <w:t xml:space="preserve">Vaccination status</w:t>
                  </w:r>
                </w:p>
              </w:tc>
              <w:tc>
                <w:tcPr/>
                <w:p>
                  <w:pPr>
                    <w:pStyle w:val="Compact"/>
                  </w:pPr>
                </w:p>
              </w:tc>
            </w:tr>
          </w:tbl>
          <w:bookmarkEnd w:id="187"/>
          <w:p/>
        </w:tc>
      </w:tr>
    </w:tbl>
    <w:bookmarkEnd w:id="188"/>
    <w:bookmarkStart w:id="190" w:name="sec-codelist-localunithealthstatus"/>
    <w:p>
      <w:pPr>
        <w:pStyle w:val="berschrift2"/>
      </w:pPr>
      <w:r>
        <w:t xml:space="preserve">4.10 Health status of a local unit</w:t>
      </w:r>
    </w:p>
    <w:tbl>
      <w:tblPr>
        <w:tblStyle w:val="Table"/>
        <w:tblW w:type="pct" w:w="5000"/>
        <w:tblLayout w:type="fixed"/>
        <w:tblLook w:firstRow="0" w:lastRow="0" w:firstColumn="0" w:lastColumn="0" w:noHBand="0" w:noVBand="0" w:val="0000"/>
      </w:tblPr>
      <w:tblGrid>
        <w:gridCol w:w="7920"/>
      </w:tblGrid>
      <w:tr>
        <w:tc>
          <w:tcPr/>
          <w:bookmarkStart w:id="189" w:name="tbl-codelist-localunithealthstatus"/>
          <w:p>
            <w:pPr>
              <w:jc w:val="center"/>
            </w:pPr>
            <w:pPr>
              <w:jc w:val="left"/>
              <w:spacing w:before="200"/>
              <w:pStyle w:val="ImageCaption"/>
            </w:pPr>
            <w:r>
              <w:t xml:space="preserve">Table 11: Values of the code list Health status of a local unit</w:t>
            </w:r>
          </w:p>
          <w:tbl>
            <w:tblPr>
              <w:tblStyle w:val="Table"/>
              <w:tblW w:type="pct" w:w="5000"/>
              <w:tblLayout w:type="fixed"/>
              <w:tblLook w:firstRow="1" w:lastRow="0" w:firstColumn="0" w:lastColumn="0" w:noHBand="0" w:noVBand="0" w:val="0020"/>
            </w:tblPr>
            <w:tblGrid>
              <w:gridCol w:w="1980"/>
              <w:gridCol w:w="2376"/>
              <w:gridCol w:w="3564"/>
            </w:tblGrid>
            <w:tr>
              <w:trPr>
                <w:tblHeader w:val="on"/>
              </w:trPr>
              <w:tc>
                <w:tcPr/>
                <w:p>
                  <w:pPr>
                    <w:pStyle w:val="Compact"/>
                    <w:jc w:val="left"/>
                    <w:jc w:val="center"/>
                  </w:pPr>
                  <w:r>
                    <w:t xml:space="preserve">Value</w:t>
                  </w:r>
                </w:p>
              </w:tc>
              <w:tc>
                <w:tcPr/>
                <w:p>
                  <w:pPr>
                    <w:pStyle w:val="Compact"/>
                    <w:jc w:val="left"/>
                    <w:jc w:val="center"/>
                  </w:pPr>
                  <w:r>
                    <w:t xml:space="preserve">Designation</w:t>
                  </w:r>
                </w:p>
              </w:tc>
              <w:tc>
                <w:tcPr/>
                <w:p>
                  <w:pPr>
                    <w:pStyle w:val="Compact"/>
                    <w:jc w:val="left"/>
                    <w:jc w:val="center"/>
                  </w:pPr>
                  <w:r>
                    <w:t xml:space="preserve">Description</w:t>
                  </w:r>
                </w:p>
              </w:tc>
            </w:tr>
            <w:tr>
              <w:tc>
                <w:tcPr/>
                <w:p>
                  <w:pPr>
                    <w:pStyle w:val="Compact"/>
                    <w:jc w:val="left"/>
                    <w:jc w:val="center"/>
                  </w:pPr>
                  <w:r>
                    <w:rPr>
                      <w:rStyle w:val="VerbatimChar"/>
                    </w:rPr>
                    <w:t xml:space="preserve">Blocked</w:t>
                  </w:r>
                </w:p>
              </w:tc>
              <w:tc>
                <w:tcPr/>
                <w:p>
                  <w:pPr>
                    <w:pStyle w:val="Compact"/>
                    <w:jc w:val="left"/>
                    <w:jc w:val="center"/>
                  </w:pPr>
                  <w:r>
                    <w:t xml:space="preserve">Blocked</w:t>
                  </w:r>
                </w:p>
              </w:tc>
              <w:tc>
                <w:tcPr/>
                <w:p>
                  <w:pPr>
                    <w:pStyle w:val="Compact"/>
                    <w:jc w:val="left"/>
                    <w:jc w:val="center"/>
                  </w:pPr>
                  <w:r>
                    <w:t xml:space="preserve">Type: epizootic status</w:t>
                  </w:r>
                </w:p>
              </w:tc>
            </w:tr>
            <w:tr>
              <w:tc>
                <w:tcPr/>
                <w:p>
                  <w:pPr>
                    <w:pStyle w:val="Compact"/>
                    <w:jc w:val="left"/>
                    <w:jc w:val="center"/>
                  </w:pPr>
                  <w:r>
                    <w:rPr>
                      <w:rStyle w:val="VerbatimChar"/>
                    </w:rPr>
                    <w:t xml:space="preserve">Free</w:t>
                  </w:r>
                </w:p>
              </w:tc>
              <w:tc>
                <w:tcPr/>
                <w:p>
                  <w:pPr>
                    <w:pStyle w:val="Compact"/>
                    <w:jc w:val="left"/>
                    <w:jc w:val="center"/>
                  </w:pPr>
                  <w:r>
                    <w:t xml:space="preserve">Free</w:t>
                  </w:r>
                </w:p>
              </w:tc>
              <w:tc>
                <w:tcPr/>
                <w:p>
                  <w:pPr>
                    <w:pStyle w:val="Compact"/>
                    <w:jc w:val="left"/>
                    <w:jc w:val="center"/>
                  </w:pPr>
                  <w:r>
                    <w:t xml:space="preserve">Type: epizootic status</w:t>
                  </w:r>
                </w:p>
              </w:tc>
            </w:tr>
            <w:tr>
              <w:tc>
                <w:tcPr/>
                <w:p>
                  <w:pPr>
                    <w:pStyle w:val="Compact"/>
                    <w:jc w:val="left"/>
                    <w:jc w:val="center"/>
                  </w:pPr>
                  <w:r>
                    <w:rPr>
                      <w:rStyle w:val="VerbatimChar"/>
                    </w:rPr>
                    <w:t xml:space="preserve">High</w:t>
                  </w:r>
                </w:p>
              </w:tc>
              <w:tc>
                <w:tcPr/>
                <w:p>
                  <w:pPr>
                    <w:pStyle w:val="Compact"/>
                    <w:jc w:val="left"/>
                    <w:jc w:val="center"/>
                  </w:pPr>
                  <w:r>
                    <w:t xml:space="preserve">High</w:t>
                  </w:r>
                </w:p>
              </w:tc>
              <w:tc>
                <w:tcPr/>
                <w:p>
                  <w:pPr>
                    <w:pStyle w:val="Compact"/>
                    <w:jc w:val="left"/>
                    <w:jc w:val="center"/>
                  </w:pPr>
                  <w:r>
                    <w:t xml:space="preserve">Type: risk status</w:t>
                  </w:r>
                </w:p>
              </w:tc>
            </w:tr>
            <w:tr>
              <w:tc>
                <w:tcPr/>
                <w:p>
                  <w:pPr>
                    <w:pStyle w:val="Compact"/>
                    <w:jc w:val="left"/>
                    <w:jc w:val="center"/>
                  </w:pPr>
                  <w:r>
                    <w:rPr>
                      <w:rStyle w:val="VerbatimChar"/>
                    </w:rPr>
                    <w:t xml:space="preserve">Low</w:t>
                  </w:r>
                </w:p>
              </w:tc>
              <w:tc>
                <w:tcPr/>
                <w:p>
                  <w:pPr>
                    <w:pStyle w:val="Compact"/>
                    <w:jc w:val="left"/>
                    <w:jc w:val="center"/>
                  </w:pPr>
                  <w:r>
                    <w:t xml:space="preserve">Low</w:t>
                  </w:r>
                </w:p>
              </w:tc>
              <w:tc>
                <w:tcPr/>
                <w:p>
                  <w:pPr>
                    <w:pStyle w:val="Compact"/>
                    <w:jc w:val="left"/>
                    <w:jc w:val="center"/>
                  </w:pPr>
                  <w:r>
                    <w:t xml:space="preserve">Type: risk status</w:t>
                  </w:r>
                </w:p>
              </w:tc>
            </w:tr>
            <w:tr>
              <w:tc>
                <w:tcPr/>
                <w:p>
                  <w:pPr>
                    <w:pStyle w:val="Compact"/>
                    <w:jc w:val="left"/>
                    <w:jc w:val="center"/>
                  </w:pPr>
                  <w:r>
                    <w:rPr>
                      <w:rStyle w:val="VerbatimChar"/>
                    </w:rPr>
                    <w:t xml:space="preserve">Medium</w:t>
                  </w:r>
                </w:p>
              </w:tc>
              <w:tc>
                <w:tcPr/>
                <w:p>
                  <w:pPr>
                    <w:pStyle w:val="Compact"/>
                    <w:jc w:val="left"/>
                    <w:jc w:val="center"/>
                  </w:pPr>
                  <w:r>
                    <w:t xml:space="preserve">Medium</w:t>
                  </w:r>
                </w:p>
              </w:tc>
              <w:tc>
                <w:tcPr/>
                <w:p>
                  <w:pPr>
                    <w:pStyle w:val="Compact"/>
                    <w:jc w:val="left"/>
                    <w:jc w:val="center"/>
                  </w:pPr>
                  <w:r>
                    <w:t xml:space="preserve">Type: risk status</w:t>
                  </w:r>
                </w:p>
              </w:tc>
            </w:tr>
            <w:tr>
              <w:tc>
                <w:tcPr/>
                <w:p>
                  <w:pPr>
                    <w:pStyle w:val="Compact"/>
                    <w:jc w:val="left"/>
                    <w:jc w:val="center"/>
                  </w:pPr>
                  <w:r>
                    <w:rPr>
                      <w:rStyle w:val="VerbatimChar"/>
                    </w:rPr>
                    <w:t xml:space="preserve">Negative</w:t>
                  </w:r>
                </w:p>
              </w:tc>
              <w:tc>
                <w:tcPr/>
                <w:p>
                  <w:pPr>
                    <w:pStyle w:val="Compact"/>
                    <w:jc w:val="left"/>
                    <w:jc w:val="center"/>
                  </w:pPr>
                  <w:r>
                    <w:t xml:space="preserve">Negative</w:t>
                  </w:r>
                </w:p>
              </w:tc>
              <w:tc>
                <w:tcPr/>
                <w:p>
                  <w:pPr>
                    <w:pStyle w:val="Compact"/>
                    <w:jc w:val="left"/>
                    <w:jc w:val="center"/>
                  </w:pPr>
                  <w:r>
                    <w:t xml:space="preserve">Type: laboratory result</w:t>
                  </w:r>
                </w:p>
              </w:tc>
            </w:tr>
            <w:tr>
              <w:tc>
                <w:tcPr/>
                <w:p>
                  <w:pPr>
                    <w:pStyle w:val="Compact"/>
                    <w:jc w:val="left"/>
                    <w:jc w:val="center"/>
                  </w:pPr>
                  <w:r>
                    <w:rPr>
                      <w:rStyle w:val="VerbatimChar"/>
                    </w:rPr>
                    <w:t xml:space="preserve">NotTested</w:t>
                  </w:r>
                </w:p>
              </w:tc>
              <w:tc>
                <w:tcPr/>
                <w:p>
                  <w:pPr>
                    <w:pStyle w:val="Compact"/>
                    <w:jc w:val="left"/>
                    <w:jc w:val="center"/>
                  </w:pPr>
                  <w:r>
                    <w:t xml:space="preserve">Not tested</w:t>
                  </w:r>
                </w:p>
              </w:tc>
              <w:tc>
                <w:tcPr/>
                <w:p>
                  <w:pPr>
                    <w:pStyle w:val="Compact"/>
                    <w:jc w:val="left"/>
                    <w:jc w:val="center"/>
                  </w:pPr>
                  <w:r>
                    <w:t xml:space="preserve">Type: epizootic status</w:t>
                  </w:r>
                </w:p>
              </w:tc>
            </w:tr>
            <w:tr>
              <w:tc>
                <w:tcPr/>
                <w:p>
                  <w:pPr>
                    <w:pStyle w:val="Compact"/>
                    <w:jc w:val="left"/>
                    <w:jc w:val="center"/>
                  </w:pPr>
                  <w:r>
                    <w:rPr>
                      <w:rStyle w:val="VerbatimChar"/>
                    </w:rPr>
                    <w:t xml:space="preserve">Positive</w:t>
                  </w:r>
                </w:p>
              </w:tc>
              <w:tc>
                <w:tcPr/>
                <w:p>
                  <w:pPr>
                    <w:pStyle w:val="Compact"/>
                    <w:jc w:val="left"/>
                    <w:jc w:val="center"/>
                  </w:pPr>
                  <w:r>
                    <w:t xml:space="preserve">Positive</w:t>
                  </w:r>
                </w:p>
              </w:tc>
              <w:tc>
                <w:tcPr/>
                <w:p>
                  <w:pPr>
                    <w:pStyle w:val="Compact"/>
                    <w:jc w:val="left"/>
                    <w:jc w:val="center"/>
                  </w:pPr>
                  <w:r>
                    <w:t xml:space="preserve">Type: laboratory result</w:t>
                  </w:r>
                </w:p>
              </w:tc>
            </w:tr>
          </w:tbl>
          <w:bookmarkEnd w:id="189"/>
          <w:p/>
        </w:tc>
      </w:tr>
    </w:tbl>
    <w:bookmarkEnd w:id="190"/>
    <w:bookmarkStart w:id="192" w:name="sec-codelist-notificationtype"/>
    <w:p>
      <w:pPr>
        <w:pStyle w:val="berschrift2"/>
      </w:pPr>
      <w:r>
        <w:t xml:space="preserve">4.11 Notification type</w:t>
      </w:r>
    </w:p>
    <w:tbl>
      <w:tblPr>
        <w:tblStyle w:val="Table"/>
        <w:tblW w:type="pct" w:w="5000"/>
        <w:tblLayout w:type="fixed"/>
        <w:tblLook w:firstRow="0" w:lastRow="0" w:firstColumn="0" w:lastColumn="0" w:noHBand="0" w:noVBand="0" w:val="0000"/>
      </w:tblPr>
      <w:tblGrid>
        <w:gridCol w:w="7920"/>
      </w:tblGrid>
      <w:tr>
        <w:tc>
          <w:tcPr/>
          <w:bookmarkStart w:id="191" w:name="tbl-codelist-notificationtype"/>
          <w:p>
            <w:pPr>
              <w:jc w:val="center"/>
            </w:pPr>
            <w:pPr>
              <w:jc w:val="left"/>
              <w:spacing w:before="200"/>
              <w:pStyle w:val="ImageCaption"/>
            </w:pPr>
            <w:r>
              <w:t xml:space="preserve">Table 12: Values of the code list Notification type</w:t>
            </w:r>
          </w:p>
          <w:tbl>
            <w:tblPr>
              <w:tblStyle w:val="Table"/>
              <w:tblW w:type="pct" w:w="5000"/>
              <w:tblLayout w:type="fixed"/>
              <w:tblLook w:firstRow="1" w:lastRow="0" w:firstColumn="0" w:lastColumn="0" w:noHBand="0" w:noVBand="0" w:val="0020"/>
            </w:tblPr>
            <w:tblGrid>
              <w:gridCol w:w="1980"/>
              <w:gridCol w:w="2376"/>
              <w:gridCol w:w="3564"/>
            </w:tblGrid>
            <w:tr>
              <w:trPr>
                <w:tblHeader w:val="on"/>
              </w:trPr>
              <w:tc>
                <w:tcPr/>
                <w:p>
                  <w:pPr>
                    <w:pStyle w:val="Compact"/>
                    <w:jc w:val="left"/>
                    <w:jc w:val="center"/>
                  </w:pPr>
                  <w:r>
                    <w:t xml:space="preserve">Value</w:t>
                  </w:r>
                </w:p>
              </w:tc>
              <w:tc>
                <w:tcPr/>
                <w:p>
                  <w:pPr>
                    <w:pStyle w:val="Compact"/>
                    <w:jc w:val="left"/>
                    <w:jc w:val="center"/>
                  </w:pPr>
                  <w:r>
                    <w:t xml:space="preserve">Designation</w:t>
                  </w:r>
                </w:p>
              </w:tc>
              <w:tc>
                <w:tcPr/>
                <w:p>
                  <w:pPr>
                    <w:pStyle w:val="Compact"/>
                    <w:jc w:val="left"/>
                    <w:jc w:val="center"/>
                  </w:pPr>
                  <w:r>
                    <w:t xml:space="preserve">Description</w:t>
                  </w:r>
                </w:p>
              </w:tc>
            </w:tr>
            <w:tr>
              <w:tc>
                <w:tcPr/>
                <w:p>
                  <w:pPr>
                    <w:pStyle w:val="Compact"/>
                    <w:jc w:val="left"/>
                    <w:jc w:val="center"/>
                  </w:pPr>
                  <w:r>
                    <w:rPr>
                      <w:rStyle w:val="VerbatimChar"/>
                    </w:rPr>
                    <w:t xml:space="preserve">Arrival</w:t>
                  </w:r>
                </w:p>
              </w:tc>
              <w:tc>
                <w:tcPr/>
                <w:p>
                  <w:pPr>
                    <w:pStyle w:val="Compact"/>
                    <w:jc w:val="left"/>
                    <w:jc w:val="center"/>
                  </w:pPr>
                  <w:r>
                    <w:t xml:space="preserve">Arrival</w:t>
                  </w:r>
                </w:p>
              </w:tc>
              <w:tc>
                <w:tcPr/>
                <w:p>
                  <w:pPr>
                    <w:pStyle w:val="Compact"/>
                    <w:jc w:val="left"/>
                    <w:jc w:val="center"/>
                  </w:pPr>
                  <w:r>
                    <w:t xml:space="preserve">Not for equids</w:t>
                  </w:r>
                </w:p>
              </w:tc>
            </w:tr>
            <w:tr>
              <w:tc>
                <w:tcPr/>
                <w:p>
                  <w:pPr>
                    <w:pStyle w:val="Compact"/>
                    <w:jc w:val="left"/>
                    <w:jc w:val="center"/>
                  </w:pPr>
                  <w:r>
                    <w:rPr>
                      <w:rStyle w:val="VerbatimChar"/>
                    </w:rPr>
                    <w:t xml:space="preserve">Birth</w:t>
                  </w:r>
                </w:p>
              </w:tc>
              <w:tc>
                <w:tcPr/>
                <w:p>
                  <w:pPr>
                    <w:pStyle w:val="Compact"/>
                    <w:jc w:val="left"/>
                    <w:jc w:val="center"/>
                  </w:pPr>
                  <w:r>
                    <w:t xml:space="preserve">Birth</w:t>
                  </w:r>
                </w:p>
              </w:tc>
              <w:tc>
                <w:tcPr/>
                <w:p>
                  <w:pPr>
                    <w:pStyle w:val="Compact"/>
                  </w:pPr>
                </w:p>
              </w:tc>
            </w:tr>
            <w:tr>
              <w:tc>
                <w:tcPr/>
                <w:p>
                  <w:pPr>
                    <w:pStyle w:val="Compact"/>
                    <w:jc w:val="left"/>
                    <w:jc w:val="center"/>
                  </w:pPr>
                  <w:r>
                    <w:rPr>
                      <w:rStyle w:val="VerbatimChar"/>
                    </w:rPr>
                    <w:t xml:space="preserve">DayStay</w:t>
                  </w:r>
                </w:p>
              </w:tc>
              <w:tc>
                <w:tcPr/>
                <w:p>
                  <w:pPr>
                    <w:pStyle w:val="Compact"/>
                    <w:jc w:val="left"/>
                    <w:jc w:val="center"/>
                  </w:pPr>
                  <w:r>
                    <w:t xml:space="preserve">Day stay</w:t>
                  </w:r>
                </w:p>
              </w:tc>
              <w:tc>
                <w:tcPr/>
                <w:p>
                  <w:pPr>
                    <w:pStyle w:val="Compact"/>
                    <w:jc w:val="left"/>
                    <w:jc w:val="center"/>
                  </w:pPr>
                  <w:r>
                    <w:t xml:space="preserve">Not for equids</w:t>
                  </w:r>
                </w:p>
              </w:tc>
            </w:tr>
            <w:tr>
              <w:tc>
                <w:tcPr/>
                <w:p>
                  <w:pPr>
                    <w:pStyle w:val="Compact"/>
                    <w:jc w:val="left"/>
                    <w:jc w:val="center"/>
                  </w:pPr>
                  <w:r>
                    <w:rPr>
                      <w:rStyle w:val="VerbatimChar"/>
                    </w:rPr>
                    <w:t xml:space="preserve">DeathBirth</w:t>
                  </w:r>
                </w:p>
              </w:tc>
              <w:tc>
                <w:tcPr/>
                <w:p>
                  <w:pPr>
                    <w:pStyle w:val="Compact"/>
                    <w:jc w:val="left"/>
                    <w:jc w:val="center"/>
                  </w:pPr>
                  <w:r>
                    <w:t xml:space="preserve">Stillbirth</w:t>
                  </w:r>
                </w:p>
              </w:tc>
              <w:tc>
                <w:tcPr/>
                <w:p>
                  <w:pPr>
                    <w:pStyle w:val="Compact"/>
                    <w:jc w:val="left"/>
                    <w:jc w:val="center"/>
                  </w:pPr>
                  <w:r>
                    <w:t xml:space="preserve">Not for equids</w:t>
                  </w:r>
                </w:p>
              </w:tc>
            </w:tr>
            <w:tr>
              <w:tc>
                <w:tcPr/>
                <w:p>
                  <w:pPr>
                    <w:pStyle w:val="Compact"/>
                    <w:jc w:val="left"/>
                    <w:jc w:val="center"/>
                  </w:pPr>
                  <w:r>
                    <w:rPr>
                      <w:rStyle w:val="VerbatimChar"/>
                    </w:rPr>
                    <w:t xml:space="preserve">Deceased</w:t>
                  </w:r>
                </w:p>
              </w:tc>
              <w:tc>
                <w:tcPr/>
                <w:p>
                  <w:pPr>
                    <w:pStyle w:val="Compact"/>
                    <w:jc w:val="left"/>
                    <w:jc w:val="center"/>
                  </w:pPr>
                  <w:r>
                    <w:t xml:space="preserve">Death</w:t>
                  </w:r>
                </w:p>
              </w:tc>
              <w:tc>
                <w:tcPr/>
                <w:p>
                  <w:pPr>
                    <w:pStyle w:val="Compact"/>
                    <w:jc w:val="left"/>
                    <w:jc w:val="center"/>
                  </w:pPr>
                  <w:r>
                    <w:t xml:space="preserve">For equids: euthanasia</w:t>
                  </w:r>
                </w:p>
              </w:tc>
            </w:tr>
            <w:tr>
              <w:tc>
                <w:tcPr/>
                <w:p>
                  <w:pPr>
                    <w:pStyle w:val="Compact"/>
                    <w:jc w:val="left"/>
                    <w:jc w:val="center"/>
                  </w:pPr>
                  <w:r>
                    <w:rPr>
                      <w:rStyle w:val="VerbatimChar"/>
                    </w:rPr>
                    <w:t xml:space="preserve">Export</w:t>
                  </w:r>
                </w:p>
              </w:tc>
              <w:tc>
                <w:tcPr/>
                <w:p>
                  <w:pPr>
                    <w:pStyle w:val="Compact"/>
                    <w:jc w:val="left"/>
                    <w:jc w:val="center"/>
                  </w:pPr>
                  <w:r>
                    <w:t xml:space="preserve">Export</w:t>
                  </w:r>
                </w:p>
              </w:tc>
              <w:tc>
                <w:tcPr/>
                <w:p>
                  <w:pPr>
                    <w:pStyle w:val="Compact"/>
                    <w:jc w:val="left"/>
                    <w:jc w:val="center"/>
                  </w:pPr>
                  <w:r>
                    <w:t xml:space="preserve">For equids: transfer of ownership abroad</w:t>
                  </w:r>
                </w:p>
              </w:tc>
            </w:tr>
            <w:tr>
              <w:tc>
                <w:tcPr/>
                <w:p>
                  <w:pPr>
                    <w:pStyle w:val="Compact"/>
                    <w:jc w:val="left"/>
                    <w:jc w:val="center"/>
                  </w:pPr>
                  <w:r>
                    <w:rPr>
                      <w:rStyle w:val="VerbatimChar"/>
                    </w:rPr>
                    <w:t xml:space="preserve">FirstRegistration</w:t>
                  </w:r>
                </w:p>
              </w:tc>
              <w:tc>
                <w:tcPr/>
                <w:p>
                  <w:pPr>
                    <w:pStyle w:val="Compact"/>
                    <w:jc w:val="left"/>
                    <w:jc w:val="center"/>
                  </w:pPr>
                  <w:r>
                    <w:t xml:space="preserve">First registration</w:t>
                  </w:r>
                </w:p>
              </w:tc>
              <w:tc>
                <w:tcPr/>
                <w:p>
                  <w:pPr>
                    <w:pStyle w:val="Compact"/>
                  </w:pPr>
                </w:p>
              </w:tc>
            </w:tr>
            <w:tr>
              <w:tc>
                <w:tcPr/>
                <w:p>
                  <w:pPr>
                    <w:pStyle w:val="Compact"/>
                    <w:jc w:val="left"/>
                    <w:jc w:val="center"/>
                  </w:pPr>
                  <w:r>
                    <w:rPr>
                      <w:rStyle w:val="VerbatimChar"/>
                    </w:rPr>
                    <w:t xml:space="preserve">Import</w:t>
                  </w:r>
                </w:p>
              </w:tc>
              <w:tc>
                <w:tcPr/>
                <w:p>
                  <w:pPr>
                    <w:pStyle w:val="Compact"/>
                    <w:jc w:val="left"/>
                    <w:jc w:val="center"/>
                  </w:pPr>
                  <w:r>
                    <w:t xml:space="preserve">Import</w:t>
                  </w:r>
                </w:p>
              </w:tc>
              <w:tc>
                <w:tcPr/>
                <w:p>
                  <w:pPr>
                    <w:pStyle w:val="Compact"/>
                  </w:pPr>
                </w:p>
              </w:tc>
            </w:tr>
            <w:tr>
              <w:tc>
                <w:tcPr/>
                <w:p>
                  <w:pPr>
                    <w:pStyle w:val="Compact"/>
                    <w:jc w:val="left"/>
                    <w:jc w:val="center"/>
                  </w:pPr>
                  <w:r>
                    <w:rPr>
                      <w:rStyle w:val="VerbatimChar"/>
                    </w:rPr>
                    <w:t xml:space="preserve">ImportAfterExport</w:t>
                  </w:r>
                </w:p>
              </w:tc>
              <w:tc>
                <w:tcPr/>
                <w:p>
                  <w:pPr>
                    <w:pStyle w:val="Compact"/>
                    <w:jc w:val="left"/>
                    <w:jc w:val="center"/>
                  </w:pPr>
                  <w:r>
                    <w:t xml:space="preserve">Import after export</w:t>
                  </w:r>
                </w:p>
              </w:tc>
              <w:tc>
                <w:tcPr/>
                <w:p>
                  <w:pPr>
                    <w:pStyle w:val="Compact"/>
                    <w:jc w:val="left"/>
                    <w:jc w:val="center"/>
                  </w:pPr>
                  <w:r>
                    <w:t xml:space="preserve">Not for equids</w:t>
                  </w:r>
                </w:p>
              </w:tc>
            </w:tr>
            <w:tr>
              <w:tc>
                <w:tcPr/>
                <w:p>
                  <w:pPr>
                    <w:pStyle w:val="Compact"/>
                    <w:jc w:val="left"/>
                    <w:jc w:val="center"/>
                  </w:pPr>
                  <w:r>
                    <w:rPr>
                      <w:rStyle w:val="VerbatimChar"/>
                    </w:rPr>
                    <w:t xml:space="preserve">Leaving</w:t>
                  </w:r>
                </w:p>
              </w:tc>
              <w:tc>
                <w:tcPr/>
                <w:p>
                  <w:pPr>
                    <w:pStyle w:val="Compact"/>
                    <w:jc w:val="left"/>
                    <w:jc w:val="center"/>
                  </w:pPr>
                  <w:r>
                    <w:t xml:space="preserve">Departure</w:t>
                  </w:r>
                </w:p>
              </w:tc>
              <w:tc>
                <w:tcPr/>
                <w:p>
                  <w:pPr>
                    <w:pStyle w:val="Compact"/>
                    <w:jc w:val="left"/>
                    <w:jc w:val="center"/>
                  </w:pPr>
                  <w:r>
                    <w:t xml:space="preserve">Not for equids</w:t>
                  </w:r>
                </w:p>
              </w:tc>
            </w:tr>
            <w:tr>
              <w:tc>
                <w:tcPr/>
                <w:p>
                  <w:pPr>
                    <w:pStyle w:val="Compact"/>
                    <w:jc w:val="left"/>
                    <w:jc w:val="center"/>
                  </w:pPr>
                  <w:r>
                    <w:rPr>
                      <w:rStyle w:val="VerbatimChar"/>
                    </w:rPr>
                    <w:t xml:space="preserve">LocationChange</w:t>
                  </w:r>
                </w:p>
              </w:tc>
              <w:tc>
                <w:tcPr/>
                <w:p>
                  <w:pPr>
                    <w:pStyle w:val="Compact"/>
                    <w:jc w:val="left"/>
                    <w:jc w:val="center"/>
                  </w:pPr>
                  <w:r>
                    <w:t xml:space="preserve">Change of location</w:t>
                  </w:r>
                </w:p>
              </w:tc>
              <w:tc>
                <w:tcPr/>
                <w:p>
                  <w:pPr>
                    <w:pStyle w:val="Compact"/>
                    <w:jc w:val="left"/>
                    <w:jc w:val="center"/>
                  </w:pPr>
                  <w:r>
                    <w:t xml:space="preserve">For equids only</w:t>
                  </w:r>
                </w:p>
              </w:tc>
            </w:tr>
            <w:tr>
              <w:tc>
                <w:tcPr/>
                <w:p>
                  <w:pPr>
                    <w:pStyle w:val="Compact"/>
                    <w:jc w:val="left"/>
                    <w:jc w:val="center"/>
                  </w:pPr>
                  <w:r>
                    <w:rPr>
                      <w:rStyle w:val="VerbatimChar"/>
                    </w:rPr>
                    <w:t xml:space="preserve">OnFarmSlaughter</w:t>
                  </w:r>
                </w:p>
              </w:tc>
              <w:tc>
                <w:tcPr/>
                <w:p>
                  <w:pPr>
                    <w:pStyle w:val="Compact"/>
                    <w:jc w:val="left"/>
                    <w:jc w:val="center"/>
                  </w:pPr>
                  <w:r>
                    <w:t xml:space="preserve">On-farm slaughter</w:t>
                  </w:r>
                </w:p>
              </w:tc>
              <w:tc>
                <w:tcPr/>
                <w:p>
                  <w:pPr>
                    <w:pStyle w:val="Compact"/>
                    <w:jc w:val="left"/>
                    <w:jc w:val="center"/>
                  </w:pPr>
                  <w:r>
                    <w:t xml:space="preserve">Not for equids</w:t>
                  </w:r>
                </w:p>
              </w:tc>
            </w:tr>
            <w:tr>
              <w:tc>
                <w:tcPr/>
                <w:p>
                  <w:pPr>
                    <w:pStyle w:val="Compact"/>
                    <w:jc w:val="left"/>
                    <w:jc w:val="center"/>
                  </w:pPr>
                  <w:r>
                    <w:rPr>
                      <w:rStyle w:val="VerbatimChar"/>
                    </w:rPr>
                    <w:t xml:space="preserve">Slaughter</w:t>
                  </w:r>
                </w:p>
              </w:tc>
              <w:tc>
                <w:tcPr/>
                <w:p>
                  <w:pPr>
                    <w:pStyle w:val="Compact"/>
                    <w:jc w:val="left"/>
                    <w:jc w:val="center"/>
                  </w:pPr>
                  <w:r>
                    <w:t xml:space="preserve">Slaughter</w:t>
                  </w:r>
                </w:p>
              </w:tc>
              <w:tc>
                <w:tcPr/>
                <w:p>
                  <w:pPr>
                    <w:pStyle w:val="Compact"/>
                  </w:pPr>
                </w:p>
              </w:tc>
            </w:tr>
          </w:tbl>
          <w:bookmarkEnd w:id="191"/>
          <w:p/>
        </w:tc>
      </w:tr>
    </w:tbl>
    <w:bookmarkEnd w:id="192"/>
    <w:bookmarkEnd w:id="193"/>
    <w:bookmarkStart w:id="194" w:name="sec-safety-consideration"/>
    <w:p>
      <w:pPr>
        <w:pStyle w:val="berschrift1"/>
      </w:pPr>
      <w:r>
        <w:t xml:space="preserve">5. Safety considerations</w:t>
      </w:r>
    </w:p>
    <w:p>
      <w:pPr>
        <w:pStyle w:val="FirstParagraph"/>
      </w:pPr>
      <w:r>
        <w:t xml:space="preserve">Information about the explicitly relevant legal bases or a note that during the implementation the rele-vant legal bases must be observed.</w:t>
      </w:r>
    </w:p>
    <w:bookmarkEnd w:id="194"/>
    <w:bookmarkStart w:id="195" w:name="sec-disclaimer"/>
    <w:p>
      <w:pPr>
        <w:pStyle w:val="berschrift1"/>
      </w:pPr>
      <w:r>
        <w:t xml:space="preserve">6. Disclaimer</w:t>
      </w:r>
    </w:p>
    <w:p>
      <w:pPr>
        <w:pStyle w:val="FirstParagraph"/>
      </w:pPr>
      <w:r>
        <w:t xml:space="preserve">eCH-standards which the registered association eCH provides the user free of charge or which make reference to eCH shall only have the status of recommendations. The registered association eCH will not be liable in any event for any decisions made or measures taken by the user based on these documents. The user will be responsible for verifying the documents himself prior to their use and to seek advice if required. eCH-standards can and shall not replace the technical, organizational or legal advice in the individual case.</w:t>
      </w:r>
    </w:p>
    <w:p>
      <w:pPr>
        <w:pStyle w:val="Textkrper"/>
      </w:pPr>
      <w:r>
        <w:t xml:space="preserve">Documents, procedures, methods, products and standards that are made reference to in eCH-standards are possibly protected by trademarks, copyrights or patents. It is the exclusive responsibil-ity of the user to obtain the necessary licences from the entitled persons and/or organizations.</w:t>
      </w:r>
    </w:p>
    <w:p>
      <w:pPr>
        <w:pStyle w:val="Textkrper"/>
      </w:pPr>
      <w:r>
        <w:t xml:space="preserve">Although the registered association eCH has taken adequate care to prepare the eCH-standards with due diligence, it cannot grant any warranty or guarantee that the information and documents provided are up-to-date, complete, true or without any errors. eCH reserves the right to change the contents of the eCH-standards at any time and without prior announcement.</w:t>
      </w:r>
    </w:p>
    <w:p>
      <w:pPr>
        <w:pStyle w:val="Textkrper"/>
      </w:pPr>
      <w:r>
        <w:t xml:space="preserve">Any liability for damage caused by the use of the eCH-standards by the user shall be excluded to the extent legally admissible.</w:t>
      </w:r>
    </w:p>
    <w:bookmarkEnd w:id="195"/>
    <w:bookmarkStart w:id="196" w:name="sec-copyrights"/>
    <w:p>
      <w:pPr>
        <w:pStyle w:val="berschrift1"/>
      </w:pPr>
      <w:r>
        <w:t xml:space="preserve">7. Copyrights</w:t>
      </w:r>
    </w:p>
    <w:p>
      <w:pPr>
        <w:pStyle w:val="FirstParagraph"/>
      </w:pPr>
      <w:r>
        <w:t xml:space="preserve">Persons preparing eCH-standards shall remain the owners of their intellectual property rights. These persons, however, obligate themselves to provide their intellectual property rights or other rights in third party intellectual property rights, to the extent possible, to the relevant technical units and the registered association eCH for free and for unlimited use and further development as part of the purpose of the association.</w:t>
      </w:r>
    </w:p>
    <w:p>
      <w:pPr>
        <w:pStyle w:val="Textkrper"/>
      </w:pPr>
      <w:r>
        <w:t xml:space="preserve">The standards prepared by the technical units can be used, distributed and developed further for free and to an unlimited extent by stating the name of the respective author of eCH.</w:t>
      </w:r>
    </w:p>
    <w:p>
      <w:pPr>
        <w:pStyle w:val="Textkrper"/>
      </w:pPr>
      <w:r>
        <w:t xml:space="preserve">eCH-standards are fully documented and free of any restrictions of licence and/or patent law. The associated documentation can be requested for free.</w:t>
      </w:r>
      <w:r>
        <w:t xml:space="preserve"> </w:t>
      </w:r>
      <w:r>
        <w:t xml:space="preserve">These provisions shall apply to the standards prepared by eCH only, however, not to any standards or products of third parties which include reference to eCH-standards. The standards include the relevant references to third party rights.</w:t>
      </w:r>
    </w:p>
    <w:bookmarkEnd w:id="196"/>
    <w:bookmarkStart w:id="200" w:name="sec-appendix-a"/>
    <w:p>
      <w:pPr>
        <w:pStyle w:val="berschrift1"/>
      </w:pPr>
      <w:r>
        <w:t xml:space="preserve">8. Annex A - References</w:t>
      </w:r>
    </w:p>
    <w:bookmarkStart w:id="199" w:name="refs"/>
    <w:bookmarkStart w:id="198" w:name="ref-Turtle"/>
    <w:p>
      <w:pPr>
        <w:pStyle w:val="Bibliography"/>
      </w:pPr>
      <w:r>
        <w:t xml:space="preserve">[Turtle]</w:t>
      </w:r>
      <w:r>
        <w:t xml:space="preserve"> </w:t>
      </w:r>
      <w:r>
        <w:t xml:space="preserve">	</w:t>
      </w:r>
      <w:r>
        <w:t xml:space="preserve">Beckett, David ; Berners-Lee, Tim ; Prud’hommeaux, Eric ; Carothers, Gavin:</w:t>
      </w:r>
      <w:r>
        <w:t xml:space="preserve"> </w:t>
      </w:r>
      <w:hyperlink r:id="rId197">
        <w:r>
          <w:rPr>
            <w:rStyle w:val="Hyperlink"/>
            <w:i/>
            <w:iCs/>
          </w:rPr>
          <w:t xml:space="preserve">RDF 1.1 Turtle – Terse RDF Triple Language</w:t>
        </w:r>
      </w:hyperlink>
      <w:r>
        <w:t xml:space="preserve"> </w:t>
      </w:r>
      <w:r>
        <w:t xml:space="preserve">(W3C Recommendation) : World Wide Web Consortium (W3C), 2014</w:t>
      </w:r>
    </w:p>
    <w:bookmarkEnd w:id="198"/>
    <w:bookmarkEnd w:id="199"/>
    <w:bookmarkEnd w:id="200"/>
    <w:bookmarkStart w:id="201" w:name="sec-appendix-b"/>
    <w:p>
      <w:pPr>
        <w:pStyle w:val="berschrift1"/>
      </w:pPr>
      <w:r>
        <w:t xml:space="preserve">9. Annex B - Cooperation and Verification</w:t>
      </w:r>
    </w:p>
    <w:bookmarkEnd w:id="201"/>
    <w:bookmarkStart w:id="203" w:name="sec-appendix-c"/>
    <w:p>
      <w:pPr>
        <w:pStyle w:val="berschrift1"/>
      </w:pPr>
      <w:r>
        <w:t xml:space="preserve">10. Annex C - Abbreviations and Glossary</w:t>
      </w:r>
    </w:p>
    <w:tbl>
      <w:tblPr>
        <w:tblStyle w:val="Table"/>
        <w:tblW w:type="pct" w:w="5000"/>
        <w:tblLayout w:type="fixed"/>
        <w:tblLook w:firstRow="0" w:lastRow="0" w:firstColumn="0" w:lastColumn="0" w:noHBand="0" w:noVBand="0" w:val="0000"/>
      </w:tblPr>
      <w:tblGrid>
        <w:gridCol w:w="7920"/>
      </w:tblGrid>
      <w:tr>
        <w:tc>
          <w:tcPr/>
          <w:bookmarkStart w:id="202" w:name="tbl-glossary"/>
          <w:p>
            <w:pPr>
              <w:jc w:val="center"/>
            </w:pPr>
            <w:pPr>
              <w:jc w:val="left"/>
              <w:spacing w:before="200"/>
              <w:pStyle w:val="ImageCaption"/>
            </w:pPr>
            <w:r>
              <w:t xml:space="preserve">Table 13: Glossary of eCH-0309</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jc w:val="left"/>
                    <w:jc w:val="center"/>
                  </w:pPr>
                  <w:r>
                    <w:t xml:space="preserve">Term</w:t>
                  </w:r>
                </w:p>
              </w:tc>
              <w:tc>
                <w:tcPr/>
                <w:p>
                  <w:pPr>
                    <w:pStyle w:val="Compact"/>
                    <w:jc w:val="left"/>
                    <w:jc w:val="center"/>
                  </w:pPr>
                  <w:r>
                    <w:t xml:space="preserve">Description</w:t>
                  </w:r>
                </w:p>
              </w:tc>
            </w:tr>
            <w:tr>
              <w:tc>
                <w:tcPr/>
                <w:p>
                  <w:pPr>
                    <w:pStyle w:val="Compact"/>
                    <w:jc w:val="left"/>
                    <w:jc w:val="center"/>
                  </w:pPr>
                  <w:r>
                    <w:rPr>
                      <w:b/>
                      <w:bCs/>
                    </w:rPr>
                    <w:t xml:space="preserve">Animal holding</w:t>
                  </w:r>
                </w:p>
              </w:tc>
              <w:tc>
                <w:tcPr/>
                <w:p>
                  <w:pPr>
                    <w:pStyle w:val="Compact"/>
                    <w:jc w:val="left"/>
                    <w:jc w:val="center"/>
                  </w:pPr>
                  <w:r>
                    <w:t xml:space="preserve">In the animal movement database, local units are called «animal</w:t>
                  </w:r>
                  <w:r>
                    <w:t xml:space="preserve"> </w:t>
                  </w:r>
                  <w:r>
                    <w:t xml:space="preserve">holdings»; they are additionally identified by their TVD</w:t>
                  </w:r>
                  <w:r>
                    <w:t xml:space="preserve"> </w:t>
                  </w:r>
                  <w:r>
                    <w:t xml:space="preserve">number.</w:t>
                  </w:r>
                </w:p>
              </w:tc>
            </w:tr>
            <w:tr>
              <w:tc>
                <w:tcPr/>
                <w:p>
                  <w:pPr>
                    <w:pStyle w:val="Compact"/>
                    <w:jc w:val="left"/>
                    <w:jc w:val="center"/>
                  </w:pPr>
                  <w:r>
                    <w:rPr>
                      <w:b/>
                      <w:bCs/>
                    </w:rPr>
                    <w:t xml:space="preserve">Farm manager</w:t>
                  </w:r>
                </w:p>
              </w:tc>
              <w:tc>
                <w:tcPr/>
                <w:p>
                  <w:pPr>
                    <w:pStyle w:val="Compact"/>
                    <w:jc w:val="left"/>
                    <w:jc w:val="center"/>
                  </w:pPr>
                  <w:r>
                    <w:t xml:space="preserve">A legal unit that bears the business risk for a farm (LBV Art.</w:t>
                  </w:r>
                  <w:r>
                    <w:t xml:space="preserve"> </w:t>
                  </w:r>
                  <w:r>
                    <w:t xml:space="preserve">2). The animal keeper is a form of farm manager that keeps</w:t>
                  </w:r>
                  <w:r>
                    <w:t xml:space="preserve"> </w:t>
                  </w:r>
                  <w:r>
                    <w:t xml:space="preserve">animals (LBV Art. 11a).</w:t>
                  </w:r>
                </w:p>
              </w:tc>
            </w:tr>
            <w:tr>
              <w:tc>
                <w:tcPr/>
                <w:p>
                  <w:pPr>
                    <w:pStyle w:val="Compact"/>
                    <w:jc w:val="left"/>
                    <w:jc w:val="center"/>
                  </w:pPr>
                  <w:r>
                    <w:rPr>
                      <w:b/>
                      <w:bCs/>
                    </w:rPr>
                    <w:t xml:space="preserve">Home holding</w:t>
                  </w:r>
                </w:p>
              </w:tc>
              <w:tc>
                <w:tcPr/>
                <w:p>
                  <w:pPr>
                    <w:pStyle w:val="Compact"/>
                    <w:jc w:val="left"/>
                    <w:jc w:val="center"/>
                  </w:pPr>
                  <w:r>
                    <w:t xml:space="preserve">For cattle, a home holding can be recorded in order to</w:t>
                  </w:r>
                  <w:r>
                    <w:t xml:space="preserve"> </w:t>
                  </w:r>
                  <w:r>
                    <w:t xml:space="preserve">represent an animal’s affiliation to an animal holding while</w:t>
                  </w:r>
                  <w:r>
                    <w:t xml:space="preserve"> </w:t>
                  </w:r>
                  <w:r>
                    <w:t xml:space="preserve">the animal is located on another local unit.</w:t>
                  </w:r>
                </w:p>
              </w:tc>
            </w:tr>
            <w:tr>
              <w:tc>
                <w:tcPr/>
                <w:p>
                  <w:pPr>
                    <w:pStyle w:val="Compact"/>
                    <w:jc w:val="left"/>
                    <w:jc w:val="center"/>
                  </w:pPr>
                  <w:r>
                    <w:rPr>
                      <w:b/>
                      <w:bCs/>
                    </w:rPr>
                    <w:t xml:space="preserve">Linked Data Service</w:t>
                  </w:r>
                  <w:r>
                    <w:t xml:space="preserve"> </w:t>
                  </w:r>
                  <w:r>
                    <w:t xml:space="preserve">(LINDAS)</w:t>
                  </w:r>
                </w:p>
              </w:tc>
              <w:tc>
                <w:tcPr/>
                <w:p>
                  <w:pPr>
                    <w:pStyle w:val="Compact"/>
                    <w:jc w:val="left"/>
                    <w:jc w:val="center"/>
                  </w:pPr>
                  <w:r>
                    <w:t xml:space="preserve">The official Linked Data service of the Swiss Federal</w:t>
                  </w:r>
                  <w:r>
                    <w:t xml:space="preserve"> </w:t>
                  </w:r>
                  <w:r>
                    <w:t xml:space="preserve">Administration, acting as a triple store.</w:t>
                  </w:r>
                </w:p>
              </w:tc>
            </w:tr>
            <w:tr>
              <w:tc>
                <w:tcPr/>
                <w:p>
                  <w:pPr>
                    <w:pStyle w:val="Compact"/>
                    <w:jc w:val="left"/>
                    <w:jc w:val="center"/>
                  </w:pPr>
                  <w:r>
                    <w:rPr>
                      <w:b/>
                      <w:bCs/>
                    </w:rPr>
                    <w:t xml:space="preserve">Reporting person</w:t>
                  </w:r>
                </w:p>
              </w:tc>
              <w:tc>
                <w:tcPr/>
                <w:p>
                  <w:pPr>
                    <w:pStyle w:val="Compact"/>
                    <w:jc w:val="left"/>
                    <w:jc w:val="center"/>
                  </w:pPr>
                  <w:r>
                    <w:t xml:space="preserve">The person or persons who make notifications for an animal</w:t>
                  </w:r>
                  <w:r>
                    <w:t xml:space="preserve"> </w:t>
                  </w:r>
                  <w:r>
                    <w:t xml:space="preserve">holding or for an equid owner.</w:t>
                  </w:r>
                </w:p>
              </w:tc>
            </w:tr>
            <w:tr>
              <w:tc>
                <w:tcPr/>
                <w:p>
                  <w:pPr>
                    <w:pStyle w:val="Compact"/>
                    <w:jc w:val="left"/>
                    <w:jc w:val="center"/>
                  </w:pPr>
                  <w:r>
                    <w:rPr>
                      <w:b/>
                      <w:bCs/>
                    </w:rPr>
                    <w:t xml:space="preserve">Resource Description</w:t>
                  </w:r>
                  <w:r>
                    <w:rPr>
                      <w:b/>
                      <w:bCs/>
                    </w:rPr>
                    <w:t xml:space="preserve"> </w:t>
                  </w:r>
                  <w:r>
                    <w:rPr>
                      <w:b/>
                      <w:bCs/>
                    </w:rPr>
                    <w:t xml:space="preserve">Framework</w:t>
                  </w:r>
                  <w:r>
                    <w:t xml:space="preserve"> </w:t>
                  </w:r>
                  <w:r>
                    <w:t xml:space="preserve">(RDF)</w:t>
                  </w:r>
                </w:p>
              </w:tc>
              <w:tc>
                <w:tcPr/>
                <w:p>
                  <w:pPr>
                    <w:pStyle w:val="Compact"/>
                    <w:jc w:val="left"/>
                    <w:jc w:val="center"/>
                  </w:pPr>
                  <w:r>
                    <w:t xml:space="preserve">A central standard of the World Wide Web Consortium (W3C) for</w:t>
                  </w:r>
                  <w:r>
                    <w:t xml:space="preserve"> </w:t>
                  </w:r>
                  <w:r>
                    <w:t xml:space="preserve">modeling data structures on the Web. Information is represented</w:t>
                  </w:r>
                  <w:r>
                    <w:t xml:space="preserve"> </w:t>
                  </w:r>
                  <w:r>
                    <w:t xml:space="preserve">as networked graphs rather than in traditional tables.</w:t>
                  </w:r>
                </w:p>
              </w:tc>
            </w:tr>
            <w:tr>
              <w:tc>
                <w:tcPr/>
                <w:p>
                  <w:pPr>
                    <w:pStyle w:val="Compact"/>
                    <w:jc w:val="left"/>
                    <w:jc w:val="center"/>
                  </w:pPr>
                  <w:r>
                    <w:rPr>
                      <w:b/>
                      <w:bCs/>
                    </w:rPr>
                    <w:t xml:space="preserve">Triple</w:t>
                  </w:r>
                </w:p>
              </w:tc>
              <w:tc>
                <w:tcPr/>
                <w:p>
                  <w:pPr>
                    <w:jc w:val="left"/>
                    <w:jc w:val="center"/>
                  </w:pPr>
                  <w:r>
                    <w:t xml:space="preserve">The basic structure of a statement in RDF, consisting of a</w:t>
                  </w:r>
                  <w:r>
                    <w:t xml:space="preserve"> </w:t>
                  </w:r>
                  <w:r>
                    <w:t xml:space="preserve">subject, predicate, and object.</w:t>
                  </w:r>
                </w:p>
                <w:p>
                  <w:pPr>
                    <w:jc w:val="left"/>
                    <w:jc w:val="center"/>
                  </w:pPr>
                  <w:r>
                    <w:rPr>
                      <w:i/>
                      <w:iCs/>
                    </w:rPr>
                    <w:t xml:space="preserve">Broader</w:t>
                  </w:r>
                  <w:r>
                    <w:t xml:space="preserve">: Resource Description Framework</w:t>
                  </w:r>
                </w:p>
              </w:tc>
            </w:tr>
          </w:tbl>
          <w:bookmarkEnd w:id="202"/>
          <w:p/>
        </w:tc>
      </w:tr>
    </w:tbl>
    <w:bookmarkEnd w:id="203"/>
    <w:bookmarkStart w:id="204" w:name="sec-appendix-d"/>
    <w:p>
      <w:pPr>
        <w:pStyle w:val="berschrift1"/>
      </w:pPr>
      <w:r>
        <w:t xml:space="preserve">11. Annex D - Changes in comparison to previous version</w:t>
      </w:r>
    </w:p>
    <w:bookmarkEnd w:id="204"/>
    <w:bookmarkStart w:id="205" w:name="sec-appendix-e"/>
    <w:p>
      <w:pPr>
        <w:pStyle w:val="berschrift1"/>
      </w:pPr>
      <w:r>
        <w:t xml:space="preserve">12. Annex E - Table of figures</w:t>
      </w:r>
    </w:p>
    <w:bookmarkEnd w:id="205"/>
    <w:bookmarkStart w:id="206" w:name="sec-appendix-f"/>
    <w:p>
      <w:pPr>
        <w:pStyle w:val="berschrift1"/>
      </w:pPr>
      <w:r>
        <w:t xml:space="preserve">13. Annex F - Table of tables</w:t>
      </w:r>
    </w:p>
    <w:bookmarkEnd w:id="206"/>
    <w:sectPr w:rsidR="0002032D" w:rsidSect="003900D4">
      <w:headerReference r:id="rId13" w:type="default"/>
      <w:footerReference r:id="rId14" w:type="default"/>
      <w:headerReference r:id="rId15" w:type="first"/>
      <w:footerReference r:id="rId16" w:type="first"/>
      <w:pgSz w:code="9" w:h="16838" w:w="11906"/>
      <w:pgMar w:bottom="1701" w:footer="454" w:gutter="0" w:header="567" w:left="1134" w:right="851" w:top="1418"/>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rutiger LT Pro 45 Light">
    <w:altName w:val="Calibri"/>
    <w:panose1 w:val="020B0403030504020204"/>
    <w:charset w:val="00"/>
    <w:family w:val="swiss"/>
    <w:pitch w:val="variable"/>
    <w:sig w:usb0="A00000AF" w:usb1="5000204A" w:usb2="00000000" w:usb3="00000000" w:csb0="00000093"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B807A" w14:textId="77777777" w:rsidR="003E552E" w:rsidRPr="00101FD6" w:rsidRDefault="0068070E" w:rsidP="00C14504">
    <w:pPr>
      <w:pStyle w:val="Fuzeile"/>
      <w:rPr>
        <w:rStyle w:val="Hyperlink"/>
        <w:rFonts w:cs="Arial"/>
        <w:sz w:val="20"/>
        <w:szCs w:val="20"/>
      </w:rPr>
    </w:pPr>
    <w:r w:rsidRPr="00101FD6">
      <w:rPr>
        <w:rFonts w:cs="Arial"/>
        <w:szCs w:val="20"/>
      </w:rPr>
      <w:t>Verein eCH</w:t>
    </w:r>
    <w:r w:rsidRPr="00101FD6">
      <w:rPr>
        <w:rFonts w:cs="Arial"/>
        <w:szCs w:val="20"/>
      </w:rPr>
      <w:tab/>
    </w:r>
    <w:hyperlink r:id="rId1" w:history="1">
      <w:r w:rsidRPr="00101FD6">
        <w:rPr>
          <w:rStyle w:val="Hyperlink"/>
          <w:rFonts w:cs="Arial"/>
          <w:sz w:val="20"/>
          <w:szCs w:val="20"/>
        </w:rPr>
        <w:t>www.ech.ch</w:t>
      </w:r>
    </w:hyperlink>
    <w:r w:rsidRPr="00101FD6">
      <w:rPr>
        <w:rFonts w:cs="Arial"/>
        <w:szCs w:val="20"/>
      </w:rPr>
      <w:t xml:space="preserve"> / </w:t>
    </w:r>
    <w:hyperlink r:id="rId2" w:history="1">
      <w:r w:rsidRPr="00101FD6">
        <w:rPr>
          <w:rStyle w:val="Hyperlink"/>
          <w:rFonts w:cs="Arial"/>
          <w:sz w:val="20"/>
          <w:szCs w:val="20"/>
        </w:rPr>
        <w:t>info@ech.ch</w:t>
      </w:r>
    </w:hyperlink>
  </w:p>
  <w:p w14:paraId="3D0CC12E" w14:textId="77777777" w:rsidR="005A3E7A" w:rsidRPr="00101FD6" w:rsidRDefault="005A3E7A" w:rsidP="00C14504">
    <w:pPr>
      <w:pStyle w:val="Fuzeile"/>
    </w:pPr>
    <w:fldSimple w:instr=" REF  eCHNummer  \* MERGEFORMAT ">
      <w:sdt>
        <w:sdtPr>
          <w:alias w:val="eCH-Dossier Nr. - bei Addendum: Addendum zu &lt;ID&gt; (ID=eCH-Dossier Nr.)"/>
          <w:tag w:val="eCH-Dossier Nr."/>
          <w:id w:val="1227336462"/>
          <w:lock w:val="sdtLocked"/>
          <w:placeholder>
            <w:docPart w:val="CBC76662BEBC46C095E1C211A4801FFA"/>
          </w:placeholder>
          <w:showingPlcHdr/>
        </w:sdtPr>
        <w:sdtContent>
          <w:r w:rsidRPr="006E548C">
            <w:t>&lt;ID</w:t>
          </w:r>
          <w:r w:rsidRPr="00A938AC">
            <w:t>&gt;</w:t>
          </w:r>
        </w:sdtContent>
      </w:sdt>
    </w:fldSimple>
    <w:r w:rsidR="001C4270" w:rsidRPr="00101FD6">
      <w:t xml:space="preserve"> –</w:t>
    </w:r>
    <w:r w:rsidR="0068070E" w:rsidRPr="00101FD6">
      <w:t xml:space="preserve"> </w:t>
    </w:r>
    <w:fldSimple w:instr=" REF  eCHName  \* MERGEFORMAT ">
      <w:sdt>
        <w:sdtPr>
          <w:alias w:val="eCH-Dossier Name"/>
          <w:tag w:val="eCH-Dossier Name"/>
          <w:id w:val="797656700"/>
          <w:lock w:val="sdtLocked"/>
          <w:placeholder>
            <w:docPart w:val="0BFF97EA39E346798CBF821364EB72BF"/>
          </w:placeholder>
          <w:showingPlcHdr/>
        </w:sdtPr>
        <w:sdtContent>
          <w:r w:rsidRPr="005C68AD">
            <w:t>&lt;Name&gt;</w:t>
          </w:r>
        </w:sdtContent>
      </w:sdt>
    </w:fldSimple>
    <w:r w:rsidR="0068070E" w:rsidRPr="00101FD6">
      <w:t xml:space="preserve"> / </w:t>
    </w:r>
    <w:fldSimple w:instr=" REF  Version  \* MERGEFORMAT ">
      <w:sdt>
        <w:sdtPr>
          <w:alias w:val="Version - bei Addendum: Addendum zu Version x.x.x"/>
          <w:tag w:val="Version bzw. Bezug zu Version bei Addendum"/>
          <w:id w:val="1614936558"/>
          <w:lock w:val="sdtLocked"/>
          <w:placeholder>
            <w:docPart w:val="0662C03382AE4753B4FC349D202E896A"/>
          </w:placeholder>
          <w:showingPlcHdr/>
        </w:sdtPr>
        <w:sdtContent>
          <w:r>
            <w:t>x.x.x</w:t>
          </w:r>
        </w:sdtContent>
      </w:sdt>
    </w:fldSimple>
    <w:r w:rsidR="0068070E" w:rsidRPr="00101FD6">
      <w:t xml:space="preserve"> / </w:t>
    </w:r>
    <w:fldSimple w:instr=" REF  Status  \* MERGEFORMAT ">
      <w:sdt>
        <w:sdtPr>
          <w:rPr>
            <w:b/>
          </w:rPr>
          <w:alias w:val="Status"/>
          <w:tag w:val="Status"/>
          <w:id w:val="1627205030"/>
          <w:lock w:val="sdtLocked"/>
          <w:placeholder>
            <w:docPart w:val="09A8EA1D3FE34B71B52FCA06A1CDF1F1"/>
          </w:placeholder>
          <w:showingPlcHdr/>
          <w:dropDownList>
            <w:listItem w:value="Wählen Sie ein Element aus."/>
            <w:listItem w:displayText="In Arbeit" w:value="In Arbeit"/>
            <w:listItem w:displayText="Entwurf" w:value="Entwurf"/>
            <w:listItem w:displayText="Vorschlag" w:value="Vorschlag"/>
            <w:listItem w:displayText="Genehmigt" w:value="Genehmigt"/>
            <w:listItem w:displayText="Abgelöst" w:value="Abgelöst"/>
            <w:listItem w:displayText="Aufgehoben" w:value="Aufgehoben"/>
            <w:listItem w:displayText="Sistiert" w:value="Sistiert"/>
            <w:listItem w:displayText="Genehmigtes Addendum" w:value="Genehmigtes Addendum"/>
          </w:dropDownList>
        </w:sdtPr>
        <w:sdtEndPr>
          <w:rPr>
            <w:b w:val="0"/>
          </w:rPr>
        </w:sdtEndPr>
        <w:sdtContent>
          <w:r w:rsidRPr="006E548C">
            <w:rPr>
              <w:b/>
            </w:rPr>
            <w:t xml:space="preserve">Wählen Sie </w:t>
          </w:r>
          <w:r w:rsidRPr="00781744">
            <w:rPr>
              <w:rStyle w:val="Platzhaltertext"/>
            </w:rPr>
            <w:t>ein Element aus.</w:t>
          </w:r>
        </w:sdtContent>
      </w:sdt>
    </w:fldSimple>
    <w:r w:rsidR="0068070E" w:rsidRPr="00101FD6">
      <w:t xml:space="preserve"> /</w:t>
    </w:r>
    <w:r w:rsidR="00EE5BC6" w:rsidRPr="00101FD6">
      <w:t xml:space="preserve"> </w:t>
    </w:r>
    <w:r w:rsidR="0068070E" w:rsidRPr="00101FD6">
      <w:fldChar w:fldCharType="begin"/>
    </w:r>
    <w:r w:rsidR="0068070E" w:rsidRPr="00101FD6">
      <w:instrText xml:space="preserve"> REF Ausgabedatum \h  \* MERGEFORMAT </w:instrText>
    </w:r>
    <w:r w:rsidR="0068070E" w:rsidRPr="00101FD6">
      <w:fldChar w:fldCharType="separate"/>
    </w:r>
    <w:sdt>
      <w:sdtPr>
        <w:id w:val="-1176192369"/>
        <w:lock w:val="sdtLocked"/>
        <w:placeholder>
          <w:docPart w:val="3919592CBF4F41368C482D1FF67AD66A"/>
        </w:placeholder>
      </w:sdtPr>
      <w:sdtContent>
        <w:sdt>
          <w:sdtPr>
            <w:rPr>
              <w:rStyle w:val="Platzhaltertext"/>
              <w:color w:val="auto"/>
            </w:rPr>
            <w:id w:val="1970391856"/>
            <w:lock w:val="sdtLocked"/>
            <w:placeholder>
              <w:docPart w:val="361EB6799C1A4A95A62025BD3AD876D1"/>
            </w:placeholder>
            <w:showingPlcHdr/>
            <w:date w:fullDate="2024-07-27T00:00:00Z">
              <w:dateFormat w:val="yyyy-MM-dd"/>
              <w:lid w:val="de-CH"/>
              <w:storeMappedDataAs w:val="dateTime"/>
              <w:calendar w:val="gregorian"/>
            </w:date>
          </w:sdtPr>
          <w:sdtEndPr>
            <w:rPr>
              <w:rStyle w:val="Absatz-Standardschriftart"/>
            </w:rPr>
          </w:sdtEndPr>
          <w:sdtContent>
            <w:r w:rsidR="006E548C" w:rsidRPr="006E548C">
              <w:rPr>
                <w:rStyle w:val="Platzhaltertext"/>
                <w:color w:val="auto"/>
              </w:rPr>
              <w:t>Datum Anpassung</w:t>
            </w:r>
            <w:r w:rsidR="006E548C">
              <w:rPr>
                <w:rStyle w:val="Platzhaltertext"/>
              </w:rPr>
              <w:t>/Änderung</w:t>
            </w:r>
            <w:r w:rsidR="006E548C" w:rsidRPr="0097200D">
              <w:rPr>
                <w:rStyle w:val="Platzhaltertext"/>
              </w:rPr>
              <w:t>.</w:t>
            </w:r>
          </w:sdtContent>
        </w:sdt>
      </w:sdtContent>
    </w:sdt>
    <w:r w:rsidR="0068070E" w:rsidRPr="00101FD6">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457" w:type="dxa"/>
      <w:tblLayout w:type="fixed"/>
      <w:tblCellMar>
        <w:left w:w="0" w:type="dxa"/>
        <w:right w:w="0" w:type="dxa"/>
      </w:tblCellMar>
      <w:tblLook w:val="04A0" w:firstRow="1" w:lastRow="0" w:firstColumn="1" w:lastColumn="0" w:noHBand="0" w:noVBand="1"/>
    </w:tblPr>
    <w:tblGrid>
      <w:gridCol w:w="9072"/>
      <w:gridCol w:w="3385"/>
    </w:tblGrid>
    <w:tr w:rsidR="005A3E7A" w:rsidRPr="00CA4283" w14:paraId="21CE61C4" w14:textId="77777777" w:rsidTr="00D0769A">
      <w:trPr>
        <w:cantSplit/>
        <w:trHeight w:hRule="exact" w:val="640"/>
      </w:trPr>
      <w:tc>
        <w:tcPr>
          <w:tcW w:w="9072" w:type="dxa"/>
        </w:tcPr>
        <w:p w14:paraId="4E32BD84" w14:textId="77777777" w:rsidR="00ED1474" w:rsidRPr="00FD1D8B" w:rsidRDefault="00ED1474" w:rsidP="00486749">
          <w:pPr>
            <w:pBdr>
              <w:top w:val="single" w:sz="4" w:space="1" w:color="auto"/>
            </w:pBdr>
            <w:tabs>
              <w:tab w:val="right" w:pos="9072"/>
            </w:tabs>
            <w:rPr>
              <w:rFonts w:cs="Arial"/>
              <w:sz w:val="20"/>
            </w:rPr>
          </w:pPr>
          <w:r w:rsidRPr="00FD1D8B">
            <w:rPr>
              <w:sz w:val="20"/>
            </w:rPr>
            <w:t>Verein eCH, Mainaustrasse 30,</w:t>
          </w:r>
          <w:r>
            <w:rPr>
              <w:sz w:val="20"/>
            </w:rPr>
            <w:t xml:space="preserve"> Postfach,</w:t>
          </w:r>
          <w:r w:rsidRPr="00FD1D8B">
            <w:rPr>
              <w:sz w:val="20"/>
            </w:rPr>
            <w:t xml:space="preserve"> 80</w:t>
          </w:r>
          <w:r>
            <w:rPr>
              <w:sz w:val="20"/>
            </w:rPr>
            <w:t>34</w:t>
          </w:r>
          <w:r w:rsidRPr="00FD1D8B">
            <w:rPr>
              <w:sz w:val="20"/>
            </w:rPr>
            <w:t xml:space="preserve"> Zürich</w:t>
          </w:r>
          <w:r w:rsidRPr="00FD1D8B">
            <w:rPr>
              <w:sz w:val="20"/>
            </w:rPr>
            <w:tab/>
          </w:r>
          <w:hyperlink r:id="rId1" w:history="1">
            <w:r w:rsidRPr="00FD1D8B">
              <w:rPr>
                <w:rStyle w:val="Hyperlink"/>
                <w:rFonts w:cs="Arial"/>
              </w:rPr>
              <w:t>info@ech.ch</w:t>
            </w:r>
          </w:hyperlink>
          <w:r w:rsidRPr="00FD1D8B">
            <w:rPr>
              <w:sz w:val="20"/>
            </w:rPr>
            <w:br/>
            <w:t>T 044 388 74 64</w:t>
          </w:r>
          <w:r>
            <w:rPr>
              <w:sz w:val="20"/>
            </w:rPr>
            <w:t>,</w:t>
          </w:r>
          <w:r w:rsidRPr="00FD1D8B">
            <w:rPr>
              <w:sz w:val="20"/>
            </w:rPr>
            <w:t xml:space="preserve"> F 044 388 71 80</w:t>
          </w:r>
          <w:r w:rsidRPr="00FD1D8B">
            <w:rPr>
              <w:sz w:val="20"/>
            </w:rPr>
            <w:tab/>
          </w:r>
          <w:hyperlink r:id="rId2" w:history="1">
            <w:r w:rsidRPr="00FD1D8B">
              <w:rPr>
                <w:rStyle w:val="Hyperlink"/>
                <w:rFonts w:cs="Arial"/>
              </w:rPr>
              <w:t>www.ech.ch</w:t>
            </w:r>
          </w:hyperlink>
        </w:p>
        <w:p w14:paraId="0B9D4D32" w14:textId="77777777" w:rsidR="005A3E7A" w:rsidRPr="00CA4283" w:rsidRDefault="005A3E7A" w:rsidP="00486749">
          <w:pPr>
            <w:pStyle w:val="Referenz"/>
            <w:tabs>
              <w:tab w:val="right" w:pos="9072"/>
            </w:tabs>
          </w:pPr>
        </w:p>
      </w:tc>
      <w:tc>
        <w:tcPr>
          <w:tcW w:w="3385" w:type="dxa"/>
        </w:tcPr>
        <w:p w14:paraId="2CA71B48" w14:textId="77777777" w:rsidR="005A3E7A" w:rsidRPr="00CA4283" w:rsidRDefault="005A3E7A" w:rsidP="00486749">
          <w:pPr>
            <w:pStyle w:val="Referenz"/>
            <w:tabs>
              <w:tab w:val="right" w:pos="9072"/>
            </w:tabs>
          </w:pPr>
        </w:p>
      </w:tc>
    </w:tr>
    <w:tr w:rsidR="005A3E7A" w:rsidRPr="00CA4283" w14:paraId="0EA9A3F3" w14:textId="77777777" w:rsidTr="00D0769A">
      <w:trPr>
        <w:cantSplit/>
        <w:trHeight w:val="295"/>
      </w:trPr>
      <w:tc>
        <w:tcPr>
          <w:tcW w:w="9072" w:type="dxa"/>
        </w:tcPr>
        <w:p w14:paraId="0589500F" w14:textId="77777777" w:rsidR="005A3E7A" w:rsidRPr="00CA4283" w:rsidRDefault="005A3E7A" w:rsidP="00C14504">
          <w:pPr>
            <w:pStyle w:val="Fuzeile"/>
          </w:pPr>
        </w:p>
      </w:tc>
      <w:tc>
        <w:tcPr>
          <w:tcW w:w="3385" w:type="dxa"/>
        </w:tcPr>
        <w:p w14:paraId="7FD0F73C" w14:textId="77777777" w:rsidR="005A3E7A" w:rsidRPr="00CA4283" w:rsidRDefault="005A3E7A" w:rsidP="00C14504">
          <w:pPr>
            <w:pStyle w:val="Fuzeile"/>
          </w:pPr>
        </w:p>
      </w:tc>
    </w:tr>
  </w:tbl>
  <w:p w14:paraId="1D034B2A" w14:textId="77777777" w:rsidR="005A3E7A" w:rsidRPr="00ED1474" w:rsidRDefault="005A3E7A" w:rsidP="004A6EE5">
    <w:pPr>
      <w:pStyle w:val="Absatz1Punkt"/>
      <w:rPr>
        <w:lang w:val="de-CH"/>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8">
    <w:p>
      <w:pPr>
        <w:pStyle w:val="Funotentext"/>
      </w:pPr>
      <w:r>
        <w:rPr>
          <w:rStyle w:val="FootnoteReference"/>
        </w:rPr>
        <w:footnoteRef/>
      </w:r>
      <w:r>
        <w:t xml:space="preserve"> </w:t>
      </w:r>
      <w:hyperlink r:id="rId29">
        <w:r>
          <w:rPr>
            <w:rStyle w:val="Hyperlink"/>
          </w:rPr>
          <w:t xml:space="preserve">https://www.news.admin.ch/de/nsb?id=57438</w:t>
        </w:r>
      </w:hyperlink>
    </w:p>
  </w:footnote>
  <w:footnote w:id="30">
    <w:p>
      <w:pPr>
        <w:pStyle w:val="Funotentext"/>
      </w:pPr>
      <w:r>
        <w:rPr>
          <w:rStyle w:val="FootnoteReference"/>
        </w:rPr>
        <w:footnoteRef/>
      </w:r>
      <w:r>
        <w:t xml:space="preserve"> </w:t>
      </w:r>
      <w:hyperlink r:id="rId31">
        <w:r>
          <w:rPr>
            <w:rStyle w:val="Hyperlink"/>
          </w:rPr>
          <w:t xml:space="preserve">https://www.fedlex.admin.ch/eli/cc/1966/1565_1621_1604/de</w:t>
        </w:r>
      </w:hyperlink>
    </w:p>
  </w:footnote>
  <w:footnote w:id="32">
    <w:p>
      <w:pPr>
        <w:pStyle w:val="Funotentext"/>
      </w:pPr>
      <w:r>
        <w:rPr>
          <w:rStyle w:val="FootnoteReference"/>
        </w:rPr>
        <w:footnoteRef/>
      </w:r>
      <w:r>
        <w:t xml:space="preserve"> </w:t>
      </w:r>
      <w:hyperlink r:id="rId33">
        <w:r>
          <w:rPr>
            <w:rStyle w:val="Hyperlink"/>
          </w:rPr>
          <w:t xml:space="preserve">https://www.fedlex.admin.ch/eli/cc/1995/3716_3716_3716/de</w:t>
        </w:r>
      </w:hyperlink>
    </w:p>
  </w:footnote>
  <w:footnote w:id="34">
    <w:p>
      <w:pPr>
        <w:pStyle w:val="Funotentext"/>
      </w:pPr>
      <w:r>
        <w:rPr>
          <w:rStyle w:val="FootnoteReference"/>
        </w:rPr>
        <w:footnoteRef/>
      </w:r>
      <w:r>
        <w:t xml:space="preserve"> </w:t>
      </w:r>
      <w:hyperlink r:id="rId35">
        <w:r>
          <w:rPr>
            <w:rStyle w:val="Hyperlink"/>
          </w:rPr>
          <w:t xml:space="preserve">https://eur-lex.europa.eu/DE/legal-content/summary/the-eu-animal-health-law.html</w:t>
        </w:r>
      </w:hyperlink>
    </w:p>
  </w:footnote>
  <w:footnote w:id="36">
    <w:p>
      <w:pPr>
        <w:pStyle w:val="Funotentext"/>
      </w:pPr>
      <w:r>
        <w:rPr>
          <w:rStyle w:val="FootnoteReference"/>
        </w:rPr>
        <w:footnoteRef/>
      </w:r>
      <w:r>
        <w:t xml:space="preserve"> </w:t>
      </w:r>
      <w:hyperlink r:id="rId37">
        <w:r>
          <w:rPr>
            <w:rStyle w:val="Hyperlink"/>
          </w:rPr>
          <w:t xml:space="preserve">https://fedlex.data.admin.ch/eli/cc/2011/775</w:t>
        </w:r>
      </w:hyperlink>
      <w:r>
        <w:t xml:space="preserve">, Version 1.1.2014, Seite 20</w:t>
      </w:r>
    </w:p>
  </w:footnote>
  <w:footnote w:id="38">
    <w:p>
      <w:pPr>
        <w:pStyle w:val="Funotentext"/>
      </w:pPr>
      <w:r>
        <w:rPr>
          <w:rStyle w:val="FootnoteReference"/>
        </w:rPr>
        <w:footnoteRef/>
      </w:r>
      <w:r>
        <w:t xml:space="preserve"> </w:t>
      </w:r>
      <w:hyperlink r:id="rId39">
        <w:r>
          <w:rPr>
            <w:rStyle w:val="Hyperlink"/>
          </w:rPr>
          <w:t xml:space="preserve">https://www.fedlex.admin.ch/eli/cc/2021/751/de#annex_1/lvl_u1/lvl_2</w:t>
        </w:r>
      </w:hyperlink>
    </w:p>
  </w:footnote>
  <w:footnote w:id="40">
    <w:p>
      <w:pPr>
        <w:pStyle w:val="Funotentext"/>
      </w:pPr>
      <w:r>
        <w:rPr>
          <w:rStyle w:val="FootnoteReference"/>
        </w:rPr>
        <w:footnoteRef/>
      </w:r>
      <w:r>
        <w:t xml:space="preserve"> </w:t>
      </w:r>
      <w:hyperlink r:id="rId41">
        <w:r>
          <w:rPr>
            <w:rStyle w:val="Hyperlink"/>
          </w:rPr>
          <w:t xml:space="preserve">https://www.fedlex.admin.ch/eli/cc/1966/1565_1621_1604/de#art_14</w:t>
        </w:r>
      </w:hyperlink>
      <w:r>
        <w:t xml:space="preserve">,</w:t>
      </w:r>
      <w:r>
        <w:t xml:space="preserve"> </w:t>
      </w:r>
      <w:hyperlink r:id="rId42">
        <w:r>
          <w:rPr>
            <w:rStyle w:val="Hyperlink"/>
          </w:rPr>
          <w:t xml:space="preserve">https://www.fedlex.admin.ch/eli/cc/1966/1565_1621_1604/de#art_15_a</w:t>
        </w:r>
      </w:hyperlink>
    </w:p>
  </w:footnote>
  <w:footnote w:id="43">
    <w:p>
      <w:pPr>
        <w:pStyle w:val="Funotentext"/>
      </w:pPr>
      <w:r>
        <w:rPr>
          <w:rStyle w:val="FootnoteReference"/>
        </w:rPr>
        <w:footnoteRef/>
      </w:r>
      <w:r>
        <w:t xml:space="preserve"> </w:t>
      </w:r>
      <w:hyperlink r:id="rId44">
        <w:r>
          <w:rPr>
            <w:rStyle w:val="Hyperlink"/>
          </w:rPr>
          <w:t xml:space="preserve">https://www.fedlex.admin.ch/eli/cc/1995/3716_3716_3716/de#art_14</w:t>
        </w:r>
      </w:hyperlink>
    </w:p>
  </w:footnote>
  <w:footnote w:id="45">
    <w:p>
      <w:pPr>
        <w:pStyle w:val="Funotentext"/>
      </w:pPr>
      <w:r>
        <w:rPr>
          <w:rStyle w:val="FootnoteReference"/>
        </w:rPr>
        <w:footnoteRef/>
      </w:r>
      <w:r>
        <w:t xml:space="preserve"> </w:t>
      </w:r>
      <w:hyperlink r:id="rId46">
        <w:r>
          <w:rPr>
            <w:rStyle w:val="Hyperlink"/>
          </w:rPr>
          <w:t xml:space="preserve">https://www.blw.admin.ch/blw/de/home/politik/datenmanagement/agate.html</w:t>
        </w:r>
      </w:hyperlink>
    </w:p>
  </w:footnote>
  <w:footnote w:id="47">
    <w:p>
      <w:pPr>
        <w:pStyle w:val="Funotentext"/>
      </w:pPr>
      <w:r>
        <w:rPr>
          <w:rStyle w:val="FootnoteReference"/>
        </w:rPr>
        <w:footnoteRef/>
      </w:r>
      <w:r>
        <w:t xml:space="preserve"> </w:t>
      </w:r>
      <w:hyperlink r:id="rId48">
        <w:r>
          <w:rPr>
            <w:rStyle w:val="Hyperlink"/>
          </w:rPr>
          <w:t xml:space="preserve">https://www.blw.admin.ch/blw/de/home/politik/datenmanagement/agate/agis.html</w:t>
        </w:r>
      </w:hyperlink>
    </w:p>
  </w:footnote>
  <w:footnote w:id="49">
    <w:p>
      <w:pPr>
        <w:pStyle w:val="Funotentext"/>
      </w:pPr>
      <w:r>
        <w:rPr>
          <w:rStyle w:val="FootnoteReference"/>
        </w:rPr>
        <w:footnoteRef/>
      </w:r>
      <w:r>
        <w:t xml:space="preserve"> </w:t>
      </w:r>
      <w:hyperlink r:id="rId50">
        <w:r>
          <w:rPr>
            <w:rStyle w:val="Hyperlink"/>
          </w:rPr>
          <w:t xml:space="preserve">https://www.fedlex.admin.ch/eli/cc/2021/751/de</w:t>
        </w:r>
      </w:hyperlink>
    </w:p>
  </w:footnote>
  <w:footnote w:id="51">
    <w:p>
      <w:pPr>
        <w:pStyle w:val="Funotentext"/>
      </w:pPr>
      <w:r>
        <w:rPr>
          <w:rStyle w:val="FootnoteReference"/>
        </w:rPr>
        <w:footnoteRef/>
      </w:r>
      <w:r>
        <w:t xml:space="preserve"> </w:t>
      </w:r>
      <w:hyperlink r:id="rId52">
        <w:r>
          <w:rPr>
            <w:rStyle w:val="Hyperlink"/>
          </w:rPr>
          <w:t xml:space="preserve">https://www.fedlex.admin.ch/eli/cc/1998/3033_3033_3033/de</w:t>
        </w:r>
      </w:hyperlink>
    </w:p>
  </w:footnote>
  <w:footnote w:id="53">
    <w:p>
      <w:pPr>
        <w:pStyle w:val="Funotentext"/>
      </w:pPr>
      <w:r>
        <w:rPr>
          <w:rStyle w:val="FootnoteReference"/>
        </w:rPr>
        <w:footnoteRef/>
      </w:r>
      <w:r>
        <w:t xml:space="preserve"> </w:t>
      </w:r>
      <w:hyperlink r:id="rId54">
        <w:r>
          <w:rPr>
            <w:rStyle w:val="Hyperlink"/>
          </w:rPr>
          <w:t xml:space="preserve">https://www.fedlex.admin.ch/eli/cc/2013/765/de#tit_2/chap_5/sec_7</w:t>
        </w:r>
      </w:hyperlink>
      <w:r>
        <w:t xml:space="preserve">,</w:t>
      </w:r>
      <w:r>
        <w:t xml:space="preserve"> </w:t>
      </w:r>
      <w:hyperlink r:id="rId55">
        <w:r>
          <w:rPr>
            <w:rStyle w:val="Hyperlink"/>
          </w:rPr>
          <w:t xml:space="preserve">https://www.fedlex.admin.ch/eli/cc/2013/765/de#tit_2/chap_5/sec_8</w:t>
        </w:r>
      </w:hyperlink>
      <w:r>
        <w:t xml:space="preserve">,</w:t>
      </w:r>
      <w:r>
        <w:t xml:space="preserve"> </w:t>
      </w:r>
      <w:hyperlink r:id="rId56">
        <w:r>
          <w:rPr>
            <w:rStyle w:val="Hyperlink"/>
          </w:rPr>
          <w:t xml:space="preserve">https://www.fedlex.admin.ch/eli/cc/2013/765/de#tit_2/chap_5/sec_9</w:t>
        </w:r>
      </w:hyperlink>
    </w:p>
  </w:footnote>
  <w:footnote w:id="57">
    <w:p>
      <w:pPr>
        <w:pStyle w:val="Funotentext"/>
      </w:pPr>
      <w:r>
        <w:rPr>
          <w:rStyle w:val="FootnoteReference"/>
        </w:rPr>
        <w:footnoteRef/>
      </w:r>
      <w:r>
        <w:t xml:space="preserve"> </w:t>
      </w:r>
      <w:hyperlink r:id="rId58">
        <w:r>
          <w:rPr>
            <w:rStyle w:val="Hyperlink"/>
          </w:rPr>
          <w:t xml:space="preserve">https://www.blw.admin.ch/de/agrarumweltmonitoring</w:t>
        </w:r>
      </w:hyperlink>
    </w:p>
  </w:footnote>
  <w:footnote w:id="59">
    <w:p>
      <w:pPr>
        <w:pStyle w:val="Funotentext"/>
      </w:pPr>
      <w:r>
        <w:rPr>
          <w:rStyle w:val="FootnoteReference"/>
        </w:rPr>
        <w:footnoteRef/>
      </w:r>
      <w:r>
        <w:t xml:space="preserve"> </w:t>
      </w:r>
      <w:hyperlink r:id="rId60">
        <w:r>
          <w:rPr>
            <w:rStyle w:val="Hyperlink"/>
          </w:rPr>
          <w:t xml:space="preserve">https://www.bfs.admin.ch/bfs/de/home/statistiken/land-forstwirtschaft/erhebungen/stru.html</w:t>
        </w:r>
      </w:hyperlink>
    </w:p>
  </w:footnote>
  <w:footnote w:id="61">
    <w:p>
      <w:pPr>
        <w:pStyle w:val="Funotentext"/>
      </w:pPr>
      <w:r>
        <w:rPr>
          <w:rStyle w:val="FootnoteReference"/>
        </w:rPr>
        <w:footnoteRef/>
      </w:r>
      <w:r>
        <w:t xml:space="preserve"> </w:t>
      </w:r>
      <w:hyperlink r:id="rId62">
        <w:r>
          <w:rPr>
            <w:rStyle w:val="Hyperlink"/>
          </w:rPr>
          <w:t xml:space="preserve">https://www.sbv-usp.ch/de/services/agristat-statistik-der-schweizer-landwirtschaft</w:t>
        </w:r>
      </w:hyperlink>
    </w:p>
  </w:footnote>
  <w:footnote w:id="63">
    <w:p>
      <w:pPr>
        <w:pStyle w:val="Funotentext"/>
      </w:pPr>
      <w:r>
        <w:rPr>
          <w:rStyle w:val="FootnoteReference"/>
        </w:rPr>
        <w:footnoteRef/>
      </w:r>
      <w:r>
        <w:t xml:space="preserve"> </w:t>
      </w:r>
      <w:hyperlink r:id="rId64">
        <w:r>
          <w:rPr>
            <w:rStyle w:val="Hyperlink"/>
          </w:rPr>
          <w:t xml:space="preserve">https://www.proviande.ch/de/herkunft</w:t>
        </w:r>
      </w:hyperlink>
      <w:r>
        <w:t xml:space="preserve">,</w:t>
      </w:r>
      <w:r>
        <w:t xml:space="preserve"> </w:t>
      </w:r>
      <w:hyperlink r:id="rId65">
        <w:r>
          <w:rPr>
            <w:rStyle w:val="Hyperlink"/>
          </w:rPr>
          <w:t xml:space="preserve">https://www.identitas.ch/produkte/labelbase</w:t>
        </w:r>
      </w:hyperlink>
    </w:p>
  </w:footnote>
  <w:footnote w:id="66">
    <w:p>
      <w:pPr>
        <w:pStyle w:val="Funotentext"/>
      </w:pPr>
      <w:r>
        <w:rPr>
          <w:rStyle w:val="FootnoteReference"/>
        </w:rPr>
        <w:footnoteRef/>
      </w:r>
      <w:r>
        <w:t xml:space="preserve"> </w:t>
      </w:r>
      <w:hyperlink r:id="rId67">
        <w:r>
          <w:rPr>
            <w:rStyle w:val="Hyperlink"/>
          </w:rPr>
          <w:t xml:space="preserve">https://tierstatistik.identitas.ch</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3"/>
      <w:tblW w:w="9923"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7683"/>
      <w:gridCol w:w="2240"/>
    </w:tblGrid>
    <w:tr w:rsidR="00537D88" w:rsidRPr="00537D88" w14:paraId="7C280AD5" w14:textId="77777777" w:rsidTr="00CE69CE">
      <w:trPr>
        <w:cantSplit/>
        <w:trHeight w:hRule="exact" w:val="856"/>
      </w:trPr>
      <w:tc>
        <w:tcPr>
          <w:tcW w:w="7683" w:type="dxa"/>
        </w:tcPr>
        <w:p w14:paraId="186714D4" w14:textId="77777777" w:rsidR="00537D88" w:rsidRPr="00537D88" w:rsidRDefault="00537D88" w:rsidP="00537D88">
          <w:pPr>
            <w:suppressAutoHyphens/>
            <w:spacing w:after="0" w:line="200" w:lineRule="atLeast"/>
            <w:rPr>
              <w:sz w:val="15"/>
            </w:rPr>
          </w:pPr>
          <w:r w:rsidRPr="00537D88">
            <w:rPr>
              <w:noProof/>
              <w:sz w:val="15"/>
            </w:rPr>
            <w:fldChar w:fldCharType="begin" w:fldLock="1"/>
          </w:r>
          <w:r w:rsidRPr="00537D88">
            <w:rPr>
              <w:noProof/>
              <w:sz w:val="15"/>
            </w:rPr>
            <w:instrText xml:space="preserve"> USERPROPERTY  \* MERGEFORMAT </w:instrText>
          </w:r>
          <w:r w:rsidRPr="00537D88">
            <w:rPr>
              <w:noProof/>
              <w:sz w:val="15"/>
            </w:rPr>
            <w:fldChar w:fldCharType="separate"/>
          </w:r>
          <w:r w:rsidRPr="00537D88">
            <w:rPr>
              <w:noProof/>
              <w:sz w:val="15"/>
              <w:lang w:eastAsia="de-CH"/>
            </w:rPr>
            <mc:AlternateContent>
              <mc:Choice Requires="wpc">
                <w:drawing>
                  <wp:anchor distT="0" distB="0" distL="114300" distR="114300" simplePos="0" relativeHeight="251661312" behindDoc="0" locked="0" layoutInCell="1" allowOverlap="1" wp14:anchorId="425F916A" wp14:editId="675A7808">
                    <wp:simplePos x="0" y="0"/>
                    <wp:positionH relativeFrom="column">
                      <wp:posOffset>3175</wp:posOffset>
                    </wp:positionH>
                    <wp:positionV relativeFrom="paragraph">
                      <wp:posOffset>2540</wp:posOffset>
                    </wp:positionV>
                    <wp:extent cx="936000" cy="410400"/>
                    <wp:effectExtent l="0" t="0" r="16510" b="8890"/>
                    <wp:wrapNone/>
                    <wp:docPr id="5" name="Zeichenbereich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7" name="Rectangle 4"/>
                            <wps:cNvSpPr>
                              <a:spLocks noChangeArrowheads="1"/>
                            </wps:cNvSpPr>
                            <wps:spPr bwMode="auto">
                              <a:xfrm>
                                <a:off x="0" y="0"/>
                                <a:ext cx="937260" cy="408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8" name="Freeform 5"/>
                            <wps:cNvSpPr>
                              <a:spLocks noEditPoints="1"/>
                            </wps:cNvSpPr>
                            <wps:spPr bwMode="auto">
                              <a:xfrm>
                                <a:off x="0" y="1905"/>
                                <a:ext cx="236220" cy="249555"/>
                              </a:xfrm>
                              <a:custGeom>
                                <a:avLst/>
                                <a:gdLst>
                                  <a:gd name="T0" fmla="*/ 361 w 372"/>
                                  <a:gd name="T1" fmla="*/ 199 h 393"/>
                                  <a:gd name="T2" fmla="*/ 324 w 372"/>
                                  <a:gd name="T3" fmla="*/ 266 h 393"/>
                                  <a:gd name="T4" fmla="*/ 266 w 372"/>
                                  <a:gd name="T5" fmla="*/ 327 h 393"/>
                                  <a:gd name="T6" fmla="*/ 184 w 372"/>
                                  <a:gd name="T7" fmla="*/ 377 h 393"/>
                                  <a:gd name="T8" fmla="*/ 103 w 372"/>
                                  <a:gd name="T9" fmla="*/ 393 h 393"/>
                                  <a:gd name="T10" fmla="*/ 53 w 372"/>
                                  <a:gd name="T11" fmla="*/ 383 h 393"/>
                                  <a:gd name="T12" fmla="*/ 18 w 372"/>
                                  <a:gd name="T13" fmla="*/ 356 h 393"/>
                                  <a:gd name="T14" fmla="*/ 1 w 372"/>
                                  <a:gd name="T15" fmla="*/ 316 h 393"/>
                                  <a:gd name="T16" fmla="*/ 4 w 372"/>
                                  <a:gd name="T17" fmla="*/ 251 h 393"/>
                                  <a:gd name="T18" fmla="*/ 34 w 372"/>
                                  <a:gd name="T19" fmla="*/ 172 h 393"/>
                                  <a:gd name="T20" fmla="*/ 94 w 372"/>
                                  <a:gd name="T21" fmla="*/ 94 h 393"/>
                                  <a:gd name="T22" fmla="*/ 170 w 372"/>
                                  <a:gd name="T23" fmla="*/ 34 h 393"/>
                                  <a:gd name="T24" fmla="*/ 251 w 372"/>
                                  <a:gd name="T25" fmla="*/ 4 h 393"/>
                                  <a:gd name="T26" fmla="*/ 316 w 372"/>
                                  <a:gd name="T27" fmla="*/ 2 h 393"/>
                                  <a:gd name="T28" fmla="*/ 353 w 372"/>
                                  <a:gd name="T29" fmla="*/ 20 h 393"/>
                                  <a:gd name="T30" fmla="*/ 369 w 372"/>
                                  <a:gd name="T31" fmla="*/ 55 h 393"/>
                                  <a:gd name="T32" fmla="*/ 89 w 372"/>
                                  <a:gd name="T33" fmla="*/ 163 h 393"/>
                                  <a:gd name="T34" fmla="*/ 82 w 372"/>
                                  <a:gd name="T35" fmla="*/ 203 h 393"/>
                                  <a:gd name="T36" fmla="*/ 83 w 372"/>
                                  <a:gd name="T37" fmla="*/ 242 h 393"/>
                                  <a:gd name="T38" fmla="*/ 109 w 372"/>
                                  <a:gd name="T39" fmla="*/ 280 h 393"/>
                                  <a:gd name="T40" fmla="*/ 146 w 372"/>
                                  <a:gd name="T41" fmla="*/ 297 h 393"/>
                                  <a:gd name="T42" fmla="*/ 206 w 372"/>
                                  <a:gd name="T43" fmla="*/ 295 h 393"/>
                                  <a:gd name="T44" fmla="*/ 278 w 372"/>
                                  <a:gd name="T45" fmla="*/ 261 h 393"/>
                                  <a:gd name="T46" fmla="*/ 335 w 372"/>
                                  <a:gd name="T47" fmla="*/ 199 h 393"/>
                                  <a:gd name="T48" fmla="*/ 370 w 372"/>
                                  <a:gd name="T49" fmla="*/ 162 h 393"/>
                                  <a:gd name="T50" fmla="*/ 276 w 372"/>
                                  <a:gd name="T51" fmla="*/ 63 h 393"/>
                                  <a:gd name="T52" fmla="*/ 263 w 372"/>
                                  <a:gd name="T53" fmla="*/ 40 h 393"/>
                                  <a:gd name="T54" fmla="*/ 233 w 372"/>
                                  <a:gd name="T55" fmla="*/ 32 h 393"/>
                                  <a:gd name="T56" fmla="*/ 178 w 372"/>
                                  <a:gd name="T57" fmla="*/ 47 h 393"/>
                                  <a:gd name="T58" fmla="*/ 128 w 372"/>
                                  <a:gd name="T59" fmla="*/ 88 h 393"/>
                                  <a:gd name="T60" fmla="*/ 95 w 372"/>
                                  <a:gd name="T61" fmla="*/ 142 h 393"/>
                                  <a:gd name="T62" fmla="*/ 278 w 372"/>
                                  <a:gd name="T63" fmla="*/ 80 h 3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372" h="393">
                                    <a:moveTo>
                                      <a:pt x="370" y="162"/>
                                    </a:moveTo>
                                    <a:lnTo>
                                      <a:pt x="361" y="199"/>
                                    </a:lnTo>
                                    <a:lnTo>
                                      <a:pt x="346" y="234"/>
                                    </a:lnTo>
                                    <a:lnTo>
                                      <a:pt x="324" y="266"/>
                                    </a:lnTo>
                                    <a:lnTo>
                                      <a:pt x="298" y="297"/>
                                    </a:lnTo>
                                    <a:lnTo>
                                      <a:pt x="266" y="327"/>
                                    </a:lnTo>
                                    <a:lnTo>
                                      <a:pt x="225" y="356"/>
                                    </a:lnTo>
                                    <a:lnTo>
                                      <a:pt x="184" y="377"/>
                                    </a:lnTo>
                                    <a:lnTo>
                                      <a:pt x="143" y="389"/>
                                    </a:lnTo>
                                    <a:lnTo>
                                      <a:pt x="103" y="393"/>
                                    </a:lnTo>
                                    <a:lnTo>
                                      <a:pt x="76" y="391"/>
                                    </a:lnTo>
                                    <a:lnTo>
                                      <a:pt x="53" y="383"/>
                                    </a:lnTo>
                                    <a:lnTo>
                                      <a:pt x="33" y="370"/>
                                    </a:lnTo>
                                    <a:lnTo>
                                      <a:pt x="18" y="356"/>
                                    </a:lnTo>
                                    <a:lnTo>
                                      <a:pt x="8" y="337"/>
                                    </a:lnTo>
                                    <a:lnTo>
                                      <a:pt x="1" y="316"/>
                                    </a:lnTo>
                                    <a:lnTo>
                                      <a:pt x="0" y="293"/>
                                    </a:lnTo>
                                    <a:lnTo>
                                      <a:pt x="4" y="251"/>
                                    </a:lnTo>
                                    <a:lnTo>
                                      <a:pt x="15" y="211"/>
                                    </a:lnTo>
                                    <a:lnTo>
                                      <a:pt x="34" y="172"/>
                                    </a:lnTo>
                                    <a:lnTo>
                                      <a:pt x="60" y="132"/>
                                    </a:lnTo>
                                    <a:lnTo>
                                      <a:pt x="94" y="94"/>
                                    </a:lnTo>
                                    <a:lnTo>
                                      <a:pt x="131" y="61"/>
                                    </a:lnTo>
                                    <a:lnTo>
                                      <a:pt x="170" y="34"/>
                                    </a:lnTo>
                                    <a:lnTo>
                                      <a:pt x="210" y="15"/>
                                    </a:lnTo>
                                    <a:lnTo>
                                      <a:pt x="251" y="4"/>
                                    </a:lnTo>
                                    <a:lnTo>
                                      <a:pt x="291" y="0"/>
                                    </a:lnTo>
                                    <a:lnTo>
                                      <a:pt x="316" y="2"/>
                                    </a:lnTo>
                                    <a:lnTo>
                                      <a:pt x="336" y="9"/>
                                    </a:lnTo>
                                    <a:lnTo>
                                      <a:pt x="353" y="20"/>
                                    </a:lnTo>
                                    <a:lnTo>
                                      <a:pt x="364" y="35"/>
                                    </a:lnTo>
                                    <a:lnTo>
                                      <a:pt x="369" y="55"/>
                                    </a:lnTo>
                                    <a:lnTo>
                                      <a:pt x="372" y="80"/>
                                    </a:lnTo>
                                    <a:lnTo>
                                      <a:pt x="89" y="163"/>
                                    </a:lnTo>
                                    <a:lnTo>
                                      <a:pt x="84" y="185"/>
                                    </a:lnTo>
                                    <a:lnTo>
                                      <a:pt x="82" y="203"/>
                                    </a:lnTo>
                                    <a:lnTo>
                                      <a:pt x="80" y="216"/>
                                    </a:lnTo>
                                    <a:lnTo>
                                      <a:pt x="83" y="242"/>
                                    </a:lnTo>
                                    <a:lnTo>
                                      <a:pt x="93" y="264"/>
                                    </a:lnTo>
                                    <a:lnTo>
                                      <a:pt x="109" y="280"/>
                                    </a:lnTo>
                                    <a:lnTo>
                                      <a:pt x="127" y="291"/>
                                    </a:lnTo>
                                    <a:lnTo>
                                      <a:pt x="146" y="297"/>
                                    </a:lnTo>
                                    <a:lnTo>
                                      <a:pt x="167" y="299"/>
                                    </a:lnTo>
                                    <a:lnTo>
                                      <a:pt x="206" y="295"/>
                                    </a:lnTo>
                                    <a:lnTo>
                                      <a:pt x="242" y="282"/>
                                    </a:lnTo>
                                    <a:lnTo>
                                      <a:pt x="278" y="261"/>
                                    </a:lnTo>
                                    <a:lnTo>
                                      <a:pt x="309" y="232"/>
                                    </a:lnTo>
                                    <a:lnTo>
                                      <a:pt x="335" y="199"/>
                                    </a:lnTo>
                                    <a:lnTo>
                                      <a:pt x="355" y="158"/>
                                    </a:lnTo>
                                    <a:lnTo>
                                      <a:pt x="370" y="162"/>
                                    </a:lnTo>
                                    <a:close/>
                                    <a:moveTo>
                                      <a:pt x="278" y="80"/>
                                    </a:moveTo>
                                    <a:lnTo>
                                      <a:pt x="276" y="63"/>
                                    </a:lnTo>
                                    <a:lnTo>
                                      <a:pt x="271" y="50"/>
                                    </a:lnTo>
                                    <a:lnTo>
                                      <a:pt x="263" y="40"/>
                                    </a:lnTo>
                                    <a:lnTo>
                                      <a:pt x="249" y="34"/>
                                    </a:lnTo>
                                    <a:lnTo>
                                      <a:pt x="233" y="32"/>
                                    </a:lnTo>
                                    <a:lnTo>
                                      <a:pt x="206" y="36"/>
                                    </a:lnTo>
                                    <a:lnTo>
                                      <a:pt x="178" y="47"/>
                                    </a:lnTo>
                                    <a:lnTo>
                                      <a:pt x="153" y="65"/>
                                    </a:lnTo>
                                    <a:lnTo>
                                      <a:pt x="128" y="88"/>
                                    </a:lnTo>
                                    <a:lnTo>
                                      <a:pt x="109" y="113"/>
                                    </a:lnTo>
                                    <a:lnTo>
                                      <a:pt x="95" y="142"/>
                                    </a:lnTo>
                                    <a:lnTo>
                                      <a:pt x="278" y="86"/>
                                    </a:lnTo>
                                    <a:lnTo>
                                      <a:pt x="278" y="80"/>
                                    </a:lnTo>
                                    <a:close/>
                                  </a:path>
                                </a:pathLst>
                              </a:custGeom>
                              <a:solidFill>
                                <a:srgbClr val="FA1A56"/>
                              </a:solidFill>
                              <a:ln w="0">
                                <a:solidFill>
                                  <a:srgbClr val="FA1A56"/>
                                </a:solidFill>
                                <a:round/>
                                <a:headEnd/>
                                <a:tailEnd/>
                              </a:ln>
                            </wps:spPr>
                            <wps:bodyPr rot="0" vert="horz" wrap="square" lIns="91440" tIns="45720" rIns="91440" bIns="45720" anchor="t" anchorCtr="0" upright="1">
                              <a:noAutofit/>
                            </wps:bodyPr>
                          </wps:wsp>
                          <wps:wsp>
                            <wps:cNvPr id="9" name="Freeform 6"/>
                            <wps:cNvSpPr>
                              <a:spLocks/>
                            </wps:cNvSpPr>
                            <wps:spPr bwMode="auto">
                              <a:xfrm>
                                <a:off x="250190" y="99059"/>
                                <a:ext cx="327600" cy="309600"/>
                              </a:xfrm>
                              <a:custGeom>
                                <a:avLst/>
                                <a:gdLst>
                                  <a:gd name="T0" fmla="*/ 401 w 514"/>
                                  <a:gd name="T1" fmla="*/ 155 h 485"/>
                                  <a:gd name="T2" fmla="*/ 371 w 514"/>
                                  <a:gd name="T3" fmla="*/ 111 h 485"/>
                                  <a:gd name="T4" fmla="*/ 322 w 514"/>
                                  <a:gd name="T5" fmla="*/ 82 h 485"/>
                                  <a:gd name="T6" fmla="*/ 258 w 514"/>
                                  <a:gd name="T7" fmla="*/ 73 h 485"/>
                                  <a:gd name="T8" fmla="*/ 202 w 514"/>
                                  <a:gd name="T9" fmla="*/ 81 h 485"/>
                                  <a:gd name="T10" fmla="*/ 156 w 514"/>
                                  <a:gd name="T11" fmla="*/ 108 h 485"/>
                                  <a:gd name="T12" fmla="*/ 122 w 514"/>
                                  <a:gd name="T13" fmla="*/ 152 h 485"/>
                                  <a:gd name="T14" fmla="*/ 104 w 514"/>
                                  <a:gd name="T15" fmla="*/ 215 h 485"/>
                                  <a:gd name="T16" fmla="*/ 104 w 514"/>
                                  <a:gd name="T17" fmla="*/ 286 h 485"/>
                                  <a:gd name="T18" fmla="*/ 128 w 514"/>
                                  <a:gd name="T19" fmla="*/ 346 h 485"/>
                                  <a:gd name="T20" fmla="*/ 171 w 514"/>
                                  <a:gd name="T21" fmla="*/ 389 h 485"/>
                                  <a:gd name="T22" fmla="*/ 231 w 514"/>
                                  <a:gd name="T23" fmla="*/ 412 h 485"/>
                                  <a:gd name="T24" fmla="*/ 296 w 514"/>
                                  <a:gd name="T25" fmla="*/ 414 h 485"/>
                                  <a:gd name="T26" fmla="*/ 345 w 514"/>
                                  <a:gd name="T27" fmla="*/ 396 h 485"/>
                                  <a:gd name="T28" fmla="*/ 379 w 514"/>
                                  <a:gd name="T29" fmla="*/ 368 h 485"/>
                                  <a:gd name="T30" fmla="*/ 398 w 514"/>
                                  <a:gd name="T31" fmla="*/ 332 h 485"/>
                                  <a:gd name="T32" fmla="*/ 408 w 514"/>
                                  <a:gd name="T33" fmla="*/ 299 h 485"/>
                                  <a:gd name="T34" fmla="*/ 510 w 514"/>
                                  <a:gd name="T35" fmla="*/ 322 h 485"/>
                                  <a:gd name="T36" fmla="*/ 494 w 514"/>
                                  <a:gd name="T37" fmla="*/ 366 h 485"/>
                                  <a:gd name="T38" fmla="*/ 467 w 514"/>
                                  <a:gd name="T39" fmla="*/ 408 h 485"/>
                                  <a:gd name="T40" fmla="*/ 426 w 514"/>
                                  <a:gd name="T41" fmla="*/ 445 h 485"/>
                                  <a:gd name="T42" fmla="*/ 369 w 514"/>
                                  <a:gd name="T43" fmla="*/ 472 h 485"/>
                                  <a:gd name="T44" fmla="*/ 296 w 514"/>
                                  <a:gd name="T45" fmla="*/ 485 h 485"/>
                                  <a:gd name="T46" fmla="*/ 204 w 514"/>
                                  <a:gd name="T47" fmla="*/ 485 h 485"/>
                                  <a:gd name="T48" fmla="*/ 130 w 514"/>
                                  <a:gd name="T49" fmla="*/ 465 h 485"/>
                                  <a:gd name="T50" fmla="*/ 73 w 514"/>
                                  <a:gd name="T51" fmla="*/ 427 h 485"/>
                                  <a:gd name="T52" fmla="*/ 32 w 514"/>
                                  <a:gd name="T53" fmla="*/ 374 h 485"/>
                                  <a:gd name="T54" fmla="*/ 8 w 514"/>
                                  <a:gd name="T55" fmla="*/ 312 h 485"/>
                                  <a:gd name="T56" fmla="*/ 0 w 514"/>
                                  <a:gd name="T57" fmla="*/ 243 h 485"/>
                                  <a:gd name="T58" fmla="*/ 6 w 514"/>
                                  <a:gd name="T59" fmla="*/ 181 h 485"/>
                                  <a:gd name="T60" fmla="*/ 27 w 514"/>
                                  <a:gd name="T61" fmla="*/ 123 h 485"/>
                                  <a:gd name="T62" fmla="*/ 61 w 514"/>
                                  <a:gd name="T63" fmla="*/ 73 h 485"/>
                                  <a:gd name="T64" fmla="*/ 111 w 514"/>
                                  <a:gd name="T65" fmla="*/ 33 h 485"/>
                                  <a:gd name="T66" fmla="*/ 177 w 514"/>
                                  <a:gd name="T67" fmla="*/ 9 h 485"/>
                                  <a:gd name="T68" fmla="*/ 260 w 514"/>
                                  <a:gd name="T69" fmla="*/ 0 h 485"/>
                                  <a:gd name="T70" fmla="*/ 347 w 514"/>
                                  <a:gd name="T71" fmla="*/ 9 h 485"/>
                                  <a:gd name="T72" fmla="*/ 416 w 514"/>
                                  <a:gd name="T73" fmla="*/ 36 h 485"/>
                                  <a:gd name="T74" fmla="*/ 467 w 514"/>
                                  <a:gd name="T75" fmla="*/ 75 h 485"/>
                                  <a:gd name="T76" fmla="*/ 499 w 514"/>
                                  <a:gd name="T77" fmla="*/ 125 h 485"/>
                                  <a:gd name="T78" fmla="*/ 514 w 514"/>
                                  <a:gd name="T79" fmla="*/ 184 h 485"/>
                                  <a:gd name="T80" fmla="*/ 408 w 514"/>
                                  <a:gd name="T81" fmla="*/ 184 h 4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514" h="485">
                                    <a:moveTo>
                                      <a:pt x="408" y="184"/>
                                    </a:moveTo>
                                    <a:lnTo>
                                      <a:pt x="401" y="155"/>
                                    </a:lnTo>
                                    <a:lnTo>
                                      <a:pt x="389" y="131"/>
                                    </a:lnTo>
                                    <a:lnTo>
                                      <a:pt x="371" y="111"/>
                                    </a:lnTo>
                                    <a:lnTo>
                                      <a:pt x="349" y="94"/>
                                    </a:lnTo>
                                    <a:lnTo>
                                      <a:pt x="322" y="82"/>
                                    </a:lnTo>
                                    <a:lnTo>
                                      <a:pt x="292" y="74"/>
                                    </a:lnTo>
                                    <a:lnTo>
                                      <a:pt x="258" y="73"/>
                                    </a:lnTo>
                                    <a:lnTo>
                                      <a:pt x="230" y="74"/>
                                    </a:lnTo>
                                    <a:lnTo>
                                      <a:pt x="202" y="81"/>
                                    </a:lnTo>
                                    <a:lnTo>
                                      <a:pt x="178" y="92"/>
                                    </a:lnTo>
                                    <a:lnTo>
                                      <a:pt x="156" y="108"/>
                                    </a:lnTo>
                                    <a:lnTo>
                                      <a:pt x="137" y="128"/>
                                    </a:lnTo>
                                    <a:lnTo>
                                      <a:pt x="122" y="152"/>
                                    </a:lnTo>
                                    <a:lnTo>
                                      <a:pt x="111" y="181"/>
                                    </a:lnTo>
                                    <a:lnTo>
                                      <a:pt x="104" y="215"/>
                                    </a:lnTo>
                                    <a:lnTo>
                                      <a:pt x="102" y="253"/>
                                    </a:lnTo>
                                    <a:lnTo>
                                      <a:pt x="104" y="286"/>
                                    </a:lnTo>
                                    <a:lnTo>
                                      <a:pt x="114" y="319"/>
                                    </a:lnTo>
                                    <a:lnTo>
                                      <a:pt x="128" y="346"/>
                                    </a:lnTo>
                                    <a:lnTo>
                                      <a:pt x="147" y="370"/>
                                    </a:lnTo>
                                    <a:lnTo>
                                      <a:pt x="171" y="389"/>
                                    </a:lnTo>
                                    <a:lnTo>
                                      <a:pt x="198" y="404"/>
                                    </a:lnTo>
                                    <a:lnTo>
                                      <a:pt x="231" y="412"/>
                                    </a:lnTo>
                                    <a:lnTo>
                                      <a:pt x="265" y="415"/>
                                    </a:lnTo>
                                    <a:lnTo>
                                      <a:pt x="296" y="414"/>
                                    </a:lnTo>
                                    <a:lnTo>
                                      <a:pt x="324" y="407"/>
                                    </a:lnTo>
                                    <a:lnTo>
                                      <a:pt x="345" y="396"/>
                                    </a:lnTo>
                                    <a:lnTo>
                                      <a:pt x="364" y="382"/>
                                    </a:lnTo>
                                    <a:lnTo>
                                      <a:pt x="379" y="368"/>
                                    </a:lnTo>
                                    <a:lnTo>
                                      <a:pt x="390" y="350"/>
                                    </a:lnTo>
                                    <a:lnTo>
                                      <a:pt x="398" y="332"/>
                                    </a:lnTo>
                                    <a:lnTo>
                                      <a:pt x="405" y="315"/>
                                    </a:lnTo>
                                    <a:lnTo>
                                      <a:pt x="408" y="299"/>
                                    </a:lnTo>
                                    <a:lnTo>
                                      <a:pt x="514" y="299"/>
                                    </a:lnTo>
                                    <a:lnTo>
                                      <a:pt x="510" y="322"/>
                                    </a:lnTo>
                                    <a:lnTo>
                                      <a:pt x="503" y="345"/>
                                    </a:lnTo>
                                    <a:lnTo>
                                      <a:pt x="494" y="366"/>
                                    </a:lnTo>
                                    <a:lnTo>
                                      <a:pt x="482" y="388"/>
                                    </a:lnTo>
                                    <a:lnTo>
                                      <a:pt x="467" y="408"/>
                                    </a:lnTo>
                                    <a:lnTo>
                                      <a:pt x="447" y="427"/>
                                    </a:lnTo>
                                    <a:lnTo>
                                      <a:pt x="426" y="445"/>
                                    </a:lnTo>
                                    <a:lnTo>
                                      <a:pt x="400" y="460"/>
                                    </a:lnTo>
                                    <a:lnTo>
                                      <a:pt x="369" y="472"/>
                                    </a:lnTo>
                                    <a:lnTo>
                                      <a:pt x="333" y="480"/>
                                    </a:lnTo>
                                    <a:lnTo>
                                      <a:pt x="296" y="485"/>
                                    </a:lnTo>
                                    <a:lnTo>
                                      <a:pt x="209" y="485"/>
                                    </a:lnTo>
                                    <a:lnTo>
                                      <a:pt x="204" y="485"/>
                                    </a:lnTo>
                                    <a:lnTo>
                                      <a:pt x="166" y="477"/>
                                    </a:lnTo>
                                    <a:lnTo>
                                      <a:pt x="130" y="465"/>
                                    </a:lnTo>
                                    <a:lnTo>
                                      <a:pt x="99" y="447"/>
                                    </a:lnTo>
                                    <a:lnTo>
                                      <a:pt x="73" y="427"/>
                                    </a:lnTo>
                                    <a:lnTo>
                                      <a:pt x="50" y="403"/>
                                    </a:lnTo>
                                    <a:lnTo>
                                      <a:pt x="32" y="374"/>
                                    </a:lnTo>
                                    <a:lnTo>
                                      <a:pt x="17" y="345"/>
                                    </a:lnTo>
                                    <a:lnTo>
                                      <a:pt x="8" y="312"/>
                                    </a:lnTo>
                                    <a:lnTo>
                                      <a:pt x="2" y="278"/>
                                    </a:lnTo>
                                    <a:lnTo>
                                      <a:pt x="0" y="243"/>
                                    </a:lnTo>
                                    <a:lnTo>
                                      <a:pt x="1" y="212"/>
                                    </a:lnTo>
                                    <a:lnTo>
                                      <a:pt x="6" y="181"/>
                                    </a:lnTo>
                                    <a:lnTo>
                                      <a:pt x="14" y="151"/>
                                    </a:lnTo>
                                    <a:lnTo>
                                      <a:pt x="27" y="123"/>
                                    </a:lnTo>
                                    <a:lnTo>
                                      <a:pt x="42" y="97"/>
                                    </a:lnTo>
                                    <a:lnTo>
                                      <a:pt x="61" y="73"/>
                                    </a:lnTo>
                                    <a:lnTo>
                                      <a:pt x="84" y="52"/>
                                    </a:lnTo>
                                    <a:lnTo>
                                      <a:pt x="111" y="33"/>
                                    </a:lnTo>
                                    <a:lnTo>
                                      <a:pt x="142" y="20"/>
                                    </a:lnTo>
                                    <a:lnTo>
                                      <a:pt x="177" y="9"/>
                                    </a:lnTo>
                                    <a:lnTo>
                                      <a:pt x="216" y="2"/>
                                    </a:lnTo>
                                    <a:lnTo>
                                      <a:pt x="260" y="0"/>
                                    </a:lnTo>
                                    <a:lnTo>
                                      <a:pt x="306" y="2"/>
                                    </a:lnTo>
                                    <a:lnTo>
                                      <a:pt x="347" y="9"/>
                                    </a:lnTo>
                                    <a:lnTo>
                                      <a:pt x="383" y="20"/>
                                    </a:lnTo>
                                    <a:lnTo>
                                      <a:pt x="416" y="36"/>
                                    </a:lnTo>
                                    <a:lnTo>
                                      <a:pt x="443" y="54"/>
                                    </a:lnTo>
                                    <a:lnTo>
                                      <a:pt x="467" y="75"/>
                                    </a:lnTo>
                                    <a:lnTo>
                                      <a:pt x="484" y="100"/>
                                    </a:lnTo>
                                    <a:lnTo>
                                      <a:pt x="499" y="125"/>
                                    </a:lnTo>
                                    <a:lnTo>
                                      <a:pt x="509" y="154"/>
                                    </a:lnTo>
                                    <a:lnTo>
                                      <a:pt x="514" y="184"/>
                                    </a:lnTo>
                                    <a:lnTo>
                                      <a:pt x="408" y="184"/>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s:wsp>
                            <wps:cNvPr id="10" name="Freeform 7"/>
                            <wps:cNvSpPr>
                              <a:spLocks/>
                            </wps:cNvSpPr>
                            <wps:spPr bwMode="auto">
                              <a:xfrm>
                                <a:off x="626745" y="114300"/>
                                <a:ext cx="307340" cy="292735"/>
                              </a:xfrm>
                              <a:custGeom>
                                <a:avLst/>
                                <a:gdLst>
                                  <a:gd name="T0" fmla="*/ 0 w 484"/>
                                  <a:gd name="T1" fmla="*/ 0 h 461"/>
                                  <a:gd name="T2" fmla="*/ 98 w 484"/>
                                  <a:gd name="T3" fmla="*/ 0 h 461"/>
                                  <a:gd name="T4" fmla="*/ 98 w 484"/>
                                  <a:gd name="T5" fmla="*/ 180 h 461"/>
                                  <a:gd name="T6" fmla="*/ 387 w 484"/>
                                  <a:gd name="T7" fmla="*/ 180 h 461"/>
                                  <a:gd name="T8" fmla="*/ 387 w 484"/>
                                  <a:gd name="T9" fmla="*/ 0 h 461"/>
                                  <a:gd name="T10" fmla="*/ 484 w 484"/>
                                  <a:gd name="T11" fmla="*/ 0 h 461"/>
                                  <a:gd name="T12" fmla="*/ 484 w 484"/>
                                  <a:gd name="T13" fmla="*/ 461 h 461"/>
                                  <a:gd name="T14" fmla="*/ 387 w 484"/>
                                  <a:gd name="T15" fmla="*/ 461 h 461"/>
                                  <a:gd name="T16" fmla="*/ 387 w 484"/>
                                  <a:gd name="T17" fmla="*/ 252 h 461"/>
                                  <a:gd name="T18" fmla="*/ 98 w 484"/>
                                  <a:gd name="T19" fmla="*/ 252 h 461"/>
                                  <a:gd name="T20" fmla="*/ 98 w 484"/>
                                  <a:gd name="T21" fmla="*/ 461 h 461"/>
                                  <a:gd name="T22" fmla="*/ 0 w 484"/>
                                  <a:gd name="T23" fmla="*/ 461 h 461"/>
                                  <a:gd name="T24" fmla="*/ 0 w 484"/>
                                  <a:gd name="T25" fmla="*/ 0 h 461"/>
                                  <a:gd name="T26" fmla="*/ 0 w 484"/>
                                  <a:gd name="T27" fmla="*/ 0 h 4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84" h="461">
                                    <a:moveTo>
                                      <a:pt x="0" y="0"/>
                                    </a:moveTo>
                                    <a:lnTo>
                                      <a:pt x="98" y="0"/>
                                    </a:lnTo>
                                    <a:lnTo>
                                      <a:pt x="98" y="180"/>
                                    </a:lnTo>
                                    <a:lnTo>
                                      <a:pt x="387" y="180"/>
                                    </a:lnTo>
                                    <a:lnTo>
                                      <a:pt x="387" y="0"/>
                                    </a:lnTo>
                                    <a:lnTo>
                                      <a:pt x="484" y="0"/>
                                    </a:lnTo>
                                    <a:lnTo>
                                      <a:pt x="484" y="461"/>
                                    </a:lnTo>
                                    <a:lnTo>
                                      <a:pt x="387" y="461"/>
                                    </a:lnTo>
                                    <a:lnTo>
                                      <a:pt x="387" y="252"/>
                                    </a:lnTo>
                                    <a:lnTo>
                                      <a:pt x="98" y="252"/>
                                    </a:lnTo>
                                    <a:lnTo>
                                      <a:pt x="98" y="461"/>
                                    </a:lnTo>
                                    <a:lnTo>
                                      <a:pt x="0" y="461"/>
                                    </a:lnTo>
                                    <a:lnTo>
                                      <a:pt x="0" y="0"/>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c:wpc>
                      </a:graphicData>
                    </a:graphic>
                    <wp14:sizeRelH relativeFrom="margin">
                      <wp14:pctWidth>0</wp14:pctWidth>
                    </wp14:sizeRelH>
                    <wp14:sizeRelV relativeFrom="margin">
                      <wp14:pctHeight>0</wp14:pctHeight>
                    </wp14:sizeRelV>
                  </wp:anchor>
                </w:drawing>
              </mc:Choice>
              <mc:Fallback>
                <w:pict>
                  <v:group w14:anchorId="54CEF316" id="Zeichenbereich 5" o:spid="_x0000_s1026" editas="canvas" style="position:absolute;margin-left:.25pt;margin-top:.2pt;width:73.7pt;height:32.3pt;z-index:251661312;mso-width-relative:margin;mso-height-relative:margin" coordsize="9359,4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2mXSg4AACVPAAAOAAAAZHJzL2Uyb0RvYy54bWzsXG1vG7kR/l6g/2GhjwV6FsldrWTEOQS5&#10;S1Hg2gY99wesJdkSKmvVXTlO7tf3Gb6ZtDnk9hKkX5wPWVn7aHbm4ZAczoz05sfP94fq03YY9/3x&#10;aiZ+mM+q7XHdb/bHu6vZv64//Hk5q8Zzd9x0h/64vZp92Y6zH9/+8Q9vHk+XW9nv+sNmO1QQchwv&#10;H09Xs935fLq8uBjXu+19N/7Qn7ZH3Lzth/vujD+Hu4vN0D1C+v3hQs7ni4vHftichn69HUe8+5O5&#10;OXur5d/ebtfnf9zejttzdbiaQbez/n/Q/9/Q/xdv33SXd0N32u3XVo3ud2hx3+2PeKgX9VN37qqH&#10;Yf9C1P1+PfRjf3v+Yd3fX/S3t/v1VtsAa8T8mTXvu+OnbtTGrMGOUxCvvqHcmzvS+9h/2B8OYOMC&#10;0i/pPbo+Yny2ePPxhNEZT36cxq97/q+77rTVZo2X679/+jhU+83VrJ1Vx+4ePvJPjFp3vDtsq5rG&#10;hx4O1K+njwNpOp5+6df/Hqtj/34H1PbdMPSPu223gVKC8LAg+AD9MeKj1c3j3/oNpHcP514P1efb&#10;4Z4EYhCqz9ojvniP2H4+V2u8uVKtXMBv1rhVz5erWnvMRXfpPnwaxvNftv19RS+uZgNU18K7T7+M&#10;Z1Kmu3SQiObu8nCM3gCQ3tHKk77G7pt+8wW6D71xXEw0vNj1w2+z6hFOezUb//PQDdtZdfjrEfav&#10;RA0Nq7P+o25aiT+G8M5NeKc7riHqanaeVebl+7OZGQ+nYX+3w5OEtuXYvwNnt3ttD/FptLLKwi++&#10;k4NgKTEO8mHYbmlJqJqsf/y82Z8/9vvj+Zt4hljN9eO6S+ccUi0kMUzOIetV0+j7gXOsH4xz0EA7&#10;h8ASsYFr0Ft3G2vPNYTc3h+w8PzpolILUT1W8Du7NnmQCEBitap2lVqp5yAZgJSs05JUAJKLRVpS&#10;/QyU1KkJQEq2aUmLACSWjE6Y/U8UtIwkeIAHiblKW7cKQGAorZMIKW8YSSKkXC05USHnYplWSoSc&#10;q4bhXISkc24QcS44SSHpDOUi5Fw2gmEqJF1xokLSRSvTomiy+PFbMaJkSDpAaTePOG/nadJlRDon&#10;KuScWEg6ugxZ5ySFnCuMTFpSxDpjXsQ5554yJF3O06JUyLlarNJKqZD0pmFEhaQvOUkh52LBzBkV&#10;kr6UjFIh5xLTPekKKmQdczRJuopIrxn/VCHtYs5ZGNG+ZHinfdj7uqgZZ6hD3uWKWfbqkHg552SF&#10;zMsVM4h1yLxsmeWqjqjHjpSkvg6pV6pJc1+H3LMbVx1yr7gZXYfciwUzjk3IvWwZvpqQe85Rm4h6&#10;oJLu1YTU14xHNBHzihMVMq84A0PiBTeITUh8zfhWE/IuJOMPTcj7cpl2BwqUvcvD/5JULULWBTcT&#10;FxHtnIGLkPZwIiIG81FWtzOReHe5/ny0kRdeIeTFCXWuA9xTP9IJgMIwhHLX5hSh8RSmMWBoSGAd&#10;geF5QGXAGHoCuwAxD8bgErjVh5mSZAwfgVeTwBT1EBqBjTmb5BUR1kYEL5Pg1koxzUxh7UQYMkm6&#10;tVRMM5ViDTIV4cQU6dKaipBhEtyairBgEtyaKqeZKq2p2OCnSKctnkzFJj4J7jx3mqm0VWvp00yl&#10;7VjDp5lKW66GTzOVdlWCY9+cYiptnBo+zVTaGzV8mqm0/Wn4NFNph9PwaabSJkZwbFNTTKWNSsOn&#10;mUqbkYZPM7WxpmJLmaSMNRXbxhQ4bRykDPaGSXBrKpb/AG7WYLvAUx7mecpvmFVI+d3QZ5CU6c60&#10;L7iX1ePVjI7c1Q5XnKrp/fv+0/a614gzbQ8ISrSaCDvsc58Qh2OEpE0OBiHYsUh3311PRqL1IIk5&#10;Zixx993V4qQZLZzVszi5MrwjkMzjIIf0w4k9j6NTD+Ew/Dn9cKg3uDYvT9TYsEneMs8LjvYGZ/Ib&#10;GFnHh7saXlprxsr5jbvtrgZG0Zl+qvMXd9tdLcsWhmHOG2ukFTgxI6Fw8MgKM7KwFeZQxu9kgQ3r&#10;I369cNa5q7ESmzORIX0I4G67qyXDSMNRPquZnblC5WErIw2XnJmCTqHQzS8DTiV3tRbYeViYNNIG&#10;Oz4acVLc1UjDiV8/NK+ahIuRannXwJnfkJs1U9ktMj8HlPVaxDE5ztTCTj23jjvr3NUO5wIBPPT3&#10;KUp3210tjJZAwJb5h2L6Egqn+6xudlUQy7xuS/NMHPDz0uwsKMyVpZnFElt/jjfMJTJBgr4cDEkA&#10;gyswIrCSanmFpQiJAIsrrAsLJy/vJUgGWHl5jokOrR/IztmLhIDBFeagcrwUJj6SAlpecSeEY2qX&#10;wnE0p9/LPdg58PrQj1SqerlvO5v8EHLbNjIFWomCW8vWrAUI0HKqSjqdwsUQsmZhlNIArLSaKbs7&#10;FcbP+gOWmNxDkTIwuhW80K5Bi7xzIWugpS3zY+fmkvDHSTd27moWoZV1hcIM9sOaN9XDng+DcxhE&#10;FxQMmlKdiwopmAyKN2N/2G+oQEr+NQ53N+8PQ/WpQ035wzvxzkcCEexwpKDSJBiiGxM/P/QPx412&#10;aCpu/mxfn7v9wbzWUdFrwdDU/dMVZcysZwVD7StRfdgXlGm+RHcmV45lM0dxUE+BFYqEesV+qhIi&#10;yF7McZeqhFg26bWZmq6EHDra5CphPadCRYOCkXaRp1Ii1iafgxM6k1+b/TesN2Iz8CDVMpKw4HiQ&#10;EJQCTkhC9OFBSlIiP6ETJrQHIdmfFISl12NkQ2nIhKAwodlSPSChEdaiJ0FzRiN4hgctGdOiEqFA&#10;yS6pUlQjFHNKjSaUokyaf6DgeIqKhKJhmIqLhHMqoyWoojjfP1EKqgak9AppF6yskHe5pJJjSlbI&#10;vMkkp/QKqVeoiyRlUfbOay84D41KhThUMrJC7qVivD2qFdaC4Z4O4l4vuWJ8Ii4WCioXJviSIfeq&#10;pnx5gi8KLP0TFZ6YlhVyr1qqXKVkRdwvGF+NK4YrZipGFUOlCxUJGxEePmmPBpq0XhTbeBulbm1I&#10;yQq5bwTVfBM2UsDpZdGKlOQrKhrWuhSdkhVxrxslUnqF3NeLltEr5J6YSOoVVQ1ryfhXVDWs4Tlp&#10;WSH3pvKbsJFSMp6vWlfuEzbGVUPO76OqIaQweoV+L7k1J6oa8rJC7oVifCKqGtYLRq+oaojdJele&#10;UdGwllRUS9AVVQ0xN9KiQuZVy6wSUdWQmT90ePJjqLi1i3K4HsUwFZUMZc1ssVHNkPHRqGIouD02&#10;KhmCzSRRlE31igvJKBWVDHUPVcLb6UzmRXERBKVUPIgin7RWEemcUiHnAm1NaVHhOsPsYovQ09GT&#10;yEgKVxmqQyeck9Jn3jyFunBSJzrkehSjE2WLPKbWDS8JztuQc8VsYG3IObuItiHnLTOP6RT/pBV2&#10;k7R9IedCcrJC1mEbIytknTrckrwj/xDoxe2Fy5D3SBYOfK9F7UTV/rWozbYoYH7i1Hn9WtR2iRjX&#10;6fFa1OZ85rWozTFDUQ/Npu9Z1Ga7j2zZ59qnZvOdPLbge42ygkk+FeDWVFSNpsBtQe4aMcMkuF2W&#10;EBhMgiM0IN6x+U+CY/vX8Gmm2kz4dTvNVNrESTq26UAZShf75rLf03tAYRP1HlC4lqph4MCon0uV&#10;dvNcroiBxKBBlkp9rojnu4ZcFt5dXUnQyisWjBEEgZlCjRcncg0r1aFWBoaw0JjrlHJXoxwShVqa&#10;9yR3210tzHZIlaTNrW5ubJ0UdzXSXPEEKuZ0Q8bQDASGLouj3mQQR1WULM4yh7xgHkcZSZLnXdSp&#10;767WjLmZV8gN5uVZViSKQVn9nLxlviAjyNWhn/KNfE4vd7X62aoScoT551KmgOSV+jZs2a7YfGKb&#10;aGrYk7MXmUT9XOQK8zgs0aRfXeAZ2USLyz8X3+oxuLlb4Bxv7mr4Q0ZR45AzzOrnOwgKUxJZRSMP&#10;J9EcL8qWQlShPqosz8gdZuXV+NqV8Ze8n7olEvnDrDy91GI8yjiz1NOKlbO3cc1K4DuHQ5bR8pcf&#10;j9r2Q6hCORWHZC2P7M4+184PJKvyOMpHk5+W7KBiFuGQu8k9FxlHgyu0EClb2a59fd75sbsaf/bz&#10;o9BOIm1rgs186DKpac57Js+uVyWcsLFTXWpus5sM8otZXuCehub8cFDWhFgujJrtEq0LzTOUh4c0&#10;ZBmzutE3wghWcAGz6SLRmBVmHkn195ybGGdCqjGLMkutLDzRbriljc/MQ1FolLMdPcg3ZjWzjTWF&#10;jkvbEFqIU2zD1MQNHvMmRyy+W6EHs9BAhqSkhuUXTTmps01/VRr+U1gYXM9SVn0kJifohS9lTjES&#10;uUkNK7TF1LY/FTn3HLNu5fUHErewuKtZsGrX/+Yr/u6+u1qcXRGQhMw+trELmyio5za4p7OCe567&#10;2ue+OFO4+9+mNWau/1mTog6Yaa0x/OdfW2P+hx+RSLfGUNL0WW+M3o+iDphv0BuzkIvWBqII/JWZ&#10;CkFzzLxVVPPUX6FfyRbVWzPzvqo5hoojNPsgKux6wSbi6wK6NmKaHEMIlkwP0ZXvhJiwnMGIwQ5T&#10;FBOWMoT+8lr9Uh8sW16QWlKpJqEQFkoPYiVhz/YgVhJCEw9iTIu6YqBMWqWoK4aTFJLNSwrpBkNU&#10;W3nJU9QTw5oX9cTwsiaR/uzL87rPIKFXSDvnUDgIP9EuTdvPS1FRSwwnKuqIYS2kTEIwzkmnivth&#10;ON6jfhhm2kXdMIwvRL0wnJzQzwM5r3Wx9LdZX+tiXCbfZtK+a13sq1PEtPDrFDGWhlSK2BykXOjN&#10;pYdt0sXBXMTnriYytCDsJdmAFOusjqqn4vLStH3Fw4ND2T2APd073abisOxmbbWUTISVnmrGahrq&#10;OWuvwfn/84eu9M+j4afR9NcF7O/G0Y+9hX/rRvKnX7d7+18AAAD//wMAUEsDBBQABgAIAAAAIQDe&#10;S8oC3AAAAAQBAAAPAAAAZHJzL2Rvd25yZXYueG1sTI7BTsJAFEX3Jv7D5Jm4kxkNINS+EqMxLiSA&#10;gInLofNsGztvms7Qlr9nWOny5t6ce9LFYGvRUesrxwj3IwWCOHem4gJhv3u7m4HwQbPRtWNCOJGH&#10;RXZ9lerEuJ4/qduGQkQI+0QjlCE0iZQ+L8lqP3INcex+XGt1iLEtpGl1H+G2lg9KTaXVFceHUjf0&#10;UlL+uz1ahPX36vXrY7MuN6pfnnbvXS5X8yXi7c3w/AQi0BD+xnDRj+qQRaeDO7LxokaYxB3CGMSl&#10;Gz/OQRwQphMFMkvlf/nsDAAA//8DAFBLAQItABQABgAIAAAAIQC2gziS/gAAAOEBAAATAAAAAAAA&#10;AAAAAAAAAAAAAABbQ29udGVudF9UeXBlc10ueG1sUEsBAi0AFAAGAAgAAAAhADj9If/WAAAAlAEA&#10;AAsAAAAAAAAAAAAAAAAALwEAAF9yZWxzLy5yZWxzUEsBAi0AFAAGAAgAAAAhAJZ/aZdKDgAAJU8A&#10;AA4AAAAAAAAAAAAAAAAALgIAAGRycy9lMm9Eb2MueG1sUEsBAi0AFAAGAAgAAAAhAN5LygLcAAAA&#10;BAEAAA8AAAAAAAAAAAAAAAAApBAAAGRycy9kb3ducmV2LnhtbFBLBQYAAAAABAAEAPMAAACtEQ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9359;height:4102;visibility:visible;mso-wrap-style:square">
                      <v:fill o:detectmouseclick="t"/>
                      <v:path o:connecttype="none"/>
                    </v:shape>
                    <v:rect id="Rectangle 4" o:spid="_x0000_s1028" style="position:absolute;width:9372;height:4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3/2wgAAANoAAAAPAAAAZHJzL2Rvd25yZXYueG1sRI/BasMw&#10;EETvgf6D2EJuiVxT0uJGCaZQWnJzGoiPi7S1TKyVsVTb+fsoUOhxmJk3zHY/u06MNITWs4KndQaC&#10;WHvTcqPg9P2xegURIrLBzjMpuFKA/e5hscXC+IkrGo+xEQnCoUAFNsa+kDJoSw7D2vfEyfvxg8OY&#10;5NBIM+CU4K6TeZZtpMOW04LFnt4t6cvx1ykoxzo/182n6erD5bmyOtTnqJVaPs7lG4hIc/wP/7W/&#10;jIIXuF9JN0DubgAAAP//AwBQSwECLQAUAAYACAAAACEA2+H2y+4AAACFAQAAEwAAAAAAAAAAAAAA&#10;AAAAAAAAW0NvbnRlbnRfVHlwZXNdLnhtbFBLAQItABQABgAIAAAAIQBa9CxbvwAAABUBAAALAAAA&#10;AAAAAAAAAAAAAB8BAABfcmVscy8ucmVsc1BLAQItABQABgAIAAAAIQCQt3/2wgAAANoAAAAPAAAA&#10;AAAAAAAAAAAAAAcCAABkcnMvZG93bnJldi54bWxQSwUGAAAAAAMAAwC3AAAA9gIAAAAA&#10;" filled="f" stroked="f" strokeweight="0"/>
                    <v:shape id="Freeform 5" o:spid="_x0000_s1029" style="position:absolute;top:19;width:2362;height:2495;visibility:visible;mso-wrap-style:square;v-text-anchor:top" coordsize="372,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2pBvwAAANoAAAAPAAAAZHJzL2Rvd25yZXYueG1sRE/Pa8Iw&#10;FL4P/B/CE7wMTdeDk2oULRS8jXVevD2aZ1NsXmqTtfW/N4fBjh/f791hsq0YqPeNYwUfqwQEceV0&#10;w7WCy0+x3IDwAVlj65gUPMnDYT9722Gm3cjfNJShFjGEfYYKTAhdJqWvDFn0K9cRR+7meoshwr6W&#10;uscxhttWpkmylhYbjg0GO8oNVffy1ypo6D1P7TF9lLoYN9P1dCs+119KLebTcQsi0BT+xX/us1YQ&#10;t8Yr8QbI/QsAAP//AwBQSwECLQAUAAYACAAAACEA2+H2y+4AAACFAQAAEwAAAAAAAAAAAAAAAAAA&#10;AAAAW0NvbnRlbnRfVHlwZXNdLnhtbFBLAQItABQABgAIAAAAIQBa9CxbvwAAABUBAAALAAAAAAAA&#10;AAAAAAAAAB8BAABfcmVscy8ucmVsc1BLAQItABQABgAIAAAAIQDZD2pBvwAAANoAAAAPAAAAAAAA&#10;AAAAAAAAAAcCAABkcnMvZG93bnJldi54bWxQSwUGAAAAAAMAAwC3AAAA8wIAAAAA&#10;" path="m370,162r-9,37l346,234r-22,32l298,297r-32,30l225,356r-41,21l143,389r-40,4l76,391,53,383,33,370,18,356,8,337,1,316,,293,4,251,15,211,34,172,60,132,94,94,131,61,170,34,210,15,251,4,291,r25,2l336,9r17,11l364,35r5,20l372,80,89,163r-5,22l82,203r-2,13l83,242r10,22l109,280r18,11l146,297r21,2l206,295r36,-13l278,261r31,-29l335,199r20,-41l370,162xm278,80l276,63,271,50,263,40,249,34,233,32r-27,4l178,47,153,65,128,88r-19,25l95,142,278,86r,-6xe" fillcolor="#fa1a56" strokecolor="#fa1a56" strokeweight="0">
                      <v:path arrowok="t" o:connecttype="custom" o:connectlocs="229235,126365;205740,168910;168910,207645;116840,239395;65405,249555;33655,243205;11430,226060;635,200660;2540,159385;21590,109220;59690,59690;107950,21590;159385,2540;200660,1270;224155,12700;234315,34925;56515,103505;52070,128905;52705,153670;69215,177800;92710,188595;130810,187325;176530,165735;212725,126365;234950,102870;175260,40005;167005,25400;147955,20320;113030,29845;81280,55880;60325,90170;176530,50800" o:connectangles="0,0,0,0,0,0,0,0,0,0,0,0,0,0,0,0,0,0,0,0,0,0,0,0,0,0,0,0,0,0,0,0"/>
                      <o:lock v:ext="edit" verticies="t"/>
                    </v:shape>
                    <v:shape id="Freeform 6" o:spid="_x0000_s1030" style="position:absolute;left:2501;top:990;width:3276;height:3096;visibility:visible;mso-wrap-style:square;v-text-anchor:top" coordsize="51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1zvwQAAANoAAAAPAAAAZHJzL2Rvd25yZXYueG1sRI9Pi8Iw&#10;FMTvwn6H8Bb2pmkVxHaNZRG0exP/7P3RPNti89JtYq3f3giCx2FmfsMss8E0oqfO1ZYVxJMIBHFh&#10;dc2lgtNxM16AcB5ZY2OZFNzJQbb6GC0x1fbGe+oPvhQBwi5FBZX3bSqlKyoy6Ca2JQ7e2XYGfZBd&#10;KXWHtwA3jZxG0VwarDksVNjSuqLicrgaBbTNd8f7rv9PZpzIaRnns/lfrtTX5/DzDcLT4N/hV/tX&#10;K0jgeSXcALl6AAAA//8DAFBLAQItABQABgAIAAAAIQDb4fbL7gAAAIUBAAATAAAAAAAAAAAAAAAA&#10;AAAAAABbQ29udGVudF9UeXBlc10ueG1sUEsBAi0AFAAGAAgAAAAhAFr0LFu/AAAAFQEAAAsAAAAA&#10;AAAAAAAAAAAAHwEAAF9yZWxzLy5yZWxzUEsBAi0AFAAGAAgAAAAhAIljXO/BAAAA2gAAAA8AAAAA&#10;AAAAAAAAAAAABwIAAGRycy9kb3ducmV2LnhtbFBLBQYAAAAAAwADALcAAAD1AgAAAAA=&#10;" path="m408,184r-7,-29l389,131,371,111,349,94,322,82,292,74,258,73r-28,1l202,81,178,92r-22,16l137,128r-15,24l111,181r-7,34l102,253r2,33l114,319r14,27l147,370r24,19l198,404r33,8l265,415r31,-1l324,407r21,-11l364,382r15,-14l390,350r8,-18l405,315r3,-16l514,299r-4,23l503,345r-9,21l482,388r-15,20l447,427r-21,18l400,460r-31,12l333,480r-37,5l209,485r-5,l166,477,130,465,99,447,73,427,50,403,32,374,17,345,8,312,2,278,,243,1,212,6,181r8,-30l27,123,42,97,61,73,84,52,111,33,142,20,177,9,216,2,260,r46,2l347,9r36,11l416,36r27,18l467,75r17,25l499,125r10,29l514,184r-106,xe" fillcolor="black" strokeweight="0">
                      <v:path arrowok="t" o:connecttype="custom" o:connectlocs="255579,98944;236458,70857;205228,52345;164437,46600;128746,51706;99427,68942;77757,97029;66285,137245;66285,182568;81581,220869;108988,248318;147229,263000;188657,264277;219887,252787;241557,234913;253667,211932;260040,190867;325051,205549;314853,233636;297644,260447;271513,284066;235184,301301;188657,309600;130020,309600;82856,296833;46527,272576;20395,238743;5099,199165;0,155119;3824,115541;17209,78517;38879,46600;70746,21066;112812,5745;165712,0;221162,5745;265139,22981;297644,47876;318040,79794;327600,117456;260040,117456" o:connectangles="0,0,0,0,0,0,0,0,0,0,0,0,0,0,0,0,0,0,0,0,0,0,0,0,0,0,0,0,0,0,0,0,0,0,0,0,0,0,0,0,0"/>
                    </v:shape>
                    <v:shape id="Freeform 7" o:spid="_x0000_s1031" style="position:absolute;left:6267;top:1143;width:3073;height:2927;visibility:visible;mso-wrap-style:square;v-text-anchor:top" coordsize="484,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HGcwgAAANsAAAAPAAAAZHJzL2Rvd25yZXYueG1sRI9BSwMx&#10;EIXvgv8hjODNZvXQ2rVpUUHoSbEteB03083SzSQksZv+e+cgeJvhvXnvm9Wm+lGdKeUhsIH7WQOK&#10;uAt24N7AYf929wgqF2SLY2AycKEMm/X11QpbGyb+pPOu9EpCOLdowJUSW61z58hjnoVILNoxJI9F&#10;1tRrm3CScD/qh6aZa48DS4PDSK+OutPuxxvoE7n69R7r4uNlOh3T8nuIl4Uxtzf1+QlUoVr+zX/X&#10;Wyv4Qi+/yAB6/QsAAP//AwBQSwECLQAUAAYACAAAACEA2+H2y+4AAACFAQAAEwAAAAAAAAAAAAAA&#10;AAAAAAAAW0NvbnRlbnRfVHlwZXNdLnhtbFBLAQItABQABgAIAAAAIQBa9CxbvwAAABUBAAALAAAA&#10;AAAAAAAAAAAAAB8BAABfcmVscy8ucmVsc1BLAQItABQABgAIAAAAIQCqRHGcwgAAANsAAAAPAAAA&#10;AAAAAAAAAAAAAAcCAABkcnMvZG93bnJldi54bWxQSwUGAAAAAAMAAwC3AAAA9gIAAAAA&#10;" path="m,l98,r,180l387,180,387,r97,l484,461r-97,l387,252r-289,l98,461,,461,,xe" fillcolor="black" strokeweight="0">
                      <v:path arrowok="t" o:connecttype="custom" o:connectlocs="0,0;62230,0;62230,114300;245745,114300;245745,0;307340,0;307340,292735;245745,292735;245745,160020;62230,160020;62230,292735;0,292735;0,0;0,0" o:connectangles="0,0,0,0,0,0,0,0,0,0,0,0,0,0"/>
                    </v:shape>
                  </v:group>
                </w:pict>
              </mc:Fallback>
            </mc:AlternateContent>
          </w:r>
          <w:r w:rsidRPr="00537D88">
            <w:rPr>
              <w:noProof/>
              <w:sz w:val="15"/>
            </w:rPr>
            <w:fldChar w:fldCharType="end"/>
          </w:r>
        </w:p>
        <w:p w14:paraId="4596B9B8" w14:textId="77777777" w:rsidR="00537D88" w:rsidRPr="00537D88" w:rsidRDefault="00537D88" w:rsidP="00537D88">
          <w:pPr>
            <w:suppressAutoHyphens/>
            <w:spacing w:after="0" w:line="200" w:lineRule="atLeast"/>
            <w:rPr>
              <w:sz w:val="20"/>
              <w:szCs w:val="20"/>
            </w:rPr>
          </w:pPr>
        </w:p>
        <w:p w14:paraId="425FA43B" w14:textId="77777777" w:rsidR="00537D88" w:rsidRPr="00537D88" w:rsidRDefault="005C68AD" w:rsidP="005C68AD">
          <w:pPr>
            <w:tabs>
              <w:tab w:val="left" w:pos="1725"/>
            </w:tabs>
            <w:suppressAutoHyphens/>
            <w:spacing w:after="0" w:line="200" w:lineRule="atLeast"/>
            <w:rPr>
              <w:sz w:val="15"/>
            </w:rPr>
          </w:pPr>
          <w:r>
            <w:tab/>
          </w:r>
          <w:r w:rsidR="00537D88" w:rsidRPr="00537D88">
            <w:t>E-Government Standards</w:t>
          </w:r>
        </w:p>
        <w:p w14:paraId="6A2C43D9" w14:textId="77777777" w:rsidR="00537D88" w:rsidRPr="00537D88" w:rsidRDefault="00537D88" w:rsidP="00537D88">
          <w:pPr>
            <w:suppressAutoHyphens/>
            <w:spacing w:line="200" w:lineRule="atLeast"/>
            <w:rPr>
              <w:sz w:val="15"/>
            </w:rPr>
          </w:pPr>
        </w:p>
      </w:tc>
      <w:tc>
        <w:tcPr>
          <w:tcW w:w="2240" w:type="dxa"/>
          <w:vAlign w:val="center"/>
        </w:tcPr>
        <w:p w14:paraId="3F33C28F" w14:textId="77777777" w:rsidR="00537D88" w:rsidRPr="00537D88" w:rsidRDefault="00537D88" w:rsidP="00CE69CE">
          <w:pPr>
            <w:tabs>
              <w:tab w:val="right" w:pos="1843"/>
            </w:tabs>
            <w:suppressAutoHyphens/>
            <w:spacing w:after="0" w:line="200" w:lineRule="atLeast"/>
            <w:jc w:val="right"/>
            <w:rPr>
              <w:sz w:val="15"/>
              <w:szCs w:val="15"/>
            </w:rPr>
          </w:pPr>
        </w:p>
        <w:p w14:paraId="3FBBC2EA" w14:textId="77777777" w:rsidR="00537D88" w:rsidRPr="00537D88" w:rsidRDefault="00537D88" w:rsidP="00CE69CE">
          <w:pPr>
            <w:tabs>
              <w:tab w:val="right" w:pos="1843"/>
            </w:tabs>
            <w:suppressAutoHyphens/>
            <w:spacing w:after="0" w:line="200" w:lineRule="atLeast"/>
            <w:jc w:val="right"/>
          </w:pPr>
        </w:p>
        <w:p w14:paraId="2131521E" w14:textId="77777777" w:rsidR="00537D88" w:rsidRPr="00537D88" w:rsidRDefault="00537D88" w:rsidP="00CE69CE">
          <w:pPr>
            <w:tabs>
              <w:tab w:val="right" w:pos="2243"/>
            </w:tabs>
            <w:suppressAutoHyphens/>
            <w:spacing w:line="200" w:lineRule="atLeast"/>
            <w:ind w:left="-346" w:firstLine="346"/>
            <w:jc w:val="right"/>
          </w:pPr>
          <w:r w:rsidRPr="00537D88">
            <w:tab/>
            <w:t xml:space="preserve">Seite </w:t>
          </w:r>
          <w:r w:rsidRPr="00537D88">
            <w:fldChar w:fldCharType="begin"/>
          </w:r>
          <w:r w:rsidRPr="00537D88">
            <w:instrText>PAGE  \* Arabic  \* MERGEFORMAT</w:instrText>
          </w:r>
          <w:r w:rsidRPr="00537D88">
            <w:fldChar w:fldCharType="separate"/>
          </w:r>
          <w:r w:rsidR="00B44EFD" w:rsidRPr="00B44EFD">
            <w:rPr>
              <w:noProof/>
              <w:lang w:val="de-DE"/>
            </w:rPr>
            <w:t>2</w:t>
          </w:r>
          <w:r w:rsidRPr="00537D88">
            <w:fldChar w:fldCharType="end"/>
          </w:r>
          <w:r w:rsidRPr="00537D88">
            <w:rPr>
              <w:lang w:val="de-DE"/>
            </w:rPr>
            <w:t xml:space="preserve"> von </w:t>
          </w:r>
          <w:fldSimple w:instr="NUMPAGES  \* Arabic  \* MERGEFORMAT">
            <w:r w:rsidR="00B44EFD" w:rsidRPr="00B44EFD">
              <w:rPr>
                <w:noProof/>
                <w:lang w:val="de-DE"/>
              </w:rPr>
              <w:t>7</w:t>
            </w:r>
          </w:fldSimple>
        </w:p>
      </w:tc>
    </w:tr>
  </w:tbl>
  <w:p w14:paraId="27348797" w14:textId="77777777" w:rsidR="005A3E7A" w:rsidRDefault="005A3E7A" w:rsidP="00A8139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9809" w:type="dxa"/>
      <w:tblInd w:w="-595"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7683"/>
      <w:gridCol w:w="2126"/>
    </w:tblGrid>
    <w:tr w:rsidR="005A3E7A" w14:paraId="2512312E" w14:textId="77777777" w:rsidTr="00DA069B">
      <w:trPr>
        <w:cantSplit/>
        <w:trHeight w:hRule="exact" w:val="856"/>
      </w:trPr>
      <w:tc>
        <w:tcPr>
          <w:tcW w:w="7683" w:type="dxa"/>
        </w:tcPr>
        <w:p w14:paraId="37F142AC" w14:textId="77777777" w:rsidR="005A3E7A" w:rsidRDefault="00ED1474">
          <w:pPr>
            <w:pStyle w:val="Kopfzeile"/>
          </w:pPr>
          <w:fldSimple w:instr=" USERPROPERTY  \* MERGEFORMAT " w:fldLock="1">
            <w:r>
              <w:rPr>
                <w:noProof/>
                <w:lang w:eastAsia="de-CH"/>
              </w:rPr>
              <mc:AlternateContent>
                <mc:Choice Requires="wpc">
                  <w:drawing>
                    <wp:anchor distT="0" distB="0" distL="114300" distR="114300" simplePos="0" relativeHeight="251659264" behindDoc="0" locked="0" layoutInCell="1" allowOverlap="1" wp14:anchorId="14BBB3A9" wp14:editId="7FE80B52">
                      <wp:simplePos x="0" y="0"/>
                      <wp:positionH relativeFrom="character">
                        <wp:posOffset>0</wp:posOffset>
                      </wp:positionH>
                      <wp:positionV relativeFrom="line">
                        <wp:posOffset>0</wp:posOffset>
                      </wp:positionV>
                      <wp:extent cx="937260" cy="408940"/>
                      <wp:effectExtent l="0" t="0" r="15240" b="10160"/>
                      <wp:wrapNone/>
                      <wp:docPr id="11" name="Zeichenbereich 1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2" name="Rectangle 4"/>
                              <wps:cNvSpPr>
                                <a:spLocks noChangeArrowheads="1"/>
                              </wps:cNvSpPr>
                              <wps:spPr bwMode="auto">
                                <a:xfrm>
                                  <a:off x="0" y="0"/>
                                  <a:ext cx="937260" cy="408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13" name="Freeform 5"/>
                              <wps:cNvSpPr>
                                <a:spLocks noEditPoints="1"/>
                              </wps:cNvSpPr>
                              <wps:spPr bwMode="auto">
                                <a:xfrm>
                                  <a:off x="0" y="1905"/>
                                  <a:ext cx="236220" cy="249555"/>
                                </a:xfrm>
                                <a:custGeom>
                                  <a:avLst/>
                                  <a:gdLst>
                                    <a:gd name="T0" fmla="*/ 361 w 372"/>
                                    <a:gd name="T1" fmla="*/ 199 h 393"/>
                                    <a:gd name="T2" fmla="*/ 324 w 372"/>
                                    <a:gd name="T3" fmla="*/ 266 h 393"/>
                                    <a:gd name="T4" fmla="*/ 266 w 372"/>
                                    <a:gd name="T5" fmla="*/ 327 h 393"/>
                                    <a:gd name="T6" fmla="*/ 184 w 372"/>
                                    <a:gd name="T7" fmla="*/ 377 h 393"/>
                                    <a:gd name="T8" fmla="*/ 103 w 372"/>
                                    <a:gd name="T9" fmla="*/ 393 h 393"/>
                                    <a:gd name="T10" fmla="*/ 53 w 372"/>
                                    <a:gd name="T11" fmla="*/ 383 h 393"/>
                                    <a:gd name="T12" fmla="*/ 18 w 372"/>
                                    <a:gd name="T13" fmla="*/ 356 h 393"/>
                                    <a:gd name="T14" fmla="*/ 1 w 372"/>
                                    <a:gd name="T15" fmla="*/ 316 h 393"/>
                                    <a:gd name="T16" fmla="*/ 4 w 372"/>
                                    <a:gd name="T17" fmla="*/ 251 h 393"/>
                                    <a:gd name="T18" fmla="*/ 34 w 372"/>
                                    <a:gd name="T19" fmla="*/ 172 h 393"/>
                                    <a:gd name="T20" fmla="*/ 94 w 372"/>
                                    <a:gd name="T21" fmla="*/ 94 h 393"/>
                                    <a:gd name="T22" fmla="*/ 170 w 372"/>
                                    <a:gd name="T23" fmla="*/ 34 h 393"/>
                                    <a:gd name="T24" fmla="*/ 251 w 372"/>
                                    <a:gd name="T25" fmla="*/ 4 h 393"/>
                                    <a:gd name="T26" fmla="*/ 316 w 372"/>
                                    <a:gd name="T27" fmla="*/ 2 h 393"/>
                                    <a:gd name="T28" fmla="*/ 353 w 372"/>
                                    <a:gd name="T29" fmla="*/ 20 h 393"/>
                                    <a:gd name="T30" fmla="*/ 369 w 372"/>
                                    <a:gd name="T31" fmla="*/ 55 h 393"/>
                                    <a:gd name="T32" fmla="*/ 89 w 372"/>
                                    <a:gd name="T33" fmla="*/ 163 h 393"/>
                                    <a:gd name="T34" fmla="*/ 82 w 372"/>
                                    <a:gd name="T35" fmla="*/ 203 h 393"/>
                                    <a:gd name="T36" fmla="*/ 83 w 372"/>
                                    <a:gd name="T37" fmla="*/ 242 h 393"/>
                                    <a:gd name="T38" fmla="*/ 109 w 372"/>
                                    <a:gd name="T39" fmla="*/ 280 h 393"/>
                                    <a:gd name="T40" fmla="*/ 146 w 372"/>
                                    <a:gd name="T41" fmla="*/ 297 h 393"/>
                                    <a:gd name="T42" fmla="*/ 206 w 372"/>
                                    <a:gd name="T43" fmla="*/ 295 h 393"/>
                                    <a:gd name="T44" fmla="*/ 278 w 372"/>
                                    <a:gd name="T45" fmla="*/ 261 h 393"/>
                                    <a:gd name="T46" fmla="*/ 335 w 372"/>
                                    <a:gd name="T47" fmla="*/ 199 h 393"/>
                                    <a:gd name="T48" fmla="*/ 370 w 372"/>
                                    <a:gd name="T49" fmla="*/ 162 h 393"/>
                                    <a:gd name="T50" fmla="*/ 276 w 372"/>
                                    <a:gd name="T51" fmla="*/ 63 h 393"/>
                                    <a:gd name="T52" fmla="*/ 263 w 372"/>
                                    <a:gd name="T53" fmla="*/ 40 h 393"/>
                                    <a:gd name="T54" fmla="*/ 233 w 372"/>
                                    <a:gd name="T55" fmla="*/ 32 h 393"/>
                                    <a:gd name="T56" fmla="*/ 178 w 372"/>
                                    <a:gd name="T57" fmla="*/ 47 h 393"/>
                                    <a:gd name="T58" fmla="*/ 128 w 372"/>
                                    <a:gd name="T59" fmla="*/ 88 h 393"/>
                                    <a:gd name="T60" fmla="*/ 95 w 372"/>
                                    <a:gd name="T61" fmla="*/ 142 h 393"/>
                                    <a:gd name="T62" fmla="*/ 278 w 372"/>
                                    <a:gd name="T63" fmla="*/ 80 h 3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372" h="393">
                                      <a:moveTo>
                                        <a:pt x="370" y="162"/>
                                      </a:moveTo>
                                      <a:lnTo>
                                        <a:pt x="361" y="199"/>
                                      </a:lnTo>
                                      <a:lnTo>
                                        <a:pt x="346" y="234"/>
                                      </a:lnTo>
                                      <a:lnTo>
                                        <a:pt x="324" y="266"/>
                                      </a:lnTo>
                                      <a:lnTo>
                                        <a:pt x="298" y="297"/>
                                      </a:lnTo>
                                      <a:lnTo>
                                        <a:pt x="266" y="327"/>
                                      </a:lnTo>
                                      <a:lnTo>
                                        <a:pt x="225" y="356"/>
                                      </a:lnTo>
                                      <a:lnTo>
                                        <a:pt x="184" y="377"/>
                                      </a:lnTo>
                                      <a:lnTo>
                                        <a:pt x="143" y="389"/>
                                      </a:lnTo>
                                      <a:lnTo>
                                        <a:pt x="103" y="393"/>
                                      </a:lnTo>
                                      <a:lnTo>
                                        <a:pt x="76" y="391"/>
                                      </a:lnTo>
                                      <a:lnTo>
                                        <a:pt x="53" y="383"/>
                                      </a:lnTo>
                                      <a:lnTo>
                                        <a:pt x="33" y="370"/>
                                      </a:lnTo>
                                      <a:lnTo>
                                        <a:pt x="18" y="356"/>
                                      </a:lnTo>
                                      <a:lnTo>
                                        <a:pt x="8" y="337"/>
                                      </a:lnTo>
                                      <a:lnTo>
                                        <a:pt x="1" y="316"/>
                                      </a:lnTo>
                                      <a:lnTo>
                                        <a:pt x="0" y="293"/>
                                      </a:lnTo>
                                      <a:lnTo>
                                        <a:pt x="4" y="251"/>
                                      </a:lnTo>
                                      <a:lnTo>
                                        <a:pt x="15" y="211"/>
                                      </a:lnTo>
                                      <a:lnTo>
                                        <a:pt x="34" y="172"/>
                                      </a:lnTo>
                                      <a:lnTo>
                                        <a:pt x="60" y="132"/>
                                      </a:lnTo>
                                      <a:lnTo>
                                        <a:pt x="94" y="94"/>
                                      </a:lnTo>
                                      <a:lnTo>
                                        <a:pt x="131" y="61"/>
                                      </a:lnTo>
                                      <a:lnTo>
                                        <a:pt x="170" y="34"/>
                                      </a:lnTo>
                                      <a:lnTo>
                                        <a:pt x="210" y="15"/>
                                      </a:lnTo>
                                      <a:lnTo>
                                        <a:pt x="251" y="4"/>
                                      </a:lnTo>
                                      <a:lnTo>
                                        <a:pt x="291" y="0"/>
                                      </a:lnTo>
                                      <a:lnTo>
                                        <a:pt x="316" y="2"/>
                                      </a:lnTo>
                                      <a:lnTo>
                                        <a:pt x="336" y="9"/>
                                      </a:lnTo>
                                      <a:lnTo>
                                        <a:pt x="353" y="20"/>
                                      </a:lnTo>
                                      <a:lnTo>
                                        <a:pt x="364" y="35"/>
                                      </a:lnTo>
                                      <a:lnTo>
                                        <a:pt x="369" y="55"/>
                                      </a:lnTo>
                                      <a:lnTo>
                                        <a:pt x="372" y="80"/>
                                      </a:lnTo>
                                      <a:lnTo>
                                        <a:pt x="89" y="163"/>
                                      </a:lnTo>
                                      <a:lnTo>
                                        <a:pt x="84" y="185"/>
                                      </a:lnTo>
                                      <a:lnTo>
                                        <a:pt x="82" y="203"/>
                                      </a:lnTo>
                                      <a:lnTo>
                                        <a:pt x="80" y="216"/>
                                      </a:lnTo>
                                      <a:lnTo>
                                        <a:pt x="83" y="242"/>
                                      </a:lnTo>
                                      <a:lnTo>
                                        <a:pt x="93" y="264"/>
                                      </a:lnTo>
                                      <a:lnTo>
                                        <a:pt x="109" y="280"/>
                                      </a:lnTo>
                                      <a:lnTo>
                                        <a:pt x="127" y="291"/>
                                      </a:lnTo>
                                      <a:lnTo>
                                        <a:pt x="146" y="297"/>
                                      </a:lnTo>
                                      <a:lnTo>
                                        <a:pt x="167" y="299"/>
                                      </a:lnTo>
                                      <a:lnTo>
                                        <a:pt x="206" y="295"/>
                                      </a:lnTo>
                                      <a:lnTo>
                                        <a:pt x="242" y="282"/>
                                      </a:lnTo>
                                      <a:lnTo>
                                        <a:pt x="278" y="261"/>
                                      </a:lnTo>
                                      <a:lnTo>
                                        <a:pt x="309" y="232"/>
                                      </a:lnTo>
                                      <a:lnTo>
                                        <a:pt x="335" y="199"/>
                                      </a:lnTo>
                                      <a:lnTo>
                                        <a:pt x="355" y="158"/>
                                      </a:lnTo>
                                      <a:lnTo>
                                        <a:pt x="370" y="162"/>
                                      </a:lnTo>
                                      <a:close/>
                                      <a:moveTo>
                                        <a:pt x="278" y="80"/>
                                      </a:moveTo>
                                      <a:lnTo>
                                        <a:pt x="276" y="63"/>
                                      </a:lnTo>
                                      <a:lnTo>
                                        <a:pt x="271" y="50"/>
                                      </a:lnTo>
                                      <a:lnTo>
                                        <a:pt x="263" y="40"/>
                                      </a:lnTo>
                                      <a:lnTo>
                                        <a:pt x="249" y="34"/>
                                      </a:lnTo>
                                      <a:lnTo>
                                        <a:pt x="233" y="32"/>
                                      </a:lnTo>
                                      <a:lnTo>
                                        <a:pt x="206" y="36"/>
                                      </a:lnTo>
                                      <a:lnTo>
                                        <a:pt x="178" y="47"/>
                                      </a:lnTo>
                                      <a:lnTo>
                                        <a:pt x="153" y="65"/>
                                      </a:lnTo>
                                      <a:lnTo>
                                        <a:pt x="128" y="88"/>
                                      </a:lnTo>
                                      <a:lnTo>
                                        <a:pt x="109" y="113"/>
                                      </a:lnTo>
                                      <a:lnTo>
                                        <a:pt x="95" y="142"/>
                                      </a:lnTo>
                                      <a:lnTo>
                                        <a:pt x="278" y="86"/>
                                      </a:lnTo>
                                      <a:lnTo>
                                        <a:pt x="278" y="80"/>
                                      </a:lnTo>
                                      <a:close/>
                                    </a:path>
                                  </a:pathLst>
                                </a:custGeom>
                                <a:solidFill>
                                  <a:srgbClr val="FA1A56"/>
                                </a:solidFill>
                                <a:ln w="0">
                                  <a:solidFill>
                                    <a:srgbClr val="FA1A56"/>
                                  </a:solidFill>
                                  <a:round/>
                                  <a:headEnd/>
                                  <a:tailEnd/>
                                </a:ln>
                              </wps:spPr>
                              <wps:bodyPr rot="0" vert="horz" wrap="square" lIns="91440" tIns="45720" rIns="91440" bIns="45720" anchor="t" anchorCtr="0" upright="1">
                                <a:noAutofit/>
                              </wps:bodyPr>
                            </wps:wsp>
                            <wps:wsp>
                              <wps:cNvPr id="14" name="Freeform 6"/>
                              <wps:cNvSpPr>
                                <a:spLocks/>
                              </wps:cNvSpPr>
                              <wps:spPr bwMode="auto">
                                <a:xfrm>
                                  <a:off x="250190" y="99060"/>
                                  <a:ext cx="326390" cy="307975"/>
                                </a:xfrm>
                                <a:custGeom>
                                  <a:avLst/>
                                  <a:gdLst>
                                    <a:gd name="T0" fmla="*/ 401 w 514"/>
                                    <a:gd name="T1" fmla="*/ 155 h 485"/>
                                    <a:gd name="T2" fmla="*/ 371 w 514"/>
                                    <a:gd name="T3" fmla="*/ 111 h 485"/>
                                    <a:gd name="T4" fmla="*/ 322 w 514"/>
                                    <a:gd name="T5" fmla="*/ 82 h 485"/>
                                    <a:gd name="T6" fmla="*/ 258 w 514"/>
                                    <a:gd name="T7" fmla="*/ 73 h 485"/>
                                    <a:gd name="T8" fmla="*/ 202 w 514"/>
                                    <a:gd name="T9" fmla="*/ 81 h 485"/>
                                    <a:gd name="T10" fmla="*/ 156 w 514"/>
                                    <a:gd name="T11" fmla="*/ 108 h 485"/>
                                    <a:gd name="T12" fmla="*/ 122 w 514"/>
                                    <a:gd name="T13" fmla="*/ 152 h 485"/>
                                    <a:gd name="T14" fmla="*/ 104 w 514"/>
                                    <a:gd name="T15" fmla="*/ 215 h 485"/>
                                    <a:gd name="T16" fmla="*/ 104 w 514"/>
                                    <a:gd name="T17" fmla="*/ 286 h 485"/>
                                    <a:gd name="T18" fmla="*/ 128 w 514"/>
                                    <a:gd name="T19" fmla="*/ 346 h 485"/>
                                    <a:gd name="T20" fmla="*/ 171 w 514"/>
                                    <a:gd name="T21" fmla="*/ 389 h 485"/>
                                    <a:gd name="T22" fmla="*/ 231 w 514"/>
                                    <a:gd name="T23" fmla="*/ 412 h 485"/>
                                    <a:gd name="T24" fmla="*/ 296 w 514"/>
                                    <a:gd name="T25" fmla="*/ 414 h 485"/>
                                    <a:gd name="T26" fmla="*/ 345 w 514"/>
                                    <a:gd name="T27" fmla="*/ 396 h 485"/>
                                    <a:gd name="T28" fmla="*/ 379 w 514"/>
                                    <a:gd name="T29" fmla="*/ 368 h 485"/>
                                    <a:gd name="T30" fmla="*/ 398 w 514"/>
                                    <a:gd name="T31" fmla="*/ 332 h 485"/>
                                    <a:gd name="T32" fmla="*/ 408 w 514"/>
                                    <a:gd name="T33" fmla="*/ 299 h 485"/>
                                    <a:gd name="T34" fmla="*/ 510 w 514"/>
                                    <a:gd name="T35" fmla="*/ 322 h 485"/>
                                    <a:gd name="T36" fmla="*/ 494 w 514"/>
                                    <a:gd name="T37" fmla="*/ 366 h 485"/>
                                    <a:gd name="T38" fmla="*/ 467 w 514"/>
                                    <a:gd name="T39" fmla="*/ 408 h 485"/>
                                    <a:gd name="T40" fmla="*/ 426 w 514"/>
                                    <a:gd name="T41" fmla="*/ 445 h 485"/>
                                    <a:gd name="T42" fmla="*/ 369 w 514"/>
                                    <a:gd name="T43" fmla="*/ 472 h 485"/>
                                    <a:gd name="T44" fmla="*/ 296 w 514"/>
                                    <a:gd name="T45" fmla="*/ 485 h 485"/>
                                    <a:gd name="T46" fmla="*/ 204 w 514"/>
                                    <a:gd name="T47" fmla="*/ 485 h 485"/>
                                    <a:gd name="T48" fmla="*/ 130 w 514"/>
                                    <a:gd name="T49" fmla="*/ 465 h 485"/>
                                    <a:gd name="T50" fmla="*/ 73 w 514"/>
                                    <a:gd name="T51" fmla="*/ 427 h 485"/>
                                    <a:gd name="T52" fmla="*/ 32 w 514"/>
                                    <a:gd name="T53" fmla="*/ 374 h 485"/>
                                    <a:gd name="T54" fmla="*/ 8 w 514"/>
                                    <a:gd name="T55" fmla="*/ 312 h 485"/>
                                    <a:gd name="T56" fmla="*/ 0 w 514"/>
                                    <a:gd name="T57" fmla="*/ 243 h 485"/>
                                    <a:gd name="T58" fmla="*/ 6 w 514"/>
                                    <a:gd name="T59" fmla="*/ 181 h 485"/>
                                    <a:gd name="T60" fmla="*/ 27 w 514"/>
                                    <a:gd name="T61" fmla="*/ 123 h 485"/>
                                    <a:gd name="T62" fmla="*/ 61 w 514"/>
                                    <a:gd name="T63" fmla="*/ 73 h 485"/>
                                    <a:gd name="T64" fmla="*/ 111 w 514"/>
                                    <a:gd name="T65" fmla="*/ 33 h 485"/>
                                    <a:gd name="T66" fmla="*/ 177 w 514"/>
                                    <a:gd name="T67" fmla="*/ 9 h 485"/>
                                    <a:gd name="T68" fmla="*/ 260 w 514"/>
                                    <a:gd name="T69" fmla="*/ 0 h 485"/>
                                    <a:gd name="T70" fmla="*/ 347 w 514"/>
                                    <a:gd name="T71" fmla="*/ 9 h 485"/>
                                    <a:gd name="T72" fmla="*/ 416 w 514"/>
                                    <a:gd name="T73" fmla="*/ 36 h 485"/>
                                    <a:gd name="T74" fmla="*/ 467 w 514"/>
                                    <a:gd name="T75" fmla="*/ 75 h 485"/>
                                    <a:gd name="T76" fmla="*/ 499 w 514"/>
                                    <a:gd name="T77" fmla="*/ 125 h 485"/>
                                    <a:gd name="T78" fmla="*/ 514 w 514"/>
                                    <a:gd name="T79" fmla="*/ 184 h 485"/>
                                    <a:gd name="T80" fmla="*/ 408 w 514"/>
                                    <a:gd name="T81" fmla="*/ 184 h 4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514" h="485">
                                      <a:moveTo>
                                        <a:pt x="408" y="184"/>
                                      </a:moveTo>
                                      <a:lnTo>
                                        <a:pt x="401" y="155"/>
                                      </a:lnTo>
                                      <a:lnTo>
                                        <a:pt x="389" y="131"/>
                                      </a:lnTo>
                                      <a:lnTo>
                                        <a:pt x="371" y="111"/>
                                      </a:lnTo>
                                      <a:lnTo>
                                        <a:pt x="349" y="94"/>
                                      </a:lnTo>
                                      <a:lnTo>
                                        <a:pt x="322" y="82"/>
                                      </a:lnTo>
                                      <a:lnTo>
                                        <a:pt x="292" y="74"/>
                                      </a:lnTo>
                                      <a:lnTo>
                                        <a:pt x="258" y="73"/>
                                      </a:lnTo>
                                      <a:lnTo>
                                        <a:pt x="230" y="74"/>
                                      </a:lnTo>
                                      <a:lnTo>
                                        <a:pt x="202" y="81"/>
                                      </a:lnTo>
                                      <a:lnTo>
                                        <a:pt x="178" y="92"/>
                                      </a:lnTo>
                                      <a:lnTo>
                                        <a:pt x="156" y="108"/>
                                      </a:lnTo>
                                      <a:lnTo>
                                        <a:pt x="137" y="128"/>
                                      </a:lnTo>
                                      <a:lnTo>
                                        <a:pt x="122" y="152"/>
                                      </a:lnTo>
                                      <a:lnTo>
                                        <a:pt x="111" y="181"/>
                                      </a:lnTo>
                                      <a:lnTo>
                                        <a:pt x="104" y="215"/>
                                      </a:lnTo>
                                      <a:lnTo>
                                        <a:pt x="102" y="253"/>
                                      </a:lnTo>
                                      <a:lnTo>
                                        <a:pt x="104" y="286"/>
                                      </a:lnTo>
                                      <a:lnTo>
                                        <a:pt x="114" y="319"/>
                                      </a:lnTo>
                                      <a:lnTo>
                                        <a:pt x="128" y="346"/>
                                      </a:lnTo>
                                      <a:lnTo>
                                        <a:pt x="147" y="370"/>
                                      </a:lnTo>
                                      <a:lnTo>
                                        <a:pt x="171" y="389"/>
                                      </a:lnTo>
                                      <a:lnTo>
                                        <a:pt x="198" y="404"/>
                                      </a:lnTo>
                                      <a:lnTo>
                                        <a:pt x="231" y="412"/>
                                      </a:lnTo>
                                      <a:lnTo>
                                        <a:pt x="265" y="415"/>
                                      </a:lnTo>
                                      <a:lnTo>
                                        <a:pt x="296" y="414"/>
                                      </a:lnTo>
                                      <a:lnTo>
                                        <a:pt x="324" y="407"/>
                                      </a:lnTo>
                                      <a:lnTo>
                                        <a:pt x="345" y="396"/>
                                      </a:lnTo>
                                      <a:lnTo>
                                        <a:pt x="364" y="382"/>
                                      </a:lnTo>
                                      <a:lnTo>
                                        <a:pt x="379" y="368"/>
                                      </a:lnTo>
                                      <a:lnTo>
                                        <a:pt x="390" y="350"/>
                                      </a:lnTo>
                                      <a:lnTo>
                                        <a:pt x="398" y="332"/>
                                      </a:lnTo>
                                      <a:lnTo>
                                        <a:pt x="405" y="315"/>
                                      </a:lnTo>
                                      <a:lnTo>
                                        <a:pt x="408" y="299"/>
                                      </a:lnTo>
                                      <a:lnTo>
                                        <a:pt x="514" y="299"/>
                                      </a:lnTo>
                                      <a:lnTo>
                                        <a:pt x="510" y="322"/>
                                      </a:lnTo>
                                      <a:lnTo>
                                        <a:pt x="503" y="345"/>
                                      </a:lnTo>
                                      <a:lnTo>
                                        <a:pt x="494" y="366"/>
                                      </a:lnTo>
                                      <a:lnTo>
                                        <a:pt x="482" y="388"/>
                                      </a:lnTo>
                                      <a:lnTo>
                                        <a:pt x="467" y="408"/>
                                      </a:lnTo>
                                      <a:lnTo>
                                        <a:pt x="447" y="427"/>
                                      </a:lnTo>
                                      <a:lnTo>
                                        <a:pt x="426" y="445"/>
                                      </a:lnTo>
                                      <a:lnTo>
                                        <a:pt x="400" y="460"/>
                                      </a:lnTo>
                                      <a:lnTo>
                                        <a:pt x="369" y="472"/>
                                      </a:lnTo>
                                      <a:lnTo>
                                        <a:pt x="333" y="480"/>
                                      </a:lnTo>
                                      <a:lnTo>
                                        <a:pt x="296" y="485"/>
                                      </a:lnTo>
                                      <a:lnTo>
                                        <a:pt x="209" y="485"/>
                                      </a:lnTo>
                                      <a:lnTo>
                                        <a:pt x="204" y="485"/>
                                      </a:lnTo>
                                      <a:lnTo>
                                        <a:pt x="166" y="477"/>
                                      </a:lnTo>
                                      <a:lnTo>
                                        <a:pt x="130" y="465"/>
                                      </a:lnTo>
                                      <a:lnTo>
                                        <a:pt x="99" y="447"/>
                                      </a:lnTo>
                                      <a:lnTo>
                                        <a:pt x="73" y="427"/>
                                      </a:lnTo>
                                      <a:lnTo>
                                        <a:pt x="50" y="403"/>
                                      </a:lnTo>
                                      <a:lnTo>
                                        <a:pt x="32" y="374"/>
                                      </a:lnTo>
                                      <a:lnTo>
                                        <a:pt x="17" y="345"/>
                                      </a:lnTo>
                                      <a:lnTo>
                                        <a:pt x="8" y="312"/>
                                      </a:lnTo>
                                      <a:lnTo>
                                        <a:pt x="2" y="278"/>
                                      </a:lnTo>
                                      <a:lnTo>
                                        <a:pt x="0" y="243"/>
                                      </a:lnTo>
                                      <a:lnTo>
                                        <a:pt x="1" y="212"/>
                                      </a:lnTo>
                                      <a:lnTo>
                                        <a:pt x="6" y="181"/>
                                      </a:lnTo>
                                      <a:lnTo>
                                        <a:pt x="14" y="151"/>
                                      </a:lnTo>
                                      <a:lnTo>
                                        <a:pt x="27" y="123"/>
                                      </a:lnTo>
                                      <a:lnTo>
                                        <a:pt x="42" y="97"/>
                                      </a:lnTo>
                                      <a:lnTo>
                                        <a:pt x="61" y="73"/>
                                      </a:lnTo>
                                      <a:lnTo>
                                        <a:pt x="84" y="52"/>
                                      </a:lnTo>
                                      <a:lnTo>
                                        <a:pt x="111" y="33"/>
                                      </a:lnTo>
                                      <a:lnTo>
                                        <a:pt x="142" y="20"/>
                                      </a:lnTo>
                                      <a:lnTo>
                                        <a:pt x="177" y="9"/>
                                      </a:lnTo>
                                      <a:lnTo>
                                        <a:pt x="216" y="2"/>
                                      </a:lnTo>
                                      <a:lnTo>
                                        <a:pt x="260" y="0"/>
                                      </a:lnTo>
                                      <a:lnTo>
                                        <a:pt x="306" y="2"/>
                                      </a:lnTo>
                                      <a:lnTo>
                                        <a:pt x="347" y="9"/>
                                      </a:lnTo>
                                      <a:lnTo>
                                        <a:pt x="383" y="20"/>
                                      </a:lnTo>
                                      <a:lnTo>
                                        <a:pt x="416" y="36"/>
                                      </a:lnTo>
                                      <a:lnTo>
                                        <a:pt x="443" y="54"/>
                                      </a:lnTo>
                                      <a:lnTo>
                                        <a:pt x="467" y="75"/>
                                      </a:lnTo>
                                      <a:lnTo>
                                        <a:pt x="484" y="100"/>
                                      </a:lnTo>
                                      <a:lnTo>
                                        <a:pt x="499" y="125"/>
                                      </a:lnTo>
                                      <a:lnTo>
                                        <a:pt x="509" y="154"/>
                                      </a:lnTo>
                                      <a:lnTo>
                                        <a:pt x="514" y="184"/>
                                      </a:lnTo>
                                      <a:lnTo>
                                        <a:pt x="408" y="184"/>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s:wsp>
                              <wps:cNvPr id="15" name="Freeform 7"/>
                              <wps:cNvSpPr>
                                <a:spLocks/>
                              </wps:cNvSpPr>
                              <wps:spPr bwMode="auto">
                                <a:xfrm>
                                  <a:off x="626745" y="114300"/>
                                  <a:ext cx="307340" cy="292735"/>
                                </a:xfrm>
                                <a:custGeom>
                                  <a:avLst/>
                                  <a:gdLst>
                                    <a:gd name="T0" fmla="*/ 0 w 484"/>
                                    <a:gd name="T1" fmla="*/ 0 h 461"/>
                                    <a:gd name="T2" fmla="*/ 98 w 484"/>
                                    <a:gd name="T3" fmla="*/ 0 h 461"/>
                                    <a:gd name="T4" fmla="*/ 98 w 484"/>
                                    <a:gd name="T5" fmla="*/ 180 h 461"/>
                                    <a:gd name="T6" fmla="*/ 387 w 484"/>
                                    <a:gd name="T7" fmla="*/ 180 h 461"/>
                                    <a:gd name="T8" fmla="*/ 387 w 484"/>
                                    <a:gd name="T9" fmla="*/ 0 h 461"/>
                                    <a:gd name="T10" fmla="*/ 484 w 484"/>
                                    <a:gd name="T11" fmla="*/ 0 h 461"/>
                                    <a:gd name="T12" fmla="*/ 484 w 484"/>
                                    <a:gd name="T13" fmla="*/ 461 h 461"/>
                                    <a:gd name="T14" fmla="*/ 387 w 484"/>
                                    <a:gd name="T15" fmla="*/ 461 h 461"/>
                                    <a:gd name="T16" fmla="*/ 387 w 484"/>
                                    <a:gd name="T17" fmla="*/ 252 h 461"/>
                                    <a:gd name="T18" fmla="*/ 98 w 484"/>
                                    <a:gd name="T19" fmla="*/ 252 h 461"/>
                                    <a:gd name="T20" fmla="*/ 98 w 484"/>
                                    <a:gd name="T21" fmla="*/ 461 h 461"/>
                                    <a:gd name="T22" fmla="*/ 0 w 484"/>
                                    <a:gd name="T23" fmla="*/ 461 h 461"/>
                                    <a:gd name="T24" fmla="*/ 0 w 484"/>
                                    <a:gd name="T25" fmla="*/ 0 h 461"/>
                                    <a:gd name="T26" fmla="*/ 0 w 484"/>
                                    <a:gd name="T27" fmla="*/ 0 h 4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84" h="461">
                                      <a:moveTo>
                                        <a:pt x="0" y="0"/>
                                      </a:moveTo>
                                      <a:lnTo>
                                        <a:pt x="98" y="0"/>
                                      </a:lnTo>
                                      <a:lnTo>
                                        <a:pt x="98" y="180"/>
                                      </a:lnTo>
                                      <a:lnTo>
                                        <a:pt x="387" y="180"/>
                                      </a:lnTo>
                                      <a:lnTo>
                                        <a:pt x="387" y="0"/>
                                      </a:lnTo>
                                      <a:lnTo>
                                        <a:pt x="484" y="0"/>
                                      </a:lnTo>
                                      <a:lnTo>
                                        <a:pt x="484" y="461"/>
                                      </a:lnTo>
                                      <a:lnTo>
                                        <a:pt x="387" y="461"/>
                                      </a:lnTo>
                                      <a:lnTo>
                                        <a:pt x="387" y="252"/>
                                      </a:lnTo>
                                      <a:lnTo>
                                        <a:pt x="98" y="252"/>
                                      </a:lnTo>
                                      <a:lnTo>
                                        <a:pt x="98" y="461"/>
                                      </a:lnTo>
                                      <a:lnTo>
                                        <a:pt x="0" y="461"/>
                                      </a:lnTo>
                                      <a:lnTo>
                                        <a:pt x="0" y="0"/>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5D4A4636" id="Zeichenbereich 11" o:spid="_x0000_s1026" editas="canvas" style="position:absolute;margin-left:0;margin-top:0;width:73.8pt;height:32.2pt;z-index:251659264;mso-position-horizontal-relative:char;mso-position-vertical-relative:line" coordsize="9372,4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pPYQw4AAChPAAAOAAAAZHJzL2Uyb0RvYy54bWzsXF+P28gNfy/Q7yD4sUCzmhnJsoxsDkHu&#10;UhS4tkFv+wG0tndt1LZc2ZtN7tP3x/m3M7vDkdoE1z5sHiKvRVPkbzgkh6T99ocvh33xeTOcd/3x&#10;eibelLNic1z1693x/nr2j5uPf1zMivOlO667fX/cXM++bs6zH979/ndvH0/Ljey3/X69GQowOZ6X&#10;j6fr2fZyOS2vrs6r7ebQnd/0p80RN+/64dBd8Odwf7UeukdwP+yvZFnOrx77YX0a+tXmfMa7P5qb&#10;s3ea/93dZnX5293deXMp9tczyHbR/w/6/1v6/+rd2255P3Sn7W5lxej+CykO3e6Ih3pWP3aXrngY&#10;di9YHXaroT/3d5c3q/5w1d/d7VYbrQO0EeUzbT50x8/dWSuzAjpOQLz6jnxv70nuY/9xt98DjStw&#10;X9J7dH3E+mzw5uMJq3M++XU6f9vzf9l2p41W67xc/fXzp6HYrWE8clYcuwOM5O9Ytu54v98UFS0Q&#10;PR1kv5w+DSTq+fRzv/rnuTj2H7ag2rwfhv5xu+nWkEoQPVQIPkB/nPHR4vbxL/0a3LuHS6/X6svd&#10;cCCGWIXiizaJr94kNl8uxQpvtqqRcxjOCreqctFW2mSuuqX78Gk4X/606Q8FvbieDRBdM+8+/3y+&#10;kDDd0pFEOHfL/TF6A4T0jhae5DV63/brr5B96I3lYqfhxbYffp0Vj7Da69n5Xw/dsJkV+z8foX8r&#10;KkhYXPQfVd1I/DGEd27DO91xBVbXs8usMC8/XMzWeDgNu/stniS0Lsf+PTC722l9CE8jlRUWhvFb&#10;WYhyFvJx2GzIKRR11kB+Wu8un/rd8fJdTEO0pX5ct3TWIdVcEsRkHbJq61rfD6xj9WCsg1baWQSc&#10;xBq2QW/dr63F34DJ3WEP1/OHq0LNRfFYwPCsd/JEIiASbVtsC9Wq50TYRU+cZJXmBCA9kZzP05yq&#10;Z0RJmeqASMkmzWkeEIkFI1MTEKmG4YRw4gUXpUpr1wZEQCgtkwghrxlOIoRcLThWIeZikRZKhJir&#10;msFchKBzZhBhLjhOIegM5CLEXNaCQSoEXXGsQtBFI9OsaLP49WsZVjIEHURpM48wb8o06DICnWMV&#10;Yk4oJA1dhqhznELMFVYmzSlCnVEvwpwzTxmCLss0KxViruZtWigVgl7XDKsQ9AXHKcRczJk9o0LQ&#10;F5IRKsRcYrsnTUGFqGOPJkFXEegVY58qhF2UnIYR7AsGdwrE3tZFxRhDFeIuW8btVSHwsuR4hcjL&#10;llnEKkReNoy7qiLoEZGS0Fch9ErVaeyrEHs2cFUh9orb0VWIvZgz61iH2MuGwasOsecMtY6gB1XS&#10;vOoQ+oqxiDpCXnGsQuQVp2AIvOAWsQ6BrxjbqkPchWTsoQ5xXyzS5kCZsjd52F8SqnmIuuB24jyC&#10;nVNwHsIebkTkYD7L6rYmFe+Wqy9Hm3nhFXJenFFLneGe+jMdASgNQyp3Y44Rmp7SNIYYEhKxzsDw&#10;PFBliLH0ROwSxDwxFpeIG32aGeOM5SPidhIxZT1EjcTGHE7ygtCZTJNPU5KyF00+TU1h9UQaMkkY&#10;q6mYpirlGiQM0okp3KVVFSnDJHKrKtKCSeRWVTlNVWlVRYCfwp1CPKmKID6J3FnuNFUpVGvu01Sl&#10;cKzJp6lKIVeTT1OVoiqRI25OUZUCpyafpirFRk0+TVUKf5p8mqoU4TT5NFUpiBE5wtQUVSlQafJp&#10;qlIw0uTTVK2tqggpk4SxqiJsTCGnwEHCIDZMIreqwv0H5MYHWwdPhZjnRb9hVqDod0ufQVWmu1Bc&#10;cC+Lx+sZHbmLLa44VdP7h/7z5qbXFBcKD0hKtJhIO+xznyj2x4iSghwUQrJjKd19dz0ZjtaCJPaY&#10;0cTdd1dLJ81q4ayepZOtwR2JZJ4OfEg+nNjzdHTqITosf04+HOoNXZPnJyoEbOK3yOOCo72hM/UN&#10;rKzDw10NLo1Vo3V24267qyGj7Ew/1dmLu+2uFmVLhmXOK2u4jWBiVkLh4JFlZnghFOaojN3JETSs&#10;jXh/4bRzV6OlMEsqfQrgbrurBcNww1E+K5nduULlyVrDDZecmoJOoVgo7wacSO5qNbD7cGTTSJvs&#10;QOHcQ3Hi1w/NiyZhYiRa3jRw5tdUeTCUDZH5PaCs1SKPyYmv5nbr5bXEwV9L5kuUDlJ3tatOLhBq&#10;LvIPxfYlKpzus7JZryAWedkW5pk44Oe52V0wslcWZhdLhP4cbthLpIIEfDkyFAEM3QgiAp5U8xtx&#10;RSgEWLoRvzB3/PJWgmKA5ZfHmODQ8gHsnL4oCBi6kT2oHC4jGx9FAc1vNBLCMLVJ4Tiak+9lDHYG&#10;vNr3Z2pWvYzbTie/hFzYRqVACzFi1rIxvgAJWk5USadTmBhS1iwZlTRANubNlI1OI+tn7QEuJvdQ&#10;lAyMbCNWaH3QPG9cqBpobov82rm9JFALzwnXWlMY2cF+WfOqerLny+AMBtkFJYOmV+eyQkomg+bN&#10;ud/v1tQiJfs6D/e3H/ZD8blDV/nje/HeZwIR2f5ISaUpMEQ3Jn5+6B+Oa+DULam7+ZN9fel2e/Na&#10;Z0WvHUPT+Wd6yoiNpqfsO4baWKIOsW8pk01Gdyb3jmVdojuo90DblsiJ9LK5NqGCJ6C71CZUZdM2&#10;bje5JnJoaZPbhFVJnYoaNRf9sKdeIpyTL8IJXcqvTAAOG46IBp5INQwneBxPJATVgBOcALEnUpIq&#10;+QmZsKM9Ear9SUbwvZ5G1lSHTDAKK5oNNQQSEsEZPTEqGYngdD3RglEt6hEK9OySIkVNQlFSbTQh&#10;FJXS/AMFh1PUJRQ1g1TcJSypj5aAihJ9/0QpqB2QkiuEXbC8QtzlgnqOKV4h8qaUnJIrhF6hMZLk&#10;ReU7L73gLDTqFeJUyfAKsZeKsfaoWVgJBns6iXu5ZMvYRNwtFNQvTOAlQ+xVRQXzBF6UWfonKjwx&#10;zSvEXjXUukrxirCfM7YatwxbZitGLUOlOxUJHZEfPkmPEZq0XJTceB2lnm1I8QqxrwU1fRM6Usbp&#10;eZFHSuIVdQ0r3YtO8Yqw15MSKblC7Kt5w8gVYk9IJOWK2oaVZOwrahtWsJw0rxB70/pN6Eg1GY9X&#10;pVv3CR3jtiFn91HbEFwYuUK7l5zPidqGPK8Qe6EYm4jahtWckStqGyK6JM0r6hpWkrpqCbiitiH2&#10;RppViLxqGC8RtQ2Z/UOnJ7+GivNdVMT1VAxSUc9QVkyIjZqGjI1GLUPBxdioZwg0k0BROdULLiQj&#10;VNQz1ENUCWunQ5lnxWUQVFPxRJT5pKWKQOeECjEXmGtKswr9DBPF5qGlYyqR4RR6GWpEJ4yT6mde&#10;PYXGcFImOuV6KkYmKhd5mkpPvCQwb0LMFRPAmhBz1okid356YMPsYzrGP0mFaJLWL8RcSI5XiDp0&#10;Y3iFqNOIWxJ3FCACubhYuAhxj3jhxPfa1U607V+72uyMAvYnTp03r11tV4lxox6vXW3OZl672hwy&#10;lPXQbvotu9rs+JHt+9z42mx+lMd2fG/QV6A619hUESUbpCraRlPIbUfuBjnDJHLrlpAYTCJHakDC&#10;+MJZXlVbxb/xzegRcqtqM01VCuIkDMJ0ILsB9BuGDyhtouEDStdSTQwcGPVzqdVunst1MVAYNJRj&#10;vT7XxfNjQ66V4q6uJ2j5jXaMkQQBmZEmL07kmmysEdUaMqSFRl0nlLsa4VAo1Ny8Jbnb7mrJ7IjU&#10;GLfSyubW1nFxV8PNdU8gYk42VAzNQmDpsnQ0nAzgqI2SpbPIoS6Yp6OKJPHzJurEd1erRmn2FWqD&#10;eX4WFYluUFY+x2+R78gIOyeo/CSfk8tdrXy2rYQaYf65VCmAvtQbzMpn+3aj0yd2iqaCPjl+qCTq&#10;56JWmKeDiyb5qhGcUU20dPnnKjsNVJXOlzvc3NXgh4qiwQV8c3r4EYKRLYmqouGH4JDlZ1shaqRB&#10;qizOqB1m+VX43pVe3xH8nItE/TDLT7tarMc4nXH15LFy+tZuWgl45+hQZbT45dejsgMRaqSfikOy&#10;5kd6Z59r9weKVXk6qkeTnY7pURpcKtPo0n1IM/32zP7szAlqitnnKtvarnyD3vFxV2PPfn+MzJNI&#10;O5tgKx+sfKg8Gn1H+AmbO1U+oXByuav1VzbIoL6Y1RfmaWDOLwdVTWg1RlbNjolWI9MzVIcHN1QZ&#10;s7LRV8KIbMQETNBFoTHLzDySGvA58zTGhFJjlsq4WjnyRBtwxwKfWXcxMilnR3pQb8xKZidrRkYu&#10;7UToSJ5iJ6YmBnjsmxyw+HKFXsyRCTIUJTVZ3mnKSaNt+svSsJ98IFZuaCkrPgqTE+TCtzKnKIna&#10;pCYbmYup7IAqau45ZJ3n9QcS5wjc1TiEyg3AwWFm2VmPgCJklq62jk2MiOcC3NNZwcnlrla+F2cK&#10;d//7zMaU+p9VKRqBmTYbw3/+dTbmP/gdCWY2BknVs9kYHY+iCZjvMBszl/PGJqJI/JXZCk/focdA&#10;jKKep/4OfSsbdG/NVvmm4RhqjtDuA6tw6gVBxPcFdG/ETDmGJHCZnkR3vhNswnYGwwYRZpQNFsDT&#10;CP3tteqlPHBbnkgtqFWTEAiO0hOxnBCzPRHLKexjMKpFUzEQJi1SNBXDcQrB5jmFcAMh6q28xCma&#10;iWHVi2ZieF6TQH/27Xk9Z5CQK4SdMygchJ/WRpqxn5esopEYjlU0EcNqSJUEbwzMZonnYTjco3kY&#10;jlNo6YwtRLMwHJ/QzgM+yPBf+2KvfTHknf/P3/b85hIxOX5dIoZrSJWIzUHKpZpcedgWXRyZy/jc&#10;1WSGlgixJJuQws/qrHoqXZ6b1m/08OCobAxgT/dOtql0cLtZXS0kE8nGnuoqKPlCc7yibolek/P/&#10;5U9d6V9Iw6+j6Saa/ek4+r238G89SP70A3fv/g0AAP//AwBQSwMEFAAGAAgAAAAhAHQoju7cAAAA&#10;BAEAAA8AAABkcnMvZG93bnJldi54bWxMj0FLw0AQhe+C/2EZwZvdKCFqzKSIIh4sbW0VPG6zYzaY&#10;nQ3ZbZL+e7de6mXg8R7vfVPMJ9uKgXrfOEa4niUgiCunG64RPrYvV3cgfFCsVeuYEA7kYV6enxUq&#10;127kdxo2oRaxhH2uEEwIXS6lrwxZ5WeuI47et+utClH2tdS9GmO5beVNkmTSqobjglEdPRmqfjZ7&#10;i7D6Wj5/vq1XZp2Mi8P2dajk8n6BeHkxPT6ACDSFUxiO+BEdysi0c3vWXrQI8ZHwd49eepuB2CFk&#10;aQqyLOR/+PIXAAD//wMAUEsBAi0AFAAGAAgAAAAhALaDOJL+AAAA4QEAABMAAAAAAAAAAAAAAAAA&#10;AAAAAFtDb250ZW50X1R5cGVzXS54bWxQSwECLQAUAAYACAAAACEAOP0h/9YAAACUAQAACwAAAAAA&#10;AAAAAAAAAAAvAQAAX3JlbHMvLnJlbHNQSwECLQAUAAYACAAAACEAFZKT2EMOAAAoTwAADgAAAAAA&#10;AAAAAAAAAAAuAgAAZHJzL2Uyb0RvYy54bWxQSwECLQAUAAYACAAAACEAdCiO7twAAAAEAQAADwAA&#10;AAAAAAAAAAAAAACdEAAAZHJzL2Rvd25yZXYueG1sUEsFBgAAAAAEAAQA8wAAAKY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9372;height:4089;visibility:visible;mso-wrap-style:square">
                        <v:fill o:detectmouseclick="t"/>
                        <v:path o:connecttype="none"/>
                      </v:shape>
                      <v:rect id="Rectangle 4" o:spid="_x0000_s1028" style="position:absolute;width:9372;height:4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Rw+vwAAANsAAAAPAAAAZHJzL2Rvd25yZXYueG1sRE9Ni8Iw&#10;EL0v+B/CCN7W1CKyVKOIILt4012wxyEZm2IzKU2s9d8bQdjbPN7nrDaDa0RPXag9K5hNMxDE2pua&#10;KwV/v/vPLxAhIhtsPJOCBwXYrEcfKyyMv/OR+lOsRArhUKACG2NbSBm0JYdh6lvixF185zAm2FXS&#10;dHhP4a6ReZYtpMOaU4PFlnaW9PV0cwq2fZmfy+rbNOXhOj9aHcpz1EpNxsN2CSLSEP/Fb/ePSfNz&#10;eP2SDpDrJwAAAP//AwBQSwECLQAUAAYACAAAACEA2+H2y+4AAACFAQAAEwAAAAAAAAAAAAAAAAAA&#10;AAAAW0NvbnRlbnRfVHlwZXNdLnhtbFBLAQItABQABgAIAAAAIQBa9CxbvwAAABUBAAALAAAAAAAA&#10;AAAAAAAAAB8BAABfcmVscy8ucmVsc1BLAQItABQABgAIAAAAIQACNRw+vwAAANsAAAAPAAAAAAAA&#10;AAAAAAAAAAcCAABkcnMvZG93bnJldi54bWxQSwUGAAAAAAMAAwC3AAAA8wIAAAAA&#10;" filled="f" stroked="f" strokeweight="0"/>
                      <v:shape id="Freeform 5" o:spid="_x0000_s1029" style="position:absolute;top:19;width:2362;height:2495;visibility:visible;mso-wrap-style:square;v-text-anchor:top" coordsize="372,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H6NwgAAANsAAAAPAAAAZHJzL2Rvd25yZXYueG1sRE9Na4NA&#10;EL0X+h+WKeRSmjUWkmCyESMIvZWaXHob3IlK3FnjbtT8+26h0Ns83ufs09l0YqTBtZYVrJYRCOLK&#10;6pZrBedT8bYF4Tyyxs4yKXiQg/Tw/LTHRNuJv2gsfS1CCLsEFTTe94mUrmrIoFvanjhwFzsY9AEO&#10;tdQDTiHcdDKOorU02HJoaLCnvKHqWt6NgpZe89hk8a3UxbSdv4+XYrP+VGrxMmc7EJ5m/y/+c3/o&#10;MP8dfn8JB8jDDwAAAP//AwBQSwECLQAUAAYACAAAACEA2+H2y+4AAACFAQAAEwAAAAAAAAAAAAAA&#10;AAAAAAAAW0NvbnRlbnRfVHlwZXNdLnhtbFBLAQItABQABgAIAAAAIQBa9CxbvwAAABUBAAALAAAA&#10;AAAAAAAAAAAAAB8BAABfcmVscy8ucmVsc1BLAQItABQABgAIAAAAIQDUQH6NwgAAANsAAAAPAAAA&#10;AAAAAAAAAAAAAAcCAABkcnMvZG93bnJldi54bWxQSwUGAAAAAAMAAwC3AAAA9gIAAAAA&#10;" path="m370,162r-9,37l346,234r-22,32l298,297r-32,30l225,356r-41,21l143,389r-40,4l76,391,53,383,33,370,18,356,8,337,1,316,,293,4,251,15,211,34,172,60,132,94,94,131,61,170,34,210,15,251,4,291,r25,2l336,9r17,11l364,35r5,20l372,80,89,163r-5,22l82,203r-2,13l83,242r10,22l109,280r18,11l146,297r21,2l206,295r36,-13l278,261r31,-29l335,199r20,-41l370,162xm278,80l276,63,271,50,263,40,249,34,233,32r-27,4l178,47,153,65,128,88r-19,25l95,142,278,86r,-6xe" fillcolor="#fa1a56" strokecolor="#fa1a56" strokeweight="0">
                        <v:path arrowok="t" o:connecttype="custom" o:connectlocs="229235,126365;205740,168910;168910,207645;116840,239395;65405,249555;33655,243205;11430,226060;635,200660;2540,159385;21590,109220;59690,59690;107950,21590;159385,2540;200660,1270;224155,12700;234315,34925;56515,103505;52070,128905;52705,153670;69215,177800;92710,188595;130810,187325;176530,165735;212725,126365;234950,102870;175260,40005;167005,25400;147955,20320;113030,29845;81280,55880;60325,90170;176530,50800" o:connectangles="0,0,0,0,0,0,0,0,0,0,0,0,0,0,0,0,0,0,0,0,0,0,0,0,0,0,0,0,0,0,0,0"/>
                        <o:lock v:ext="edit" verticies="t"/>
                      </v:shape>
                      <v:shape id="Freeform 6" o:spid="_x0000_s1030" style="position:absolute;left:2501;top:990;width:3264;height:3080;visibility:visible;mso-wrap-style:square;v-text-anchor:top" coordsize="51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7VPvwAAANsAAAAPAAAAZHJzL2Rvd25yZXYueG1sRE9Ni8Iw&#10;EL0L/ocwgjdN1UXW2lRE0O5N1PU+NLNt2WZSm1jrvzcLC97m8T4n2fSmFh21rrKsYDaNQBDnVldc&#10;KPi+7CefIJxH1lhbJgVPcrBJh4MEY20ffKLu7AsRQtjFqKD0vomldHlJBt3UNsSB+7GtQR9gW0jd&#10;4iOEm1rOo2gpDVYcGkpsaFdS/nu+GwV0yI6X57G7rRa8kvNili2W10yp8ajfrkF46v1b/O/+0mH+&#10;B/z9Eg6Q6QsAAP//AwBQSwECLQAUAAYACAAAACEA2+H2y+4AAACFAQAAEwAAAAAAAAAAAAAAAAAA&#10;AAAAW0NvbnRlbnRfVHlwZXNdLnhtbFBLAQItABQABgAIAAAAIQBa9CxbvwAAABUBAAALAAAAAAAA&#10;AAAAAAAAAB8BAABfcmVscy8ucmVsc1BLAQItABQABgAIAAAAIQBGF7VPvwAAANsAAAAPAAAAAAAA&#10;AAAAAAAAAAcCAABkcnMvZG93bnJldi54bWxQSwUGAAAAAAMAAwC3AAAA8wIAAAAA&#10;" path="m408,184r-7,-29l389,131,371,111,349,94,322,82,292,74,258,73r-28,1l202,81,178,92r-22,16l137,128r-15,24l111,181r-7,34l102,253r2,33l114,319r14,27l147,370r24,19l198,404r33,8l265,415r31,-1l324,407r21,-11l364,382r15,-14l390,350r8,-18l405,315r3,-16l514,299r-4,23l503,345r-9,21l482,388r-15,20l447,427r-21,18l400,460r-31,12l333,480r-37,5l209,485r-5,l166,477,130,465,99,447,73,427,50,403,32,374,17,345,8,312,2,278,,243,1,212,6,181r8,-30l27,123,42,97,61,73,84,52,111,33,142,20,177,9,216,2,260,r46,2l347,9r36,11l416,36r27,18l467,75r17,25l499,125r10,29l514,184r-106,xe" fillcolor="black" strokeweight="0">
                        <v:path arrowok="t" o:connecttype="custom" o:connectlocs="254635,98425;235585,70485;204470,52070;163830,46355;128270,51435;99060,68580;77470,96520;66040,136525;66040,181610;81280,219710;108585,247015;146685,261620;187960,262890;219075,251460;240665,233680;252730,210820;259080,189865;323850,204470;313690,232410;296545,259080;270510,282575;234315,299720;187960,307975;129540,307975;82550,295275;46355,271145;20320,237490;5080,198120;0,154305;3810,114935;17145,78105;38735,46355;70485,20955;112395,5715;165100,0;220345,5715;264160,22860;296545,47625;316865,79375;326390,116840;259080,116840" o:connectangles="0,0,0,0,0,0,0,0,0,0,0,0,0,0,0,0,0,0,0,0,0,0,0,0,0,0,0,0,0,0,0,0,0,0,0,0,0,0,0,0,0"/>
                      </v:shape>
                      <v:shape id="Freeform 7" o:spid="_x0000_s1031" style="position:absolute;left:6267;top:1143;width:3073;height:2927;visibility:visible;mso-wrap-style:square;v-text-anchor:top" coordsize="484,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9IEwAAAANsAAAAPAAAAZHJzL2Rvd25yZXYueG1sRE9NawIx&#10;EL0L/Q9hCt40W6G1XY1SCwVPlmqh13EzbhY3k5Ckbvz3plDobR7vc5brbHtxoRA7xwoephUI4sbp&#10;jlsFX4f3yTOImJA19o5JwZUirFd3oyXW2g38SZd9akUJ4VijApOSr6WMjSGLceo8ceFOLlhMBYZW&#10;6oBDCbe9nFXVk7TYcWkw6OnNUHPe/1gFbSCTv3c+zz82w/kUXo6dv86VGt/n1wWIRDn9i//cW13m&#10;P8LvL+UAuboBAAD//wMAUEsBAi0AFAAGAAgAAAAhANvh9svuAAAAhQEAABMAAAAAAAAAAAAAAAAA&#10;AAAAAFtDb250ZW50X1R5cGVzXS54bWxQSwECLQAUAAYACAAAACEAWvQsW78AAAAVAQAACwAAAAAA&#10;AAAAAAAAAAAfAQAAX3JlbHMvLnJlbHNQSwECLQAUAAYACAAAACEAujPSBMAAAADbAAAADwAAAAAA&#10;AAAAAAAAAAAHAgAAZHJzL2Rvd25yZXYueG1sUEsFBgAAAAADAAMAtwAAAPQCAAAAAA==&#10;" path="m,l98,r,180l387,180,387,r97,l484,461r-97,l387,252r-289,l98,461,,461,,xe" fillcolor="black" strokeweight="0">
                        <v:path arrowok="t" o:connecttype="custom" o:connectlocs="0,0;62230,0;62230,114300;245745,114300;245745,0;307340,0;307340,292735;245745,292735;245745,160020;62230,160020;62230,292735;0,292735;0,0;0,0" o:connectangles="0,0,0,0,0,0,0,0,0,0,0,0,0,0"/>
                      </v:shape>
                      <w10:wrap anchory="line"/>
                    </v:group>
                  </w:pict>
                </mc:Fallback>
              </mc:AlternateContent>
            </w:r>
            <w:r>
              <w:rPr>
                <w:noProof/>
                <w:lang w:eastAsia="de-CH"/>
              </w:rPr>
              <mc:AlternateContent>
                <mc:Choice Requires="wps">
                  <w:drawing>
                    <wp:inline distT="0" distB="0" distL="0" distR="0" wp14:anchorId="04073A16" wp14:editId="244C03AF">
                      <wp:extent cx="939165" cy="401320"/>
                      <wp:effectExtent l="0" t="0" r="3810" b="0"/>
                      <wp:docPr id="1" name="Rechteck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39165" cy="401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90ACE7" id="Rechteck 1" o:spid="_x0000_s1026" style="width:73.95pt;height:3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DIQ2AEAAJ4DAAAOAAAAZHJzL2Uyb0RvYy54bWysU8tu2zAQvBfoPxC815IcJ60Fy0GQIEWB&#10;9AGk/QCaoiSiEpfdpS27X98l5dhueyt6IchdajgzO1rd7ode7AySBVfJYpZLYZyG2rq2kt++Pr55&#10;JwUF5WrVgzOVPBiSt+vXr1ajL80cOuhrg4JBHJWjr2QXgi+zjHRnBkUz8MZxswEcVOAjtlmNamT0&#10;oc/meX6TjYC1R9CGiKsPU1OuE37TGB0+Nw2ZIPpKMreQVkzrJq7ZeqXKFpXvrD7SUP/AYlDW8aMn&#10;qAcVlNii/QtqsBqBoAkzDUMGTWO1SRpYTZH/oea5U94kLWwO+ZNN9P9g9afds/+CkTr5J9DfSTi4&#10;75RrzR15to+HKs8lRBg7o2pmUETvstFTecKIB2I0sRk/Qs3TVtsAyZZ9g0N8gwWLfXL/cHLf7IPQ&#10;XFxeLYubayk0txZ5cTVP08lU+fKxRwrvDQwibiqJzC6Bq90ThUhGlS9X4lsOHm3fpwH37rcCX4yV&#10;RD7yjWmhcgP1gbkjTCHhUPOmA/wpxcgBqST92Co0UvQfHOtfFotFTFQ6LK7fMl2Bl53NZUc5zVCV&#10;DFJM2/swpXDr0bZdsnnieMeeNTbpObM6kuUQJJnHwMaUXZ7TrfNvtf4FAAD//wMAUEsDBBQABgAI&#10;AAAAIQCJDyZY3QAAAAQBAAAPAAAAZHJzL2Rvd25yZXYueG1sTI9BS8NAEIXvgv9hmYIXaTdWqTbN&#10;pEhBLCIU09rzNjtNgtnZNLtN4r9360UvA4/3eO+bZDmYWnTUusoywt0kAkGcW11xgbDbvoyfQDiv&#10;WKvaMiF8k4Nlen2VqFjbnj+oy3whQgm7WCGU3jexlC4vySg3sQ1x8I62NcoH2RZSt6oP5aaW0yia&#10;SaMqDgulamhVUv6VnQ1Cn2+6/fb9VW5u92vLp/VplX2+Id6MhucFCE+D/wvDBT+gQxqYDvbM2oka&#10;ITzif+/Fe3icgzggzO6nINNE/odPfwAAAP//AwBQSwECLQAUAAYACAAAACEAtoM4kv4AAADhAQAA&#10;EwAAAAAAAAAAAAAAAAAAAAAAW0NvbnRlbnRfVHlwZXNdLnhtbFBLAQItABQABgAIAAAAIQA4/SH/&#10;1gAAAJQBAAALAAAAAAAAAAAAAAAAAC8BAABfcmVscy8ucmVsc1BLAQItABQABgAIAAAAIQArcDIQ&#10;2AEAAJ4DAAAOAAAAAAAAAAAAAAAAAC4CAABkcnMvZTJvRG9jLnhtbFBLAQItABQABgAIAAAAIQCJ&#10;DyZY3QAAAAQBAAAPAAAAAAAAAAAAAAAAADIEAABkcnMvZG93bnJldi54bWxQSwUGAAAAAAQABADz&#10;AAAAPAUAAAAA&#10;" filled="f" stroked="f">
                      <o:lock v:ext="edit" aspectratio="t"/>
                      <w10:anchorlock/>
                    </v:rect>
                  </w:pict>
                </mc:Fallback>
              </mc:AlternateContent>
            </w:r>
          </w:fldSimple>
          <w:r>
            <w:t xml:space="preserve"> </w:t>
          </w:r>
          <w:r w:rsidR="00DA069B">
            <w:t xml:space="preserve"> </w:t>
          </w:r>
          <w:r w:rsidRPr="00404A31">
            <w:rPr>
              <w:sz w:val="28"/>
              <w:szCs w:val="28"/>
            </w:rPr>
            <w:t>E-Government-Standards</w:t>
          </w:r>
        </w:p>
        <w:p w14:paraId="3D978C3D" w14:textId="77777777" w:rsidR="005A3E7A" w:rsidRDefault="005A3E7A">
          <w:pPr>
            <w:pStyle w:val="Kopfzeile"/>
          </w:pPr>
        </w:p>
      </w:tc>
      <w:tc>
        <w:tcPr>
          <w:tcW w:w="2126" w:type="dxa"/>
        </w:tcPr>
        <w:p w14:paraId="79EBCC22" w14:textId="77777777" w:rsidR="00DA069B" w:rsidRDefault="00404A31" w:rsidP="00404A31">
          <w:pPr>
            <w:pStyle w:val="Referenz"/>
            <w:tabs>
              <w:tab w:val="right" w:pos="1843"/>
            </w:tabs>
          </w:pPr>
          <w:r>
            <w:tab/>
          </w:r>
        </w:p>
        <w:p w14:paraId="66033B98" w14:textId="77777777" w:rsidR="005A3E7A" w:rsidRPr="00DA069B" w:rsidRDefault="00DA069B" w:rsidP="00DA069B">
          <w:pPr>
            <w:pStyle w:val="Referenz"/>
            <w:tabs>
              <w:tab w:val="right" w:pos="2126"/>
            </w:tabs>
            <w:ind w:left="-346" w:firstLine="346"/>
            <w:rPr>
              <w:sz w:val="28"/>
              <w:szCs w:val="28"/>
            </w:rPr>
          </w:pPr>
          <w:r>
            <w:rPr>
              <w:sz w:val="28"/>
              <w:szCs w:val="28"/>
            </w:rPr>
            <w:tab/>
          </w:r>
          <w:r w:rsidR="00404A31" w:rsidRPr="00DA069B">
            <w:rPr>
              <w:sz w:val="28"/>
              <w:szCs w:val="28"/>
            </w:rPr>
            <w:t xml:space="preserve">Seite </w:t>
          </w:r>
          <w:r w:rsidR="00404A31" w:rsidRPr="00DA069B">
            <w:rPr>
              <w:sz w:val="28"/>
              <w:szCs w:val="28"/>
            </w:rPr>
            <w:fldChar w:fldCharType="begin"/>
          </w:r>
          <w:r w:rsidR="00404A31" w:rsidRPr="00DA069B">
            <w:rPr>
              <w:sz w:val="28"/>
              <w:szCs w:val="28"/>
            </w:rPr>
            <w:instrText>PAGE  \* Arabic  \* MERGEFORMAT</w:instrText>
          </w:r>
          <w:r w:rsidR="00404A31" w:rsidRPr="00DA069B">
            <w:rPr>
              <w:sz w:val="28"/>
              <w:szCs w:val="28"/>
            </w:rPr>
            <w:fldChar w:fldCharType="separate"/>
          </w:r>
          <w:r w:rsidR="00751C6C" w:rsidRPr="00751C6C">
            <w:rPr>
              <w:noProof/>
              <w:sz w:val="28"/>
              <w:szCs w:val="28"/>
              <w:lang w:val="de-DE"/>
            </w:rPr>
            <w:t>1</w:t>
          </w:r>
          <w:r w:rsidR="00404A31" w:rsidRPr="00DA069B">
            <w:rPr>
              <w:sz w:val="28"/>
              <w:szCs w:val="28"/>
            </w:rPr>
            <w:fldChar w:fldCharType="end"/>
          </w:r>
          <w:r w:rsidR="00404A31" w:rsidRPr="00DA069B">
            <w:rPr>
              <w:sz w:val="28"/>
              <w:szCs w:val="28"/>
              <w:lang w:val="de-DE"/>
            </w:rPr>
            <w:t xml:space="preserve"> von </w:t>
          </w:r>
          <w:r w:rsidR="00404A31" w:rsidRPr="00DA069B">
            <w:rPr>
              <w:sz w:val="28"/>
              <w:szCs w:val="28"/>
            </w:rPr>
            <w:fldChar w:fldCharType="begin"/>
          </w:r>
          <w:r w:rsidR="00404A31" w:rsidRPr="00DA069B">
            <w:rPr>
              <w:sz w:val="28"/>
              <w:szCs w:val="28"/>
            </w:rPr>
            <w:instrText>NUMPAGES  \* Arabic  \* MERGEFORMAT</w:instrText>
          </w:r>
          <w:r w:rsidR="00404A31" w:rsidRPr="00DA069B">
            <w:rPr>
              <w:sz w:val="28"/>
              <w:szCs w:val="28"/>
            </w:rPr>
            <w:fldChar w:fldCharType="separate"/>
          </w:r>
          <w:r w:rsidR="005C68AD" w:rsidRPr="005C68AD">
            <w:rPr>
              <w:noProof/>
              <w:sz w:val="28"/>
              <w:szCs w:val="28"/>
              <w:lang w:val="de-DE"/>
            </w:rPr>
            <w:t>6</w:t>
          </w:r>
          <w:r w:rsidR="00404A31" w:rsidRPr="00DA069B">
            <w:rPr>
              <w:sz w:val="28"/>
              <w:szCs w:val="28"/>
            </w:rPr>
            <w:fldChar w:fldCharType="end"/>
          </w:r>
        </w:p>
      </w:tc>
    </w:tr>
  </w:tbl>
  <w:p w14:paraId="45F567F6" w14:textId="77777777" w:rsidR="005A3E7A" w:rsidRDefault="005A3E7A" w:rsidP="00236D26">
    <w:pPr>
      <w:pStyle w:val="Kopfzeil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38816DB"/>
    <w:multiLevelType w:val="multilevel"/>
    <w:tmpl w:val="CC7C6422"/>
    <w:lvl w:ilvl="0">
      <w:start w:val="1"/>
      <w:numFmt w:val="decimal"/>
      <w:pStyle w:val="berschrift1"/>
      <w:lvlText w:val="%1"/>
      <w:lvlJc w:val="left"/>
      <w:pPr>
        <w:ind w:hanging="432" w:left="432"/>
      </w:pPr>
    </w:lvl>
    <w:lvl w:ilvl="1">
      <w:start w:val="1"/>
      <w:numFmt w:val="decimal"/>
      <w:pStyle w:val="berschrift2"/>
      <w:lvlText w:val="%1.%2"/>
      <w:lvlJc w:val="left"/>
      <w:pPr>
        <w:ind w:hanging="576" w:left="576"/>
      </w:pPr>
    </w:lvl>
    <w:lvl w:ilvl="2">
      <w:start w:val="1"/>
      <w:numFmt w:val="decimal"/>
      <w:pStyle w:val="berschrift3"/>
      <w:lvlText w:val="%1.%2.%3"/>
      <w:lvlJc w:val="left"/>
      <w:pPr>
        <w:ind w:hanging="720" w:left="720"/>
      </w:pPr>
    </w:lvl>
    <w:lvl w:ilvl="3">
      <w:start w:val="1"/>
      <w:numFmt w:val="decimal"/>
      <w:pStyle w:val="berschrift4"/>
      <w:lvlText w:val="%1.%2.%3.%4"/>
      <w:lvlJc w:val="left"/>
      <w:pPr>
        <w:ind w:hanging="864" w:left="864"/>
      </w:pPr>
    </w:lvl>
    <w:lvl w:ilvl="4">
      <w:start w:val="1"/>
      <w:numFmt w:val="decimal"/>
      <w:pStyle w:val="berschrift5"/>
      <w:lvlText w:val="%1.%2.%3.%4.%5"/>
      <w:lvlJc w:val="left"/>
      <w:pPr>
        <w:ind w:hanging="1008" w:left="1008"/>
      </w:pPr>
    </w:lvl>
    <w:lvl w:ilvl="5">
      <w:start w:val="1"/>
      <w:numFmt w:val="decimal"/>
      <w:pStyle w:val="berschrift6"/>
      <w:lvlText w:val="%1.%2.%3.%4.%5.%6"/>
      <w:lvlJc w:val="left"/>
      <w:pPr>
        <w:ind w:hanging="1152" w:left="1152"/>
      </w:pPr>
    </w:lvl>
    <w:lvl w:ilvl="6">
      <w:start w:val="1"/>
      <w:numFmt w:val="decimal"/>
      <w:pStyle w:val="berschrift7"/>
      <w:lvlText w:val="%1.%2.%3.%4.%5.%6.%7"/>
      <w:lvlJc w:val="left"/>
      <w:pPr>
        <w:ind w:hanging="1296" w:left="1296"/>
      </w:pPr>
    </w:lvl>
    <w:lvl w:ilvl="7">
      <w:start w:val="1"/>
      <w:numFmt w:val="decimal"/>
      <w:pStyle w:val="berschrift8"/>
      <w:lvlText w:val="%1.%2.%3.%4.%5.%6.%7.%8"/>
      <w:lvlJc w:val="left"/>
      <w:pPr>
        <w:ind w:hanging="1440" w:left="1440"/>
      </w:pPr>
    </w:lvl>
    <w:lvl w:ilvl="8">
      <w:start w:val="1"/>
      <w:numFmt w:val="decimal"/>
      <w:pStyle w:val="berschrift9"/>
      <w:lvlText w:val="%1.%2.%3.%4.%5.%6.%7.%8.%9"/>
      <w:lvlJc w:val="left"/>
      <w:pPr>
        <w:ind w:hanging="1584" w:left="1584"/>
      </w:pPr>
    </w:lvl>
  </w:abstractNum>
  <w:abstractNum w15:restartNumberingAfterBreak="0" w:abstractNumId="1">
    <w:nsid w:val="0AFA4C92"/>
    <w:multiLevelType w:val="multilevel"/>
    <w:tmpl w:val="C5AAADF2"/>
    <w:lvl w:ilvl="0">
      <w:start w:val="1"/>
      <w:numFmt w:val="bullet"/>
      <w:pStyle w:val="Liste-"/>
      <w:lvlText w:val="-"/>
      <w:lvlJc w:val="left"/>
      <w:pPr>
        <w:tabs>
          <w:tab w:pos="357" w:val="num"/>
        </w:tabs>
        <w:ind w:hanging="357" w:left="357"/>
      </w:pPr>
      <w:rPr>
        <w:rFonts w:ascii="Arial" w:hAnsi="Arial" w:hint="default"/>
      </w:rPr>
    </w:lvl>
    <w:lvl w:ilvl="1">
      <w:start w:val="1"/>
      <w:numFmt w:val="bullet"/>
      <w:lvlText w:val="-"/>
      <w:lvlJc w:val="left"/>
      <w:pPr>
        <w:ind w:hanging="357" w:left="714"/>
      </w:pPr>
      <w:rPr>
        <w:rFonts w:ascii="Frutiger LT Pro 45 Light" w:hAnsi="Frutiger LT Pro 45 Light" w:hint="default"/>
      </w:rPr>
    </w:lvl>
    <w:lvl w:ilvl="2">
      <w:start w:val="1"/>
      <w:numFmt w:val="bullet"/>
      <w:lvlText w:val="-"/>
      <w:lvlJc w:val="left"/>
      <w:pPr>
        <w:ind w:hanging="357" w:left="1071"/>
      </w:pPr>
      <w:rPr>
        <w:rFonts w:ascii="Frutiger LT Pro 45 Light" w:hAnsi="Frutiger LT Pro 45 Light" w:hint="default"/>
      </w:rPr>
    </w:lvl>
    <w:lvl w:ilvl="3">
      <w:start w:val="1"/>
      <w:numFmt w:val="bullet"/>
      <w:lvlText w:val="-"/>
      <w:lvlJc w:val="left"/>
      <w:pPr>
        <w:ind w:hanging="357" w:left="1428"/>
      </w:pPr>
      <w:rPr>
        <w:rFonts w:ascii="Arial" w:hAnsi="Arial" w:hint="default"/>
      </w:rPr>
    </w:lvl>
    <w:lvl w:ilvl="4">
      <w:start w:val="1"/>
      <w:numFmt w:val="bullet"/>
      <w:lvlText w:val="-"/>
      <w:lvlJc w:val="left"/>
      <w:pPr>
        <w:ind w:hanging="357" w:left="1785"/>
      </w:pPr>
      <w:rPr>
        <w:rFonts w:ascii="Arial" w:hAnsi="Arial" w:hint="default"/>
      </w:rPr>
    </w:lvl>
    <w:lvl w:ilvl="5">
      <w:start w:val="1"/>
      <w:numFmt w:val="bullet"/>
      <w:lvlText w:val="-"/>
      <w:lvlJc w:val="left"/>
      <w:pPr>
        <w:ind w:hanging="357" w:left="2142"/>
      </w:pPr>
      <w:rPr>
        <w:rFonts w:ascii="Arial" w:hAnsi="Arial" w:hint="default"/>
      </w:rPr>
    </w:lvl>
    <w:lvl w:ilvl="6">
      <w:start w:val="1"/>
      <w:numFmt w:val="bullet"/>
      <w:lvlText w:val="-"/>
      <w:lvlJc w:val="left"/>
      <w:pPr>
        <w:ind w:hanging="357" w:left="2499"/>
      </w:pPr>
      <w:rPr>
        <w:rFonts w:ascii="Arial" w:hAnsi="Arial" w:hint="default"/>
      </w:rPr>
    </w:lvl>
    <w:lvl w:ilvl="7">
      <w:start w:val="1"/>
      <w:numFmt w:val="bullet"/>
      <w:lvlText w:val="-"/>
      <w:lvlJc w:val="left"/>
      <w:pPr>
        <w:ind w:hanging="357" w:left="2856"/>
      </w:pPr>
      <w:rPr>
        <w:rFonts w:ascii="Arial" w:hAnsi="Arial" w:hint="default"/>
      </w:rPr>
    </w:lvl>
    <w:lvl w:ilvl="8">
      <w:start w:val="1"/>
      <w:numFmt w:val="bullet"/>
      <w:lvlText w:val="-"/>
      <w:lvlJc w:val="left"/>
      <w:pPr>
        <w:ind w:hanging="357" w:left="3213"/>
      </w:pPr>
      <w:rPr>
        <w:rFonts w:ascii="Arial" w:hAnsi="Arial" w:hint="default"/>
      </w:rPr>
    </w:lvl>
  </w:abstractNum>
  <w:abstractNum w15:restartNumberingAfterBreak="0" w:abstractNumId="2">
    <w:nsid w:val="0EF039B9"/>
    <w:multiLevelType w:val="hybridMultilevel"/>
    <w:tmpl w:val="C316D74A"/>
    <w:lvl w:ilvl="0" w:tplc="D96E0836">
      <w:start w:val="1"/>
      <w:numFmt w:val="bullet"/>
      <w:pStyle w:val="Aufzhlung1CDB"/>
      <w:lvlText w:val=""/>
      <w:lvlJc w:val="left"/>
      <w:pPr>
        <w:tabs>
          <w:tab w:pos="284" w:val="num"/>
        </w:tabs>
        <w:ind w:hanging="284" w:left="284"/>
      </w:pPr>
      <w:rPr>
        <w:rFonts w:ascii="Symbol" w:hAnsi="Symbol" w:hint="default"/>
      </w:rPr>
    </w:lvl>
    <w:lvl w:ilvl="1" w:tentative="1" w:tplc="08070003">
      <w:start w:val="1"/>
      <w:numFmt w:val="bullet"/>
      <w:lvlText w:val="o"/>
      <w:lvlJc w:val="left"/>
      <w:pPr>
        <w:tabs>
          <w:tab w:pos="1440" w:val="num"/>
        </w:tabs>
        <w:ind w:hanging="360" w:left="1440"/>
      </w:pPr>
      <w:rPr>
        <w:rFonts w:ascii="Courier New" w:cs="Courier New" w:hAnsi="Courier New" w:hint="default"/>
      </w:rPr>
    </w:lvl>
    <w:lvl w:ilvl="2" w:tentative="1" w:tplc="08070005">
      <w:start w:val="1"/>
      <w:numFmt w:val="bullet"/>
      <w:lvlText w:val=""/>
      <w:lvlJc w:val="left"/>
      <w:pPr>
        <w:tabs>
          <w:tab w:pos="2160" w:val="num"/>
        </w:tabs>
        <w:ind w:hanging="360" w:left="2160"/>
      </w:pPr>
      <w:rPr>
        <w:rFonts w:ascii="Wingdings" w:hAnsi="Wingdings" w:hint="default"/>
      </w:rPr>
    </w:lvl>
    <w:lvl w:ilvl="3" w:tentative="1" w:tplc="08070001">
      <w:start w:val="1"/>
      <w:numFmt w:val="bullet"/>
      <w:lvlText w:val=""/>
      <w:lvlJc w:val="left"/>
      <w:pPr>
        <w:tabs>
          <w:tab w:pos="2880" w:val="num"/>
        </w:tabs>
        <w:ind w:hanging="360" w:left="2880"/>
      </w:pPr>
      <w:rPr>
        <w:rFonts w:ascii="Symbol" w:hAnsi="Symbol" w:hint="default"/>
      </w:rPr>
    </w:lvl>
    <w:lvl w:ilvl="4" w:tentative="1" w:tplc="08070003">
      <w:start w:val="1"/>
      <w:numFmt w:val="bullet"/>
      <w:lvlText w:val="o"/>
      <w:lvlJc w:val="left"/>
      <w:pPr>
        <w:tabs>
          <w:tab w:pos="3600" w:val="num"/>
        </w:tabs>
        <w:ind w:hanging="360" w:left="3600"/>
      </w:pPr>
      <w:rPr>
        <w:rFonts w:ascii="Courier New" w:cs="Courier New" w:hAnsi="Courier New" w:hint="default"/>
      </w:rPr>
    </w:lvl>
    <w:lvl w:ilvl="5" w:tentative="1" w:tplc="08070005">
      <w:start w:val="1"/>
      <w:numFmt w:val="bullet"/>
      <w:lvlText w:val=""/>
      <w:lvlJc w:val="left"/>
      <w:pPr>
        <w:tabs>
          <w:tab w:pos="4320" w:val="num"/>
        </w:tabs>
        <w:ind w:hanging="360" w:left="4320"/>
      </w:pPr>
      <w:rPr>
        <w:rFonts w:ascii="Wingdings" w:hAnsi="Wingdings" w:hint="default"/>
      </w:rPr>
    </w:lvl>
    <w:lvl w:ilvl="6" w:tentative="1" w:tplc="08070001">
      <w:start w:val="1"/>
      <w:numFmt w:val="bullet"/>
      <w:lvlText w:val=""/>
      <w:lvlJc w:val="left"/>
      <w:pPr>
        <w:tabs>
          <w:tab w:pos="5040" w:val="num"/>
        </w:tabs>
        <w:ind w:hanging="360" w:left="5040"/>
      </w:pPr>
      <w:rPr>
        <w:rFonts w:ascii="Symbol" w:hAnsi="Symbol" w:hint="default"/>
      </w:rPr>
    </w:lvl>
    <w:lvl w:ilvl="7" w:tentative="1" w:tplc="08070003">
      <w:start w:val="1"/>
      <w:numFmt w:val="bullet"/>
      <w:lvlText w:val="o"/>
      <w:lvlJc w:val="left"/>
      <w:pPr>
        <w:tabs>
          <w:tab w:pos="5760" w:val="num"/>
        </w:tabs>
        <w:ind w:hanging="360" w:left="5760"/>
      </w:pPr>
      <w:rPr>
        <w:rFonts w:ascii="Courier New" w:cs="Courier New" w:hAnsi="Courier New" w:hint="default"/>
      </w:rPr>
    </w:lvl>
    <w:lvl w:ilvl="8" w:tentative="1" w:tplc="08070005">
      <w:start w:val="1"/>
      <w:numFmt w:val="bullet"/>
      <w:lvlText w:val=""/>
      <w:lvlJc w:val="left"/>
      <w:pPr>
        <w:tabs>
          <w:tab w:pos="6480" w:val="num"/>
        </w:tabs>
        <w:ind w:hanging="360" w:left="6480"/>
      </w:pPr>
      <w:rPr>
        <w:rFonts w:ascii="Wingdings" w:hAnsi="Wingdings" w:hint="default"/>
      </w:rPr>
    </w:lvl>
  </w:abstractNum>
  <w:abstractNum w15:restartNumberingAfterBreak="0" w:abstractNumId="3">
    <w:nsid w:val="111B6F03"/>
    <w:multiLevelType w:val="hybridMultilevel"/>
    <w:tmpl w:val="C26ADF9C"/>
    <w:lvl w:ilvl="0" w:tplc="193A291E">
      <w:start w:val="1"/>
      <w:numFmt w:val="bullet"/>
      <w:pStyle w:val="Aufzhlung"/>
      <w:lvlText w:val=""/>
      <w:lvlJc w:val="left"/>
      <w:pPr>
        <w:ind w:hanging="360" w:left="720"/>
      </w:pPr>
      <w:rPr>
        <w:rFonts w:ascii="Symbol" w:hAnsi="Symbol" w:hint="default"/>
      </w:rPr>
    </w:lvl>
    <w:lvl w:ilvl="1" w:tentative="1" w:tplc="08070003">
      <w:start w:val="1"/>
      <w:numFmt w:val="bullet"/>
      <w:lvlText w:val="o"/>
      <w:lvlJc w:val="left"/>
      <w:pPr>
        <w:ind w:hanging="360" w:left="1440"/>
      </w:pPr>
      <w:rPr>
        <w:rFonts w:ascii="Courier New" w:cs="Courier New" w:hAnsi="Courier New" w:hint="default"/>
      </w:rPr>
    </w:lvl>
    <w:lvl w:ilvl="2" w:tentative="1" w:tplc="08070005">
      <w:start w:val="1"/>
      <w:numFmt w:val="bullet"/>
      <w:lvlText w:val=""/>
      <w:lvlJc w:val="left"/>
      <w:pPr>
        <w:ind w:hanging="360" w:left="2160"/>
      </w:pPr>
      <w:rPr>
        <w:rFonts w:ascii="Wingdings" w:hAnsi="Wingdings" w:hint="default"/>
      </w:rPr>
    </w:lvl>
    <w:lvl w:ilvl="3" w:tentative="1" w:tplc="08070001">
      <w:start w:val="1"/>
      <w:numFmt w:val="bullet"/>
      <w:lvlText w:val=""/>
      <w:lvlJc w:val="left"/>
      <w:pPr>
        <w:ind w:hanging="360" w:left="2880"/>
      </w:pPr>
      <w:rPr>
        <w:rFonts w:ascii="Symbol" w:hAnsi="Symbol" w:hint="default"/>
      </w:rPr>
    </w:lvl>
    <w:lvl w:ilvl="4" w:tentative="1" w:tplc="08070003">
      <w:start w:val="1"/>
      <w:numFmt w:val="bullet"/>
      <w:lvlText w:val="o"/>
      <w:lvlJc w:val="left"/>
      <w:pPr>
        <w:ind w:hanging="360" w:left="3600"/>
      </w:pPr>
      <w:rPr>
        <w:rFonts w:ascii="Courier New" w:cs="Courier New" w:hAnsi="Courier New" w:hint="default"/>
      </w:rPr>
    </w:lvl>
    <w:lvl w:ilvl="5" w:tentative="1" w:tplc="08070005">
      <w:start w:val="1"/>
      <w:numFmt w:val="bullet"/>
      <w:lvlText w:val=""/>
      <w:lvlJc w:val="left"/>
      <w:pPr>
        <w:ind w:hanging="360" w:left="4320"/>
      </w:pPr>
      <w:rPr>
        <w:rFonts w:ascii="Wingdings" w:hAnsi="Wingdings" w:hint="default"/>
      </w:rPr>
    </w:lvl>
    <w:lvl w:ilvl="6" w:tentative="1" w:tplc="08070001">
      <w:start w:val="1"/>
      <w:numFmt w:val="bullet"/>
      <w:lvlText w:val=""/>
      <w:lvlJc w:val="left"/>
      <w:pPr>
        <w:ind w:hanging="360" w:left="5040"/>
      </w:pPr>
      <w:rPr>
        <w:rFonts w:ascii="Symbol" w:hAnsi="Symbol" w:hint="default"/>
      </w:rPr>
    </w:lvl>
    <w:lvl w:ilvl="7" w:tentative="1" w:tplc="08070003">
      <w:start w:val="1"/>
      <w:numFmt w:val="bullet"/>
      <w:lvlText w:val="o"/>
      <w:lvlJc w:val="left"/>
      <w:pPr>
        <w:ind w:hanging="360" w:left="5760"/>
      </w:pPr>
      <w:rPr>
        <w:rFonts w:ascii="Courier New" w:cs="Courier New" w:hAnsi="Courier New" w:hint="default"/>
      </w:rPr>
    </w:lvl>
    <w:lvl w:ilvl="8" w:tentative="1" w:tplc="08070005">
      <w:start w:val="1"/>
      <w:numFmt w:val="bullet"/>
      <w:lvlText w:val=""/>
      <w:lvlJc w:val="left"/>
      <w:pPr>
        <w:ind w:hanging="360" w:left="6480"/>
      </w:pPr>
      <w:rPr>
        <w:rFonts w:ascii="Wingdings" w:hAnsi="Wingdings" w:hint="default"/>
      </w:rPr>
    </w:lvl>
  </w:abstractNum>
  <w:abstractNum w15:restartNumberingAfterBreak="0" w:abstractNumId="4">
    <w:nsid w:val="13166640"/>
    <w:multiLevelType w:val="multilevel"/>
    <w:tmpl w:val="B38ECC52"/>
    <w:lvl w:ilvl="0">
      <w:start w:val="1"/>
      <w:numFmt w:val="lowerLetter"/>
      <w:pStyle w:val="Listea"/>
      <w:lvlText w:val="%1)"/>
      <w:lvlJc w:val="left"/>
      <w:pPr>
        <w:ind w:hanging="357" w:left="357"/>
      </w:pPr>
      <w:rPr>
        <w:rFonts w:hint="default"/>
      </w:rPr>
    </w:lvl>
    <w:lvl w:ilvl="1">
      <w:start w:val="1"/>
      <w:numFmt w:val="decimal"/>
      <w:lvlText w:val="%2."/>
      <w:lvlJc w:val="left"/>
      <w:pPr>
        <w:ind w:hanging="357" w:left="714"/>
      </w:pPr>
      <w:rPr>
        <w:rFonts w:hint="default"/>
      </w:rPr>
    </w:lvl>
    <w:lvl w:ilvl="2">
      <w:start w:val="1"/>
      <w:numFmt w:val="bullet"/>
      <w:lvlText w:val=""/>
      <w:lvlJc w:val="left"/>
      <w:pPr>
        <w:ind w:hanging="357" w:left="1071"/>
      </w:pPr>
      <w:rPr>
        <w:rFonts w:ascii="Wingdings" w:hAnsi="Wingdings" w:hint="default"/>
      </w:rPr>
    </w:lvl>
    <w:lvl w:ilvl="3">
      <w:start w:val="1"/>
      <w:numFmt w:val="bullet"/>
      <w:lvlText w:val=""/>
      <w:lvlJc w:val="left"/>
      <w:pPr>
        <w:ind w:hanging="357" w:left="1428"/>
      </w:pPr>
      <w:rPr>
        <w:rFonts w:ascii="Wingdings" w:hAnsi="Wingdings" w:hint="default"/>
      </w:rPr>
    </w:lvl>
    <w:lvl w:ilvl="4">
      <w:start w:val="1"/>
      <w:numFmt w:val="bullet"/>
      <w:lvlText w:val=""/>
      <w:lvlJc w:val="left"/>
      <w:pPr>
        <w:ind w:hanging="357" w:left="1785"/>
      </w:pPr>
      <w:rPr>
        <w:rFonts w:ascii="Wingdings" w:hAnsi="Wingdings" w:hint="default"/>
      </w:rPr>
    </w:lvl>
    <w:lvl w:ilvl="5">
      <w:start w:val="1"/>
      <w:numFmt w:val="bullet"/>
      <w:lvlText w:val=""/>
      <w:lvlJc w:val="left"/>
      <w:pPr>
        <w:ind w:hanging="357" w:left="2142"/>
      </w:pPr>
      <w:rPr>
        <w:rFonts w:ascii="Wingdings" w:hAnsi="Wingdings" w:hint="default"/>
      </w:rPr>
    </w:lvl>
    <w:lvl w:ilvl="6">
      <w:start w:val="1"/>
      <w:numFmt w:val="bullet"/>
      <w:lvlText w:val=""/>
      <w:lvlJc w:val="left"/>
      <w:pPr>
        <w:ind w:hanging="357" w:left="2499"/>
      </w:pPr>
      <w:rPr>
        <w:rFonts w:ascii="Wingdings" w:hAnsi="Wingdings" w:hint="default"/>
      </w:rPr>
    </w:lvl>
    <w:lvl w:ilvl="7">
      <w:start w:val="1"/>
      <w:numFmt w:val="bullet"/>
      <w:lvlText w:val=""/>
      <w:lvlJc w:val="left"/>
      <w:pPr>
        <w:ind w:hanging="357" w:left="2856"/>
      </w:pPr>
      <w:rPr>
        <w:rFonts w:ascii="Wingdings" w:hAnsi="Wingdings" w:hint="default"/>
      </w:rPr>
    </w:lvl>
    <w:lvl w:ilvl="8">
      <w:start w:val="1"/>
      <w:numFmt w:val="bullet"/>
      <w:lvlText w:val=""/>
      <w:lvlJc w:val="left"/>
      <w:pPr>
        <w:ind w:hanging="357" w:left="3213"/>
      </w:pPr>
      <w:rPr>
        <w:rFonts w:ascii="Wingdings" w:hAnsi="Wingdings" w:hint="default"/>
      </w:rPr>
    </w:lvl>
  </w:abstractNum>
  <w:abstractNum w15:restartNumberingAfterBreak="0" w:abstractNumId="5">
    <w:nsid w:val="13C35B83"/>
    <w:multiLevelType w:val="hybridMultilevel"/>
    <w:tmpl w:val="70CA7B22"/>
    <w:lvl w:ilvl="0" w:tplc="5E821CEE">
      <w:start w:val="1"/>
      <w:numFmt w:val="decimal"/>
      <w:pStyle w:val="AufzhlungNumm3CDB"/>
      <w:lvlText w:val="%1."/>
      <w:lvlJc w:val="left"/>
      <w:pPr>
        <w:tabs>
          <w:tab w:pos="851" w:val="num"/>
        </w:tabs>
        <w:ind w:hanging="284" w:left="851"/>
      </w:pPr>
      <w:rPr>
        <w:rFonts w:ascii="Arial" w:hAnsi="Arial" w:hint="default"/>
        <w:b w:val="0"/>
        <w:i w:val="0"/>
        <w:sz w:val="22"/>
        <w:szCs w:val="22"/>
      </w:rPr>
    </w:lvl>
    <w:lvl w:ilvl="1" w:tentative="1" w:tplc="08070019">
      <w:start w:val="1"/>
      <w:numFmt w:val="lowerLetter"/>
      <w:lvlText w:val="%2."/>
      <w:lvlJc w:val="left"/>
      <w:pPr>
        <w:tabs>
          <w:tab w:pos="1440" w:val="num"/>
        </w:tabs>
        <w:ind w:hanging="360" w:left="1440"/>
      </w:pPr>
    </w:lvl>
    <w:lvl w:ilvl="2" w:tentative="1" w:tplc="0807001B">
      <w:start w:val="1"/>
      <w:numFmt w:val="lowerRoman"/>
      <w:lvlText w:val="%3."/>
      <w:lvlJc w:val="right"/>
      <w:pPr>
        <w:tabs>
          <w:tab w:pos="2160" w:val="num"/>
        </w:tabs>
        <w:ind w:hanging="180" w:left="2160"/>
      </w:pPr>
    </w:lvl>
    <w:lvl w:ilvl="3" w:tentative="1" w:tplc="0807000F">
      <w:start w:val="1"/>
      <w:numFmt w:val="decimal"/>
      <w:lvlText w:val="%4."/>
      <w:lvlJc w:val="left"/>
      <w:pPr>
        <w:tabs>
          <w:tab w:pos="2880" w:val="num"/>
        </w:tabs>
        <w:ind w:hanging="360" w:left="2880"/>
      </w:pPr>
    </w:lvl>
    <w:lvl w:ilvl="4" w:tentative="1" w:tplc="08070019">
      <w:start w:val="1"/>
      <w:numFmt w:val="lowerLetter"/>
      <w:lvlText w:val="%5."/>
      <w:lvlJc w:val="left"/>
      <w:pPr>
        <w:tabs>
          <w:tab w:pos="3600" w:val="num"/>
        </w:tabs>
        <w:ind w:hanging="360" w:left="3600"/>
      </w:pPr>
    </w:lvl>
    <w:lvl w:ilvl="5" w:tentative="1" w:tplc="0807001B">
      <w:start w:val="1"/>
      <w:numFmt w:val="lowerRoman"/>
      <w:lvlText w:val="%6."/>
      <w:lvlJc w:val="right"/>
      <w:pPr>
        <w:tabs>
          <w:tab w:pos="4320" w:val="num"/>
        </w:tabs>
        <w:ind w:hanging="180" w:left="4320"/>
      </w:pPr>
    </w:lvl>
    <w:lvl w:ilvl="6" w:tentative="1" w:tplc="0807000F">
      <w:start w:val="1"/>
      <w:numFmt w:val="decimal"/>
      <w:lvlText w:val="%7."/>
      <w:lvlJc w:val="left"/>
      <w:pPr>
        <w:tabs>
          <w:tab w:pos="5040" w:val="num"/>
        </w:tabs>
        <w:ind w:hanging="360" w:left="5040"/>
      </w:pPr>
    </w:lvl>
    <w:lvl w:ilvl="7" w:tentative="1" w:tplc="08070019">
      <w:start w:val="1"/>
      <w:numFmt w:val="lowerLetter"/>
      <w:lvlText w:val="%8."/>
      <w:lvlJc w:val="left"/>
      <w:pPr>
        <w:tabs>
          <w:tab w:pos="5760" w:val="num"/>
        </w:tabs>
        <w:ind w:hanging="360" w:left="5760"/>
      </w:pPr>
    </w:lvl>
    <w:lvl w:ilvl="8" w:tentative="1" w:tplc="0807001B">
      <w:start w:val="1"/>
      <w:numFmt w:val="lowerRoman"/>
      <w:lvlText w:val="%9."/>
      <w:lvlJc w:val="right"/>
      <w:pPr>
        <w:tabs>
          <w:tab w:pos="6480" w:val="num"/>
        </w:tabs>
        <w:ind w:hanging="180" w:left="6480"/>
      </w:pPr>
    </w:lvl>
  </w:abstractNum>
  <w:abstractNum w15:restartNumberingAfterBreak="0" w:abstractNumId="6">
    <w:nsid w:val="3A5173DB"/>
    <w:multiLevelType w:val="hybridMultilevel"/>
    <w:tmpl w:val="5ECC5286"/>
    <w:lvl w:ilvl="0" w:tplc="424CEE8A">
      <w:start w:val="1"/>
      <w:numFmt w:val="bullet"/>
      <w:pStyle w:val="Aufzhlung2CDB"/>
      <w:lvlText w:val=""/>
      <w:lvlJc w:val="left"/>
      <w:pPr>
        <w:tabs>
          <w:tab w:pos="567" w:val="num"/>
        </w:tabs>
        <w:ind w:hanging="283" w:left="567"/>
      </w:pPr>
      <w:rPr>
        <w:rFonts w:ascii="Symbol" w:hAnsi="Symbol" w:hint="default"/>
      </w:rPr>
    </w:lvl>
    <w:lvl w:ilvl="1" w:tplc="08070003">
      <w:start w:val="1"/>
      <w:numFmt w:val="bullet"/>
      <w:lvlText w:val="o"/>
      <w:lvlJc w:val="left"/>
      <w:pPr>
        <w:tabs>
          <w:tab w:pos="1440" w:val="num"/>
        </w:tabs>
        <w:ind w:hanging="360" w:left="1440"/>
      </w:pPr>
      <w:rPr>
        <w:rFonts w:ascii="Courier New" w:cs="Courier New" w:hAnsi="Courier New" w:hint="default"/>
      </w:rPr>
    </w:lvl>
    <w:lvl w:ilvl="2" w:tentative="1" w:tplc="08070005">
      <w:start w:val="1"/>
      <w:numFmt w:val="bullet"/>
      <w:lvlText w:val=""/>
      <w:lvlJc w:val="left"/>
      <w:pPr>
        <w:tabs>
          <w:tab w:pos="2160" w:val="num"/>
        </w:tabs>
        <w:ind w:hanging="360" w:left="2160"/>
      </w:pPr>
      <w:rPr>
        <w:rFonts w:ascii="Wingdings" w:hAnsi="Wingdings" w:hint="default"/>
      </w:rPr>
    </w:lvl>
    <w:lvl w:ilvl="3" w:tentative="1" w:tplc="08070001">
      <w:start w:val="1"/>
      <w:numFmt w:val="bullet"/>
      <w:lvlText w:val=""/>
      <w:lvlJc w:val="left"/>
      <w:pPr>
        <w:tabs>
          <w:tab w:pos="2880" w:val="num"/>
        </w:tabs>
        <w:ind w:hanging="360" w:left="2880"/>
      </w:pPr>
      <w:rPr>
        <w:rFonts w:ascii="Symbol" w:hAnsi="Symbol" w:hint="default"/>
      </w:rPr>
    </w:lvl>
    <w:lvl w:ilvl="4" w:tentative="1" w:tplc="08070003">
      <w:start w:val="1"/>
      <w:numFmt w:val="bullet"/>
      <w:lvlText w:val="o"/>
      <w:lvlJc w:val="left"/>
      <w:pPr>
        <w:tabs>
          <w:tab w:pos="3600" w:val="num"/>
        </w:tabs>
        <w:ind w:hanging="360" w:left="3600"/>
      </w:pPr>
      <w:rPr>
        <w:rFonts w:ascii="Courier New" w:cs="Courier New" w:hAnsi="Courier New" w:hint="default"/>
      </w:rPr>
    </w:lvl>
    <w:lvl w:ilvl="5" w:tentative="1" w:tplc="08070005">
      <w:start w:val="1"/>
      <w:numFmt w:val="bullet"/>
      <w:lvlText w:val=""/>
      <w:lvlJc w:val="left"/>
      <w:pPr>
        <w:tabs>
          <w:tab w:pos="4320" w:val="num"/>
        </w:tabs>
        <w:ind w:hanging="360" w:left="4320"/>
      </w:pPr>
      <w:rPr>
        <w:rFonts w:ascii="Wingdings" w:hAnsi="Wingdings" w:hint="default"/>
      </w:rPr>
    </w:lvl>
    <w:lvl w:ilvl="6" w:tentative="1" w:tplc="08070001">
      <w:start w:val="1"/>
      <w:numFmt w:val="bullet"/>
      <w:lvlText w:val=""/>
      <w:lvlJc w:val="left"/>
      <w:pPr>
        <w:tabs>
          <w:tab w:pos="5040" w:val="num"/>
        </w:tabs>
        <w:ind w:hanging="360" w:left="5040"/>
      </w:pPr>
      <w:rPr>
        <w:rFonts w:ascii="Symbol" w:hAnsi="Symbol" w:hint="default"/>
      </w:rPr>
    </w:lvl>
    <w:lvl w:ilvl="7" w:tentative="1" w:tplc="08070003">
      <w:start w:val="1"/>
      <w:numFmt w:val="bullet"/>
      <w:lvlText w:val="o"/>
      <w:lvlJc w:val="left"/>
      <w:pPr>
        <w:tabs>
          <w:tab w:pos="5760" w:val="num"/>
        </w:tabs>
        <w:ind w:hanging="360" w:left="5760"/>
      </w:pPr>
      <w:rPr>
        <w:rFonts w:ascii="Courier New" w:cs="Courier New" w:hAnsi="Courier New" w:hint="default"/>
      </w:rPr>
    </w:lvl>
    <w:lvl w:ilvl="8" w:tentative="1" w:tplc="08070005">
      <w:start w:val="1"/>
      <w:numFmt w:val="bullet"/>
      <w:lvlText w:val=""/>
      <w:lvlJc w:val="left"/>
      <w:pPr>
        <w:tabs>
          <w:tab w:pos="6480" w:val="num"/>
        </w:tabs>
        <w:ind w:hanging="360" w:left="6480"/>
      </w:pPr>
      <w:rPr>
        <w:rFonts w:ascii="Wingdings" w:hAnsi="Wingdings" w:hint="default"/>
      </w:rPr>
    </w:lvl>
  </w:abstractNum>
  <w:abstractNum w15:restartNumberingAfterBreak="0" w:abstractNumId="7">
    <w:nsid w:val="3A895634"/>
    <w:multiLevelType w:val="hybridMultilevel"/>
    <w:tmpl w:val="428417CC"/>
    <w:lvl w:ilvl="0" w:tplc="3AE271DE">
      <w:start w:val="1"/>
      <w:numFmt w:val="bullet"/>
      <w:pStyle w:val="Untertitel"/>
      <w:lvlText w:val=""/>
      <w:lvlJc w:val="left"/>
      <w:pPr>
        <w:ind w:hanging="360" w:left="720"/>
      </w:pPr>
      <w:rPr>
        <w:rFonts w:ascii="Symbol" w:hAnsi="Symbol" w:hint="default"/>
      </w:rPr>
    </w:lvl>
    <w:lvl w:ilvl="1" w:tentative="1" w:tplc="08070003">
      <w:start w:val="1"/>
      <w:numFmt w:val="bullet"/>
      <w:lvlText w:val="o"/>
      <w:lvlJc w:val="left"/>
      <w:pPr>
        <w:ind w:hanging="360" w:left="1440"/>
      </w:pPr>
      <w:rPr>
        <w:rFonts w:ascii="Courier New" w:cs="Courier New" w:hAnsi="Courier New" w:hint="default"/>
      </w:rPr>
    </w:lvl>
    <w:lvl w:ilvl="2" w:tentative="1" w:tplc="08070005">
      <w:start w:val="1"/>
      <w:numFmt w:val="bullet"/>
      <w:lvlText w:val=""/>
      <w:lvlJc w:val="left"/>
      <w:pPr>
        <w:ind w:hanging="360" w:left="2160"/>
      </w:pPr>
      <w:rPr>
        <w:rFonts w:ascii="Wingdings" w:hAnsi="Wingdings" w:hint="default"/>
      </w:rPr>
    </w:lvl>
    <w:lvl w:ilvl="3" w:tentative="1" w:tplc="08070001">
      <w:start w:val="1"/>
      <w:numFmt w:val="bullet"/>
      <w:lvlText w:val=""/>
      <w:lvlJc w:val="left"/>
      <w:pPr>
        <w:ind w:hanging="360" w:left="2880"/>
      </w:pPr>
      <w:rPr>
        <w:rFonts w:ascii="Symbol" w:hAnsi="Symbol" w:hint="default"/>
      </w:rPr>
    </w:lvl>
    <w:lvl w:ilvl="4" w:tentative="1" w:tplc="08070003">
      <w:start w:val="1"/>
      <w:numFmt w:val="bullet"/>
      <w:lvlText w:val="o"/>
      <w:lvlJc w:val="left"/>
      <w:pPr>
        <w:ind w:hanging="360" w:left="3600"/>
      </w:pPr>
      <w:rPr>
        <w:rFonts w:ascii="Courier New" w:cs="Courier New" w:hAnsi="Courier New" w:hint="default"/>
      </w:rPr>
    </w:lvl>
    <w:lvl w:ilvl="5" w:tentative="1" w:tplc="08070005">
      <w:start w:val="1"/>
      <w:numFmt w:val="bullet"/>
      <w:lvlText w:val=""/>
      <w:lvlJc w:val="left"/>
      <w:pPr>
        <w:ind w:hanging="360" w:left="4320"/>
      </w:pPr>
      <w:rPr>
        <w:rFonts w:ascii="Wingdings" w:hAnsi="Wingdings" w:hint="default"/>
      </w:rPr>
    </w:lvl>
    <w:lvl w:ilvl="6" w:tentative="1" w:tplc="08070001">
      <w:start w:val="1"/>
      <w:numFmt w:val="bullet"/>
      <w:lvlText w:val=""/>
      <w:lvlJc w:val="left"/>
      <w:pPr>
        <w:ind w:hanging="360" w:left="5040"/>
      </w:pPr>
      <w:rPr>
        <w:rFonts w:ascii="Symbol" w:hAnsi="Symbol" w:hint="default"/>
      </w:rPr>
    </w:lvl>
    <w:lvl w:ilvl="7" w:tentative="1" w:tplc="08070003">
      <w:start w:val="1"/>
      <w:numFmt w:val="bullet"/>
      <w:lvlText w:val="o"/>
      <w:lvlJc w:val="left"/>
      <w:pPr>
        <w:ind w:hanging="360" w:left="5760"/>
      </w:pPr>
      <w:rPr>
        <w:rFonts w:ascii="Courier New" w:cs="Courier New" w:hAnsi="Courier New" w:hint="default"/>
      </w:rPr>
    </w:lvl>
    <w:lvl w:ilvl="8" w:tentative="1" w:tplc="08070005">
      <w:start w:val="1"/>
      <w:numFmt w:val="bullet"/>
      <w:lvlText w:val=""/>
      <w:lvlJc w:val="left"/>
      <w:pPr>
        <w:ind w:hanging="360" w:left="6480"/>
      </w:pPr>
      <w:rPr>
        <w:rFonts w:ascii="Wingdings" w:hAnsi="Wingdings" w:hint="default"/>
      </w:rPr>
    </w:lvl>
  </w:abstractNum>
  <w:abstractNum w15:restartNumberingAfterBreak="0" w:abstractNumId="8">
    <w:nsid w:val="3AB44EE0"/>
    <w:multiLevelType w:val="hybridMultilevel"/>
    <w:tmpl w:val="D06C64E4"/>
    <w:lvl w:ilvl="0" w:tplc="D8747602">
      <w:start w:val="1"/>
      <w:numFmt w:val="bullet"/>
      <w:pStyle w:val="Aufzhlung3CDB"/>
      <w:lvlText w:val=""/>
      <w:lvlJc w:val="left"/>
      <w:pPr>
        <w:tabs>
          <w:tab w:pos="851" w:val="num"/>
        </w:tabs>
        <w:ind w:hanging="284" w:left="851"/>
      </w:pPr>
      <w:rPr>
        <w:rFonts w:ascii="Symbol" w:hAnsi="Symbol" w:hint="default"/>
      </w:rPr>
    </w:lvl>
    <w:lvl w:ilvl="1" w:tentative="1" w:tplc="08070003">
      <w:start w:val="1"/>
      <w:numFmt w:val="bullet"/>
      <w:lvlText w:val="o"/>
      <w:lvlJc w:val="left"/>
      <w:pPr>
        <w:tabs>
          <w:tab w:pos="1440" w:val="num"/>
        </w:tabs>
        <w:ind w:hanging="360" w:left="1440"/>
      </w:pPr>
      <w:rPr>
        <w:rFonts w:ascii="Courier New" w:cs="Courier New" w:hAnsi="Courier New" w:hint="default"/>
      </w:rPr>
    </w:lvl>
    <w:lvl w:ilvl="2" w:tentative="1" w:tplc="08070005">
      <w:start w:val="1"/>
      <w:numFmt w:val="bullet"/>
      <w:lvlText w:val=""/>
      <w:lvlJc w:val="left"/>
      <w:pPr>
        <w:tabs>
          <w:tab w:pos="2160" w:val="num"/>
        </w:tabs>
        <w:ind w:hanging="360" w:left="2160"/>
      </w:pPr>
      <w:rPr>
        <w:rFonts w:ascii="Wingdings" w:hAnsi="Wingdings" w:hint="default"/>
      </w:rPr>
    </w:lvl>
    <w:lvl w:ilvl="3" w:tentative="1" w:tplc="08070001">
      <w:start w:val="1"/>
      <w:numFmt w:val="bullet"/>
      <w:lvlText w:val=""/>
      <w:lvlJc w:val="left"/>
      <w:pPr>
        <w:tabs>
          <w:tab w:pos="2880" w:val="num"/>
        </w:tabs>
        <w:ind w:hanging="360" w:left="2880"/>
      </w:pPr>
      <w:rPr>
        <w:rFonts w:ascii="Symbol" w:hAnsi="Symbol" w:hint="default"/>
      </w:rPr>
    </w:lvl>
    <w:lvl w:ilvl="4" w:tentative="1" w:tplc="08070003">
      <w:start w:val="1"/>
      <w:numFmt w:val="bullet"/>
      <w:lvlText w:val="o"/>
      <w:lvlJc w:val="left"/>
      <w:pPr>
        <w:tabs>
          <w:tab w:pos="3600" w:val="num"/>
        </w:tabs>
        <w:ind w:hanging="360" w:left="3600"/>
      </w:pPr>
      <w:rPr>
        <w:rFonts w:ascii="Courier New" w:cs="Courier New" w:hAnsi="Courier New" w:hint="default"/>
      </w:rPr>
    </w:lvl>
    <w:lvl w:ilvl="5" w:tentative="1" w:tplc="08070005">
      <w:start w:val="1"/>
      <w:numFmt w:val="bullet"/>
      <w:lvlText w:val=""/>
      <w:lvlJc w:val="left"/>
      <w:pPr>
        <w:tabs>
          <w:tab w:pos="4320" w:val="num"/>
        </w:tabs>
        <w:ind w:hanging="360" w:left="4320"/>
      </w:pPr>
      <w:rPr>
        <w:rFonts w:ascii="Wingdings" w:hAnsi="Wingdings" w:hint="default"/>
      </w:rPr>
    </w:lvl>
    <w:lvl w:ilvl="6" w:tentative="1" w:tplc="08070001">
      <w:start w:val="1"/>
      <w:numFmt w:val="bullet"/>
      <w:lvlText w:val=""/>
      <w:lvlJc w:val="left"/>
      <w:pPr>
        <w:tabs>
          <w:tab w:pos="5040" w:val="num"/>
        </w:tabs>
        <w:ind w:hanging="360" w:left="5040"/>
      </w:pPr>
      <w:rPr>
        <w:rFonts w:ascii="Symbol" w:hAnsi="Symbol" w:hint="default"/>
      </w:rPr>
    </w:lvl>
    <w:lvl w:ilvl="7" w:tentative="1" w:tplc="08070003">
      <w:start w:val="1"/>
      <w:numFmt w:val="bullet"/>
      <w:lvlText w:val="o"/>
      <w:lvlJc w:val="left"/>
      <w:pPr>
        <w:tabs>
          <w:tab w:pos="5760" w:val="num"/>
        </w:tabs>
        <w:ind w:hanging="360" w:left="5760"/>
      </w:pPr>
      <w:rPr>
        <w:rFonts w:ascii="Courier New" w:cs="Courier New" w:hAnsi="Courier New" w:hint="default"/>
      </w:rPr>
    </w:lvl>
    <w:lvl w:ilvl="8" w:tentative="1" w:tplc="08070005">
      <w:start w:val="1"/>
      <w:numFmt w:val="bullet"/>
      <w:lvlText w:val=""/>
      <w:lvlJc w:val="left"/>
      <w:pPr>
        <w:tabs>
          <w:tab w:pos="6480" w:val="num"/>
        </w:tabs>
        <w:ind w:hanging="360" w:left="6480"/>
      </w:pPr>
      <w:rPr>
        <w:rFonts w:ascii="Wingdings" w:hAnsi="Wingdings" w:hint="default"/>
      </w:rPr>
    </w:lvl>
  </w:abstractNum>
  <w:abstractNum w15:restartNumberingAfterBreak="0" w:abstractNumId="9">
    <w:nsid w:val="3B4E58F2"/>
    <w:multiLevelType w:val="multilevel"/>
    <w:tmpl w:val="A3A0A14C"/>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10">
    <w:nsid w:val="41B32C57"/>
    <w:multiLevelType w:val="hybridMultilevel"/>
    <w:tmpl w:val="8724F9D8"/>
    <w:lvl w:ilvl="0" w:tplc="8DA095FA">
      <w:start w:val="1"/>
      <w:numFmt w:val="lowerLetter"/>
      <w:pStyle w:val="Aufzhlunga2CDB"/>
      <w:lvlText w:val="%1."/>
      <w:lvlJc w:val="left"/>
      <w:pPr>
        <w:tabs>
          <w:tab w:pos="567" w:val="num"/>
        </w:tabs>
        <w:ind w:hanging="283" w:left="567"/>
      </w:pPr>
      <w:rPr>
        <w:rFonts w:ascii="Arial" w:hAnsi="Arial" w:hint="default"/>
        <w:b w:val="0"/>
        <w:i w:val="0"/>
        <w:sz w:val="22"/>
        <w:szCs w:val="22"/>
      </w:rPr>
    </w:lvl>
    <w:lvl w:ilvl="1" w:tentative="1" w:tplc="08070019">
      <w:start w:val="1"/>
      <w:numFmt w:val="lowerLetter"/>
      <w:lvlText w:val="%2."/>
      <w:lvlJc w:val="left"/>
      <w:pPr>
        <w:tabs>
          <w:tab w:pos="1440" w:val="num"/>
        </w:tabs>
        <w:ind w:hanging="360" w:left="1440"/>
      </w:pPr>
    </w:lvl>
    <w:lvl w:ilvl="2" w:tentative="1" w:tplc="0807001B">
      <w:start w:val="1"/>
      <w:numFmt w:val="lowerRoman"/>
      <w:lvlText w:val="%3."/>
      <w:lvlJc w:val="right"/>
      <w:pPr>
        <w:tabs>
          <w:tab w:pos="2160" w:val="num"/>
        </w:tabs>
        <w:ind w:hanging="180" w:left="2160"/>
      </w:pPr>
    </w:lvl>
    <w:lvl w:ilvl="3" w:tentative="1" w:tplc="0807000F">
      <w:start w:val="1"/>
      <w:numFmt w:val="decimal"/>
      <w:lvlText w:val="%4."/>
      <w:lvlJc w:val="left"/>
      <w:pPr>
        <w:tabs>
          <w:tab w:pos="2880" w:val="num"/>
        </w:tabs>
        <w:ind w:hanging="360" w:left="2880"/>
      </w:pPr>
    </w:lvl>
    <w:lvl w:ilvl="4" w:tentative="1" w:tplc="08070019">
      <w:start w:val="1"/>
      <w:numFmt w:val="lowerLetter"/>
      <w:lvlText w:val="%5."/>
      <w:lvlJc w:val="left"/>
      <w:pPr>
        <w:tabs>
          <w:tab w:pos="3600" w:val="num"/>
        </w:tabs>
        <w:ind w:hanging="360" w:left="3600"/>
      </w:pPr>
    </w:lvl>
    <w:lvl w:ilvl="5" w:tentative="1" w:tplc="0807001B">
      <w:start w:val="1"/>
      <w:numFmt w:val="lowerRoman"/>
      <w:lvlText w:val="%6."/>
      <w:lvlJc w:val="right"/>
      <w:pPr>
        <w:tabs>
          <w:tab w:pos="4320" w:val="num"/>
        </w:tabs>
        <w:ind w:hanging="180" w:left="4320"/>
      </w:pPr>
    </w:lvl>
    <w:lvl w:ilvl="6" w:tentative="1" w:tplc="0807000F">
      <w:start w:val="1"/>
      <w:numFmt w:val="decimal"/>
      <w:lvlText w:val="%7."/>
      <w:lvlJc w:val="left"/>
      <w:pPr>
        <w:tabs>
          <w:tab w:pos="5040" w:val="num"/>
        </w:tabs>
        <w:ind w:hanging="360" w:left="5040"/>
      </w:pPr>
    </w:lvl>
    <w:lvl w:ilvl="7" w:tentative="1" w:tplc="08070019">
      <w:start w:val="1"/>
      <w:numFmt w:val="lowerLetter"/>
      <w:lvlText w:val="%8."/>
      <w:lvlJc w:val="left"/>
      <w:pPr>
        <w:tabs>
          <w:tab w:pos="5760" w:val="num"/>
        </w:tabs>
        <w:ind w:hanging="360" w:left="5760"/>
      </w:pPr>
    </w:lvl>
    <w:lvl w:ilvl="8" w:tentative="1" w:tplc="0807001B">
      <w:start w:val="1"/>
      <w:numFmt w:val="lowerRoman"/>
      <w:lvlText w:val="%9."/>
      <w:lvlJc w:val="right"/>
      <w:pPr>
        <w:tabs>
          <w:tab w:pos="6480" w:val="num"/>
        </w:tabs>
        <w:ind w:hanging="180" w:left="6480"/>
      </w:pPr>
    </w:lvl>
  </w:abstractNum>
  <w:abstractNum w15:restartNumberingAfterBreak="0" w:abstractNumId="11">
    <w:nsid w:val="4A0E38E1"/>
    <w:multiLevelType w:val="multilevel"/>
    <w:tmpl w:val="11C65910"/>
    <w:lvl w:ilvl="0">
      <w:start w:val="1"/>
      <w:numFmt w:val="decimal"/>
      <w:pStyle w:val="Liste1"/>
      <w:lvlText w:val="%1."/>
      <w:lvlJc w:val="left"/>
      <w:pPr>
        <w:ind w:hanging="357" w:left="357"/>
      </w:pPr>
      <w:rPr>
        <w:rFonts w:hint="default"/>
      </w:rPr>
    </w:lvl>
    <w:lvl w:ilvl="1">
      <w:start w:val="1"/>
      <w:numFmt w:val="lowerLetter"/>
      <w:lvlText w:val="%2)"/>
      <w:lvlJc w:val="left"/>
      <w:pPr>
        <w:ind w:hanging="357" w:left="714"/>
      </w:pPr>
      <w:rPr>
        <w:rFonts w:hint="default"/>
      </w:rPr>
    </w:lvl>
    <w:lvl w:ilvl="2">
      <w:start w:val="1"/>
      <w:numFmt w:val="bullet"/>
      <w:lvlText w:val="-"/>
      <w:lvlJc w:val="left"/>
      <w:pPr>
        <w:ind w:hanging="357" w:left="1071"/>
      </w:pPr>
      <w:rPr>
        <w:rFonts w:ascii="Arial" w:hAnsi="Arial" w:hint="default"/>
      </w:rPr>
    </w:lvl>
    <w:lvl w:ilvl="3">
      <w:start w:val="1"/>
      <w:numFmt w:val="bullet"/>
      <w:lvlText w:val="-"/>
      <w:lvlJc w:val="left"/>
      <w:pPr>
        <w:ind w:hanging="357" w:left="1428"/>
      </w:pPr>
      <w:rPr>
        <w:rFonts w:ascii="Arial" w:hAnsi="Arial" w:hint="default"/>
      </w:rPr>
    </w:lvl>
    <w:lvl w:ilvl="4">
      <w:start w:val="1"/>
      <w:numFmt w:val="bullet"/>
      <w:lvlText w:val="-"/>
      <w:lvlJc w:val="left"/>
      <w:pPr>
        <w:ind w:hanging="357" w:left="1785"/>
      </w:pPr>
      <w:rPr>
        <w:rFonts w:ascii="Arial" w:hAnsi="Arial" w:hint="default"/>
      </w:rPr>
    </w:lvl>
    <w:lvl w:ilvl="5">
      <w:start w:val="1"/>
      <w:numFmt w:val="bullet"/>
      <w:lvlText w:val="-"/>
      <w:lvlJc w:val="left"/>
      <w:pPr>
        <w:ind w:hanging="357" w:left="2142"/>
      </w:pPr>
      <w:rPr>
        <w:rFonts w:ascii="Arial" w:hAnsi="Arial" w:hint="default"/>
      </w:rPr>
    </w:lvl>
    <w:lvl w:ilvl="6">
      <w:start w:val="1"/>
      <w:numFmt w:val="bullet"/>
      <w:lvlText w:val="-"/>
      <w:lvlJc w:val="left"/>
      <w:pPr>
        <w:ind w:hanging="357" w:left="2499"/>
      </w:pPr>
      <w:rPr>
        <w:rFonts w:ascii="Arial" w:hAnsi="Arial" w:hint="default"/>
      </w:rPr>
    </w:lvl>
    <w:lvl w:ilvl="7">
      <w:start w:val="1"/>
      <w:numFmt w:val="bullet"/>
      <w:lvlText w:val="-"/>
      <w:lvlJc w:val="left"/>
      <w:pPr>
        <w:ind w:hanging="357" w:left="2856"/>
      </w:pPr>
      <w:rPr>
        <w:rFonts w:ascii="Arial" w:hAnsi="Arial" w:hint="default"/>
      </w:rPr>
    </w:lvl>
    <w:lvl w:ilvl="8">
      <w:start w:val="1"/>
      <w:numFmt w:val="bullet"/>
      <w:lvlRestart w:val="3"/>
      <w:lvlText w:val="-"/>
      <w:lvlJc w:val="left"/>
      <w:pPr>
        <w:ind w:hanging="357" w:left="3213"/>
      </w:pPr>
      <w:rPr>
        <w:rFonts w:ascii="Arial" w:hAnsi="Arial" w:hint="default"/>
      </w:rPr>
    </w:lvl>
  </w:abstractNum>
  <w:abstractNum w15:restartNumberingAfterBreak="0" w:abstractNumId="12">
    <w:nsid w:val="4F6F0C3A"/>
    <w:multiLevelType w:val="hybridMultilevel"/>
    <w:tmpl w:val="9190D9BA"/>
    <w:lvl w:ilvl="0" w:tplc="4CD87BB2">
      <w:start w:val="1"/>
      <w:numFmt w:val="decimal"/>
      <w:pStyle w:val="AufzhlungNumm1CDB"/>
      <w:lvlText w:val="%1."/>
      <w:lvlJc w:val="left"/>
      <w:pPr>
        <w:tabs>
          <w:tab w:pos="284" w:val="num"/>
        </w:tabs>
        <w:ind w:hanging="284" w:left="284"/>
      </w:pPr>
      <w:rPr>
        <w:rFonts w:ascii="Arial" w:hAnsi="Arial" w:hint="default"/>
        <w:b w:val="0"/>
        <w:i w:val="0"/>
        <w:sz w:val="22"/>
        <w:szCs w:val="22"/>
      </w:rPr>
    </w:lvl>
    <w:lvl w:ilvl="1" w:tentative="1" w:tplc="08070019">
      <w:start w:val="1"/>
      <w:numFmt w:val="lowerLetter"/>
      <w:lvlText w:val="%2."/>
      <w:lvlJc w:val="left"/>
      <w:pPr>
        <w:tabs>
          <w:tab w:pos="1440" w:val="num"/>
        </w:tabs>
        <w:ind w:hanging="360" w:left="1440"/>
      </w:pPr>
    </w:lvl>
    <w:lvl w:ilvl="2" w:tentative="1" w:tplc="0807001B">
      <w:start w:val="1"/>
      <w:numFmt w:val="lowerRoman"/>
      <w:lvlText w:val="%3."/>
      <w:lvlJc w:val="right"/>
      <w:pPr>
        <w:tabs>
          <w:tab w:pos="2160" w:val="num"/>
        </w:tabs>
        <w:ind w:hanging="180" w:left="2160"/>
      </w:pPr>
    </w:lvl>
    <w:lvl w:ilvl="3" w:tentative="1" w:tplc="0807000F">
      <w:start w:val="1"/>
      <w:numFmt w:val="decimal"/>
      <w:lvlText w:val="%4."/>
      <w:lvlJc w:val="left"/>
      <w:pPr>
        <w:tabs>
          <w:tab w:pos="2880" w:val="num"/>
        </w:tabs>
        <w:ind w:hanging="360" w:left="2880"/>
      </w:pPr>
    </w:lvl>
    <w:lvl w:ilvl="4" w:tentative="1" w:tplc="08070019">
      <w:start w:val="1"/>
      <w:numFmt w:val="lowerLetter"/>
      <w:lvlText w:val="%5."/>
      <w:lvlJc w:val="left"/>
      <w:pPr>
        <w:tabs>
          <w:tab w:pos="3600" w:val="num"/>
        </w:tabs>
        <w:ind w:hanging="360" w:left="3600"/>
      </w:pPr>
    </w:lvl>
    <w:lvl w:ilvl="5" w:tentative="1" w:tplc="0807001B">
      <w:start w:val="1"/>
      <w:numFmt w:val="lowerRoman"/>
      <w:lvlText w:val="%6."/>
      <w:lvlJc w:val="right"/>
      <w:pPr>
        <w:tabs>
          <w:tab w:pos="4320" w:val="num"/>
        </w:tabs>
        <w:ind w:hanging="180" w:left="4320"/>
      </w:pPr>
    </w:lvl>
    <w:lvl w:ilvl="6" w:tentative="1" w:tplc="0807000F">
      <w:start w:val="1"/>
      <w:numFmt w:val="decimal"/>
      <w:lvlText w:val="%7."/>
      <w:lvlJc w:val="left"/>
      <w:pPr>
        <w:tabs>
          <w:tab w:pos="5040" w:val="num"/>
        </w:tabs>
        <w:ind w:hanging="360" w:left="5040"/>
      </w:pPr>
    </w:lvl>
    <w:lvl w:ilvl="7" w:tentative="1" w:tplc="08070019">
      <w:start w:val="1"/>
      <w:numFmt w:val="lowerLetter"/>
      <w:lvlText w:val="%8."/>
      <w:lvlJc w:val="left"/>
      <w:pPr>
        <w:tabs>
          <w:tab w:pos="5760" w:val="num"/>
        </w:tabs>
        <w:ind w:hanging="360" w:left="5760"/>
      </w:pPr>
    </w:lvl>
    <w:lvl w:ilvl="8" w:tentative="1" w:tplc="0807001B">
      <w:start w:val="1"/>
      <w:numFmt w:val="lowerRoman"/>
      <w:lvlText w:val="%9."/>
      <w:lvlJc w:val="right"/>
      <w:pPr>
        <w:tabs>
          <w:tab w:pos="6480" w:val="num"/>
        </w:tabs>
        <w:ind w:hanging="180" w:left="6480"/>
      </w:pPr>
    </w:lvl>
  </w:abstractNum>
  <w:abstractNum w15:restartNumberingAfterBreak="0" w:abstractNumId="13">
    <w:nsid w:val="59637DC6"/>
    <w:multiLevelType w:val="hybridMultilevel"/>
    <w:tmpl w:val="C9D8210C"/>
    <w:lvl w:ilvl="0" w:tplc="291C96A8">
      <w:start w:val="1"/>
      <w:numFmt w:val="lowerLetter"/>
      <w:pStyle w:val="Aufzhlunga1CDB"/>
      <w:lvlText w:val="%1."/>
      <w:lvlJc w:val="left"/>
      <w:pPr>
        <w:tabs>
          <w:tab w:pos="284" w:val="num"/>
        </w:tabs>
        <w:ind w:hanging="284" w:left="284"/>
      </w:pPr>
      <w:rPr>
        <w:rFonts w:ascii="Arial" w:hAnsi="Arial" w:hint="default"/>
        <w:b w:val="0"/>
        <w:i w:val="0"/>
        <w:sz w:val="22"/>
        <w:szCs w:val="22"/>
      </w:rPr>
    </w:lvl>
    <w:lvl w:ilvl="1" w:tentative="1" w:tplc="08070019">
      <w:start w:val="1"/>
      <w:numFmt w:val="lowerLetter"/>
      <w:lvlText w:val="%2."/>
      <w:lvlJc w:val="left"/>
      <w:pPr>
        <w:tabs>
          <w:tab w:pos="1440" w:val="num"/>
        </w:tabs>
        <w:ind w:hanging="360" w:left="1440"/>
      </w:pPr>
    </w:lvl>
    <w:lvl w:ilvl="2" w:tentative="1" w:tplc="0807001B">
      <w:start w:val="1"/>
      <w:numFmt w:val="lowerRoman"/>
      <w:lvlText w:val="%3."/>
      <w:lvlJc w:val="right"/>
      <w:pPr>
        <w:tabs>
          <w:tab w:pos="2160" w:val="num"/>
        </w:tabs>
        <w:ind w:hanging="180" w:left="2160"/>
      </w:pPr>
    </w:lvl>
    <w:lvl w:ilvl="3" w:tentative="1" w:tplc="0807000F">
      <w:start w:val="1"/>
      <w:numFmt w:val="decimal"/>
      <w:lvlText w:val="%4."/>
      <w:lvlJc w:val="left"/>
      <w:pPr>
        <w:tabs>
          <w:tab w:pos="2880" w:val="num"/>
        </w:tabs>
        <w:ind w:hanging="360" w:left="2880"/>
      </w:pPr>
    </w:lvl>
    <w:lvl w:ilvl="4" w:tentative="1" w:tplc="08070019">
      <w:start w:val="1"/>
      <w:numFmt w:val="lowerLetter"/>
      <w:lvlText w:val="%5."/>
      <w:lvlJc w:val="left"/>
      <w:pPr>
        <w:tabs>
          <w:tab w:pos="3600" w:val="num"/>
        </w:tabs>
        <w:ind w:hanging="360" w:left="3600"/>
      </w:pPr>
    </w:lvl>
    <w:lvl w:ilvl="5" w:tentative="1" w:tplc="0807001B">
      <w:start w:val="1"/>
      <w:numFmt w:val="lowerRoman"/>
      <w:lvlText w:val="%6."/>
      <w:lvlJc w:val="right"/>
      <w:pPr>
        <w:tabs>
          <w:tab w:pos="4320" w:val="num"/>
        </w:tabs>
        <w:ind w:hanging="180" w:left="4320"/>
      </w:pPr>
    </w:lvl>
    <w:lvl w:ilvl="6" w:tentative="1" w:tplc="0807000F">
      <w:start w:val="1"/>
      <w:numFmt w:val="decimal"/>
      <w:lvlText w:val="%7."/>
      <w:lvlJc w:val="left"/>
      <w:pPr>
        <w:tabs>
          <w:tab w:pos="5040" w:val="num"/>
        </w:tabs>
        <w:ind w:hanging="360" w:left="5040"/>
      </w:pPr>
    </w:lvl>
    <w:lvl w:ilvl="7" w:tentative="1" w:tplc="08070019">
      <w:start w:val="1"/>
      <w:numFmt w:val="lowerLetter"/>
      <w:lvlText w:val="%8."/>
      <w:lvlJc w:val="left"/>
      <w:pPr>
        <w:tabs>
          <w:tab w:pos="5760" w:val="num"/>
        </w:tabs>
        <w:ind w:hanging="360" w:left="5760"/>
      </w:pPr>
    </w:lvl>
    <w:lvl w:ilvl="8" w:tentative="1" w:tplc="0807001B">
      <w:start w:val="1"/>
      <w:numFmt w:val="lowerRoman"/>
      <w:lvlText w:val="%9."/>
      <w:lvlJc w:val="right"/>
      <w:pPr>
        <w:tabs>
          <w:tab w:pos="6480" w:val="num"/>
        </w:tabs>
        <w:ind w:hanging="180" w:left="6480"/>
      </w:pPr>
    </w:lvl>
  </w:abstractNum>
  <w:abstractNum w15:restartNumberingAfterBreak="0" w:abstractNumId="14">
    <w:nsid w:val="5A7929B4"/>
    <w:multiLevelType w:val="hybridMultilevel"/>
    <w:tmpl w:val="FB101B26"/>
    <w:lvl w:ilvl="0" w:tplc="DBE8F766">
      <w:start w:val="1"/>
      <w:numFmt w:val="decimal"/>
      <w:pStyle w:val="AufzhlungNumm2CDB"/>
      <w:lvlText w:val="%1."/>
      <w:lvlJc w:val="left"/>
      <w:pPr>
        <w:tabs>
          <w:tab w:pos="567" w:val="num"/>
        </w:tabs>
        <w:ind w:hanging="283" w:left="567"/>
      </w:pPr>
      <w:rPr>
        <w:rFonts w:ascii="Arial" w:hAnsi="Arial" w:hint="default"/>
        <w:b w:val="0"/>
        <w:i w:val="0"/>
        <w:sz w:val="22"/>
        <w:szCs w:val="22"/>
      </w:rPr>
    </w:lvl>
    <w:lvl w:ilvl="1" w:tentative="1" w:tplc="08070019">
      <w:start w:val="1"/>
      <w:numFmt w:val="lowerLetter"/>
      <w:lvlText w:val="%2."/>
      <w:lvlJc w:val="left"/>
      <w:pPr>
        <w:tabs>
          <w:tab w:pos="1440" w:val="num"/>
        </w:tabs>
        <w:ind w:hanging="360" w:left="1440"/>
      </w:pPr>
    </w:lvl>
    <w:lvl w:ilvl="2" w:tentative="1" w:tplc="0807001B">
      <w:start w:val="1"/>
      <w:numFmt w:val="lowerRoman"/>
      <w:lvlText w:val="%3."/>
      <w:lvlJc w:val="right"/>
      <w:pPr>
        <w:tabs>
          <w:tab w:pos="2160" w:val="num"/>
        </w:tabs>
        <w:ind w:hanging="180" w:left="2160"/>
      </w:pPr>
    </w:lvl>
    <w:lvl w:ilvl="3" w:tentative="1" w:tplc="0807000F">
      <w:start w:val="1"/>
      <w:numFmt w:val="decimal"/>
      <w:lvlText w:val="%4."/>
      <w:lvlJc w:val="left"/>
      <w:pPr>
        <w:tabs>
          <w:tab w:pos="2880" w:val="num"/>
        </w:tabs>
        <w:ind w:hanging="360" w:left="2880"/>
      </w:pPr>
    </w:lvl>
    <w:lvl w:ilvl="4" w:tentative="1" w:tplc="08070019">
      <w:start w:val="1"/>
      <w:numFmt w:val="lowerLetter"/>
      <w:lvlText w:val="%5."/>
      <w:lvlJc w:val="left"/>
      <w:pPr>
        <w:tabs>
          <w:tab w:pos="3600" w:val="num"/>
        </w:tabs>
        <w:ind w:hanging="360" w:left="3600"/>
      </w:pPr>
    </w:lvl>
    <w:lvl w:ilvl="5" w:tentative="1" w:tplc="0807001B">
      <w:start w:val="1"/>
      <w:numFmt w:val="lowerRoman"/>
      <w:lvlText w:val="%6."/>
      <w:lvlJc w:val="right"/>
      <w:pPr>
        <w:tabs>
          <w:tab w:pos="4320" w:val="num"/>
        </w:tabs>
        <w:ind w:hanging="180" w:left="4320"/>
      </w:pPr>
    </w:lvl>
    <w:lvl w:ilvl="6" w:tentative="1" w:tplc="0807000F">
      <w:start w:val="1"/>
      <w:numFmt w:val="decimal"/>
      <w:lvlText w:val="%7."/>
      <w:lvlJc w:val="left"/>
      <w:pPr>
        <w:tabs>
          <w:tab w:pos="5040" w:val="num"/>
        </w:tabs>
        <w:ind w:hanging="360" w:left="5040"/>
      </w:pPr>
    </w:lvl>
    <w:lvl w:ilvl="7" w:tentative="1" w:tplc="08070019">
      <w:start w:val="1"/>
      <w:numFmt w:val="lowerLetter"/>
      <w:lvlText w:val="%8."/>
      <w:lvlJc w:val="left"/>
      <w:pPr>
        <w:tabs>
          <w:tab w:pos="5760" w:val="num"/>
        </w:tabs>
        <w:ind w:hanging="360" w:left="5760"/>
      </w:pPr>
    </w:lvl>
    <w:lvl w:ilvl="8" w:tentative="1" w:tplc="0807001B">
      <w:start w:val="1"/>
      <w:numFmt w:val="lowerRoman"/>
      <w:lvlText w:val="%9."/>
      <w:lvlJc w:val="right"/>
      <w:pPr>
        <w:tabs>
          <w:tab w:pos="6480" w:val="num"/>
        </w:tabs>
        <w:ind w:hanging="180" w:left="6480"/>
      </w:pPr>
    </w:lvl>
  </w:abstractNum>
  <w:abstractNum w15:restartNumberingAfterBreak="0" w:abstractNumId="15">
    <w:nsid w:val="5C090190"/>
    <w:multiLevelType w:val="multilevel"/>
    <w:tmpl w:val="23D40036"/>
    <w:lvl w:ilvl="0">
      <w:start w:val="1"/>
      <w:numFmt w:val="decimal"/>
      <w:lvlText w:val="%1."/>
      <w:lvlJc w:val="left"/>
      <w:pPr>
        <w:tabs>
          <w:tab w:pos="720" w:val="num"/>
        </w:tabs>
        <w:ind w:hanging="720" w:left="720"/>
      </w:pPr>
    </w:lvl>
    <w:lvl w:ilvl="1">
      <w:start w:val="1"/>
      <w:numFmt w:val="decimal"/>
      <w:lvlText w:val="%2."/>
      <w:lvlJc w:val="left"/>
      <w:pPr>
        <w:tabs>
          <w:tab w:pos="1440" w:val="num"/>
        </w:tabs>
        <w:ind w:hanging="720" w:left="1440"/>
      </w:pPr>
    </w:lvl>
    <w:lvl w:ilvl="2">
      <w:start w:val="1"/>
      <w:numFmt w:val="decimal"/>
      <w:lvlText w:val="%3."/>
      <w:lvlJc w:val="left"/>
      <w:pPr>
        <w:tabs>
          <w:tab w:pos="2160" w:val="num"/>
        </w:tabs>
        <w:ind w:hanging="720" w:left="2160"/>
      </w:pPr>
    </w:lvl>
    <w:lvl w:ilvl="3">
      <w:start w:val="1"/>
      <w:numFmt w:val="decimal"/>
      <w:lvlText w:val="%4."/>
      <w:lvlJc w:val="left"/>
      <w:pPr>
        <w:tabs>
          <w:tab w:pos="2880" w:val="num"/>
        </w:tabs>
        <w:ind w:hanging="720" w:left="2880"/>
      </w:pPr>
    </w:lvl>
    <w:lvl w:ilvl="4">
      <w:start w:val="1"/>
      <w:numFmt w:val="decimal"/>
      <w:lvlText w:val="%5."/>
      <w:lvlJc w:val="left"/>
      <w:pPr>
        <w:tabs>
          <w:tab w:pos="3600" w:val="num"/>
        </w:tabs>
        <w:ind w:hanging="720" w:left="3600"/>
      </w:pPr>
    </w:lvl>
    <w:lvl w:ilvl="5">
      <w:start w:val="1"/>
      <w:numFmt w:val="decimal"/>
      <w:lvlText w:val="%6."/>
      <w:lvlJc w:val="left"/>
      <w:pPr>
        <w:tabs>
          <w:tab w:pos="4320" w:val="num"/>
        </w:tabs>
        <w:ind w:hanging="720" w:left="4320"/>
      </w:pPr>
    </w:lvl>
    <w:lvl w:ilvl="6">
      <w:start w:val="1"/>
      <w:numFmt w:val="decimal"/>
      <w:lvlText w:val="%7."/>
      <w:lvlJc w:val="left"/>
      <w:pPr>
        <w:tabs>
          <w:tab w:pos="5040" w:val="num"/>
        </w:tabs>
        <w:ind w:hanging="720" w:left="5040"/>
      </w:pPr>
    </w:lvl>
    <w:lvl w:ilvl="7">
      <w:start w:val="1"/>
      <w:numFmt w:val="decimal"/>
      <w:lvlText w:val="%8."/>
      <w:lvlJc w:val="left"/>
      <w:pPr>
        <w:tabs>
          <w:tab w:pos="5760" w:val="num"/>
        </w:tabs>
        <w:ind w:hanging="720" w:left="5760"/>
      </w:pPr>
    </w:lvl>
    <w:lvl w:ilvl="8">
      <w:start w:val="1"/>
      <w:numFmt w:val="decimal"/>
      <w:lvlText w:val="%9."/>
      <w:lvlJc w:val="left"/>
      <w:pPr>
        <w:tabs>
          <w:tab w:pos="6480" w:val="num"/>
        </w:tabs>
        <w:ind w:hanging="720" w:left="6480"/>
      </w:pPr>
    </w:lvl>
  </w:abstractNum>
  <w:abstractNum w15:restartNumberingAfterBreak="0" w:abstractNumId="16">
    <w:nsid w:val="5CD655F4"/>
    <w:multiLevelType w:val="hybridMultilevel"/>
    <w:tmpl w:val="C6540E6C"/>
    <w:lvl w:ilvl="0" w:tplc="8F6C9E16">
      <w:start w:val="1"/>
      <w:numFmt w:val="lowerLetter"/>
      <w:pStyle w:val="Aufzhlunga3CDB"/>
      <w:lvlText w:val="%1."/>
      <w:lvlJc w:val="left"/>
      <w:pPr>
        <w:tabs>
          <w:tab w:pos="851" w:val="num"/>
        </w:tabs>
        <w:ind w:hanging="284" w:left="851"/>
      </w:pPr>
      <w:rPr>
        <w:rFonts w:ascii="Arial" w:hAnsi="Arial" w:hint="default"/>
        <w:b w:val="0"/>
        <w:i w:val="0"/>
        <w:sz w:val="22"/>
        <w:szCs w:val="22"/>
      </w:rPr>
    </w:lvl>
    <w:lvl w:ilvl="1" w:tentative="1" w:tplc="08070019">
      <w:start w:val="1"/>
      <w:numFmt w:val="lowerLetter"/>
      <w:lvlText w:val="%2."/>
      <w:lvlJc w:val="left"/>
      <w:pPr>
        <w:tabs>
          <w:tab w:pos="1440" w:val="num"/>
        </w:tabs>
        <w:ind w:hanging="360" w:left="1440"/>
      </w:pPr>
    </w:lvl>
    <w:lvl w:ilvl="2" w:tentative="1" w:tplc="0807001B">
      <w:start w:val="1"/>
      <w:numFmt w:val="lowerRoman"/>
      <w:lvlText w:val="%3."/>
      <w:lvlJc w:val="right"/>
      <w:pPr>
        <w:tabs>
          <w:tab w:pos="2160" w:val="num"/>
        </w:tabs>
        <w:ind w:hanging="180" w:left="2160"/>
      </w:pPr>
    </w:lvl>
    <w:lvl w:ilvl="3" w:tentative="1" w:tplc="0807000F">
      <w:start w:val="1"/>
      <w:numFmt w:val="decimal"/>
      <w:lvlText w:val="%4."/>
      <w:lvlJc w:val="left"/>
      <w:pPr>
        <w:tabs>
          <w:tab w:pos="2880" w:val="num"/>
        </w:tabs>
        <w:ind w:hanging="360" w:left="2880"/>
      </w:pPr>
    </w:lvl>
    <w:lvl w:ilvl="4" w:tentative="1" w:tplc="08070019">
      <w:start w:val="1"/>
      <w:numFmt w:val="lowerLetter"/>
      <w:lvlText w:val="%5."/>
      <w:lvlJc w:val="left"/>
      <w:pPr>
        <w:tabs>
          <w:tab w:pos="3600" w:val="num"/>
        </w:tabs>
        <w:ind w:hanging="360" w:left="3600"/>
      </w:pPr>
    </w:lvl>
    <w:lvl w:ilvl="5" w:tentative="1" w:tplc="0807001B">
      <w:start w:val="1"/>
      <w:numFmt w:val="lowerRoman"/>
      <w:lvlText w:val="%6."/>
      <w:lvlJc w:val="right"/>
      <w:pPr>
        <w:tabs>
          <w:tab w:pos="4320" w:val="num"/>
        </w:tabs>
        <w:ind w:hanging="180" w:left="4320"/>
      </w:pPr>
    </w:lvl>
    <w:lvl w:ilvl="6" w:tentative="1" w:tplc="0807000F">
      <w:start w:val="1"/>
      <w:numFmt w:val="decimal"/>
      <w:lvlText w:val="%7."/>
      <w:lvlJc w:val="left"/>
      <w:pPr>
        <w:tabs>
          <w:tab w:pos="5040" w:val="num"/>
        </w:tabs>
        <w:ind w:hanging="360" w:left="5040"/>
      </w:pPr>
    </w:lvl>
    <w:lvl w:ilvl="7" w:tentative="1" w:tplc="08070019">
      <w:start w:val="1"/>
      <w:numFmt w:val="lowerLetter"/>
      <w:lvlText w:val="%8."/>
      <w:lvlJc w:val="left"/>
      <w:pPr>
        <w:tabs>
          <w:tab w:pos="5760" w:val="num"/>
        </w:tabs>
        <w:ind w:hanging="360" w:left="5760"/>
      </w:pPr>
    </w:lvl>
    <w:lvl w:ilvl="8" w:tentative="1" w:tplc="0807001B">
      <w:start w:val="1"/>
      <w:numFmt w:val="lowerRoman"/>
      <w:lvlText w:val="%9."/>
      <w:lvlJc w:val="right"/>
      <w:pPr>
        <w:tabs>
          <w:tab w:pos="6480" w:val="num"/>
        </w:tabs>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466042984" w:numId="1">
    <w:abstractNumId w:val="0"/>
  </w:num>
  <w:num w16cid:durableId="1019546345" w:numId="2">
    <w:abstractNumId w:val="2"/>
  </w:num>
  <w:num w16cid:durableId="2025663762" w:numId="3">
    <w:abstractNumId w:val="6"/>
  </w:num>
  <w:num w16cid:durableId="2044667082" w:numId="4">
    <w:abstractNumId w:val="8"/>
  </w:num>
  <w:num w16cid:durableId="1228956682" w:numId="5">
    <w:abstractNumId w:val="13"/>
  </w:num>
  <w:num w16cid:durableId="1304385136" w:numId="6">
    <w:abstractNumId w:val="10"/>
  </w:num>
  <w:num w16cid:durableId="1376613719" w:numId="7">
    <w:abstractNumId w:val="16"/>
  </w:num>
  <w:num w16cid:durableId="1365473648" w:numId="8">
    <w:abstractNumId w:val="12"/>
  </w:num>
  <w:num w16cid:durableId="1073510175" w:numId="9">
    <w:abstractNumId w:val="14"/>
  </w:num>
  <w:num w16cid:durableId="1439792601" w:numId="10">
    <w:abstractNumId w:val="5"/>
  </w:num>
  <w:num w16cid:durableId="301546651" w:numId="11">
    <w:abstractNumId w:val="7"/>
  </w:num>
  <w:num w16cid:durableId="326596334" w:numId="12">
    <w:abstractNumId w:val="3"/>
  </w:num>
  <w:num w16cid:durableId="1315183798" w:numId="13">
    <w:abstractNumId w:val="1"/>
  </w:num>
  <w:num w16cid:durableId="1242181299" w:numId="14">
    <w:abstractNumId w:val="11"/>
  </w:num>
  <w:num w16cid:durableId="2004119214" w:numId="15">
    <w:abstractNumId w:val="4"/>
  </w:num>
  <w:num w16cid:durableId="2032565839" w:numId="16">
    <w:abstractNumId w:val="9"/>
  </w:num>
  <w:num w16cid:durableId="1371373101" w:numId="17">
    <w:abstractNumId w:val="15"/>
  </w:num>
  <w:num w16cid:durableId="1441340092" w:numId="18">
    <w:abstractNumId w:val="0"/>
  </w:num>
  <w:num w16cid:durableId="475924084" w:numId="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1" w:alternateStyleNames="0" w:clearFormatting="1" w:customStyles="0" w:directFormattingOnNumbering="0" w:directFormattingOnParagraphs="0" w:directFormattingOnRuns="0" w:directFormattingOnTables="0" w:headingStyles="1" w:latentStyles="0" w:numberingStyles="0" w:stylesInUse="0" w:tableStyles="0" w:top3HeadingStyles="0" w:val="1021" w:visibleStyles="0"/>
  <w:doNotTrackMoves/>
  <w:defaultTabStop w:val="709"/>
  <w:autoHyphenation/>
  <w:hyphenationZone w:val="142"/>
  <w:drawingGridHorizontalSpacing w:val="360"/>
  <w:drawingGridVerticalSpacing w:val="360"/>
  <w:displayHorizontalDrawingGridEvery w:val="0"/>
  <w:displayVerticalDrawingGridEvery w:val="0"/>
  <w:doNotShadeFormData/>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BITVM_AbsZeileOrt" w:val="CH-3003 Bern"/>
    <w:docVar w:name="BITVM_AbsZeileRef" w:val="ISB muw"/>
    <w:docVar w:name="BITVM_Amt" w:val="Informatiksteuerungsorgan des Bundes ISB"/>
    <w:docVar w:name="BITVM_Amt2" w:val="none"/>
    <w:docVar w:name="BITVM_Departement" w:val="Eidgenössisches Finanzdepartement EFD"/>
    <w:docVar w:name="BITVM_Departement2" w:val="none"/>
    <w:docVar w:name="BITVM_EmpfAdr" w:val="none"/>
    <w:docVar w:name="BITVM_EmpfAdrZeile" w:val="none"/>
    <w:docVar w:name="BITVM_FooterAbsender" w:val="Informatiksteuerungsorgan des Bundes ISB_x000d_Willy Müller_x000d_Schwarztorstrasse 59, 3003 Bern_x000d_Tel. +41 58 46 59035_x000d_Willy.Mueller@ISB.admin.ch_x000d_www.isb.admin.ch"/>
    <w:docVar w:name="BITVM_FooterSekretariat" w:val="Informatiksteuerungsorgan des Bundes ISB_x000d_Schwarztorstrasse 59, 3003 Bern_x000d_Tel. +41 31 322 45 38_x000d_www.isb.admin.ch"/>
    <w:docVar w:name="BITVM_OrgUnit" w:val="IKT -Planung und -Steuerung"/>
    <w:docVar w:name="BITVM_Sig1" w:val="none"/>
    <w:docVar w:name="BITVM_Sig2" w:val="none"/>
  </w:docVars>
  <w:rsids>
    <w:rsidRoot w:val="002B3E0B"/>
    <w:rsid w:val="000026F0"/>
    <w:rsid w:val="00003A78"/>
    <w:rsid w:val="00014D70"/>
    <w:rsid w:val="00020139"/>
    <w:rsid w:val="0002032D"/>
    <w:rsid w:val="000238C8"/>
    <w:rsid w:val="00024847"/>
    <w:rsid w:val="00055AC2"/>
    <w:rsid w:val="00056AEF"/>
    <w:rsid w:val="00056D88"/>
    <w:rsid w:val="0006152A"/>
    <w:rsid w:val="00062108"/>
    <w:rsid w:val="000659AB"/>
    <w:rsid w:val="00067168"/>
    <w:rsid w:val="00075FC5"/>
    <w:rsid w:val="00080F2B"/>
    <w:rsid w:val="00084455"/>
    <w:rsid w:val="00092EB6"/>
    <w:rsid w:val="0009504B"/>
    <w:rsid w:val="00096D98"/>
    <w:rsid w:val="00097344"/>
    <w:rsid w:val="000A3E1D"/>
    <w:rsid w:val="000A6E6C"/>
    <w:rsid w:val="000B4086"/>
    <w:rsid w:val="000B6267"/>
    <w:rsid w:val="000B7EAD"/>
    <w:rsid w:val="000C075F"/>
    <w:rsid w:val="000C30D0"/>
    <w:rsid w:val="000E68A7"/>
    <w:rsid w:val="000F4AB2"/>
    <w:rsid w:val="00101FD6"/>
    <w:rsid w:val="00103AD0"/>
    <w:rsid w:val="00107EE1"/>
    <w:rsid w:val="00110FB2"/>
    <w:rsid w:val="00115620"/>
    <w:rsid w:val="0011633B"/>
    <w:rsid w:val="00130722"/>
    <w:rsid w:val="001313F2"/>
    <w:rsid w:val="0013255F"/>
    <w:rsid w:val="00143DE2"/>
    <w:rsid w:val="00151210"/>
    <w:rsid w:val="00152167"/>
    <w:rsid w:val="0015262B"/>
    <w:rsid w:val="00162B79"/>
    <w:rsid w:val="00165F35"/>
    <w:rsid w:val="00173554"/>
    <w:rsid w:val="001775CB"/>
    <w:rsid w:val="00191225"/>
    <w:rsid w:val="00191C14"/>
    <w:rsid w:val="001A0AFF"/>
    <w:rsid w:val="001A1E8C"/>
    <w:rsid w:val="001A7743"/>
    <w:rsid w:val="001B3710"/>
    <w:rsid w:val="001B663C"/>
    <w:rsid w:val="001C11C5"/>
    <w:rsid w:val="001C4270"/>
    <w:rsid w:val="001C519F"/>
    <w:rsid w:val="001E006D"/>
    <w:rsid w:val="001F2C62"/>
    <w:rsid w:val="001F69F0"/>
    <w:rsid w:val="0020227A"/>
    <w:rsid w:val="002069E7"/>
    <w:rsid w:val="00210852"/>
    <w:rsid w:val="00215125"/>
    <w:rsid w:val="002167D9"/>
    <w:rsid w:val="00217AB6"/>
    <w:rsid w:val="00224E45"/>
    <w:rsid w:val="002262DB"/>
    <w:rsid w:val="00233651"/>
    <w:rsid w:val="0023379B"/>
    <w:rsid w:val="002338BB"/>
    <w:rsid w:val="002345B4"/>
    <w:rsid w:val="00244351"/>
    <w:rsid w:val="00252E5E"/>
    <w:rsid w:val="00252EC3"/>
    <w:rsid w:val="002537FA"/>
    <w:rsid w:val="0026203D"/>
    <w:rsid w:val="00266662"/>
    <w:rsid w:val="00270D63"/>
    <w:rsid w:val="002A3A9D"/>
    <w:rsid w:val="002B3E0B"/>
    <w:rsid w:val="002B486C"/>
    <w:rsid w:val="002B6F57"/>
    <w:rsid w:val="002C7572"/>
    <w:rsid w:val="002D2E42"/>
    <w:rsid w:val="002E0E23"/>
    <w:rsid w:val="002E15B9"/>
    <w:rsid w:val="002F0902"/>
    <w:rsid w:val="002F123D"/>
    <w:rsid w:val="002F1BCF"/>
    <w:rsid w:val="00302FA3"/>
    <w:rsid w:val="00312742"/>
    <w:rsid w:val="003219DA"/>
    <w:rsid w:val="00333168"/>
    <w:rsid w:val="0034020A"/>
    <w:rsid w:val="00345203"/>
    <w:rsid w:val="003670B1"/>
    <w:rsid w:val="00375B52"/>
    <w:rsid w:val="00375E25"/>
    <w:rsid w:val="00386760"/>
    <w:rsid w:val="003900D4"/>
    <w:rsid w:val="003A6940"/>
    <w:rsid w:val="003B519F"/>
    <w:rsid w:val="003B6AD8"/>
    <w:rsid w:val="003C1E05"/>
    <w:rsid w:val="003C7170"/>
    <w:rsid w:val="003D128F"/>
    <w:rsid w:val="003D66D5"/>
    <w:rsid w:val="003E552E"/>
    <w:rsid w:val="003F2800"/>
    <w:rsid w:val="003F28D5"/>
    <w:rsid w:val="003F3344"/>
    <w:rsid w:val="003F67B5"/>
    <w:rsid w:val="00402412"/>
    <w:rsid w:val="00404A31"/>
    <w:rsid w:val="004225BE"/>
    <w:rsid w:val="00437FD5"/>
    <w:rsid w:val="00441F38"/>
    <w:rsid w:val="00450FF3"/>
    <w:rsid w:val="004528DC"/>
    <w:rsid w:val="0045586D"/>
    <w:rsid w:val="00464AA8"/>
    <w:rsid w:val="00471E65"/>
    <w:rsid w:val="0047481F"/>
    <w:rsid w:val="00482EDC"/>
    <w:rsid w:val="00483FBF"/>
    <w:rsid w:val="004864FC"/>
    <w:rsid w:val="00486749"/>
    <w:rsid w:val="004910D0"/>
    <w:rsid w:val="004926C2"/>
    <w:rsid w:val="00497DFB"/>
    <w:rsid w:val="004A15DE"/>
    <w:rsid w:val="004A36A3"/>
    <w:rsid w:val="004B5B5F"/>
    <w:rsid w:val="004C4023"/>
    <w:rsid w:val="004D21A7"/>
    <w:rsid w:val="004E6DED"/>
    <w:rsid w:val="004F151F"/>
    <w:rsid w:val="00500653"/>
    <w:rsid w:val="00510678"/>
    <w:rsid w:val="00521407"/>
    <w:rsid w:val="00534947"/>
    <w:rsid w:val="00535E65"/>
    <w:rsid w:val="00537D88"/>
    <w:rsid w:val="00540D69"/>
    <w:rsid w:val="00543708"/>
    <w:rsid w:val="00545165"/>
    <w:rsid w:val="00554DC4"/>
    <w:rsid w:val="00556B35"/>
    <w:rsid w:val="005615E2"/>
    <w:rsid w:val="00565516"/>
    <w:rsid w:val="00567425"/>
    <w:rsid w:val="005730FB"/>
    <w:rsid w:val="0057543A"/>
    <w:rsid w:val="005776D1"/>
    <w:rsid w:val="00585AE7"/>
    <w:rsid w:val="00595B8B"/>
    <w:rsid w:val="005A3E7A"/>
    <w:rsid w:val="005A5D6E"/>
    <w:rsid w:val="005B38A5"/>
    <w:rsid w:val="005B5B64"/>
    <w:rsid w:val="005C22E7"/>
    <w:rsid w:val="005C68AD"/>
    <w:rsid w:val="005C6945"/>
    <w:rsid w:val="005C705A"/>
    <w:rsid w:val="005D1B81"/>
    <w:rsid w:val="005E229F"/>
    <w:rsid w:val="0060007C"/>
    <w:rsid w:val="006147D2"/>
    <w:rsid w:val="00620CFC"/>
    <w:rsid w:val="00632277"/>
    <w:rsid w:val="006375D7"/>
    <w:rsid w:val="0064480F"/>
    <w:rsid w:val="00647D30"/>
    <w:rsid w:val="00656A42"/>
    <w:rsid w:val="00662712"/>
    <w:rsid w:val="0066657E"/>
    <w:rsid w:val="00666B94"/>
    <w:rsid w:val="0067056E"/>
    <w:rsid w:val="0067322B"/>
    <w:rsid w:val="0068070E"/>
    <w:rsid w:val="00683680"/>
    <w:rsid w:val="006946E4"/>
    <w:rsid w:val="006965EE"/>
    <w:rsid w:val="006A0955"/>
    <w:rsid w:val="006B3896"/>
    <w:rsid w:val="006B4D94"/>
    <w:rsid w:val="006B54C1"/>
    <w:rsid w:val="006C5DA7"/>
    <w:rsid w:val="006C6385"/>
    <w:rsid w:val="006D59B0"/>
    <w:rsid w:val="006E548C"/>
    <w:rsid w:val="006E75B6"/>
    <w:rsid w:val="007004C9"/>
    <w:rsid w:val="00705F3F"/>
    <w:rsid w:val="007219A5"/>
    <w:rsid w:val="00722B84"/>
    <w:rsid w:val="0072622B"/>
    <w:rsid w:val="007301B3"/>
    <w:rsid w:val="00733EBB"/>
    <w:rsid w:val="00737708"/>
    <w:rsid w:val="0075125E"/>
    <w:rsid w:val="00751C6C"/>
    <w:rsid w:val="00752003"/>
    <w:rsid w:val="00756F3D"/>
    <w:rsid w:val="00761502"/>
    <w:rsid w:val="00762965"/>
    <w:rsid w:val="00764950"/>
    <w:rsid w:val="0077572A"/>
    <w:rsid w:val="00784C9B"/>
    <w:rsid w:val="00786658"/>
    <w:rsid w:val="00790704"/>
    <w:rsid w:val="00792C1E"/>
    <w:rsid w:val="00792FCF"/>
    <w:rsid w:val="007A7FF0"/>
    <w:rsid w:val="007B32E6"/>
    <w:rsid w:val="007C14A4"/>
    <w:rsid w:val="007C25AB"/>
    <w:rsid w:val="007C5ABE"/>
    <w:rsid w:val="007E38C8"/>
    <w:rsid w:val="007E3BA9"/>
    <w:rsid w:val="007E4310"/>
    <w:rsid w:val="007F7051"/>
    <w:rsid w:val="0080699A"/>
    <w:rsid w:val="00814772"/>
    <w:rsid w:val="008208C0"/>
    <w:rsid w:val="008319DD"/>
    <w:rsid w:val="008326C5"/>
    <w:rsid w:val="008347A1"/>
    <w:rsid w:val="008368FA"/>
    <w:rsid w:val="008505A6"/>
    <w:rsid w:val="00850F77"/>
    <w:rsid w:val="0086068C"/>
    <w:rsid w:val="00862DAD"/>
    <w:rsid w:val="00866827"/>
    <w:rsid w:val="00873655"/>
    <w:rsid w:val="00875D0A"/>
    <w:rsid w:val="00883BCB"/>
    <w:rsid w:val="00884344"/>
    <w:rsid w:val="008A6548"/>
    <w:rsid w:val="008B3A9F"/>
    <w:rsid w:val="008C1A06"/>
    <w:rsid w:val="008C206D"/>
    <w:rsid w:val="008E3E46"/>
    <w:rsid w:val="008E55C8"/>
    <w:rsid w:val="008F28C8"/>
    <w:rsid w:val="008F68E0"/>
    <w:rsid w:val="00905C77"/>
    <w:rsid w:val="00905DEE"/>
    <w:rsid w:val="0091189F"/>
    <w:rsid w:val="00915D05"/>
    <w:rsid w:val="0092097F"/>
    <w:rsid w:val="009217CD"/>
    <w:rsid w:val="009251C2"/>
    <w:rsid w:val="009259C7"/>
    <w:rsid w:val="00935A51"/>
    <w:rsid w:val="00936C67"/>
    <w:rsid w:val="00957AF4"/>
    <w:rsid w:val="00957B62"/>
    <w:rsid w:val="00972D54"/>
    <w:rsid w:val="0097323F"/>
    <w:rsid w:val="00977527"/>
    <w:rsid w:val="009973F7"/>
    <w:rsid w:val="009A79D3"/>
    <w:rsid w:val="009C4CB9"/>
    <w:rsid w:val="009D0518"/>
    <w:rsid w:val="009D1B16"/>
    <w:rsid w:val="009D3749"/>
    <w:rsid w:val="009D39F3"/>
    <w:rsid w:val="009D59C7"/>
    <w:rsid w:val="009D6B8E"/>
    <w:rsid w:val="009D6C6A"/>
    <w:rsid w:val="009E03EA"/>
    <w:rsid w:val="009E13F6"/>
    <w:rsid w:val="009E22C1"/>
    <w:rsid w:val="009F2E6C"/>
    <w:rsid w:val="009F3B62"/>
    <w:rsid w:val="00A00F3F"/>
    <w:rsid w:val="00A10246"/>
    <w:rsid w:val="00A1193F"/>
    <w:rsid w:val="00A12DAA"/>
    <w:rsid w:val="00A14A91"/>
    <w:rsid w:val="00A24228"/>
    <w:rsid w:val="00A244BF"/>
    <w:rsid w:val="00A25B3F"/>
    <w:rsid w:val="00A27ADA"/>
    <w:rsid w:val="00A33292"/>
    <w:rsid w:val="00A33BD5"/>
    <w:rsid w:val="00A438EE"/>
    <w:rsid w:val="00A44B49"/>
    <w:rsid w:val="00A457DE"/>
    <w:rsid w:val="00A555C4"/>
    <w:rsid w:val="00A635E1"/>
    <w:rsid w:val="00A652D2"/>
    <w:rsid w:val="00A76927"/>
    <w:rsid w:val="00A76E0E"/>
    <w:rsid w:val="00A77F67"/>
    <w:rsid w:val="00A82F6D"/>
    <w:rsid w:val="00A913FB"/>
    <w:rsid w:val="00A938AC"/>
    <w:rsid w:val="00A95469"/>
    <w:rsid w:val="00AA59F9"/>
    <w:rsid w:val="00AA5FA2"/>
    <w:rsid w:val="00AA71D7"/>
    <w:rsid w:val="00AB3566"/>
    <w:rsid w:val="00AB4103"/>
    <w:rsid w:val="00AD062F"/>
    <w:rsid w:val="00AD1A20"/>
    <w:rsid w:val="00AD7EB0"/>
    <w:rsid w:val="00AE4A65"/>
    <w:rsid w:val="00AE7EA1"/>
    <w:rsid w:val="00AF2C88"/>
    <w:rsid w:val="00B018F6"/>
    <w:rsid w:val="00B03C35"/>
    <w:rsid w:val="00B04020"/>
    <w:rsid w:val="00B05DC4"/>
    <w:rsid w:val="00B0677E"/>
    <w:rsid w:val="00B07D50"/>
    <w:rsid w:val="00B15535"/>
    <w:rsid w:val="00B23E44"/>
    <w:rsid w:val="00B26B34"/>
    <w:rsid w:val="00B35902"/>
    <w:rsid w:val="00B41868"/>
    <w:rsid w:val="00B44EFD"/>
    <w:rsid w:val="00B456C3"/>
    <w:rsid w:val="00B5123B"/>
    <w:rsid w:val="00B678E1"/>
    <w:rsid w:val="00B73943"/>
    <w:rsid w:val="00B91D9B"/>
    <w:rsid w:val="00B93E8A"/>
    <w:rsid w:val="00B9412B"/>
    <w:rsid w:val="00BA38D3"/>
    <w:rsid w:val="00BC4571"/>
    <w:rsid w:val="00BC4CC9"/>
    <w:rsid w:val="00BE05E5"/>
    <w:rsid w:val="00BE6F9B"/>
    <w:rsid w:val="00BF12F1"/>
    <w:rsid w:val="00C0769D"/>
    <w:rsid w:val="00C10B1C"/>
    <w:rsid w:val="00C14504"/>
    <w:rsid w:val="00C178F8"/>
    <w:rsid w:val="00C422AC"/>
    <w:rsid w:val="00C527B7"/>
    <w:rsid w:val="00C56432"/>
    <w:rsid w:val="00C60F16"/>
    <w:rsid w:val="00C61035"/>
    <w:rsid w:val="00C61C79"/>
    <w:rsid w:val="00C750D2"/>
    <w:rsid w:val="00C773AF"/>
    <w:rsid w:val="00C82F13"/>
    <w:rsid w:val="00C856A7"/>
    <w:rsid w:val="00C87C3A"/>
    <w:rsid w:val="00C9313E"/>
    <w:rsid w:val="00C956D6"/>
    <w:rsid w:val="00CA2A3E"/>
    <w:rsid w:val="00CB2D7E"/>
    <w:rsid w:val="00CB6AFD"/>
    <w:rsid w:val="00CC1DA1"/>
    <w:rsid w:val="00CC263F"/>
    <w:rsid w:val="00CC2FAF"/>
    <w:rsid w:val="00CC64E2"/>
    <w:rsid w:val="00CE69CE"/>
    <w:rsid w:val="00CF3C4D"/>
    <w:rsid w:val="00D0173C"/>
    <w:rsid w:val="00D06E6B"/>
    <w:rsid w:val="00D070AE"/>
    <w:rsid w:val="00D0769A"/>
    <w:rsid w:val="00D10AA8"/>
    <w:rsid w:val="00D16141"/>
    <w:rsid w:val="00D36F51"/>
    <w:rsid w:val="00D40CF0"/>
    <w:rsid w:val="00D464FE"/>
    <w:rsid w:val="00D472FD"/>
    <w:rsid w:val="00D506E5"/>
    <w:rsid w:val="00D51718"/>
    <w:rsid w:val="00D70D4F"/>
    <w:rsid w:val="00D70EE5"/>
    <w:rsid w:val="00D72408"/>
    <w:rsid w:val="00D76C5E"/>
    <w:rsid w:val="00D77612"/>
    <w:rsid w:val="00D9040C"/>
    <w:rsid w:val="00D90AF0"/>
    <w:rsid w:val="00D94C50"/>
    <w:rsid w:val="00DA026E"/>
    <w:rsid w:val="00DA069B"/>
    <w:rsid w:val="00DA4453"/>
    <w:rsid w:val="00DB09BC"/>
    <w:rsid w:val="00DB2560"/>
    <w:rsid w:val="00DB4C1F"/>
    <w:rsid w:val="00DC03C1"/>
    <w:rsid w:val="00DC3FF8"/>
    <w:rsid w:val="00DC7860"/>
    <w:rsid w:val="00DD3F88"/>
    <w:rsid w:val="00DD403B"/>
    <w:rsid w:val="00DF23A9"/>
    <w:rsid w:val="00DF6765"/>
    <w:rsid w:val="00E007A5"/>
    <w:rsid w:val="00E0301B"/>
    <w:rsid w:val="00E05B55"/>
    <w:rsid w:val="00E078BC"/>
    <w:rsid w:val="00E13E9F"/>
    <w:rsid w:val="00E2044C"/>
    <w:rsid w:val="00E23177"/>
    <w:rsid w:val="00E262AD"/>
    <w:rsid w:val="00E30983"/>
    <w:rsid w:val="00E37F20"/>
    <w:rsid w:val="00E37FAC"/>
    <w:rsid w:val="00E40A27"/>
    <w:rsid w:val="00E424C5"/>
    <w:rsid w:val="00E62361"/>
    <w:rsid w:val="00E64136"/>
    <w:rsid w:val="00E70A68"/>
    <w:rsid w:val="00E92B09"/>
    <w:rsid w:val="00E93547"/>
    <w:rsid w:val="00E94ED2"/>
    <w:rsid w:val="00EA746F"/>
    <w:rsid w:val="00EB3BC5"/>
    <w:rsid w:val="00EB57FA"/>
    <w:rsid w:val="00EC0EEA"/>
    <w:rsid w:val="00EC1FDF"/>
    <w:rsid w:val="00ED1474"/>
    <w:rsid w:val="00ED4DA1"/>
    <w:rsid w:val="00EE5BC6"/>
    <w:rsid w:val="00EF7B19"/>
    <w:rsid w:val="00F05189"/>
    <w:rsid w:val="00F06A5C"/>
    <w:rsid w:val="00F1050A"/>
    <w:rsid w:val="00F13B0C"/>
    <w:rsid w:val="00F20B76"/>
    <w:rsid w:val="00F231AC"/>
    <w:rsid w:val="00F41998"/>
    <w:rsid w:val="00F46631"/>
    <w:rsid w:val="00F47D3C"/>
    <w:rsid w:val="00F52A46"/>
    <w:rsid w:val="00F54E29"/>
    <w:rsid w:val="00F54EA2"/>
    <w:rsid w:val="00F6280F"/>
    <w:rsid w:val="00F73A05"/>
    <w:rsid w:val="00F769C9"/>
    <w:rsid w:val="00F76D04"/>
    <w:rsid w:val="00F86252"/>
    <w:rsid w:val="00F94AE3"/>
    <w:rsid w:val="00F94DD9"/>
    <w:rsid w:val="00FA0952"/>
    <w:rsid w:val="00FA102F"/>
    <w:rsid w:val="00FA7415"/>
    <w:rsid w:val="00FB168A"/>
    <w:rsid w:val="00FB34B1"/>
    <w:rsid w:val="00FB552F"/>
    <w:rsid w:val="00FC7C8C"/>
    <w:rsid w:val="00FD39E0"/>
    <w:rsid w:val="00FD71F9"/>
    <w:rsid w:val="00FE3639"/>
    <w:rsid w:val="00FE5E6E"/>
    <w:rsid w:val="00FF0935"/>
    <w:rsid w:val="00FF7558"/>
  </w:rsids>
  <w:themeFontLang w:bidi="ar-SA" w:val="de-CH"/>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heme="minorBidi" w:eastAsiaTheme="minorHAnsi" w:hAnsi="Arial"/>
        <w:lang w:bidi="ar-SA" w:eastAsia="en-US" w:val="en"/>
      </w:rPr>
    </w:rPrDefault>
    <w:pPrDefault>
      <w:pPr>
        <w:spacing w:line="260" w:lineRule="atLeast"/>
      </w:pPr>
    </w:pPrDefault>
  </w:docDefaults>
  <w:latentStyles w:count="376" w:defLockedState="0" w:defQFormat="0" w:defSemiHidden="0" w:defUIPriority="99" w:defUnhideWhenUsed="0">
    <w:lsdException w:name="Normal" w:qFormat="1" w:uiPriority="0"/>
    <w:lsdException w:name="heading 1" w:qFormat="1" w:uiPriority="0"/>
    <w:lsdException w:name="heading 2" w:qFormat="1" w:semiHidden="1" w:uiPriority="0" w:unhideWhenUsed="1"/>
    <w:lsdException w:name="heading 3" w:qFormat="1" w:semiHidden="1" w:uiPriority="0" w:unhideWhenUsed="1"/>
    <w:lsdException w:name="heading 4" w:qFormat="1" w:semiHidden="1" w:uiPriority="0" w:unhideWhenUsed="1"/>
    <w:lsdException w:name="heading 5" w:qFormat="1"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qFormat="1" w:semiHidden="1" w:uiPriority="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Standard" w:type="paragraph">
    <w:name w:val="Normal"/>
    <w:qFormat/>
    <w:rsid w:val="00103AD0"/>
    <w:pPr>
      <w:widowControl w:val="0"/>
      <w:spacing w:after="120" w:line="288" w:lineRule="auto"/>
    </w:pPr>
    <w:rPr>
      <w:sz w:val="22"/>
      <w:szCs w:val="22"/>
    </w:rPr>
  </w:style>
  <w:style w:styleId="berschrift1" w:type="paragraph">
    <w:name w:val="heading 1"/>
    <w:aliases w:val="1 Überschrift"/>
    <w:basedOn w:val="Standard"/>
    <w:next w:val="Standard"/>
    <w:link w:val="berschrift1Zchn"/>
    <w:qFormat/>
    <w:rsid w:val="00103AD0"/>
    <w:pPr>
      <w:keepNext/>
      <w:keepLines/>
      <w:numPr>
        <w:numId w:val="1"/>
      </w:numPr>
      <w:spacing w:after="0" w:before="480" w:line="360" w:lineRule="auto"/>
      <w:ind w:hanging="431" w:left="431"/>
      <w:outlineLvl w:val="0"/>
    </w:pPr>
    <w:rPr>
      <w:rFonts w:cstheme="majorBidi" w:eastAsiaTheme="majorEastAsia"/>
      <w:b/>
      <w:bCs/>
      <w:color w:themeColor="text1" w:val="000000"/>
      <w:sz w:val="32"/>
      <w:szCs w:val="28"/>
    </w:rPr>
  </w:style>
  <w:style w:styleId="berschrift2" w:type="paragraph">
    <w:name w:val="heading 2"/>
    <w:aliases w:val="1.1 Überschrift"/>
    <w:basedOn w:val="Standard"/>
    <w:next w:val="Standard"/>
    <w:link w:val="berschrift2Zchn"/>
    <w:unhideWhenUsed/>
    <w:qFormat/>
    <w:rsid w:val="00103AD0"/>
    <w:pPr>
      <w:keepNext/>
      <w:keepLines/>
      <w:numPr>
        <w:ilvl w:val="1"/>
        <w:numId w:val="1"/>
      </w:numPr>
      <w:spacing w:before="360" w:line="360" w:lineRule="auto"/>
      <w:outlineLvl w:val="1"/>
    </w:pPr>
    <w:rPr>
      <w:rFonts w:cstheme="majorBidi" w:eastAsiaTheme="majorEastAsia"/>
      <w:b/>
      <w:bCs/>
      <w:color w:themeColor="text1" w:val="000000"/>
      <w:sz w:val="24"/>
      <w:szCs w:val="26"/>
    </w:rPr>
  </w:style>
  <w:style w:styleId="berschrift3" w:type="paragraph">
    <w:name w:val="heading 3"/>
    <w:aliases w:val="1.1.1 Überschrift"/>
    <w:basedOn w:val="Standard"/>
    <w:next w:val="Standard"/>
    <w:link w:val="berschrift3Zchn"/>
    <w:unhideWhenUsed/>
    <w:qFormat/>
    <w:rsid w:val="00103AD0"/>
    <w:pPr>
      <w:keepNext/>
      <w:keepLines/>
      <w:numPr>
        <w:ilvl w:val="2"/>
        <w:numId w:val="1"/>
      </w:numPr>
      <w:spacing w:after="0" w:before="240" w:line="360" w:lineRule="auto"/>
      <w:outlineLvl w:val="2"/>
    </w:pPr>
    <w:rPr>
      <w:rFonts w:cstheme="majorBidi" w:eastAsiaTheme="majorEastAsia"/>
      <w:b/>
      <w:bCs/>
      <w:color w:themeColor="text1" w:val="000000"/>
      <w:szCs w:val="20"/>
    </w:rPr>
  </w:style>
  <w:style w:styleId="berschrift4" w:type="paragraph">
    <w:name w:val="heading 4"/>
    <w:aliases w:val="1.1.1.1 Überschrift"/>
    <w:basedOn w:val="Standard"/>
    <w:next w:val="Standard"/>
    <w:link w:val="berschrift4Zchn"/>
    <w:unhideWhenUsed/>
    <w:qFormat/>
    <w:rsid w:val="00103AD0"/>
    <w:pPr>
      <w:keepNext/>
      <w:keepLines/>
      <w:numPr>
        <w:ilvl w:val="3"/>
        <w:numId w:val="1"/>
      </w:numPr>
      <w:tabs>
        <w:tab w:pos="1276" w:val="left"/>
      </w:tabs>
      <w:spacing w:after="0" w:before="240" w:line="360" w:lineRule="auto"/>
      <w:ind w:hanging="862" w:left="862"/>
      <w:outlineLvl w:val="3"/>
    </w:pPr>
    <w:rPr>
      <w:rFonts w:cs="Times New Roman" w:eastAsia="Times New Roman"/>
      <w:b/>
      <w:bCs/>
      <w:color w:themeColor="text1" w:val="000000"/>
      <w:szCs w:val="28"/>
      <w:lang w:eastAsia="de-DE"/>
    </w:rPr>
  </w:style>
  <w:style w:styleId="berschrift5" w:type="paragraph">
    <w:name w:val="heading 5"/>
    <w:aliases w:val="1.1.1.1.1 Überschrift"/>
    <w:basedOn w:val="Standard"/>
    <w:next w:val="Standard"/>
    <w:link w:val="berschrift5Zchn"/>
    <w:unhideWhenUsed/>
    <w:qFormat/>
    <w:rsid w:val="00103AD0"/>
    <w:pPr>
      <w:keepNext/>
      <w:keepLines/>
      <w:numPr>
        <w:ilvl w:val="4"/>
        <w:numId w:val="1"/>
      </w:numPr>
      <w:tabs>
        <w:tab w:pos="1418" w:val="left"/>
        <w:tab w:pos="1559" w:val="left"/>
      </w:tabs>
      <w:spacing w:after="0" w:before="240" w:line="360" w:lineRule="auto"/>
      <w:ind w:hanging="1009" w:left="1009"/>
      <w:outlineLvl w:val="4"/>
    </w:pPr>
    <w:rPr>
      <w:rFonts w:cs="Times New Roman" w:eastAsia="Times New Roman"/>
      <w:b/>
      <w:bCs/>
      <w:iCs/>
      <w:szCs w:val="26"/>
      <w:lang w:eastAsia="de-DE"/>
    </w:rPr>
  </w:style>
  <w:style w:styleId="berschrift6" w:type="paragraph">
    <w:name w:val="heading 6"/>
    <w:aliases w:val="Legal Level 1."/>
    <w:basedOn w:val="Standard"/>
    <w:next w:val="Standard"/>
    <w:link w:val="berschrift6Zchn"/>
    <w:unhideWhenUsed/>
    <w:rsid w:val="00103AD0"/>
    <w:pPr>
      <w:keepNext/>
      <w:keepLines/>
      <w:numPr>
        <w:ilvl w:val="5"/>
        <w:numId w:val="1"/>
      </w:numPr>
      <w:tabs>
        <w:tab w:pos="1559" w:val="left"/>
        <w:tab w:pos="1701" w:val="left"/>
        <w:tab w:pos="1843" w:val="left"/>
      </w:tabs>
      <w:spacing w:after="60" w:before="460"/>
      <w:contextualSpacing/>
      <w:outlineLvl w:val="5"/>
    </w:pPr>
    <w:rPr>
      <w:rFonts w:cs="Times New Roman" w:eastAsia="Times New Roman"/>
      <w:bCs/>
      <w:szCs w:val="20"/>
      <w:lang w:eastAsia="de-DE"/>
    </w:rPr>
  </w:style>
  <w:style w:styleId="berschrift7" w:type="paragraph">
    <w:name w:val="heading 7"/>
    <w:aliases w:val="Legal Level 1.1."/>
    <w:basedOn w:val="Standard"/>
    <w:next w:val="Standard"/>
    <w:link w:val="berschrift7Zchn"/>
    <w:unhideWhenUsed/>
    <w:rsid w:val="00103AD0"/>
    <w:pPr>
      <w:keepNext/>
      <w:keepLines/>
      <w:numPr>
        <w:ilvl w:val="6"/>
        <w:numId w:val="1"/>
      </w:numPr>
      <w:tabs>
        <w:tab w:pos="1701" w:val="left"/>
        <w:tab w:pos="1843" w:val="left"/>
        <w:tab w:pos="1985" w:val="left"/>
        <w:tab w:pos="2126" w:val="left"/>
      </w:tabs>
      <w:spacing w:after="60" w:before="460"/>
      <w:contextualSpacing/>
      <w:outlineLvl w:val="6"/>
    </w:pPr>
    <w:rPr>
      <w:rFonts w:cs="Times New Roman" w:eastAsia="Times New Roman"/>
      <w:szCs w:val="24"/>
      <w:lang w:eastAsia="de-DE"/>
    </w:rPr>
  </w:style>
  <w:style w:styleId="berschrift8" w:type="paragraph">
    <w:name w:val="heading 8"/>
    <w:aliases w:val="Legal Level 1.1.1."/>
    <w:basedOn w:val="Standard"/>
    <w:next w:val="Standard"/>
    <w:link w:val="berschrift8Zchn"/>
    <w:unhideWhenUsed/>
    <w:rsid w:val="00103AD0"/>
    <w:pPr>
      <w:keepNext/>
      <w:keepLines/>
      <w:numPr>
        <w:ilvl w:val="7"/>
        <w:numId w:val="1"/>
      </w:numPr>
      <w:tabs>
        <w:tab w:pos="1843" w:val="left"/>
        <w:tab w:pos="1985" w:val="left"/>
        <w:tab w:pos="2126" w:val="left"/>
        <w:tab w:pos="2268" w:val="left"/>
      </w:tabs>
      <w:spacing w:after="60" w:before="460"/>
      <w:outlineLvl w:val="7"/>
    </w:pPr>
    <w:rPr>
      <w:rFonts w:cs="Times New Roman" w:eastAsia="Times New Roman"/>
      <w:iCs/>
      <w:szCs w:val="24"/>
      <w:lang w:eastAsia="de-DE"/>
    </w:rPr>
  </w:style>
  <w:style w:styleId="berschrift9" w:type="paragraph">
    <w:name w:val="heading 9"/>
    <w:aliases w:val="Legal Level 1.1.1.1."/>
    <w:basedOn w:val="Standard"/>
    <w:next w:val="Standard"/>
    <w:link w:val="berschrift9Zchn"/>
    <w:unhideWhenUsed/>
    <w:rsid w:val="00103AD0"/>
    <w:pPr>
      <w:keepNext/>
      <w:keepLines/>
      <w:numPr>
        <w:ilvl w:val="8"/>
        <w:numId w:val="1"/>
      </w:numPr>
      <w:tabs>
        <w:tab w:pos="1985" w:val="left"/>
        <w:tab w:pos="2126" w:val="left"/>
        <w:tab w:pos="2268" w:val="left"/>
        <w:tab w:pos="2410" w:val="left"/>
        <w:tab w:pos="2552" w:val="left"/>
      </w:tabs>
      <w:spacing w:after="60" w:before="460"/>
      <w:ind w:hanging="1639" w:left="1639"/>
      <w:contextualSpacing/>
      <w:outlineLvl w:val="8"/>
    </w:pPr>
    <w:rPr>
      <w:rFonts w:cs="Arial" w:eastAsia="Times New Roman"/>
      <w:szCs w:val="20"/>
      <w:lang w:eastAsia="de-DE"/>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Kopfzeile" w:type="paragraph">
    <w:name w:val="header"/>
    <w:basedOn w:val="Standard"/>
    <w:link w:val="KopfzeileZchn"/>
    <w:uiPriority w:val="99"/>
    <w:rsid w:val="00103AD0"/>
    <w:pPr>
      <w:suppressAutoHyphens/>
      <w:spacing w:line="200" w:lineRule="atLeast"/>
    </w:pPr>
    <w:rPr>
      <w:sz w:val="15"/>
    </w:rPr>
  </w:style>
  <w:style w:customStyle="1" w:styleId="KopfzeileZchn" w:type="character">
    <w:name w:val="Kopfzeile Zchn"/>
    <w:basedOn w:val="Absatz-Standardschriftart"/>
    <w:link w:val="Kopfzeile"/>
    <w:uiPriority w:val="99"/>
    <w:rsid w:val="00103AD0"/>
    <w:rPr>
      <w:sz w:val="15"/>
      <w:szCs w:val="22"/>
    </w:rPr>
  </w:style>
  <w:style w:styleId="Fuzeile" w:type="paragraph">
    <w:name w:val="footer"/>
    <w:basedOn w:val="Standard"/>
    <w:link w:val="FuzeileZchn"/>
    <w:autoRedefine/>
    <w:rsid w:val="00103AD0"/>
    <w:pPr>
      <w:pBdr>
        <w:top w:color="auto" w:space="1" w:sz="4" w:val="single"/>
      </w:pBdr>
      <w:tabs>
        <w:tab w:pos="9921" w:val="right"/>
      </w:tabs>
      <w:spacing w:after="0" w:line="360" w:lineRule="auto"/>
    </w:pPr>
    <w:rPr>
      <w:noProof/>
      <w:sz w:val="20"/>
    </w:rPr>
  </w:style>
  <w:style w:customStyle="1" w:styleId="FuzeileZchn" w:type="character">
    <w:name w:val="Fußzeile Zchn"/>
    <w:basedOn w:val="Absatz-Standardschriftart"/>
    <w:link w:val="Fuzeile"/>
    <w:rsid w:val="00103AD0"/>
    <w:rPr>
      <w:noProof/>
      <w:szCs w:val="22"/>
    </w:rPr>
  </w:style>
  <w:style w:styleId="Tabellenraster" w:type="table">
    <w:name w:val="Table Grid"/>
    <w:basedOn w:val="NormaleTabelle"/>
    <w:uiPriority w:val="59"/>
    <w:rsid w:val="00103AD0"/>
    <w:pPr>
      <w:widowControl w:val="0"/>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styleId="Sprechblasentext" w:type="paragraph">
    <w:name w:val="Balloon Text"/>
    <w:basedOn w:val="Standard"/>
    <w:link w:val="SprechblasentextZchn"/>
    <w:uiPriority w:val="99"/>
    <w:semiHidden/>
    <w:unhideWhenUsed/>
    <w:rsid w:val="00103AD0"/>
    <w:pPr>
      <w:spacing w:line="240" w:lineRule="auto"/>
    </w:pPr>
    <w:rPr>
      <w:rFonts w:ascii="Tahoma" w:cs="Tahoma" w:hAnsi="Tahoma"/>
      <w:sz w:val="16"/>
      <w:szCs w:val="16"/>
    </w:rPr>
  </w:style>
  <w:style w:customStyle="1" w:styleId="SprechblasentextZchn" w:type="character">
    <w:name w:val="Sprechblasentext Zchn"/>
    <w:basedOn w:val="Absatz-Standardschriftart"/>
    <w:link w:val="Sprechblasentext"/>
    <w:uiPriority w:val="99"/>
    <w:semiHidden/>
    <w:rsid w:val="00103AD0"/>
    <w:rPr>
      <w:rFonts w:ascii="Tahoma" w:cs="Tahoma" w:hAnsi="Tahoma"/>
      <w:sz w:val="16"/>
      <w:szCs w:val="16"/>
    </w:rPr>
  </w:style>
  <w:style w:customStyle="1" w:styleId="KopfzeileDepartement" w:type="paragraph">
    <w:name w:val="KopfzeileDepartement"/>
    <w:basedOn w:val="Kopfzeile"/>
    <w:next w:val="KopfzeileFett"/>
    <w:uiPriority w:val="3"/>
    <w:unhideWhenUsed/>
    <w:rsid w:val="00103AD0"/>
    <w:pPr>
      <w:spacing w:after="100"/>
      <w:contextualSpacing/>
    </w:pPr>
  </w:style>
  <w:style w:customStyle="1" w:styleId="KopfzeileFett" w:type="paragraph">
    <w:name w:val="KopfzeileFett"/>
    <w:basedOn w:val="Kopfzeile"/>
    <w:next w:val="Kopfzeile"/>
    <w:uiPriority w:val="3"/>
    <w:unhideWhenUsed/>
    <w:rsid w:val="00103AD0"/>
    <w:rPr>
      <w:b/>
    </w:rPr>
  </w:style>
  <w:style w:customStyle="1" w:styleId="Klassifizierung" w:type="paragraph">
    <w:name w:val="Klassifizierung"/>
    <w:basedOn w:val="Standard"/>
    <w:uiPriority w:val="2"/>
    <w:unhideWhenUsed/>
    <w:rsid w:val="00103AD0"/>
    <w:pPr>
      <w:jc w:val="right"/>
    </w:pPr>
    <w:rPr>
      <w:b/>
    </w:rPr>
  </w:style>
  <w:style w:customStyle="1" w:styleId="Referenz" w:type="paragraph">
    <w:name w:val="Referenz"/>
    <w:basedOn w:val="Standard"/>
    <w:uiPriority w:val="1"/>
    <w:rsid w:val="00103AD0"/>
    <w:pPr>
      <w:suppressAutoHyphens/>
      <w:spacing w:line="200" w:lineRule="atLeast"/>
    </w:pPr>
    <w:rPr>
      <w:sz w:val="15"/>
    </w:rPr>
  </w:style>
  <w:style w:customStyle="1" w:styleId="PostAbs" w:type="paragraph">
    <w:name w:val="PostAbs"/>
    <w:basedOn w:val="Standard"/>
    <w:uiPriority w:val="2"/>
    <w:semiHidden/>
    <w:unhideWhenUsed/>
    <w:rsid w:val="00103AD0"/>
    <w:pPr>
      <w:spacing w:line="240" w:lineRule="auto"/>
    </w:pPr>
    <w:rPr>
      <w:bCs/>
      <w:sz w:val="16"/>
    </w:rPr>
  </w:style>
  <w:style w:customStyle="1" w:styleId="A" w:type="character">
    <w:name w:val="A"/>
    <w:uiPriority w:val="2"/>
    <w:semiHidden/>
    <w:unhideWhenUsed/>
    <w:rsid w:val="00103AD0"/>
    <w:rPr>
      <w:rFonts w:ascii="Arial Narrow" w:hAnsi="Arial Narrow"/>
      <w:sz w:val="48"/>
    </w:rPr>
  </w:style>
  <w:style w:customStyle="1" w:styleId="PRIORITY" w:type="paragraph">
    <w:name w:val="PRIORITY"/>
    <w:basedOn w:val="PPA"/>
    <w:next w:val="Standard"/>
    <w:uiPriority w:val="2"/>
    <w:semiHidden/>
    <w:unhideWhenUsed/>
    <w:rsid w:val="00103AD0"/>
    <w:pPr>
      <w:jc w:val="right"/>
    </w:pPr>
    <w:rPr>
      <w:bCs w:val="0"/>
    </w:rPr>
  </w:style>
  <w:style w:customStyle="1" w:styleId="PP" w:type="paragraph">
    <w:name w:val="PP"/>
    <w:next w:val="Standard"/>
    <w:uiPriority w:val="2"/>
    <w:semiHidden/>
    <w:unhideWhenUsed/>
    <w:rsid w:val="00103AD0"/>
    <w:pPr>
      <w:spacing w:before="90" w:line="240" w:lineRule="auto"/>
    </w:pPr>
    <w:rPr>
      <w:rFonts w:ascii="Arial Narrow" w:cs="Times New Roman" w:eastAsia="Times New Roman" w:hAnsi="Arial Narrow"/>
      <w:b/>
      <w:bCs/>
      <w:caps/>
      <w:noProof/>
      <w:sz w:val="24"/>
    </w:rPr>
  </w:style>
  <w:style w:styleId="Titel" w:type="paragraph">
    <w:name w:val="Title"/>
    <w:basedOn w:val="Standard"/>
    <w:next w:val="Standard"/>
    <w:link w:val="TitelZchn"/>
    <w:qFormat/>
    <w:rsid w:val="00103AD0"/>
    <w:rPr>
      <w:rFonts w:cstheme="majorBidi" w:eastAsiaTheme="majorEastAsia"/>
      <w:b/>
      <w:color w:themeColor="text1" w:val="000000"/>
      <w:sz w:val="36"/>
      <w:szCs w:val="52"/>
    </w:rPr>
  </w:style>
  <w:style w:customStyle="1" w:styleId="TitelZchn" w:type="character">
    <w:name w:val="Titel Zchn"/>
    <w:basedOn w:val="Absatz-Standardschriftart"/>
    <w:link w:val="Titel"/>
    <w:rsid w:val="00103AD0"/>
    <w:rPr>
      <w:rFonts w:cstheme="majorBidi" w:eastAsiaTheme="majorEastAsia"/>
      <w:b/>
      <w:color w:themeColor="text1" w:val="000000"/>
      <w:sz w:val="36"/>
      <w:szCs w:val="52"/>
    </w:rPr>
  </w:style>
  <w:style w:styleId="Untertitel" w:type="paragraph">
    <w:name w:val="Subtitle"/>
    <w:basedOn w:val="Standard"/>
    <w:next w:val="Standard"/>
    <w:link w:val="UntertitelZchn"/>
    <w:qFormat/>
    <w:rsid w:val="00103AD0"/>
    <w:pPr>
      <w:numPr>
        <w:numId w:val="11"/>
      </w:numPr>
      <w:spacing w:before="240" w:line="360" w:lineRule="auto"/>
      <w:ind w:hanging="357" w:left="357"/>
    </w:pPr>
    <w:rPr>
      <w:b/>
    </w:rPr>
  </w:style>
  <w:style w:customStyle="1" w:styleId="UntertitelZchn" w:type="character">
    <w:name w:val="Untertitel Zchn"/>
    <w:basedOn w:val="Absatz-Standardschriftart"/>
    <w:link w:val="Untertitel"/>
    <w:rsid w:val="00103AD0"/>
    <w:rPr>
      <w:b/>
      <w:sz w:val="22"/>
      <w:szCs w:val="22"/>
    </w:rPr>
  </w:style>
  <w:style w:customStyle="1" w:styleId="berschrift1Zchn" w:type="character">
    <w:name w:val="Überschrift 1 Zchn"/>
    <w:aliases w:val="1 Überschrift Zchn"/>
    <w:basedOn w:val="Absatz-Standardschriftart"/>
    <w:link w:val="berschrift1"/>
    <w:rsid w:val="00103AD0"/>
    <w:rPr>
      <w:rFonts w:cstheme="majorBidi" w:eastAsiaTheme="majorEastAsia"/>
      <w:b/>
      <w:bCs/>
      <w:color w:themeColor="text1" w:val="000000"/>
      <w:sz w:val="32"/>
      <w:szCs w:val="28"/>
    </w:rPr>
  </w:style>
  <w:style w:customStyle="1" w:styleId="berschrift2Zchn" w:type="character">
    <w:name w:val="Überschrift 2 Zchn"/>
    <w:aliases w:val="1.1 Überschrift Zchn"/>
    <w:basedOn w:val="Absatz-Standardschriftart"/>
    <w:link w:val="berschrift2"/>
    <w:rsid w:val="00103AD0"/>
    <w:rPr>
      <w:rFonts w:cstheme="majorBidi" w:eastAsiaTheme="majorEastAsia"/>
      <w:b/>
      <w:bCs/>
      <w:color w:themeColor="text1" w:val="000000"/>
      <w:sz w:val="24"/>
      <w:szCs w:val="26"/>
    </w:rPr>
  </w:style>
  <w:style w:customStyle="1" w:styleId="berschrift3Zchn" w:type="character">
    <w:name w:val="Überschrift 3 Zchn"/>
    <w:aliases w:val="1.1.1 Überschrift Zchn"/>
    <w:basedOn w:val="Absatz-Standardschriftart"/>
    <w:link w:val="berschrift3"/>
    <w:semiHidden/>
    <w:rsid w:val="00103AD0"/>
    <w:rPr>
      <w:rFonts w:cstheme="majorBidi" w:eastAsiaTheme="majorEastAsia"/>
      <w:b/>
      <w:bCs/>
      <w:color w:themeColor="text1" w:val="000000"/>
      <w:sz w:val="22"/>
    </w:rPr>
  </w:style>
  <w:style w:customStyle="1" w:styleId="Tabelle" w:type="table">
    <w:name w:val="Tabelle"/>
    <w:basedOn w:val="NormaleTabelle"/>
    <w:uiPriority w:val="99"/>
    <w:rsid w:val="00103AD0"/>
    <w:pPr>
      <w:widowControl w:val="0"/>
    </w:pPr>
    <w:tblPr>
      <w:tblStyleRowBandSize w:val="1"/>
      <w:tblStyleColBandSize w:val="1"/>
      <w:tblInd w:type="dxa" w:w="57"/>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cantSplit/>
    </w:trPr>
    <w:tblStylePr w:type="firstRow">
      <w:pPr>
        <w:wordWrap/>
        <w:spacing w:afterAutospacing="0" w:afterLines="0" w:beforeAutospacing="0" w:beforeLines="0"/>
        <w:contextualSpacing/>
      </w:pPr>
      <w:rPr>
        <w:rFonts w:ascii="Arial" w:hAnsi="Arial"/>
        <w:b/>
        <w:color w:themeColor="background1" w:val="FFFFFF"/>
        <w:sz w:val="20"/>
      </w:rPr>
      <w:tblPr/>
      <w:trPr>
        <w:cantSplit w:val="0"/>
        <w:tblHeader/>
      </w:trPr>
      <w:tcPr>
        <w:tcBorders>
          <w:top w:color="auto" w:space="0" w:sz="4" w:val="single"/>
          <w:left w:color="auto" w:space="0" w:sz="4" w:val="single"/>
          <w:bottom w:color="auto" w:space="0" w:sz="4" w:val="single"/>
          <w:right w:color="auto" w:space="0" w:sz="4" w:val="single"/>
          <w:insideH w:color="auto" w:space="0" w:sz="4" w:val="single"/>
          <w:insideV w:color="auto" w:space="0" w:sz="4" w:val="single"/>
          <w:tl2br w:val="nil"/>
          <w:tr2bl w:val="nil"/>
        </w:tcBorders>
        <w:shd w:color="auto" w:fill="7F7F7F" w:themeFill="text1" w:themeFillTint="80" w:val="clear"/>
      </w:tcPr>
    </w:tblStylePr>
    <w:tblStylePr w:type="lastRow">
      <w:rPr>
        <w:rFonts w:ascii="Arial" w:hAnsi="Arial"/>
        <w:color w:val="auto"/>
        <w:sz w:val="20"/>
      </w:rPr>
    </w:tblStylePr>
    <w:tblStylePr w:type="band1Vert">
      <w:rPr>
        <w:rFonts w:ascii="Arial" w:hAnsi="Arial"/>
        <w:color w:val="auto"/>
        <w:sz w:val="20"/>
      </w:rPr>
    </w:tblStylePr>
    <w:tblStylePr w:type="band1Horz">
      <w:rPr>
        <w:rFonts w:ascii="Arial" w:hAnsi="Arial"/>
        <w:color w:val="auto"/>
        <w:sz w:val="20"/>
      </w:rPr>
    </w:tblStylePr>
    <w:tblStylePr w:type="band2Horz">
      <w:rPr>
        <w:rFonts w:ascii="Arial" w:hAnsi="Arial"/>
        <w:color w:val="auto"/>
        <w:sz w:val="20"/>
      </w:rPr>
    </w:tblStylePr>
  </w:style>
  <w:style w:customStyle="1" w:styleId="berschrift4Zchn" w:type="character">
    <w:name w:val="Überschrift 4 Zchn"/>
    <w:aliases w:val="1.1.1.1 Überschrift Zchn"/>
    <w:basedOn w:val="Absatz-Standardschriftart"/>
    <w:link w:val="berschrift4"/>
    <w:rsid w:val="00103AD0"/>
    <w:rPr>
      <w:rFonts w:cs="Times New Roman" w:eastAsia="Times New Roman"/>
      <w:b/>
      <w:bCs/>
      <w:color w:themeColor="text1" w:val="000000"/>
      <w:sz w:val="22"/>
      <w:szCs w:val="28"/>
      <w:lang w:eastAsia="de-DE"/>
    </w:rPr>
  </w:style>
  <w:style w:customStyle="1" w:styleId="berschrift5Zchn" w:type="character">
    <w:name w:val="Überschrift 5 Zchn"/>
    <w:aliases w:val="1.1.1.1.1 Überschrift Zchn"/>
    <w:basedOn w:val="Absatz-Standardschriftart"/>
    <w:link w:val="berschrift5"/>
    <w:semiHidden/>
    <w:rsid w:val="00103AD0"/>
    <w:rPr>
      <w:rFonts w:cs="Times New Roman" w:eastAsia="Times New Roman"/>
      <w:b/>
      <w:bCs/>
      <w:iCs/>
      <w:sz w:val="22"/>
      <w:szCs w:val="26"/>
      <w:lang w:eastAsia="de-DE"/>
    </w:rPr>
  </w:style>
  <w:style w:customStyle="1" w:styleId="berschrift6Zchn" w:type="character">
    <w:name w:val="Überschrift 6 Zchn"/>
    <w:aliases w:val="Legal Level 1. Zchn"/>
    <w:basedOn w:val="Absatz-Standardschriftart"/>
    <w:link w:val="berschrift6"/>
    <w:rsid w:val="00103AD0"/>
    <w:rPr>
      <w:rFonts w:cs="Times New Roman" w:eastAsia="Times New Roman"/>
      <w:bCs/>
      <w:sz w:val="22"/>
      <w:lang w:eastAsia="de-DE"/>
    </w:rPr>
  </w:style>
  <w:style w:customStyle="1" w:styleId="berschrift7Zchn" w:type="character">
    <w:name w:val="Überschrift 7 Zchn"/>
    <w:aliases w:val="Legal Level 1.1. Zchn"/>
    <w:basedOn w:val="Absatz-Standardschriftart"/>
    <w:link w:val="berschrift7"/>
    <w:rsid w:val="00103AD0"/>
    <w:rPr>
      <w:rFonts w:cs="Times New Roman" w:eastAsia="Times New Roman"/>
      <w:sz w:val="22"/>
      <w:szCs w:val="24"/>
      <w:lang w:eastAsia="de-DE"/>
    </w:rPr>
  </w:style>
  <w:style w:customStyle="1" w:styleId="berschrift8Zchn" w:type="character">
    <w:name w:val="Überschrift 8 Zchn"/>
    <w:aliases w:val="Legal Level 1.1.1. Zchn"/>
    <w:basedOn w:val="Absatz-Standardschriftart"/>
    <w:link w:val="berschrift8"/>
    <w:rsid w:val="00103AD0"/>
    <w:rPr>
      <w:rFonts w:cs="Times New Roman" w:eastAsia="Times New Roman"/>
      <w:iCs/>
      <w:sz w:val="22"/>
      <w:szCs w:val="24"/>
      <w:lang w:eastAsia="de-DE"/>
    </w:rPr>
  </w:style>
  <w:style w:customStyle="1" w:styleId="berschrift9Zchn" w:type="character">
    <w:name w:val="Überschrift 9 Zchn"/>
    <w:aliases w:val="Legal Level 1.1.1.1. Zchn"/>
    <w:basedOn w:val="Absatz-Standardschriftart"/>
    <w:link w:val="berschrift9"/>
    <w:rsid w:val="00103AD0"/>
    <w:rPr>
      <w:rFonts w:cs="Arial" w:eastAsia="Times New Roman"/>
      <w:sz w:val="22"/>
      <w:lang w:eastAsia="de-DE"/>
    </w:rPr>
  </w:style>
  <w:style w:styleId="Verzeichnis2" w:type="paragraph">
    <w:name w:val="toc 2"/>
    <w:basedOn w:val="Standard"/>
    <w:next w:val="Standard"/>
    <w:autoRedefine/>
    <w:uiPriority w:val="39"/>
    <w:unhideWhenUsed/>
    <w:rsid w:val="00103AD0"/>
    <w:pPr>
      <w:tabs>
        <w:tab w:leader="dot" w:pos="9072" w:val="right"/>
      </w:tabs>
      <w:spacing w:before="120"/>
      <w:ind w:hanging="567" w:left="567"/>
    </w:pPr>
    <w:rPr>
      <w:b/>
      <w:szCs w:val="20"/>
    </w:rPr>
  </w:style>
  <w:style w:styleId="Verzeichnis1" w:type="paragraph">
    <w:name w:val="toc 1"/>
    <w:basedOn w:val="Standard"/>
    <w:next w:val="Standard"/>
    <w:autoRedefine/>
    <w:uiPriority w:val="39"/>
    <w:unhideWhenUsed/>
    <w:rsid w:val="00103AD0"/>
    <w:pPr>
      <w:widowControl/>
      <w:tabs>
        <w:tab w:leader="dot" w:pos="9072" w:val="right"/>
      </w:tabs>
      <w:spacing w:before="120"/>
      <w:ind w:hanging="567" w:left="567"/>
    </w:pPr>
    <w:rPr>
      <w:b/>
      <w:sz w:val="24"/>
      <w:szCs w:val="20"/>
    </w:rPr>
  </w:style>
  <w:style w:styleId="Verzeichnis3" w:type="paragraph">
    <w:name w:val="toc 3"/>
    <w:basedOn w:val="Standard"/>
    <w:next w:val="Standard"/>
    <w:autoRedefine/>
    <w:uiPriority w:val="39"/>
    <w:unhideWhenUsed/>
    <w:rsid w:val="00103AD0"/>
    <w:pPr>
      <w:widowControl/>
      <w:tabs>
        <w:tab w:leader="dot" w:pos="9072" w:val="right"/>
      </w:tabs>
      <w:ind w:hanging="851" w:left="851"/>
    </w:pPr>
    <w:rPr>
      <w:szCs w:val="20"/>
    </w:rPr>
  </w:style>
  <w:style w:styleId="Verzeichnis4" w:type="paragraph">
    <w:name w:val="toc 4"/>
    <w:basedOn w:val="Standard"/>
    <w:next w:val="Standard"/>
    <w:autoRedefine/>
    <w:uiPriority w:val="39"/>
    <w:unhideWhenUsed/>
    <w:rsid w:val="00103AD0"/>
    <w:pPr>
      <w:tabs>
        <w:tab w:leader="dot" w:pos="9072" w:val="right"/>
      </w:tabs>
      <w:ind w:hanging="992" w:left="992"/>
    </w:pPr>
    <w:rPr>
      <w:szCs w:val="20"/>
    </w:rPr>
  </w:style>
  <w:style w:styleId="Verzeichnis5" w:type="paragraph">
    <w:name w:val="toc 5"/>
    <w:basedOn w:val="Standard"/>
    <w:next w:val="Standard"/>
    <w:autoRedefine/>
    <w:uiPriority w:val="39"/>
    <w:unhideWhenUsed/>
    <w:rsid w:val="00103AD0"/>
    <w:pPr>
      <w:widowControl/>
      <w:tabs>
        <w:tab w:leader="dot" w:pos="9072" w:val="right"/>
      </w:tabs>
      <w:ind w:hanging="1134" w:left="1134"/>
    </w:pPr>
    <w:rPr>
      <w:szCs w:val="20"/>
    </w:rPr>
  </w:style>
  <w:style w:styleId="Verzeichnis6" w:type="paragraph">
    <w:name w:val="toc 6"/>
    <w:basedOn w:val="Standard"/>
    <w:next w:val="Standard"/>
    <w:uiPriority w:val="39"/>
    <w:unhideWhenUsed/>
    <w:rsid w:val="00103AD0"/>
    <w:pPr>
      <w:widowControl/>
      <w:tabs>
        <w:tab w:leader="dot" w:pos="9072" w:val="right"/>
      </w:tabs>
      <w:ind w:hanging="1418" w:left="1418"/>
    </w:pPr>
    <w:rPr>
      <w:szCs w:val="20"/>
    </w:rPr>
  </w:style>
  <w:style w:styleId="Verzeichnis7" w:type="paragraph">
    <w:name w:val="toc 7"/>
    <w:basedOn w:val="Standard"/>
    <w:next w:val="Standard"/>
    <w:uiPriority w:val="39"/>
    <w:unhideWhenUsed/>
    <w:rsid w:val="00103AD0"/>
    <w:pPr>
      <w:widowControl/>
      <w:tabs>
        <w:tab w:leader="dot" w:pos="9072" w:val="right"/>
      </w:tabs>
      <w:ind w:hanging="1559" w:left="1559"/>
    </w:pPr>
    <w:rPr>
      <w:szCs w:val="20"/>
    </w:rPr>
  </w:style>
  <w:style w:styleId="Verzeichnis8" w:type="paragraph">
    <w:name w:val="toc 8"/>
    <w:basedOn w:val="Standard"/>
    <w:next w:val="Standard"/>
    <w:uiPriority w:val="39"/>
    <w:unhideWhenUsed/>
    <w:rsid w:val="00103AD0"/>
    <w:pPr>
      <w:widowControl/>
      <w:tabs>
        <w:tab w:leader="dot" w:pos="9072" w:val="right"/>
      </w:tabs>
      <w:ind w:hanging="1701" w:left="1701"/>
    </w:pPr>
    <w:rPr>
      <w:rFonts w:eastAsiaTheme="minorEastAsia"/>
      <w:lang w:eastAsia="de-CH"/>
    </w:rPr>
  </w:style>
  <w:style w:styleId="Verzeichnis9" w:type="paragraph">
    <w:name w:val="toc 9"/>
    <w:basedOn w:val="Standard"/>
    <w:next w:val="Standard"/>
    <w:uiPriority w:val="39"/>
    <w:unhideWhenUsed/>
    <w:rsid w:val="00103AD0"/>
    <w:pPr>
      <w:tabs>
        <w:tab w:leader="dot" w:pos="9072" w:val="right"/>
      </w:tabs>
      <w:ind w:hanging="1843" w:left="1843"/>
    </w:pPr>
    <w:rPr>
      <w:rFonts w:eastAsiaTheme="minorEastAsia"/>
      <w:lang w:eastAsia="de-CH"/>
    </w:rPr>
  </w:style>
  <w:style w:styleId="Beschriftung" w:type="paragraph">
    <w:name w:val="caption"/>
    <w:basedOn w:val="Standard"/>
    <w:next w:val="Standard"/>
    <w:link w:val="BeschriftungZchn"/>
    <w:uiPriority w:val="1"/>
    <w:qFormat/>
    <w:rsid w:val="00103AD0"/>
    <w:pPr>
      <w:spacing w:after="360" w:before="120" w:line="240" w:lineRule="auto"/>
    </w:pPr>
    <w:rPr>
      <w:sz w:val="18"/>
      <w:szCs w:val="18"/>
    </w:rPr>
  </w:style>
  <w:style w:customStyle="1" w:styleId="Platzhalter" w:type="paragraph">
    <w:name w:val="Platzhalter"/>
    <w:basedOn w:val="Standard"/>
    <w:next w:val="Standard"/>
    <w:uiPriority w:val="3"/>
    <w:semiHidden/>
    <w:unhideWhenUsed/>
    <w:rsid w:val="00103AD0"/>
    <w:pPr>
      <w:widowControl/>
      <w:spacing w:line="240" w:lineRule="auto"/>
    </w:pPr>
    <w:rPr>
      <w:sz w:val="2"/>
    </w:rPr>
  </w:style>
  <w:style w:customStyle="1" w:styleId="ReferenzFormular" w:type="paragraph">
    <w:name w:val="ReferenzFormular"/>
    <w:basedOn w:val="Standard"/>
    <w:uiPriority w:val="1"/>
    <w:semiHidden/>
    <w:unhideWhenUsed/>
    <w:rsid w:val="00103AD0"/>
    <w:pPr>
      <w:suppressAutoHyphens/>
      <w:contextualSpacing/>
    </w:pPr>
    <w:rPr>
      <w:sz w:val="15"/>
    </w:rPr>
  </w:style>
  <w:style w:customStyle="1" w:styleId="TitelInhaltsverzeichnis" w:type="paragraph">
    <w:name w:val="Titel Inhaltsverzeichnis"/>
    <w:basedOn w:val="Standard"/>
    <w:next w:val="Standard"/>
    <w:qFormat/>
    <w:rsid w:val="0045586D"/>
    <w:pPr>
      <w:spacing w:after="180" w:before="260"/>
    </w:pPr>
    <w:rPr>
      <w:b/>
      <w:sz w:val="32"/>
    </w:rPr>
  </w:style>
  <w:style w:customStyle="1" w:styleId="Aufzhlung1CDB" w:type="paragraph">
    <w:name w:val="Aufzählung 1_CDB"/>
    <w:basedOn w:val="Standard"/>
    <w:link w:val="Aufzhlung1CDBZchn"/>
    <w:uiPriority w:val="1"/>
    <w:rsid w:val="00103AD0"/>
    <w:pPr>
      <w:widowControl/>
      <w:numPr>
        <w:numId w:val="2"/>
      </w:numPr>
    </w:pPr>
    <w:rPr>
      <w:rFonts w:cs="Times New Roman" w:eastAsia="Times New Roman"/>
      <w:lang w:eastAsia="de-DE"/>
    </w:rPr>
  </w:style>
  <w:style w:customStyle="1" w:styleId="Aufzhlung2CDB" w:type="paragraph">
    <w:name w:val="Aufzählung 2_CDB"/>
    <w:basedOn w:val="Standard"/>
    <w:uiPriority w:val="1"/>
    <w:rsid w:val="00103AD0"/>
    <w:pPr>
      <w:widowControl/>
      <w:numPr>
        <w:numId w:val="3"/>
      </w:numPr>
    </w:pPr>
    <w:rPr>
      <w:rFonts w:cs="Times New Roman" w:eastAsia="Times New Roman"/>
      <w:lang w:eastAsia="de-DE"/>
    </w:rPr>
  </w:style>
  <w:style w:customStyle="1" w:styleId="Aufzhlung3CDB" w:type="paragraph">
    <w:name w:val="Aufzählung 3_CDB"/>
    <w:basedOn w:val="Standard"/>
    <w:link w:val="Aufzhlung3CDBZchn"/>
    <w:uiPriority w:val="1"/>
    <w:rsid w:val="00103AD0"/>
    <w:pPr>
      <w:widowControl/>
      <w:numPr>
        <w:numId w:val="4"/>
      </w:numPr>
    </w:pPr>
    <w:rPr>
      <w:rFonts w:cs="Times New Roman" w:eastAsia="Times New Roman"/>
      <w:lang w:eastAsia="de-DE"/>
    </w:rPr>
  </w:style>
  <w:style w:customStyle="1" w:styleId="Aufzhlunga1CDB" w:type="paragraph">
    <w:name w:val="Aufzählung a1_CDB"/>
    <w:basedOn w:val="Standard"/>
    <w:link w:val="Aufzhlunga1CDBZchn"/>
    <w:uiPriority w:val="1"/>
    <w:rsid w:val="00103AD0"/>
    <w:pPr>
      <w:widowControl/>
      <w:numPr>
        <w:numId w:val="5"/>
      </w:numPr>
    </w:pPr>
    <w:rPr>
      <w:rFonts w:cs="Times New Roman" w:eastAsia="Times New Roman"/>
      <w:lang w:eastAsia="de-DE"/>
    </w:rPr>
  </w:style>
  <w:style w:customStyle="1" w:styleId="Aufzhlunga2CDB" w:type="paragraph">
    <w:name w:val="Aufzählung a2_CDB"/>
    <w:basedOn w:val="Standard"/>
    <w:link w:val="Aufzhlunga2CDBZchn"/>
    <w:uiPriority w:val="1"/>
    <w:rsid w:val="00103AD0"/>
    <w:pPr>
      <w:widowControl/>
      <w:numPr>
        <w:numId w:val="6"/>
      </w:numPr>
    </w:pPr>
    <w:rPr>
      <w:rFonts w:cs="Times New Roman" w:eastAsia="Times New Roman"/>
      <w:lang w:eastAsia="de-DE"/>
    </w:rPr>
  </w:style>
  <w:style w:customStyle="1" w:styleId="Aufzhlunga3CDB" w:type="paragraph">
    <w:name w:val="Aufzählung a3_CDB"/>
    <w:basedOn w:val="Standard"/>
    <w:link w:val="Aufzhlunga3CDBZchn"/>
    <w:uiPriority w:val="1"/>
    <w:rsid w:val="00103AD0"/>
    <w:pPr>
      <w:widowControl/>
      <w:numPr>
        <w:numId w:val="7"/>
      </w:numPr>
    </w:pPr>
    <w:rPr>
      <w:rFonts w:cs="Times New Roman" w:eastAsia="Times New Roman"/>
      <w:lang w:eastAsia="de-DE"/>
    </w:rPr>
  </w:style>
  <w:style w:customStyle="1" w:styleId="AufzhlungNumm1CDB" w:type="paragraph">
    <w:name w:val="Aufzählung Numm 1_CDB"/>
    <w:basedOn w:val="Standard"/>
    <w:link w:val="AufzhlungNumm1CDBZchn"/>
    <w:uiPriority w:val="1"/>
    <w:rsid w:val="00103AD0"/>
    <w:pPr>
      <w:widowControl/>
      <w:numPr>
        <w:numId w:val="8"/>
      </w:numPr>
    </w:pPr>
    <w:rPr>
      <w:rFonts w:cs="Times New Roman" w:eastAsia="Times New Roman"/>
      <w:lang w:eastAsia="de-DE"/>
    </w:rPr>
  </w:style>
  <w:style w:customStyle="1" w:styleId="AufzhlungNumm2CDB" w:type="paragraph">
    <w:name w:val="Aufzählung Numm 2_CDB"/>
    <w:basedOn w:val="Standard"/>
    <w:link w:val="AufzhlungNumm2CDBZchn"/>
    <w:uiPriority w:val="1"/>
    <w:rsid w:val="00103AD0"/>
    <w:pPr>
      <w:widowControl/>
      <w:numPr>
        <w:numId w:val="9"/>
      </w:numPr>
    </w:pPr>
    <w:rPr>
      <w:rFonts w:cs="Times New Roman" w:eastAsia="Times New Roman"/>
      <w:lang w:eastAsia="de-DE"/>
    </w:rPr>
  </w:style>
  <w:style w:customStyle="1" w:styleId="AufzhlungNumm3CDB" w:type="paragraph">
    <w:name w:val="Aufzählung Numm 3_CDB"/>
    <w:basedOn w:val="Standard"/>
    <w:link w:val="AufzhlungNumm3CDBZchn"/>
    <w:uiPriority w:val="1"/>
    <w:rsid w:val="00103AD0"/>
    <w:pPr>
      <w:widowControl/>
      <w:numPr>
        <w:numId w:val="10"/>
      </w:numPr>
    </w:pPr>
    <w:rPr>
      <w:rFonts w:cs="Times New Roman" w:eastAsia="Times New Roman"/>
      <w:lang w:eastAsia="de-DE"/>
    </w:rPr>
  </w:style>
  <w:style w:customStyle="1" w:styleId="Bericht" w:type="paragraph">
    <w:name w:val="Bericht"/>
    <w:basedOn w:val="Standard"/>
    <w:next w:val="Titel"/>
    <w:rsid w:val="00103AD0"/>
    <w:rPr>
      <w:b/>
      <w:sz w:val="42"/>
    </w:rPr>
  </w:style>
  <w:style w:customStyle="1" w:styleId="Kopfzeile2Departement" w:type="paragraph">
    <w:name w:val="Kopfzeile2Departement"/>
    <w:basedOn w:val="KopfzeileDepartement"/>
    <w:next w:val="KopfzeileFett"/>
    <w:uiPriority w:val="3"/>
    <w:semiHidden/>
    <w:unhideWhenUsed/>
    <w:rsid w:val="00103AD0"/>
    <w:pPr>
      <w:spacing w:after="0"/>
      <w:contextualSpacing w:val="0"/>
    </w:pPr>
  </w:style>
  <w:style w:customStyle="1" w:styleId="Tabellentext" w:type="paragraph">
    <w:name w:val="Tabellentext"/>
    <w:basedOn w:val="Standard"/>
    <w:uiPriority w:val="1"/>
    <w:qFormat/>
    <w:rsid w:val="0086068C"/>
    <w:pPr>
      <w:widowControl/>
      <w:spacing w:after="40" w:before="40"/>
    </w:pPr>
    <w:rPr>
      <w:rFonts w:cs="Times New Roman" w:eastAsia="Times New Roman"/>
      <w:szCs w:val="16"/>
      <w:lang w:eastAsia="de-DE"/>
    </w:rPr>
  </w:style>
  <w:style w:customStyle="1" w:styleId="Tabellentitel" w:type="paragraph">
    <w:name w:val="Tabellentitel"/>
    <w:basedOn w:val="Standard"/>
    <w:next w:val="Tabellentext"/>
    <w:uiPriority w:val="1"/>
    <w:qFormat/>
    <w:rsid w:val="00103AD0"/>
    <w:pPr>
      <w:widowControl/>
      <w:spacing w:after="40" w:before="40"/>
    </w:pPr>
    <w:rPr>
      <w:rFonts w:cs="Times New Roman" w:eastAsia="Times New Roman"/>
      <w:b/>
      <w:szCs w:val="20"/>
      <w:lang w:eastAsia="de-DE"/>
    </w:rPr>
  </w:style>
  <w:style w:customStyle="1" w:styleId="PPA" w:type="paragraph">
    <w:name w:val="PPA"/>
    <w:basedOn w:val="PP"/>
    <w:next w:val="Standard"/>
    <w:uiPriority w:val="2"/>
    <w:semiHidden/>
    <w:unhideWhenUsed/>
    <w:rsid w:val="00103AD0"/>
    <w:pPr>
      <w:spacing w:before="0" w:line="540" w:lineRule="exact"/>
    </w:pPr>
  </w:style>
  <w:style w:styleId="Endnotentext" w:type="paragraph">
    <w:name w:val="endnote text"/>
    <w:basedOn w:val="Standard"/>
    <w:link w:val="EndnotentextZchn"/>
    <w:uiPriority w:val="99"/>
    <w:semiHidden/>
    <w:unhideWhenUsed/>
    <w:rsid w:val="00103AD0"/>
    <w:pPr>
      <w:spacing w:after="60" w:line="240" w:lineRule="auto"/>
      <w:ind w:hanging="119" w:left="119"/>
    </w:pPr>
    <w:rPr>
      <w:sz w:val="18"/>
      <w:szCs w:val="20"/>
    </w:rPr>
  </w:style>
  <w:style w:customStyle="1" w:styleId="EndnotentextZchn" w:type="character">
    <w:name w:val="Endnotentext Zchn"/>
    <w:basedOn w:val="Absatz-Standardschriftart"/>
    <w:link w:val="Endnotentext"/>
    <w:uiPriority w:val="99"/>
    <w:semiHidden/>
    <w:rsid w:val="00103AD0"/>
    <w:rPr>
      <w:sz w:val="18"/>
    </w:rPr>
  </w:style>
  <w:style w:styleId="Funotentext" w:type="paragraph">
    <w:name w:val="footnote text"/>
    <w:basedOn w:val="Standard"/>
    <w:link w:val="FunotentextZchn"/>
    <w:uiPriority w:val="99"/>
    <w:semiHidden/>
    <w:unhideWhenUsed/>
    <w:rsid w:val="00103AD0"/>
    <w:pPr>
      <w:spacing w:after="60" w:line="240" w:lineRule="auto"/>
      <w:ind w:firstLine="119"/>
    </w:pPr>
    <w:rPr>
      <w:sz w:val="18"/>
      <w:szCs w:val="20"/>
    </w:rPr>
  </w:style>
  <w:style w:customStyle="1" w:styleId="FunotentextZchn" w:type="character">
    <w:name w:val="Fußnotentext Zchn"/>
    <w:basedOn w:val="Absatz-Standardschriftart"/>
    <w:link w:val="Funotentext"/>
    <w:uiPriority w:val="99"/>
    <w:semiHidden/>
    <w:rsid w:val="00103AD0"/>
    <w:rPr>
      <w:sz w:val="18"/>
    </w:rPr>
  </w:style>
  <w:style w:customStyle="1" w:styleId="KopfzeileDepartementFett" w:type="paragraph">
    <w:name w:val="KopfzeileDepartementFett"/>
    <w:basedOn w:val="KopfzeileDepartement"/>
    <w:next w:val="Kopfzeile"/>
    <w:rsid w:val="00103AD0"/>
    <w:pPr>
      <w:widowControl/>
    </w:pPr>
    <w:rPr>
      <w:b/>
    </w:rPr>
  </w:style>
  <w:style w:customStyle="1" w:styleId="Absatz1Punkt" w:type="paragraph">
    <w:name w:val="Absatz1Punkt"/>
    <w:basedOn w:val="Standard"/>
    <w:link w:val="Absatz1PunktZchn"/>
    <w:rsid w:val="00103AD0"/>
    <w:pPr>
      <w:widowControl/>
      <w:spacing w:line="240" w:lineRule="auto"/>
    </w:pPr>
    <w:rPr>
      <w:rFonts w:cs="Arial" w:eastAsia="Times New Roman"/>
      <w:sz w:val="2"/>
      <w:szCs w:val="20"/>
      <w:lang w:eastAsia="de-CH" w:val="fr-CH"/>
    </w:rPr>
  </w:style>
  <w:style w:customStyle="1" w:styleId="Absatz1PunktZchn" w:type="character">
    <w:name w:val="Absatz1Punkt Zchn"/>
    <w:basedOn w:val="Absatz-Standardschriftart"/>
    <w:link w:val="Absatz1Punkt"/>
    <w:rsid w:val="00103AD0"/>
    <w:rPr>
      <w:rFonts w:cs="Arial" w:eastAsia="Times New Roman"/>
      <w:sz w:val="2"/>
      <w:lang w:eastAsia="de-CH" w:val="fr-CH"/>
    </w:rPr>
  </w:style>
  <w:style w:styleId="Hyperlink" w:type="character">
    <w:name w:val="Hyperlink"/>
    <w:aliases w:val="eCH Hyperlink"/>
    <w:uiPriority w:val="99"/>
    <w:qFormat/>
    <w:rsid w:val="00103AD0"/>
    <w:rPr>
      <w:rFonts w:ascii="Arial" w:hAnsi="Arial"/>
      <w:color w:val="D00D28"/>
      <w:sz w:val="22"/>
      <w:u w:val="single"/>
    </w:rPr>
  </w:style>
  <w:style w:customStyle="1" w:styleId="Nebentitel" w:type="paragraph">
    <w:name w:val="Nebentitel"/>
    <w:basedOn w:val="Titel"/>
    <w:rsid w:val="00103AD0"/>
    <w:pPr>
      <w:widowControl/>
      <w:spacing w:after="240" w:line="240" w:lineRule="auto"/>
    </w:pPr>
    <w:rPr>
      <w:rFonts w:cs="Times New Roman" w:eastAsia="Times New Roman"/>
      <w:sz w:val="32"/>
      <w:szCs w:val="20"/>
      <w:lang w:eastAsia="de-CH"/>
    </w:rPr>
  </w:style>
  <w:style w:customStyle="1" w:styleId="Begriff" w:type="paragraph">
    <w:name w:val="Begriff"/>
    <w:basedOn w:val="Textkrper"/>
    <w:rsid w:val="00103AD0"/>
    <w:pPr>
      <w:widowControl/>
      <w:spacing w:line="360" w:lineRule="auto"/>
    </w:pPr>
    <w:rPr>
      <w:rFonts w:cs="Times New Roman" w:eastAsia="Times New Roman"/>
      <w:b/>
      <w:szCs w:val="20"/>
      <w:lang w:eastAsia="de-CH"/>
    </w:rPr>
  </w:style>
  <w:style w:styleId="Textkrper" w:type="paragraph">
    <w:name w:val="Body Text"/>
    <w:basedOn w:val="Standard"/>
    <w:link w:val="TextkrperZchn"/>
    <w:uiPriority w:val="99"/>
    <w:semiHidden/>
    <w:unhideWhenUsed/>
    <w:rsid w:val="00103AD0"/>
  </w:style>
  <w:style w:customStyle="1" w:styleId="TextkrperZchn" w:type="character">
    <w:name w:val="Textkörper Zchn"/>
    <w:basedOn w:val="Absatz-Standardschriftart"/>
    <w:link w:val="Textkrper"/>
    <w:uiPriority w:val="99"/>
    <w:semiHidden/>
    <w:rsid w:val="00103AD0"/>
    <w:rPr>
      <w:sz w:val="22"/>
      <w:szCs w:val="22"/>
    </w:rPr>
  </w:style>
  <w:style w:styleId="Abbildungsverzeichnis" w:type="paragraph">
    <w:name w:val="table of figures"/>
    <w:basedOn w:val="Standard"/>
    <w:next w:val="Standard"/>
    <w:link w:val="AbbildungsverzeichnisZchn"/>
    <w:uiPriority w:val="99"/>
    <w:rsid w:val="00103AD0"/>
    <w:pPr>
      <w:widowControl/>
      <w:tabs>
        <w:tab w:leader="dot" w:pos="9072" w:val="right"/>
      </w:tabs>
      <w:spacing w:line="360" w:lineRule="auto"/>
    </w:pPr>
    <w:rPr>
      <w:rFonts w:cs="Times New Roman" w:eastAsia="Times New Roman"/>
      <w:szCs w:val="20"/>
      <w:lang w:eastAsia="de-CH"/>
    </w:rPr>
  </w:style>
  <w:style w:styleId="Listenabsatz" w:type="paragraph">
    <w:name w:val="List Paragraph"/>
    <w:basedOn w:val="Standard"/>
    <w:link w:val="ListenabsatzZchn"/>
    <w:uiPriority w:val="34"/>
    <w:rsid w:val="00103AD0"/>
    <w:pPr>
      <w:ind w:left="720"/>
      <w:contextualSpacing/>
    </w:pPr>
  </w:style>
  <w:style w:customStyle="1" w:styleId="Anhangberschrift" w:type="paragraph">
    <w:name w:val="Anhang Überschrift"/>
    <w:basedOn w:val="berschrift1"/>
    <w:next w:val="Standard"/>
    <w:link w:val="AnhangberschriftZchn"/>
    <w:qFormat/>
    <w:rsid w:val="008C206D"/>
    <w:pPr>
      <w:keepLines w:val="0"/>
      <w:numPr>
        <w:numId w:val="0"/>
      </w:numPr>
    </w:pPr>
  </w:style>
  <w:style w:customStyle="1" w:styleId="AbbildungTabelleBeschriftung" w:type="paragraph">
    <w:name w:val="Abbildung/Tabelle Beschriftung"/>
    <w:basedOn w:val="Beschriftung"/>
    <w:link w:val="AbbildungTabelleBeschriftungZchn"/>
    <w:rsid w:val="00103AD0"/>
  </w:style>
  <w:style w:customStyle="1" w:styleId="BeschriftungZchn" w:type="character">
    <w:name w:val="Beschriftung Zchn"/>
    <w:basedOn w:val="Absatz-Standardschriftart"/>
    <w:link w:val="Beschriftung"/>
    <w:uiPriority w:val="1"/>
    <w:rsid w:val="00103AD0"/>
    <w:rPr>
      <w:sz w:val="18"/>
      <w:szCs w:val="18"/>
    </w:rPr>
  </w:style>
  <w:style w:customStyle="1" w:styleId="AbbildungTabelleBeschriftungZchn" w:type="character">
    <w:name w:val="Abbildung/Tabelle Beschriftung Zchn"/>
    <w:basedOn w:val="BeschriftungZchn"/>
    <w:link w:val="AbbildungTabelleBeschriftung"/>
    <w:rsid w:val="00103AD0"/>
    <w:rPr>
      <w:sz w:val="18"/>
      <w:szCs w:val="18"/>
    </w:rPr>
  </w:style>
  <w:style w:customStyle="1" w:styleId="Default" w:type="paragraph">
    <w:name w:val="Default"/>
    <w:rsid w:val="00103AD0"/>
    <w:pPr>
      <w:autoSpaceDE w:val="0"/>
      <w:autoSpaceDN w:val="0"/>
      <w:adjustRightInd w:val="0"/>
      <w:spacing w:line="240" w:lineRule="auto"/>
    </w:pPr>
    <w:rPr>
      <w:rFonts w:cs="Arial"/>
      <w:color w:val="000000"/>
      <w:sz w:val="24"/>
      <w:szCs w:val="24"/>
      <w:lang w:val="de-DE"/>
    </w:rPr>
  </w:style>
  <w:style w:customStyle="1" w:styleId="Zwischentitel" w:type="paragraph">
    <w:name w:val="Zwischentitel"/>
    <w:basedOn w:val="Standard"/>
    <w:next w:val="Standard"/>
    <w:qFormat/>
    <w:rsid w:val="00103AD0"/>
    <w:pPr>
      <w:keepNext/>
      <w:keepLines/>
      <w:widowControl/>
      <w:spacing w:before="240"/>
      <w:jc w:val="both"/>
    </w:pPr>
    <w:rPr>
      <w:b/>
      <w:szCs w:val="20"/>
    </w:rPr>
  </w:style>
  <w:style w:customStyle="1" w:styleId="Tabellenraster3" w:type="table">
    <w:name w:val="Tabellenraster3"/>
    <w:basedOn w:val="NormaleTabelle"/>
    <w:next w:val="Tabellenraster"/>
    <w:uiPriority w:val="59"/>
    <w:rsid w:val="00103AD0"/>
    <w:pPr>
      <w:widowControl w:val="0"/>
    </w:pPr>
    <w:rPr>
      <w:rFonts w:cs="Times New Roman" w:eastAsia="Calibri"/>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styleId="Platzhaltertext" w:type="character">
    <w:name w:val="Placeholder Text"/>
    <w:basedOn w:val="Absatz-Standardschriftart"/>
    <w:uiPriority w:val="99"/>
    <w:semiHidden/>
    <w:rsid w:val="00103AD0"/>
    <w:rPr>
      <w:color w:val="808080"/>
    </w:rPr>
  </w:style>
  <w:style w:customStyle="1" w:styleId="Aufzhlung" w:type="paragraph">
    <w:name w:val="• Aufzählung"/>
    <w:basedOn w:val="Liste"/>
    <w:qFormat/>
    <w:rsid w:val="00103AD0"/>
    <w:pPr>
      <w:numPr>
        <w:numId w:val="12"/>
      </w:numPr>
      <w:spacing w:before="120"/>
      <w:ind w:hanging="357" w:left="714"/>
    </w:pPr>
  </w:style>
  <w:style w:customStyle="1" w:styleId="Liste-" w:type="paragraph">
    <w:name w:val="Liste -"/>
    <w:basedOn w:val="Aufzhlung"/>
    <w:link w:val="Liste-Zchn"/>
    <w:qFormat/>
    <w:rsid w:val="00103AD0"/>
    <w:pPr>
      <w:numPr>
        <w:numId w:val="13"/>
      </w:numPr>
      <w:spacing w:line="240" w:lineRule="auto"/>
    </w:pPr>
  </w:style>
  <w:style w:customStyle="1" w:styleId="Aufzhlung1CDBZchn" w:type="character">
    <w:name w:val="Aufzählung 1_CDB Zchn"/>
    <w:basedOn w:val="Absatz-Standardschriftart"/>
    <w:link w:val="Aufzhlung1CDB"/>
    <w:uiPriority w:val="1"/>
    <w:rsid w:val="00103AD0"/>
    <w:rPr>
      <w:rFonts w:cs="Times New Roman" w:eastAsia="Times New Roman"/>
      <w:sz w:val="22"/>
      <w:szCs w:val="22"/>
      <w:lang w:eastAsia="de-DE"/>
    </w:rPr>
  </w:style>
  <w:style w:customStyle="1" w:styleId="Liste1" w:type="paragraph">
    <w:name w:val="Liste 1."/>
    <w:basedOn w:val="Listenabsatz"/>
    <w:link w:val="Liste1Zchn"/>
    <w:qFormat/>
    <w:rsid w:val="00103AD0"/>
    <w:pPr>
      <w:numPr>
        <w:numId w:val="14"/>
      </w:numPr>
      <w:spacing w:before="120" w:line="240" w:lineRule="auto"/>
    </w:pPr>
  </w:style>
  <w:style w:customStyle="1" w:styleId="Liste-Zchn" w:type="character">
    <w:name w:val="Liste - Zchn"/>
    <w:basedOn w:val="ListenabsatzZchn"/>
    <w:link w:val="Liste-"/>
    <w:rsid w:val="00103AD0"/>
    <w:rPr>
      <w:sz w:val="22"/>
      <w:szCs w:val="22"/>
    </w:rPr>
  </w:style>
  <w:style w:customStyle="1" w:styleId="Aufzhlung3CDBZchn" w:type="character">
    <w:name w:val="Aufzählung 3_CDB Zchn"/>
    <w:basedOn w:val="Absatz-Standardschriftart"/>
    <w:link w:val="Aufzhlung3CDB"/>
    <w:uiPriority w:val="1"/>
    <w:rsid w:val="00103AD0"/>
    <w:rPr>
      <w:rFonts w:cs="Times New Roman" w:eastAsia="Times New Roman"/>
      <w:sz w:val="22"/>
      <w:szCs w:val="22"/>
      <w:lang w:eastAsia="de-DE"/>
    </w:rPr>
  </w:style>
  <w:style w:customStyle="1" w:styleId="Listea" w:type="paragraph">
    <w:name w:val="Liste a)"/>
    <w:basedOn w:val="Listenabsatz"/>
    <w:link w:val="ListeaZchn"/>
    <w:qFormat/>
    <w:rsid w:val="00103AD0"/>
    <w:pPr>
      <w:numPr>
        <w:numId w:val="15"/>
      </w:numPr>
      <w:spacing w:before="120" w:line="240" w:lineRule="auto"/>
    </w:pPr>
  </w:style>
  <w:style w:customStyle="1" w:styleId="Liste1Zchn" w:type="character">
    <w:name w:val="Liste 1. Zchn"/>
    <w:basedOn w:val="ListenabsatzZchn"/>
    <w:link w:val="Liste1"/>
    <w:rsid w:val="00103AD0"/>
    <w:rPr>
      <w:sz w:val="22"/>
      <w:szCs w:val="22"/>
    </w:rPr>
  </w:style>
  <w:style w:customStyle="1" w:styleId="ListeaZchn" w:type="character">
    <w:name w:val="Liste a) Zchn"/>
    <w:basedOn w:val="ListenabsatzZchn"/>
    <w:link w:val="Listea"/>
    <w:rsid w:val="00103AD0"/>
    <w:rPr>
      <w:sz w:val="22"/>
      <w:szCs w:val="22"/>
    </w:rPr>
  </w:style>
  <w:style w:customStyle="1" w:styleId="Aufzhlunga1CDBZchn" w:type="character">
    <w:name w:val="Aufzählung a1_CDB Zchn"/>
    <w:basedOn w:val="Absatz-Standardschriftart"/>
    <w:link w:val="Aufzhlunga1CDB"/>
    <w:uiPriority w:val="1"/>
    <w:rsid w:val="00103AD0"/>
    <w:rPr>
      <w:rFonts w:cs="Times New Roman" w:eastAsia="Times New Roman"/>
      <w:sz w:val="22"/>
      <w:szCs w:val="22"/>
      <w:lang w:eastAsia="de-DE"/>
    </w:rPr>
  </w:style>
  <w:style w:customStyle="1" w:styleId="Aufzhlunga2CDBZchn" w:type="character">
    <w:name w:val="Aufzählung a2_CDB Zchn"/>
    <w:basedOn w:val="Absatz-Standardschriftart"/>
    <w:link w:val="Aufzhlunga2CDB"/>
    <w:uiPriority w:val="1"/>
    <w:rsid w:val="00103AD0"/>
    <w:rPr>
      <w:rFonts w:cs="Times New Roman" w:eastAsia="Times New Roman"/>
      <w:sz w:val="22"/>
      <w:szCs w:val="22"/>
      <w:lang w:eastAsia="de-DE"/>
    </w:rPr>
  </w:style>
  <w:style w:customStyle="1" w:styleId="Aufzhlunga3CDBZchn" w:type="character">
    <w:name w:val="Aufzählung a3_CDB Zchn"/>
    <w:basedOn w:val="Absatz-Standardschriftart"/>
    <w:link w:val="Aufzhlunga3CDB"/>
    <w:uiPriority w:val="1"/>
    <w:rsid w:val="00103AD0"/>
    <w:rPr>
      <w:rFonts w:cs="Times New Roman" w:eastAsia="Times New Roman"/>
      <w:sz w:val="22"/>
      <w:szCs w:val="22"/>
      <w:lang w:eastAsia="de-DE"/>
    </w:rPr>
  </w:style>
  <w:style w:customStyle="1" w:styleId="AufzhlungNumm1CDBZchn" w:type="character">
    <w:name w:val="Aufzählung Numm 1_CDB Zchn"/>
    <w:basedOn w:val="Absatz-Standardschriftart"/>
    <w:link w:val="AufzhlungNumm1CDB"/>
    <w:uiPriority w:val="1"/>
    <w:rsid w:val="00103AD0"/>
    <w:rPr>
      <w:rFonts w:cs="Times New Roman" w:eastAsia="Times New Roman"/>
      <w:sz w:val="22"/>
      <w:szCs w:val="22"/>
      <w:lang w:eastAsia="de-DE"/>
    </w:rPr>
  </w:style>
  <w:style w:customStyle="1" w:styleId="AufzhlungNumm2CDBZchn" w:type="character">
    <w:name w:val="Aufzählung Numm 2_CDB Zchn"/>
    <w:basedOn w:val="Absatz-Standardschriftart"/>
    <w:link w:val="AufzhlungNumm2CDB"/>
    <w:uiPriority w:val="1"/>
    <w:rsid w:val="00103AD0"/>
    <w:rPr>
      <w:rFonts w:cs="Times New Roman" w:eastAsia="Times New Roman"/>
      <w:sz w:val="22"/>
      <w:szCs w:val="22"/>
      <w:lang w:eastAsia="de-DE"/>
    </w:rPr>
  </w:style>
  <w:style w:customStyle="1" w:styleId="VerzeichnisAbbildungTabelle" w:type="paragraph">
    <w:name w:val="Verzeichnis Abbildung &amp; Tabelle"/>
    <w:basedOn w:val="Abbildungsverzeichnis"/>
    <w:link w:val="VerzeichnisAbbildungTabelleZchn"/>
    <w:qFormat/>
    <w:rsid w:val="00103AD0"/>
    <w:rPr>
      <w:noProof/>
    </w:rPr>
  </w:style>
  <w:style w:customStyle="1" w:styleId="AufzhlungNumm3CDBZchn" w:type="character">
    <w:name w:val="Aufzählung Numm 3_CDB Zchn"/>
    <w:basedOn w:val="Absatz-Standardschriftart"/>
    <w:link w:val="AufzhlungNumm3CDB"/>
    <w:uiPriority w:val="1"/>
    <w:rsid w:val="00103AD0"/>
    <w:rPr>
      <w:rFonts w:cs="Times New Roman" w:eastAsia="Times New Roman"/>
      <w:sz w:val="22"/>
      <w:szCs w:val="22"/>
      <w:lang w:eastAsia="de-DE"/>
    </w:rPr>
  </w:style>
  <w:style w:customStyle="1" w:styleId="AbbildungsverzeichnisZchn" w:type="character">
    <w:name w:val="Abbildungsverzeichnis Zchn"/>
    <w:basedOn w:val="Absatz-Standardschriftart"/>
    <w:link w:val="Abbildungsverzeichnis"/>
    <w:uiPriority w:val="99"/>
    <w:rsid w:val="00103AD0"/>
    <w:rPr>
      <w:rFonts w:cs="Times New Roman" w:eastAsia="Times New Roman"/>
      <w:sz w:val="22"/>
      <w:lang w:eastAsia="de-CH"/>
    </w:rPr>
  </w:style>
  <w:style w:customStyle="1" w:styleId="VerzeichnisAbbildungTabelleZchn" w:type="character">
    <w:name w:val="Verzeichnis Abbildung &amp; Tabelle Zchn"/>
    <w:basedOn w:val="AbbildungsverzeichnisZchn"/>
    <w:link w:val="VerzeichnisAbbildungTabelle"/>
    <w:rsid w:val="00103AD0"/>
    <w:rPr>
      <w:rFonts w:cs="Times New Roman" w:eastAsia="Times New Roman"/>
      <w:noProof/>
      <w:sz w:val="22"/>
      <w:lang w:eastAsia="de-CH"/>
    </w:rPr>
  </w:style>
  <w:style w:customStyle="1" w:styleId="ListenabsatzZchn" w:type="character">
    <w:name w:val="Listenabsatz Zchn"/>
    <w:basedOn w:val="Absatz-Standardschriftart"/>
    <w:link w:val="Listenabsatz"/>
    <w:uiPriority w:val="34"/>
    <w:rsid w:val="00103AD0"/>
    <w:rPr>
      <w:sz w:val="22"/>
      <w:szCs w:val="22"/>
    </w:rPr>
  </w:style>
  <w:style w:styleId="Standardeinzug" w:type="paragraph">
    <w:name w:val="Normal Indent"/>
    <w:basedOn w:val="Standard"/>
    <w:uiPriority w:val="99"/>
    <w:semiHidden/>
    <w:unhideWhenUsed/>
    <w:rsid w:val="00103AD0"/>
    <w:pPr>
      <w:ind w:left="708"/>
    </w:pPr>
  </w:style>
  <w:style w:styleId="Liste" w:type="paragraph">
    <w:name w:val="List"/>
    <w:basedOn w:val="Standard"/>
    <w:uiPriority w:val="99"/>
    <w:semiHidden/>
    <w:unhideWhenUsed/>
    <w:rsid w:val="00103AD0"/>
    <w:pPr>
      <w:ind w:hanging="283" w:left="283"/>
      <w:contextualSpacing/>
    </w:pPr>
  </w:style>
  <w:style w:styleId="BesuchterLink" w:type="character">
    <w:name w:val="FollowedHyperlink"/>
    <w:basedOn w:val="Absatz-Standardschriftart"/>
    <w:uiPriority w:val="99"/>
    <w:semiHidden/>
    <w:unhideWhenUsed/>
    <w:rsid w:val="00103AD0"/>
    <w:rPr>
      <w:color w:themeColor="followedHyperlink" w:val="800080"/>
      <w:u w:val="single"/>
    </w:rPr>
  </w:style>
  <w:style w:customStyle="1" w:styleId="Hyperlinkb" w:type="paragraph">
    <w:name w:val="Hyperlink_b"/>
    <w:aliases w:val="eCH Hyperlink besucht"/>
    <w:basedOn w:val="HTMLAdresse"/>
    <w:next w:val="Standard"/>
    <w:link w:val="HyperlinkbZchn"/>
    <w:rsid w:val="00103AD0"/>
    <w:pPr>
      <w:spacing w:before="120"/>
    </w:pPr>
    <w:rPr>
      <w:i w:val="0"/>
      <w:color w:val="D00D28"/>
      <w:u w:val="single"/>
    </w:rPr>
  </w:style>
  <w:style w:customStyle="1" w:styleId="HyperlinkbZchn" w:type="character">
    <w:name w:val="Hyperlink_b Zchn"/>
    <w:aliases w:val="eCH Hyperlink besucht Zchn"/>
    <w:basedOn w:val="Absatz-Standardschriftart"/>
    <w:link w:val="Hyperlinkb"/>
    <w:rsid w:val="00103AD0"/>
    <w:rPr>
      <w:iCs/>
      <w:color w:val="D00D28"/>
      <w:sz w:val="22"/>
      <w:szCs w:val="22"/>
      <w:u w:val="single"/>
    </w:rPr>
  </w:style>
  <w:style w:customStyle="1" w:styleId="Verzeichnistitel" w:type="paragraph">
    <w:name w:val="Verzeichnistitel"/>
    <w:basedOn w:val="Standard"/>
    <w:next w:val="Standard"/>
    <w:rsid w:val="00103AD0"/>
    <w:pPr>
      <w:spacing w:after="180" w:before="260"/>
    </w:pPr>
    <w:rPr>
      <w:b/>
      <w:sz w:val="32"/>
    </w:rPr>
  </w:style>
  <w:style w:customStyle="1" w:styleId="9D0BCDEE3A1345568C40208C061EDFCD" w:type="paragraph">
    <w:name w:val="9D0BCDEE3A1345568C40208C061EDFCD"/>
    <w:rsid w:val="00103AD0"/>
    <w:pPr>
      <w:spacing w:after="200" w:line="276" w:lineRule="auto"/>
    </w:pPr>
    <w:rPr>
      <w:rFonts w:asciiTheme="minorHAnsi" w:eastAsiaTheme="minorEastAsia" w:hAnsiTheme="minorHAnsi"/>
      <w:sz w:val="22"/>
      <w:szCs w:val="22"/>
      <w:lang w:eastAsia="de-CH"/>
    </w:rPr>
  </w:style>
  <w:style w:styleId="HTMLAdresse" w:type="paragraph">
    <w:name w:val="HTML Address"/>
    <w:basedOn w:val="Standard"/>
    <w:link w:val="HTMLAdresseZchn"/>
    <w:uiPriority w:val="99"/>
    <w:semiHidden/>
    <w:unhideWhenUsed/>
    <w:rsid w:val="00103AD0"/>
    <w:pPr>
      <w:spacing w:after="0" w:line="240" w:lineRule="auto"/>
    </w:pPr>
    <w:rPr>
      <w:i/>
      <w:iCs/>
    </w:rPr>
  </w:style>
  <w:style w:customStyle="1" w:styleId="HTMLAdresseZchn" w:type="character">
    <w:name w:val="HTML Adresse Zchn"/>
    <w:basedOn w:val="Absatz-Standardschriftart"/>
    <w:link w:val="HTMLAdresse"/>
    <w:uiPriority w:val="99"/>
    <w:semiHidden/>
    <w:rsid w:val="00103AD0"/>
    <w:rPr>
      <w:i/>
      <w:iCs/>
      <w:sz w:val="22"/>
      <w:szCs w:val="22"/>
    </w:rPr>
  </w:style>
  <w:style w:customStyle="1" w:styleId="AnhangberschriftZchn" w:type="character">
    <w:name w:val="Anhang Überschrift Zchn"/>
    <w:basedOn w:val="berschrift1Zchn"/>
    <w:link w:val="Anhangberschrift"/>
    <w:rsid w:val="008C206D"/>
    <w:rPr>
      <w:rFonts w:cstheme="majorBidi" w:eastAsiaTheme="majorEastAsia"/>
      <w:b/>
      <w:bCs/>
      <w:color w:themeColor="text1" w:val="000000"/>
      <w:sz w:val="32"/>
      <w:szCs w:val="28"/>
    </w:rPr>
  </w:style>
  <w:style w:customStyle="1" w:styleId="Austauschformat" w:type="paragraph">
    <w:name w:val="Austauschformat"/>
    <w:basedOn w:val="Standard"/>
    <w:link w:val="AustauschformatZchn"/>
    <w:qFormat/>
    <w:rsid w:val="00302FA3"/>
    <w:pPr>
      <w:keepNext/>
      <w:spacing w:before="240" w:line="360" w:lineRule="auto"/>
    </w:pPr>
    <w:rPr>
      <w:b/>
      <w:bCs/>
      <w:color w:themeColor="text1" w:val="000000"/>
      <w:u w:val="single"/>
    </w:rPr>
  </w:style>
  <w:style w:customStyle="1" w:styleId="AustauschformatZchn" w:type="character">
    <w:name w:val="Austauschformat Zchn"/>
    <w:basedOn w:val="Absatz-Standardschriftart"/>
    <w:link w:val="Austauschformat"/>
    <w:rsid w:val="00302FA3"/>
    <w:rPr>
      <w:b/>
      <w:bCs/>
      <w:color w:themeColor="text1" w:val="000000"/>
      <w:sz w:val="22"/>
      <w:szCs w:val="22"/>
      <w:u w:val="single"/>
    </w:rPr>
  </w:style>
  <w:style w:styleId="Kommentarzeichen" w:type="character">
    <w:name w:val="annotation reference"/>
    <w:basedOn w:val="Absatz-Standardschriftart"/>
    <w:uiPriority w:val="99"/>
    <w:semiHidden/>
    <w:unhideWhenUsed/>
    <w:rsid w:val="008368FA"/>
    <w:rPr>
      <w:sz w:val="16"/>
      <w:szCs w:val="16"/>
    </w:rPr>
  </w:style>
  <w:style w:styleId="Kommentartext" w:type="paragraph">
    <w:name w:val="annotation text"/>
    <w:basedOn w:val="Standard"/>
    <w:link w:val="KommentartextZchn"/>
    <w:uiPriority w:val="99"/>
    <w:semiHidden/>
    <w:unhideWhenUsed/>
    <w:rsid w:val="008368FA"/>
    <w:pPr>
      <w:spacing w:line="240" w:lineRule="auto"/>
    </w:pPr>
    <w:rPr>
      <w:sz w:val="20"/>
      <w:szCs w:val="20"/>
    </w:rPr>
  </w:style>
  <w:style w:customStyle="1" w:styleId="KommentartextZchn" w:type="character">
    <w:name w:val="Kommentartext Zchn"/>
    <w:basedOn w:val="Absatz-Standardschriftart"/>
    <w:link w:val="Kommentartext"/>
    <w:uiPriority w:val="99"/>
    <w:semiHidden/>
    <w:rsid w:val="008368FA"/>
  </w:style>
  <w:style w:styleId="Kommentarthema" w:type="paragraph">
    <w:name w:val="annotation subject"/>
    <w:basedOn w:val="Kommentartext"/>
    <w:next w:val="Kommentartext"/>
    <w:link w:val="KommentarthemaZchn"/>
    <w:uiPriority w:val="99"/>
    <w:semiHidden/>
    <w:unhideWhenUsed/>
    <w:rsid w:val="008368FA"/>
    <w:rPr>
      <w:b/>
      <w:bCs/>
    </w:rPr>
  </w:style>
  <w:style w:customStyle="1" w:styleId="KommentarthemaZchn" w:type="character">
    <w:name w:val="Kommentarthema Zchn"/>
    <w:basedOn w:val="KommentartextZchn"/>
    <w:link w:val="Kommentarthema"/>
    <w:uiPriority w:val="99"/>
    <w:semiHidden/>
    <w:rsid w:val="008368FA"/>
    <w:rPr>
      <w:b/>
      <w:bCs/>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4" Target="numbering.xml" /><Relationship Type="http://schemas.openxmlformats.org/officeDocument/2006/relationships/styles" Id="rId23" Target="styles.xml" /><Relationship Type="http://schemas.openxmlformats.org/officeDocument/2006/relationships/settings" Id="rId22" Target="settings.xml" /><Relationship Type="http://schemas.openxmlformats.org/officeDocument/2006/relationships/webSettings" Id="rId21" Target="webSettings.xml" /><Relationship Type="http://schemas.openxmlformats.org/officeDocument/2006/relationships/fontTable" Id="rId20" Target="fontTable.xml" /><Relationship Type="http://schemas.openxmlformats.org/officeDocument/2006/relationships/theme" Id="rId19" Target="theme/theme1.xml" /><Relationship Type="http://schemas.openxmlformats.org/officeDocument/2006/relationships/footnotes" Id="rId18" Target="footnotes.xml" /><Relationship Type="http://schemas.openxmlformats.org/officeDocument/2006/relationships/comments" Id="rId17" Target="comments.xml" /><Relationship Id="rId13" Target="header1.xml" Type="http://schemas.openxmlformats.org/officeDocument/2006/relationships/header" /><Relationship Id="rId12" Target="media/image1.gif" Type="http://schemas.openxmlformats.org/officeDocument/2006/relationships/image" /><Relationship Id="rId16" Target="footer2.xml" Type="http://schemas.openxmlformats.org/officeDocument/2006/relationships/footer" /><Relationship Id="rId15" Target="header2.xml" Type="http://schemas.openxmlformats.org/officeDocument/2006/relationships/header" /><Relationship Id="rId14" Target="footer1.xml" Type="http://schemas.openxmlformats.org/officeDocument/2006/relationships/footer" /><Relationship Type="http://schemas.openxmlformats.org/officeDocument/2006/relationships/image" Id="rId74" Target="media/rId74.png" /><Relationship Type="http://schemas.openxmlformats.org/officeDocument/2006/relationships/hyperlink" Id="rId149" Target="http://www.w3.org/2001/XMLSchema#boolean" TargetMode="External" /><Relationship Type="http://schemas.openxmlformats.org/officeDocument/2006/relationships/hyperlink" Id="rId112" Target="http://www.w3.org/2001/XMLSchema#date" TargetMode="External" /><Relationship Type="http://schemas.openxmlformats.org/officeDocument/2006/relationships/hyperlink" Id="rId115" Target="http://www.w3.org/2001/XMLSchema#integer" TargetMode="External" /><Relationship Type="http://schemas.openxmlformats.org/officeDocument/2006/relationships/hyperlink" Id="rId105" Target="http://www.w3.org/2001/XMLSchema#string" TargetMode="External" /><Relationship Type="http://schemas.openxmlformats.org/officeDocument/2006/relationships/hyperlink" Id="rId139" Target="https://agriculture.ld.admin.ch/eCH-0309/1/Animal" TargetMode="External" /><Relationship Type="http://schemas.openxmlformats.org/officeDocument/2006/relationships/hyperlink" Id="rId135" Target="https://agriculture.ld.admin.ch/eCH-0309/1/AnimalEpizooticStatus" TargetMode="External" /><Relationship Type="http://schemas.openxmlformats.org/officeDocument/2006/relationships/hyperlink" Id="rId132" Target="https://agriculture.ld.admin.ch/eCH-0309/1/AnimalHealthStatus" TargetMode="External" /><Relationship Type="http://schemas.openxmlformats.org/officeDocument/2006/relationships/hyperlink" Id="rId131" Target="https://agriculture.ld.admin.ch/eCH-0309/1/AnimalHealthStatusShape" TargetMode="External" /><Relationship Type="http://schemas.openxmlformats.org/officeDocument/2006/relationships/hyperlink" Id="rId147" Target="https://agriculture.ld.admin.ch/eCH-0309/1/AnimalHistoryState" TargetMode="External" /><Relationship Type="http://schemas.openxmlformats.org/officeDocument/2006/relationships/hyperlink" Id="rId80" Target="https://agriculture.ld.admin.ch/eCH-0309/1/AnimalKeeper" TargetMode="External" /><Relationship Type="http://schemas.openxmlformats.org/officeDocument/2006/relationships/hyperlink" Id="rId79" Target="https://agriculture.ld.admin.ch/eCH-0309/1/AnimalKeeperShape" TargetMode="External" /><Relationship Type="http://schemas.openxmlformats.org/officeDocument/2006/relationships/hyperlink" Id="rId154" Target="https://agriculture.ld.admin.ch/eCH-0309/1/AnimalNotification" TargetMode="External" /><Relationship Type="http://schemas.openxmlformats.org/officeDocument/2006/relationships/hyperlink" Id="rId153" Target="https://agriculture.ld.admin.ch/eCH-0309/1/AnimalNotificationShape" TargetMode="External" /><Relationship Type="http://schemas.openxmlformats.org/officeDocument/2006/relationships/hyperlink" Id="rId138" Target="https://agriculture.ld.admin.ch/eCH-0309/1/AnimalShape" TargetMode="External" /><Relationship Type="http://schemas.openxmlformats.org/officeDocument/2006/relationships/hyperlink" Id="rId117" Target="https://agriculture.ld.admin.ch/eCH-0309/1/AnimalTypeOfUse" TargetMode="External" /><Relationship Type="http://schemas.openxmlformats.org/officeDocument/2006/relationships/hyperlink" Id="rId85" Target="https://agriculture.ld.admin.ch/eCH-0309/1/Equid" TargetMode="External" /><Relationship Type="http://schemas.openxmlformats.org/officeDocument/2006/relationships/hyperlink" Id="rId91" Target="https://agriculture.ld.admin.ch/eCH-0309/1/EquidNotificationState" TargetMode="External" /><Relationship Type="http://schemas.openxmlformats.org/officeDocument/2006/relationships/hyperlink" Id="rId84" Target="https://agriculture.ld.admin.ch/eCH-0309/1/EquidShape" TargetMode="External" /><Relationship Type="http://schemas.openxmlformats.org/officeDocument/2006/relationships/hyperlink" Id="rId93" Target="https://agriculture.ld.admin.ch/eCH-0309/1/EquidTypeOfUsage" TargetMode="External" /><Relationship Type="http://schemas.openxmlformats.org/officeDocument/2006/relationships/hyperlink" Id="rId89" Target="https://agriculture.ld.admin.ch/eCH-0309/1/EquidWithersClass" TargetMode="External" /><Relationship Type="http://schemas.openxmlformats.org/officeDocument/2006/relationships/hyperlink" Id="rId144" Target="https://agriculture.ld.admin.ch/eCH-0309/1/Gender" TargetMode="External" /><Relationship Type="http://schemas.openxmlformats.org/officeDocument/2006/relationships/hyperlink" Id="rId107" Target="https://agriculture.ld.admin.ch/eCH-0309/1/Genus" TargetMode="External" /><Relationship Type="http://schemas.openxmlformats.org/officeDocument/2006/relationships/hyperlink" Id="rId100" Target="https://agriculture.ld.admin.ch/eCH-0309/1/GroupNotification" TargetMode="External" /><Relationship Type="http://schemas.openxmlformats.org/officeDocument/2006/relationships/hyperlink" Id="rId99" Target="https://agriculture.ld.admin.ch/eCH-0309/1/GroupNotificationShape" TargetMode="External" /><Relationship Type="http://schemas.openxmlformats.org/officeDocument/2006/relationships/hyperlink" Id="rId125" Target="https://agriculture.ld.admin.ch/eCH-0309/1/HealthStatusType" TargetMode="External" /><Relationship Type="http://schemas.openxmlformats.org/officeDocument/2006/relationships/hyperlink" Id="rId160" Target="https://agriculture.ld.admin.ch/eCH-0309/1/LegalUnit" TargetMode="External" /><Relationship Type="http://schemas.openxmlformats.org/officeDocument/2006/relationships/hyperlink" Id="rId159" Target="https://agriculture.ld.admin.ch/eCH-0309/1/LegalUnitShape" TargetMode="External" /><Relationship Type="http://schemas.openxmlformats.org/officeDocument/2006/relationships/hyperlink" Id="rId164" Target="https://agriculture.ld.admin.ch/eCH-0309/1/LocalUnit" TargetMode="External" /><Relationship Type="http://schemas.openxmlformats.org/officeDocument/2006/relationships/hyperlink" Id="rId127" Target="https://agriculture.ld.admin.ch/eCH-0309/1/LocalUnitEpizooticStatus" TargetMode="External" /><Relationship Type="http://schemas.openxmlformats.org/officeDocument/2006/relationships/hyperlink" Id="rId122" Target="https://agriculture.ld.admin.ch/eCH-0309/1/LocalUnitHealthStatus" TargetMode="External" /><Relationship Type="http://schemas.openxmlformats.org/officeDocument/2006/relationships/hyperlink" Id="rId121" Target="https://agriculture.ld.admin.ch/eCH-0309/1/LocalUnitHealthStatusShape" TargetMode="External" /><Relationship Type="http://schemas.openxmlformats.org/officeDocument/2006/relationships/hyperlink" Id="rId163" Target="https://agriculture.ld.admin.ch/eCH-0309/1/LocalUnitShape" TargetMode="External" /><Relationship Type="http://schemas.openxmlformats.org/officeDocument/2006/relationships/hyperlink" Id="rId110" Target="https://agriculture.ld.admin.ch/eCH-0309/1/NotificationType" TargetMode="External" /><Relationship Type="http://schemas.openxmlformats.org/officeDocument/2006/relationships/hyperlink" Id="rId118" Target="https://agriculture.ld.admin.ch/eCH-0309/1/age" TargetMode="External" /><Relationship Type="http://schemas.openxmlformats.org/officeDocument/2006/relationships/hyperlink" Id="rId134" Target="https://agriculture.ld.admin.ch/eCH-0309/1/animal" TargetMode="External" /><Relationship Type="http://schemas.openxmlformats.org/officeDocument/2006/relationships/hyperlink" Id="rId166" Target="https://agriculture.ld.admin.ch/eCH-0309/1/animalKeeper" TargetMode="External" /><Relationship Type="http://schemas.openxmlformats.org/officeDocument/2006/relationships/hyperlink" Id="rId148" Target="https://agriculture.ld.admin.ch/eCH-0309/1/castrated" TargetMode="External" /><Relationship Type="http://schemas.openxmlformats.org/officeDocument/2006/relationships/hyperlink" Id="rId114" Target="https://agriculture.ld.admin.ch/eCH-0309/1/count" TargetMode="External" /><Relationship Type="http://schemas.openxmlformats.org/officeDocument/2006/relationships/hyperlink" Id="rId145" Target="https://agriculture.ld.admin.ch/eCH-0309/1/dateOfBirth" TargetMode="External" /><Relationship Type="http://schemas.openxmlformats.org/officeDocument/2006/relationships/hyperlink" Id="rId146" Target="https://agriculture.ld.admin.ch/eCH-0309/1/dateOfDeath" TargetMode="External" /><Relationship Type="http://schemas.openxmlformats.org/officeDocument/2006/relationships/hyperlink" Id="rId126" Target="https://agriculture.ld.admin.ch/eCH-0309/1/epizooticStatus" TargetMode="External" /><Relationship Type="http://schemas.openxmlformats.org/officeDocument/2006/relationships/hyperlink" Id="rId111" Target="https://agriculture.ld.admin.ch/eCH-0309/1/eventDate" TargetMode="External" /><Relationship Type="http://schemas.openxmlformats.org/officeDocument/2006/relationships/hyperlink" Id="rId94" Target="https://agriculture.ld.admin.ch/eCH-0309/1/father" TargetMode="External" /><Relationship Type="http://schemas.openxmlformats.org/officeDocument/2006/relationships/hyperlink" Id="rId143" Target="https://agriculture.ld.admin.ch/eCH-0309/1/gender" TargetMode="External" /><Relationship Type="http://schemas.openxmlformats.org/officeDocument/2006/relationships/hyperlink" Id="rId106" Target="https://agriculture.ld.admin.ch/eCH-0309/1/genus" TargetMode="External" /><Relationship Type="http://schemas.openxmlformats.org/officeDocument/2006/relationships/hyperlink" Id="rId108" Target="https://agriculture.ld.admin.ch/eCH-0309/1/groupInformation" TargetMode="External" /><Relationship Type="http://schemas.openxmlformats.org/officeDocument/2006/relationships/hyperlink" Id="rId124" Target="https://agriculture.ld.admin.ch/eCH-0309/1/healthStatusType" TargetMode="External" /><Relationship Type="http://schemas.openxmlformats.org/officeDocument/2006/relationships/hyperlink" Id="rId95" Target="https://agriculture.ld.admin.ch/eCH-0309/1/historyState" TargetMode="External" /><Relationship Type="http://schemas.openxmlformats.org/officeDocument/2006/relationships/hyperlink" Id="rId104" Target="https://agriculture.ld.admin.ch/eCH-0309/1/id" TargetMode="External" /><Relationship Type="http://schemas.openxmlformats.org/officeDocument/2006/relationships/hyperlink" Id="rId142" Target="https://agriculture.ld.admin.ch/eCH-0309/1/identifier" TargetMode="External" /><Relationship Type="http://schemas.openxmlformats.org/officeDocument/2006/relationships/hyperlink" Id="rId102" Target="https://agriculture.ld.admin.ch/eCH-0309/1/localUnit" TargetMode="External" /><Relationship Type="http://schemas.openxmlformats.org/officeDocument/2006/relationships/hyperlink" Id="rId141" Target="https://agriculture.ld.admin.ch/eCH-0309/1/mother" TargetMode="External" /><Relationship Type="http://schemas.openxmlformats.org/officeDocument/2006/relationships/hyperlink" Id="rId113" Target="https://agriculture.ld.admin.ch/eCH-0309/1/notificationDate" TargetMode="External" /><Relationship Type="http://schemas.openxmlformats.org/officeDocument/2006/relationships/hyperlink" Id="rId90" Target="https://agriculture.ld.admin.ch/eCH-0309/1/notificationState" TargetMode="External" /><Relationship Type="http://schemas.openxmlformats.org/officeDocument/2006/relationships/hyperlink" Id="rId109" Target="https://agriculture.ld.admin.ch/eCH-0309/1/notificationType" TargetMode="External" /><Relationship Type="http://schemas.openxmlformats.org/officeDocument/2006/relationships/hyperlink" Id="rId103" Target="https://agriculture.ld.admin.ch/eCH-0309/1/originLocalUnit" TargetMode="External" /><Relationship Type="http://schemas.openxmlformats.org/officeDocument/2006/relationships/hyperlink" Id="rId87" Target="https://agriculture.ld.admin.ch/eCH-0309/1/owner" TargetMode="External" /><Relationship Type="http://schemas.openxmlformats.org/officeDocument/2006/relationships/hyperlink" Id="rId92" Target="https://agriculture.ld.admin.ch/eCH-0309/1/typeOfEquidUsage" TargetMode="External" /><Relationship Type="http://schemas.openxmlformats.org/officeDocument/2006/relationships/hyperlink" Id="rId96" Target="https://agriculture.ld.admin.ch/eCH-0309/1/typeOfUse" TargetMode="External" /><Relationship Type="http://schemas.openxmlformats.org/officeDocument/2006/relationships/hyperlink" Id="rId128" Target="https://agriculture.ld.admin.ch/eCH-0309/1/validFrom" TargetMode="External" /><Relationship Type="http://schemas.openxmlformats.org/officeDocument/2006/relationships/hyperlink" Id="rId116" Target="https://agriculture.ld.admin.ch/eCH-0309/1/weight" TargetMode="External" /><Relationship Type="http://schemas.openxmlformats.org/officeDocument/2006/relationships/hyperlink" Id="rId88" Target="https://agriculture.ld.admin.ch/eCH-0309/1/withersClass" TargetMode="External" /><Relationship Type="http://schemas.openxmlformats.org/officeDocument/2006/relationships/hyperlink" Id="rId158" Target="https://ech.ch/sites/default/files/imce/eCH-Dossier/eCH-Dossier_PDF_Publikationen/Hauptdokument/STAN_d_DEF_2023-12-21_eCH-0108_V6.0.0_Unternehmensstammdaten%20Unternehmensregister.pdf" TargetMode="External" /><Relationship Type="http://schemas.openxmlformats.org/officeDocument/2006/relationships/hyperlink" Id="rId78" Target="https://ech.ch/sites/default/files/imce/eCH-Dossier/eCH-Dossier_PDF_Publikationen/Hauptdokument/STAN_d_DEF_2024-02_07_eCH-0261_V1.0.0_Datenstandard_Agrardaten_Stammdaten.pdf" TargetMode="External" /><Relationship Type="http://schemas.openxmlformats.org/officeDocument/2006/relationships/hyperlink" Id="rId35" Target="https://eur-lex.europa.eu/DE/legal-content/summary/the-eu-animal-health-law.html" TargetMode="External" /><Relationship Type="http://schemas.openxmlformats.org/officeDocument/2006/relationships/hyperlink" Id="rId37" Target="https://fedlex.data.admin.ch/eli/cc/2011/775" TargetMode="External" /><Relationship Type="http://schemas.openxmlformats.org/officeDocument/2006/relationships/hyperlink" Id="rId170" Target="https://test-03-tvd-api-at.identitas.ch/open-api/v1.0" TargetMode="External" /><Relationship Type="http://schemas.openxmlformats.org/officeDocument/2006/relationships/hyperlink" Id="rId67" Target="https://tierstatistik.identitas.ch" TargetMode="External" /><Relationship Type="http://schemas.openxmlformats.org/officeDocument/2006/relationships/hyperlink" Id="rId60" Target="https://www.bfs.admin.ch/bfs/de/home/statistiken/land-forstwirtschaft/erhebungen/stru.html" TargetMode="External" /><Relationship Type="http://schemas.openxmlformats.org/officeDocument/2006/relationships/hyperlink" Id="rId46" Target="https://www.blw.admin.ch/blw/de/home/politik/datenmanagement/agate.html" TargetMode="External" /><Relationship Type="http://schemas.openxmlformats.org/officeDocument/2006/relationships/hyperlink" Id="rId48" Target="https://www.blw.admin.ch/blw/de/home/politik/datenmanagement/agate/agis.html" TargetMode="External" /><Relationship Type="http://schemas.openxmlformats.org/officeDocument/2006/relationships/hyperlink" Id="rId58" Target="https://www.blw.admin.ch/de/agrarumweltmonitoring" TargetMode="External" /><Relationship Type="http://schemas.openxmlformats.org/officeDocument/2006/relationships/hyperlink" Id="rId208" Target="https://www.ech.ch" TargetMode="External" /><Relationship Type="http://schemas.openxmlformats.org/officeDocument/2006/relationships/hyperlink" Id="rId31" Target="https://www.fedlex.admin.ch/eli/cc/1966/1565_1621_1604/de" TargetMode="External" /><Relationship Type="http://schemas.openxmlformats.org/officeDocument/2006/relationships/hyperlink" Id="rId41" Target="https://www.fedlex.admin.ch/eli/cc/1966/1565_1621_1604/de#art_14" TargetMode="External" /><Relationship Type="http://schemas.openxmlformats.org/officeDocument/2006/relationships/hyperlink" Id="rId42" Target="https://www.fedlex.admin.ch/eli/cc/1966/1565_1621_1604/de#art_15_a" TargetMode="External" /><Relationship Type="http://schemas.openxmlformats.org/officeDocument/2006/relationships/hyperlink" Id="rId33" Target="https://www.fedlex.admin.ch/eli/cc/1995/3716_3716_3716/de" TargetMode="External" /><Relationship Type="http://schemas.openxmlformats.org/officeDocument/2006/relationships/hyperlink" Id="rId44" Target="https://www.fedlex.admin.ch/eli/cc/1995/3716_3716_3716/de#art_14" TargetMode="External" /><Relationship Type="http://schemas.openxmlformats.org/officeDocument/2006/relationships/hyperlink" Id="rId52" Target="https://www.fedlex.admin.ch/eli/cc/1998/3033_3033_3033/de" TargetMode="External" /><Relationship Type="http://schemas.openxmlformats.org/officeDocument/2006/relationships/hyperlink" Id="rId54" Target="https://www.fedlex.admin.ch/eli/cc/2013/765/de#tit_2/chap_5/sec_7" TargetMode="External" /><Relationship Type="http://schemas.openxmlformats.org/officeDocument/2006/relationships/hyperlink" Id="rId55" Target="https://www.fedlex.admin.ch/eli/cc/2013/765/de#tit_2/chap_5/sec_8" TargetMode="External" /><Relationship Type="http://schemas.openxmlformats.org/officeDocument/2006/relationships/hyperlink" Id="rId56" Target="https://www.fedlex.admin.ch/eli/cc/2013/765/de#tit_2/chap_5/sec_9" TargetMode="External" /><Relationship Type="http://schemas.openxmlformats.org/officeDocument/2006/relationships/hyperlink" Id="rId50" Target="https://www.fedlex.admin.ch/eli/cc/2021/751/de" TargetMode="External" /><Relationship Type="http://schemas.openxmlformats.org/officeDocument/2006/relationships/hyperlink" Id="rId39" Target="https://www.fedlex.admin.ch/eli/cc/2021/751/de#annex_1/lvl_u1/lvl_2" TargetMode="External" /><Relationship Type="http://schemas.openxmlformats.org/officeDocument/2006/relationships/hyperlink" Id="rId65" Target="https://www.identitas.ch/produkte/labelbase" TargetMode="External" /><Relationship Type="http://schemas.openxmlformats.org/officeDocument/2006/relationships/hyperlink" Id="rId29" Target="https://www.news.admin.ch/de/nsb?id=57438" TargetMode="External" /><Relationship Type="http://schemas.openxmlformats.org/officeDocument/2006/relationships/hyperlink" Id="rId64" Target="https://www.proviande.ch/de/herkunft" TargetMode="External" /><Relationship Type="http://schemas.openxmlformats.org/officeDocument/2006/relationships/hyperlink" Id="rId62" Target="https://www.sbv-usp.ch/de/services/agristat-statistik-der-schweizer-landwirtschaft" TargetMode="External" /><Relationship Type="http://schemas.openxmlformats.org/officeDocument/2006/relationships/hyperlink" Id="rId197" Target="https://www.w3.org/TR/turtle/" TargetMode="External" /><Relationship Type="http://schemas.openxmlformats.org/officeDocument/2006/relationships/hyperlink" Id="rId71" Target="https://www.w3.org/TR/turtle/#prefixed-name" TargetMode="External" /><Relationship Type="http://schemas.openxmlformats.org/officeDocument/2006/relationships/hyperlink" Id="rId207" Target="mailto:info@ech.ch" TargetMode="External" /></Relationships>
</file>

<file path=word/_rels/footer1.xml.rels><?xml version="1.0" encoding="UTF-8" standalone="yes"?>
<Relationships xmlns="http://schemas.openxmlformats.org/package/2006/relationships"><Relationship Id="rId2" Type="http://schemas.openxmlformats.org/officeDocument/2006/relationships/hyperlink" Target="mailto:info@ech.ch" TargetMode="External"/><Relationship Id="rId1" Type="http://schemas.openxmlformats.org/officeDocument/2006/relationships/hyperlink" Target="https://www.ech.ch/"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ech.ch/" TargetMode="External"/><Relationship Id="rId1" Type="http://schemas.openxmlformats.org/officeDocument/2006/relationships/hyperlink" Target="mailto:walter.stuedeli@ech.ch" TargetMode="External"/></Relationships>
</file>

<file path=word/_rels/footnotes.xml.rels><?xml version="1.0" encoding="UTF-8"?><Relationships xmlns="http://schemas.openxmlformats.org/package/2006/relationships"><Relationship Type="http://schemas.openxmlformats.org/officeDocument/2006/relationships/hyperlink" Id="rId149" Target="http://www.w3.org/2001/XMLSchema#boolean" TargetMode="External" /><Relationship Type="http://schemas.openxmlformats.org/officeDocument/2006/relationships/hyperlink" Id="rId112" Target="http://www.w3.org/2001/XMLSchema#date" TargetMode="External" /><Relationship Type="http://schemas.openxmlformats.org/officeDocument/2006/relationships/hyperlink" Id="rId115" Target="http://www.w3.org/2001/XMLSchema#integer" TargetMode="External" /><Relationship Type="http://schemas.openxmlformats.org/officeDocument/2006/relationships/hyperlink" Id="rId105" Target="http://www.w3.org/2001/XMLSchema#string" TargetMode="External" /><Relationship Type="http://schemas.openxmlformats.org/officeDocument/2006/relationships/hyperlink" Id="rId139" Target="https://agriculture.ld.admin.ch/eCH-0309/1/Animal" TargetMode="External" /><Relationship Type="http://schemas.openxmlformats.org/officeDocument/2006/relationships/hyperlink" Id="rId135" Target="https://agriculture.ld.admin.ch/eCH-0309/1/AnimalEpizooticStatus" TargetMode="External" /><Relationship Type="http://schemas.openxmlformats.org/officeDocument/2006/relationships/hyperlink" Id="rId132" Target="https://agriculture.ld.admin.ch/eCH-0309/1/AnimalHealthStatus" TargetMode="External" /><Relationship Type="http://schemas.openxmlformats.org/officeDocument/2006/relationships/hyperlink" Id="rId131" Target="https://agriculture.ld.admin.ch/eCH-0309/1/AnimalHealthStatusShape" TargetMode="External" /><Relationship Type="http://schemas.openxmlformats.org/officeDocument/2006/relationships/hyperlink" Id="rId147" Target="https://agriculture.ld.admin.ch/eCH-0309/1/AnimalHistoryState" TargetMode="External" /><Relationship Type="http://schemas.openxmlformats.org/officeDocument/2006/relationships/hyperlink" Id="rId80" Target="https://agriculture.ld.admin.ch/eCH-0309/1/AnimalKeeper" TargetMode="External" /><Relationship Type="http://schemas.openxmlformats.org/officeDocument/2006/relationships/hyperlink" Id="rId79" Target="https://agriculture.ld.admin.ch/eCH-0309/1/AnimalKeeperShape" TargetMode="External" /><Relationship Type="http://schemas.openxmlformats.org/officeDocument/2006/relationships/hyperlink" Id="rId154" Target="https://agriculture.ld.admin.ch/eCH-0309/1/AnimalNotification" TargetMode="External" /><Relationship Type="http://schemas.openxmlformats.org/officeDocument/2006/relationships/hyperlink" Id="rId153" Target="https://agriculture.ld.admin.ch/eCH-0309/1/AnimalNotificationShape" TargetMode="External" /><Relationship Type="http://schemas.openxmlformats.org/officeDocument/2006/relationships/hyperlink" Id="rId138" Target="https://agriculture.ld.admin.ch/eCH-0309/1/AnimalShape" TargetMode="External" /><Relationship Type="http://schemas.openxmlformats.org/officeDocument/2006/relationships/hyperlink" Id="rId117" Target="https://agriculture.ld.admin.ch/eCH-0309/1/AnimalTypeOfUse" TargetMode="External" /><Relationship Type="http://schemas.openxmlformats.org/officeDocument/2006/relationships/hyperlink" Id="rId85" Target="https://agriculture.ld.admin.ch/eCH-0309/1/Equid" TargetMode="External" /><Relationship Type="http://schemas.openxmlformats.org/officeDocument/2006/relationships/hyperlink" Id="rId91" Target="https://agriculture.ld.admin.ch/eCH-0309/1/EquidNotificationState" TargetMode="External" /><Relationship Type="http://schemas.openxmlformats.org/officeDocument/2006/relationships/hyperlink" Id="rId84" Target="https://agriculture.ld.admin.ch/eCH-0309/1/EquidShape" TargetMode="External" /><Relationship Type="http://schemas.openxmlformats.org/officeDocument/2006/relationships/hyperlink" Id="rId93" Target="https://agriculture.ld.admin.ch/eCH-0309/1/EquidTypeOfUsage" TargetMode="External" /><Relationship Type="http://schemas.openxmlformats.org/officeDocument/2006/relationships/hyperlink" Id="rId89" Target="https://agriculture.ld.admin.ch/eCH-0309/1/EquidWithersClass" TargetMode="External" /><Relationship Type="http://schemas.openxmlformats.org/officeDocument/2006/relationships/hyperlink" Id="rId144" Target="https://agriculture.ld.admin.ch/eCH-0309/1/Gender" TargetMode="External" /><Relationship Type="http://schemas.openxmlformats.org/officeDocument/2006/relationships/hyperlink" Id="rId107" Target="https://agriculture.ld.admin.ch/eCH-0309/1/Genus" TargetMode="External" /><Relationship Type="http://schemas.openxmlformats.org/officeDocument/2006/relationships/hyperlink" Id="rId100" Target="https://agriculture.ld.admin.ch/eCH-0309/1/GroupNotification" TargetMode="External" /><Relationship Type="http://schemas.openxmlformats.org/officeDocument/2006/relationships/hyperlink" Id="rId99" Target="https://agriculture.ld.admin.ch/eCH-0309/1/GroupNotificationShape" TargetMode="External" /><Relationship Type="http://schemas.openxmlformats.org/officeDocument/2006/relationships/hyperlink" Id="rId125" Target="https://agriculture.ld.admin.ch/eCH-0309/1/HealthStatusType" TargetMode="External" /><Relationship Type="http://schemas.openxmlformats.org/officeDocument/2006/relationships/hyperlink" Id="rId160" Target="https://agriculture.ld.admin.ch/eCH-0309/1/LegalUnit" TargetMode="External" /><Relationship Type="http://schemas.openxmlformats.org/officeDocument/2006/relationships/hyperlink" Id="rId159" Target="https://agriculture.ld.admin.ch/eCH-0309/1/LegalUnitShape" TargetMode="External" /><Relationship Type="http://schemas.openxmlformats.org/officeDocument/2006/relationships/hyperlink" Id="rId164" Target="https://agriculture.ld.admin.ch/eCH-0309/1/LocalUnit" TargetMode="External" /><Relationship Type="http://schemas.openxmlformats.org/officeDocument/2006/relationships/hyperlink" Id="rId127" Target="https://agriculture.ld.admin.ch/eCH-0309/1/LocalUnitEpizooticStatus" TargetMode="External" /><Relationship Type="http://schemas.openxmlformats.org/officeDocument/2006/relationships/hyperlink" Id="rId122" Target="https://agriculture.ld.admin.ch/eCH-0309/1/LocalUnitHealthStatus" TargetMode="External" /><Relationship Type="http://schemas.openxmlformats.org/officeDocument/2006/relationships/hyperlink" Id="rId121" Target="https://agriculture.ld.admin.ch/eCH-0309/1/LocalUnitHealthStatusShape" TargetMode="External" /><Relationship Type="http://schemas.openxmlformats.org/officeDocument/2006/relationships/hyperlink" Id="rId163" Target="https://agriculture.ld.admin.ch/eCH-0309/1/LocalUnitShape" TargetMode="External" /><Relationship Type="http://schemas.openxmlformats.org/officeDocument/2006/relationships/hyperlink" Id="rId110" Target="https://agriculture.ld.admin.ch/eCH-0309/1/NotificationType" TargetMode="External" /><Relationship Type="http://schemas.openxmlformats.org/officeDocument/2006/relationships/hyperlink" Id="rId118" Target="https://agriculture.ld.admin.ch/eCH-0309/1/age" TargetMode="External" /><Relationship Type="http://schemas.openxmlformats.org/officeDocument/2006/relationships/hyperlink" Id="rId134" Target="https://agriculture.ld.admin.ch/eCH-0309/1/animal" TargetMode="External" /><Relationship Type="http://schemas.openxmlformats.org/officeDocument/2006/relationships/hyperlink" Id="rId166" Target="https://agriculture.ld.admin.ch/eCH-0309/1/animalKeeper" TargetMode="External" /><Relationship Type="http://schemas.openxmlformats.org/officeDocument/2006/relationships/hyperlink" Id="rId148" Target="https://agriculture.ld.admin.ch/eCH-0309/1/castrated" TargetMode="External" /><Relationship Type="http://schemas.openxmlformats.org/officeDocument/2006/relationships/hyperlink" Id="rId114" Target="https://agriculture.ld.admin.ch/eCH-0309/1/count" TargetMode="External" /><Relationship Type="http://schemas.openxmlformats.org/officeDocument/2006/relationships/hyperlink" Id="rId145" Target="https://agriculture.ld.admin.ch/eCH-0309/1/dateOfBirth" TargetMode="External" /><Relationship Type="http://schemas.openxmlformats.org/officeDocument/2006/relationships/hyperlink" Id="rId146" Target="https://agriculture.ld.admin.ch/eCH-0309/1/dateOfDeath" TargetMode="External" /><Relationship Type="http://schemas.openxmlformats.org/officeDocument/2006/relationships/hyperlink" Id="rId126" Target="https://agriculture.ld.admin.ch/eCH-0309/1/epizooticStatus" TargetMode="External" /><Relationship Type="http://schemas.openxmlformats.org/officeDocument/2006/relationships/hyperlink" Id="rId111" Target="https://agriculture.ld.admin.ch/eCH-0309/1/eventDate" TargetMode="External" /><Relationship Type="http://schemas.openxmlformats.org/officeDocument/2006/relationships/hyperlink" Id="rId94" Target="https://agriculture.ld.admin.ch/eCH-0309/1/father" TargetMode="External" /><Relationship Type="http://schemas.openxmlformats.org/officeDocument/2006/relationships/hyperlink" Id="rId143" Target="https://agriculture.ld.admin.ch/eCH-0309/1/gender" TargetMode="External" /><Relationship Type="http://schemas.openxmlformats.org/officeDocument/2006/relationships/hyperlink" Id="rId106" Target="https://agriculture.ld.admin.ch/eCH-0309/1/genus" TargetMode="External" /><Relationship Type="http://schemas.openxmlformats.org/officeDocument/2006/relationships/hyperlink" Id="rId108" Target="https://agriculture.ld.admin.ch/eCH-0309/1/groupInformation" TargetMode="External" /><Relationship Type="http://schemas.openxmlformats.org/officeDocument/2006/relationships/hyperlink" Id="rId124" Target="https://agriculture.ld.admin.ch/eCH-0309/1/healthStatusType" TargetMode="External" /><Relationship Type="http://schemas.openxmlformats.org/officeDocument/2006/relationships/hyperlink" Id="rId95" Target="https://agriculture.ld.admin.ch/eCH-0309/1/historyState" TargetMode="External" /><Relationship Type="http://schemas.openxmlformats.org/officeDocument/2006/relationships/hyperlink" Id="rId104" Target="https://agriculture.ld.admin.ch/eCH-0309/1/id" TargetMode="External" /><Relationship Type="http://schemas.openxmlformats.org/officeDocument/2006/relationships/hyperlink" Id="rId142" Target="https://agriculture.ld.admin.ch/eCH-0309/1/identifier" TargetMode="External" /><Relationship Type="http://schemas.openxmlformats.org/officeDocument/2006/relationships/hyperlink" Id="rId102" Target="https://agriculture.ld.admin.ch/eCH-0309/1/localUnit" TargetMode="External" /><Relationship Type="http://schemas.openxmlformats.org/officeDocument/2006/relationships/hyperlink" Id="rId141" Target="https://agriculture.ld.admin.ch/eCH-0309/1/mother" TargetMode="External" /><Relationship Type="http://schemas.openxmlformats.org/officeDocument/2006/relationships/hyperlink" Id="rId113" Target="https://agriculture.ld.admin.ch/eCH-0309/1/notificationDate" TargetMode="External" /><Relationship Type="http://schemas.openxmlformats.org/officeDocument/2006/relationships/hyperlink" Id="rId90" Target="https://agriculture.ld.admin.ch/eCH-0309/1/notificationState" TargetMode="External" /><Relationship Type="http://schemas.openxmlformats.org/officeDocument/2006/relationships/hyperlink" Id="rId109" Target="https://agriculture.ld.admin.ch/eCH-0309/1/notificationType" TargetMode="External" /><Relationship Type="http://schemas.openxmlformats.org/officeDocument/2006/relationships/hyperlink" Id="rId103" Target="https://agriculture.ld.admin.ch/eCH-0309/1/originLocalUnit" TargetMode="External" /><Relationship Type="http://schemas.openxmlformats.org/officeDocument/2006/relationships/hyperlink" Id="rId87" Target="https://agriculture.ld.admin.ch/eCH-0309/1/owner" TargetMode="External" /><Relationship Type="http://schemas.openxmlformats.org/officeDocument/2006/relationships/hyperlink" Id="rId92" Target="https://agriculture.ld.admin.ch/eCH-0309/1/typeOfEquidUsage" TargetMode="External" /><Relationship Type="http://schemas.openxmlformats.org/officeDocument/2006/relationships/hyperlink" Id="rId96" Target="https://agriculture.ld.admin.ch/eCH-0309/1/typeOfUse" TargetMode="External" /><Relationship Type="http://schemas.openxmlformats.org/officeDocument/2006/relationships/hyperlink" Id="rId128" Target="https://agriculture.ld.admin.ch/eCH-0309/1/validFrom" TargetMode="External" /><Relationship Type="http://schemas.openxmlformats.org/officeDocument/2006/relationships/hyperlink" Id="rId116" Target="https://agriculture.ld.admin.ch/eCH-0309/1/weight" TargetMode="External" /><Relationship Type="http://schemas.openxmlformats.org/officeDocument/2006/relationships/hyperlink" Id="rId88" Target="https://agriculture.ld.admin.ch/eCH-0309/1/withersClass" TargetMode="External" /><Relationship Type="http://schemas.openxmlformats.org/officeDocument/2006/relationships/hyperlink" Id="rId158" Target="https://ech.ch/sites/default/files/imce/eCH-Dossier/eCH-Dossier_PDF_Publikationen/Hauptdokument/STAN_d_DEF_2023-12-21_eCH-0108_V6.0.0_Unternehmensstammdaten%20Unternehmensregister.pdf" TargetMode="External" /><Relationship Type="http://schemas.openxmlformats.org/officeDocument/2006/relationships/hyperlink" Id="rId78" Target="https://ech.ch/sites/default/files/imce/eCH-Dossier/eCH-Dossier_PDF_Publikationen/Hauptdokument/STAN_d_DEF_2024-02_07_eCH-0261_V1.0.0_Datenstandard_Agrardaten_Stammdaten.pdf" TargetMode="External" /><Relationship Type="http://schemas.openxmlformats.org/officeDocument/2006/relationships/hyperlink" Id="rId35" Target="https://eur-lex.europa.eu/DE/legal-content/summary/the-eu-animal-health-law.html" TargetMode="External" /><Relationship Type="http://schemas.openxmlformats.org/officeDocument/2006/relationships/hyperlink" Id="rId37" Target="https://fedlex.data.admin.ch/eli/cc/2011/775" TargetMode="External" /><Relationship Type="http://schemas.openxmlformats.org/officeDocument/2006/relationships/hyperlink" Id="rId170" Target="https://test-03-tvd-api-at.identitas.ch/open-api/v1.0" TargetMode="External" /><Relationship Type="http://schemas.openxmlformats.org/officeDocument/2006/relationships/hyperlink" Id="rId67" Target="https://tierstatistik.identitas.ch" TargetMode="External" /><Relationship Type="http://schemas.openxmlformats.org/officeDocument/2006/relationships/hyperlink" Id="rId60" Target="https://www.bfs.admin.ch/bfs/de/home/statistiken/land-forstwirtschaft/erhebungen/stru.html" TargetMode="External" /><Relationship Type="http://schemas.openxmlformats.org/officeDocument/2006/relationships/hyperlink" Id="rId46" Target="https://www.blw.admin.ch/blw/de/home/politik/datenmanagement/agate.html" TargetMode="External" /><Relationship Type="http://schemas.openxmlformats.org/officeDocument/2006/relationships/hyperlink" Id="rId48" Target="https://www.blw.admin.ch/blw/de/home/politik/datenmanagement/agate/agis.html" TargetMode="External" /><Relationship Type="http://schemas.openxmlformats.org/officeDocument/2006/relationships/hyperlink" Id="rId58" Target="https://www.blw.admin.ch/de/agrarumweltmonitoring" TargetMode="External" /><Relationship Type="http://schemas.openxmlformats.org/officeDocument/2006/relationships/hyperlink" Id="rId208" Target="https://www.ech.ch" TargetMode="External" /><Relationship Type="http://schemas.openxmlformats.org/officeDocument/2006/relationships/hyperlink" Id="rId31" Target="https://www.fedlex.admin.ch/eli/cc/1966/1565_1621_1604/de" TargetMode="External" /><Relationship Type="http://schemas.openxmlformats.org/officeDocument/2006/relationships/hyperlink" Id="rId41" Target="https://www.fedlex.admin.ch/eli/cc/1966/1565_1621_1604/de#art_14" TargetMode="External" /><Relationship Type="http://schemas.openxmlformats.org/officeDocument/2006/relationships/hyperlink" Id="rId42" Target="https://www.fedlex.admin.ch/eli/cc/1966/1565_1621_1604/de#art_15_a" TargetMode="External" /><Relationship Type="http://schemas.openxmlformats.org/officeDocument/2006/relationships/hyperlink" Id="rId33" Target="https://www.fedlex.admin.ch/eli/cc/1995/3716_3716_3716/de" TargetMode="External" /><Relationship Type="http://schemas.openxmlformats.org/officeDocument/2006/relationships/hyperlink" Id="rId44" Target="https://www.fedlex.admin.ch/eli/cc/1995/3716_3716_3716/de#art_14" TargetMode="External" /><Relationship Type="http://schemas.openxmlformats.org/officeDocument/2006/relationships/hyperlink" Id="rId52" Target="https://www.fedlex.admin.ch/eli/cc/1998/3033_3033_3033/de" TargetMode="External" /><Relationship Type="http://schemas.openxmlformats.org/officeDocument/2006/relationships/hyperlink" Id="rId54" Target="https://www.fedlex.admin.ch/eli/cc/2013/765/de#tit_2/chap_5/sec_7" TargetMode="External" /><Relationship Type="http://schemas.openxmlformats.org/officeDocument/2006/relationships/hyperlink" Id="rId55" Target="https://www.fedlex.admin.ch/eli/cc/2013/765/de#tit_2/chap_5/sec_8" TargetMode="External" /><Relationship Type="http://schemas.openxmlformats.org/officeDocument/2006/relationships/hyperlink" Id="rId56" Target="https://www.fedlex.admin.ch/eli/cc/2013/765/de#tit_2/chap_5/sec_9" TargetMode="External" /><Relationship Type="http://schemas.openxmlformats.org/officeDocument/2006/relationships/hyperlink" Id="rId50" Target="https://www.fedlex.admin.ch/eli/cc/2021/751/de" TargetMode="External" /><Relationship Type="http://schemas.openxmlformats.org/officeDocument/2006/relationships/hyperlink" Id="rId39" Target="https://www.fedlex.admin.ch/eli/cc/2021/751/de#annex_1/lvl_u1/lvl_2" TargetMode="External" /><Relationship Type="http://schemas.openxmlformats.org/officeDocument/2006/relationships/hyperlink" Id="rId65" Target="https://www.identitas.ch/produkte/labelbase" TargetMode="External" /><Relationship Type="http://schemas.openxmlformats.org/officeDocument/2006/relationships/hyperlink" Id="rId29" Target="https://www.news.admin.ch/de/nsb?id=57438" TargetMode="External" /><Relationship Type="http://schemas.openxmlformats.org/officeDocument/2006/relationships/hyperlink" Id="rId64" Target="https://www.proviande.ch/de/herkunft" TargetMode="External" /><Relationship Type="http://schemas.openxmlformats.org/officeDocument/2006/relationships/hyperlink" Id="rId62" Target="https://www.sbv-usp.ch/de/services/agristat-statistik-der-schweizer-landwirtschaft" TargetMode="External" /><Relationship Type="http://schemas.openxmlformats.org/officeDocument/2006/relationships/hyperlink" Id="rId197" Target="https://www.w3.org/TR/turtle/" TargetMode="External" /><Relationship Type="http://schemas.openxmlformats.org/officeDocument/2006/relationships/hyperlink" Id="rId71" Target="https://www.w3.org/TR/turtle/#prefixed-name" TargetMode="External" /><Relationship Type="http://schemas.openxmlformats.org/officeDocument/2006/relationships/hyperlink" Id="rId207" Target="mailto:info@ech.ch" TargetMode="External" /></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1127</Words>
  <Characters>7103</Characters>
  <Application>Microsoft Office Word</Application>
  <DocSecurity>0</DocSecurity>
  <Lines>59</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Auxiliary document: animal movement data</dc:title>
  <dc:creator/>
  <dc:language>en</dc:language>
  <cp:keywords/>
  <dcterms:created xsi:type="dcterms:W3CDTF">2026-10-19T15:15:56Z</dcterms:created>
  <dcterms:modified xsi:type="dcterms:W3CDTF">2026-10-19T15:15:56Z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document describes the data of the animal movement database (TVD) semantically, so that specialists without in-depth IT knowledge can also gain a better understanding of the data.</vt:lpwstr>
  </property>
  <property fmtid="{D5CDD505-2E9C-101B-9397-08002B2CF9AE}" pid="3" name="biblio-config">
    <vt:lpwstr>True</vt:lpwstr>
  </property>
  <property fmtid="{D5CDD505-2E9C-101B-9397-08002B2CF9AE}" pid="4" name="bibliography">
    <vt:lpwstr/>
  </property>
  <property fmtid="{D5CDD505-2E9C-101B-9397-08002B2CF9AE}" pid="5" name="csl">
    <vt:lpwstr>../assets/din_1505_2_alphanumeric.csl</vt:lpwstr>
  </property>
  <property fmtid="{D5CDD505-2E9C-101B-9397-08002B2CF9AE}" pid="6" name="date">
    <vt:lpwstr>October 19, 2026</vt:lpwstr>
  </property>
  <property fmtid="{D5CDD505-2E9C-101B-9397-08002B2CF9AE}" pid="7" name="date-format">
    <vt:lpwstr>long</vt:lpwstr>
  </property>
  <property fmtid="{D5CDD505-2E9C-101B-9397-08002B2CF9AE}" pid="8" name="ech">
    <vt:lpwstr/>
  </property>
  <property fmtid="{D5CDD505-2E9C-101B-9397-08002B2CF9AE}" pid="9" name="ech-display">
    <vt:lpwstr/>
  </property>
  <property fmtid="{D5CDD505-2E9C-101B-9397-08002B2CF9AE}" pid="10" name="ech-row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nk-citations">
    <vt:lpwstr>True</vt:lpwstr>
  </property>
  <property fmtid="{D5CDD505-2E9C-101B-9397-08002B2CF9AE}" pid="16" name="toc-title">
    <vt:lpwstr>Table of contents</vt:lpwstr>
  </property>
</Properties>
</file>