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4.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1. Einleitung</w:t>
      </w:r>
    </w:p>
    <w:bookmarkStart w:id="24" w:name="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1.3 Wir können Untertitel haben</w:t>
      </w:r>
    </w:p>
    <w:p>
      <w:pPr>
        <w:pStyle w:val="FirstParagraph"/>
      </w:pPr>
      <w:r>
        <w:t xml:space="preserve">Und etwas Text schreiben.</w:t>
      </w:r>
    </w:p>
    <w:bookmarkStart w:id="30" w:name="auch-unter-unterüberschriften"/>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datenbezug"/>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icherheitsaspekte"/>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haftungsausschluss"/>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urheberrechte"/>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anhang-a---referenzen"/>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hang-b---mitwirkung-und-prüfung"/>
    <w:p>
      <w:pPr>
        <w:pStyle w:val="berschrift1"/>
      </w:pPr>
      <w:r>
        <w:t xml:space="preserve">9. Anhang B - Mitwirkung und Prüfung</w:t>
      </w:r>
    </w:p>
    <w:bookmarkEnd w:id="61"/>
    <w:bookmarkStart w:id="66" w:name="anhang-c---abkürzungen-und-glossar"/>
    <w:p>
      <w:pPr>
        <w:pStyle w:val="berschrift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Tabelle 8: Glossar des Standards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c>
                <w:tcPr/>
                <w:p>
                  <w:pPr>
                    <w:pStyle w:val="Compact"/>
                    <w:jc w:val="left"/>
                    <w:jc w:val="center"/>
                  </w:pPr>
                  <w:r>
                    <w:t xml:space="preserve">Beziehungen</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 der als Triple Store fungiert.</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 Modellierung von Datenstrukturen im Web. Informationen werden nicht in klassischen Tabellen, sondern als vernetzte Graphen abgebildet.</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Tripel</w:t>
                  </w:r>
                </w:p>
              </w:tc>
              <w:tc>
                <w:tcPr/>
                <w:p>
                  <w:pPr>
                    <w:pStyle w:val="Compact"/>
                    <w:jc w:val="left"/>
                    <w:jc w:val="center"/>
                  </w:pPr>
                  <w:r>
                    <w:t xml:space="preserve">Die Grundstruktur einer Aussage in RDF, bestehend aus Subjekt, Prädikat und Objekt.</w:t>
                  </w:r>
                </w:p>
              </w:tc>
              <w:tc>
                <w:tcPr/>
                <w:p>
                  <w:pPr>
                    <w:pStyle w:val="Compact"/>
                    <w:jc w:val="left"/>
                    <w:jc w:val="center"/>
                  </w:pPr>
                  <w:r>
                    <w:rPr>
                      <w:i/>
                      <w:iCs/>
                    </w:rPr>
                    <w:t xml:space="preserve">Oberbegriff</w:t>
                  </w:r>
                  <w:r>
                    <w:t xml:space="preserve">:</w:t>
                  </w:r>
                  <w:r>
                    <w:t xml:space="preserve"> </w:t>
                  </w:r>
                  <w:hyperlink r:id="rId63">
                    <w:r>
                      <w:rPr>
                        <w:rStyle w:val="VerbatimChar"/>
                      </w:rPr>
                      <w:t xml:space="preserve">term:rdf</w:t>
                    </w:r>
                  </w:hyperlink>
                </w:p>
              </w:tc>
            </w:tr>
          </w:tbl>
          <w:bookmarkEnd w:id="65"/>
          <w:p/>
        </w:tc>
      </w:tr>
    </w:tbl>
    <w:bookmarkEnd w:id="66"/>
    <w:bookmarkStart w:id="67" w:name="X6cf93cfcd2439e304dc8540ad39b5ee10c3a32f"/>
    <w:p>
      <w:pPr>
        <w:pStyle w:val="berschrift1"/>
      </w:pPr>
      <w:r>
        <w:t xml:space="preserve">11. Anhang D - Änderungen gegenüber der Vorversion</w:t>
      </w:r>
    </w:p>
    <w:bookmarkEnd w:id="67"/>
    <w:bookmarkStart w:id="68" w:name="anhang-e---abbildungsverzeichnis"/>
    <w:p>
      <w:pPr>
        <w:pStyle w:val="berschrift1"/>
      </w:pPr>
      <w:r>
        <w:t xml:space="preserve">12. Anhang E - Abbildungsverzeichnis</w:t>
      </w:r>
    </w:p>
    <w:bookmarkEnd w:id="68"/>
    <w:bookmarkStart w:id="69" w:name="anhang-f---tabellenverzeichnis"/>
    <w:p>
      <w:pPr>
        <w:pStyle w:val="berschrift1"/>
      </w:pPr>
      <w:r>
        <w:t xml:space="preserve">13. Anhang F - Tabellenverzeichnis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example.org/term/lindas" TargetMode="External" /><Relationship Type="http://schemas.openxmlformats.org/officeDocument/2006/relationships/hyperlink" Id="rId63" Target="http://example.org/term/rdf" TargetMode="External" /><Relationship Type="http://schemas.openxmlformats.org/officeDocument/2006/relationships/hyperlink" Id="rId64" Target="http://example.org/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example.org/term/lindas" TargetMode="External" /><Relationship Type="http://schemas.openxmlformats.org/officeDocument/2006/relationships/hyperlink" Id="rId63" Target="http://example.org/term/rdf" TargetMode="External" /><Relationship Type="http://schemas.openxmlformats.org/officeDocument/2006/relationships/hyperlink" Id="rId64" Target="http://example.org/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2026-09-04T10:02:38Z</dcterms:created>
  <dcterms:modified xsi:type="dcterms:W3CDTF">2026-09-04T10:02:38Z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