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Template Quarto Document</w:t>
      </w:r>
    </w:p>
    <w:p>
      <w:pPr>
        <w:pStyle w:val="Date"/>
      </w:pPr>
      <w:r>
        <w:t xml:space="preserve">September 4, 2026</w:t>
      </w:r>
    </w:p>
    <w:p>
      <w:pPr>
        <w:pStyle w:val="AbstractTitle"/>
      </w:pPr>
      <w:r>
        <w:t xml:space="preserve">Abstract</w:t>
      </w:r>
    </w:p>
    <w:p>
      <w:pPr>
        <w:pStyle w:val="Abstract"/>
      </w:pPr>
      <w:r>
        <w:t xml:space="preserve">Brief summary of the purpose of the document.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note"/>
    <w:p>
      <w:pPr>
        <w:pStyle w:val="berschrift1"/>
      </w:pPr>
      <w:r>
        <w:t xml:space="preserve">Note</w:t>
      </w:r>
    </w:p>
    <w:p>
      <w:pPr>
        <w:pStyle w:val="FirstParagraph"/>
      </w:pPr>
      <w:r>
        <w:t xml:space="preserve">This document uses a gender-neutral formulation when referring to persons. This is based on the guidelines (German)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2" w:name="sec-introduction"/>
    <w:p>
      <w:pPr>
        <w:pStyle w:val="berschrift1"/>
      </w:pPr>
      <w:r>
        <w:t xml:space="preserve">1. Introduction</w:t>
      </w:r>
    </w:p>
    <w:bookmarkStart w:id="24" w:name="sec-status"/>
    <w:p>
      <w:pPr>
        <w:pStyle w:val="berschrift2"/>
      </w:pPr>
      <w:r>
        <w:t xml:space="preserve">1.1 Status</w:t>
      </w:r>
    </w:p>
    <w:p>
      <w:pPr>
        <w:pStyle w:val="FirstParagraph"/>
      </w:pPr>
      <w:r>
        <w:t xml:space="preserve">Approved: This document was approved by the Experts’ Committee. It has normative power for the defined field of application in the determined scope of application.</w:t>
      </w:r>
    </w:p>
    <w:bookmarkEnd w:id="24"/>
    <w:bookmarkStart w:id="25" w:name="sec-scope-of-application"/>
    <w:p>
      <w:pPr>
        <w:pStyle w:val="berschrift2"/>
      </w:pPr>
      <w:r>
        <w:t xml:space="preserve">1.2 Scope of application</w:t>
      </w:r>
    </w:p>
    <w:p>
      <w:pPr>
        <w:pStyle w:val="FirstParagraph"/>
      </w:pPr>
      <w:r>
        <w:t xml:space="preserve">The information in this chapter should provide the reader with a brief overview of what this standard is intended for.</w:t>
      </w:r>
      <w:r>
        <w:t xml:space="preserve"> </w:t>
      </w:r>
      <w:r>
        <w:t xml:space="preserve">Information about the following matters may be helpful here.</w:t>
      </w:r>
    </w:p>
    <w:bookmarkEnd w:id="25"/>
    <w:bookmarkStart w:id="31" w:name="sec-example-subheading"/>
    <w:p>
      <w:pPr>
        <w:pStyle w:val="berschrift2"/>
      </w:pPr>
      <w:r>
        <w:t xml:space="preserve">1.3 We can have sub-headings</w:t>
      </w:r>
    </w:p>
    <w:p>
      <w:pPr>
        <w:pStyle w:val="FirstParagraph"/>
      </w:pPr>
      <w:r>
        <w:t xml:space="preserve">And write some text.</w:t>
      </w:r>
    </w:p>
    <w:bookmarkStart w:id="30" w:name="sec-example-subsubheading"/>
    <w:p>
      <w:pPr>
        <w:pStyle w:val="berschrift3"/>
      </w:pPr>
      <w:r>
        <w:t xml:space="preserve">1.3.1 Also sub-sub-headings</w:t>
      </w:r>
    </w:p>
    <w:p>
      <w:pPr>
        <w:pStyle w:val="FirstParagraph"/>
      </w:pPr>
      <w:r>
        <w:t xml:space="preserve">And write some more text. Maybe even with a pretty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Always add some text to describe what the image shows.</w:t>
            </w:r>
          </w:p>
          <w:bookmarkEnd w:id="29"/>
        </w:tc>
      </w:tr>
    </w:tbl>
    <w:p>
      <w:pPr>
        <w:pStyle w:val="Textkrper"/>
      </w:pPr>
      <w:r>
        <w:t xml:space="preserve">When displaying diagrams, try to write them in Mermaid JS straight away; this makes changes in the future or translations straightforward.</w:t>
      </w:r>
    </w:p>
    <w:bookmarkEnd w:id="30"/>
    <w:bookmarkEnd w:id="31"/>
    <w:bookmarkEnd w:id="32"/>
    <w:bookmarkStart w:id="33" w:name="sec-technical-notes"/>
    <w:p>
      <w:pPr>
        <w:pStyle w:val="berschrift1"/>
      </w:pPr>
      <w:r>
        <w:t xml:space="preserve">2. Technical notes</w:t>
      </w:r>
    </w:p>
    <w:p>
      <w:pPr>
        <w:pStyle w:val="FirstParagraph"/>
      </w:pPr>
      <w:r>
        <w:t xml:space="preserve">We use the ROBOT CLI in our project</w:t>
      </w:r>
      <w:r>
        <w:t xml:space="preserve"> </w:t>
      </w:r>
      <w:r>
        <w:t xml:space="preserve">(</w:t>
      </w:r>
      <w:hyperlink w:anchor="ref-jackson2019robot">
        <w:r>
          <w:rPr>
            <w:rStyle w:val="Hyperlink"/>
          </w:rPr>
          <w:t xml:space="preserve">Jackson et al. 2019</w:t>
        </w:r>
      </w:hyperlink>
      <w:r>
        <w:t xml:space="preserve">)</w:t>
      </w:r>
      <w:r>
        <w:t xml:space="preserve">, especially for it’s ability to run the HermiT reasoner</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sec-data-model"/>
    <w:p>
      <w:pPr>
        <w:pStyle w:val="berschrift1"/>
      </w:pPr>
      <w:r>
        <w:t xml:space="preserve">3. Data Model</w:t>
      </w:r>
    </w:p>
    <w:bookmarkStart w:id="35" w:name="sec-nodeshape-genreshape"/>
    <w:p>
      <w:pPr>
        <w:pStyle w:val="berschrift2"/>
      </w:pPr>
      <w:r>
        <w:t xml:space="preserve">3.1 Genre</w:t>
      </w:r>
    </w:p>
    <w:p>
      <w:pPr>
        <w:pStyle w:val="FirstParagraph"/>
      </w:pPr>
      <w:r>
        <w:t xml:space="preserve">A musical category in the Chinook dataset.</w:t>
      </w:r>
    </w:p>
    <w:p>
      <w:pPr>
        <w:pStyle w:val="Textkrper"/>
      </w:pPr>
      <w:r>
        <w:rPr>
          <w:b/>
          <w:bCs/>
        </w:rPr>
        <w:t xml:space="preserve">Target Class:</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nodeshape-genreshape"/>
          <w:p>
            <w:pPr>
              <w:jc w:val="center"/>
            </w:pPr>
            <w:pPr>
              <w:jc w:val="left"/>
              <w:spacing w:before="200"/>
              <w:pStyle w:val="ImageCaption"/>
            </w:pPr>
            <w:r>
              <w:t xml:space="preserve">Table 1: properties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Part of</w:t>
                  </w:r>
                </w:p>
              </w:tc>
              <w:tc>
                <w:tcPr/>
                <w:p>
                  <w:pPr>
                    <w:pStyle w:val="Compact"/>
                    <w:jc w:val="left"/>
                    <w:jc w:val="center"/>
                  </w:pPr>
                  <w:r>
                    <w:rPr>
                      <w:rStyle w:val="VerbatimChar"/>
                    </w:rPr>
                    <w:t xml:space="preserve">schema:partOf</w:t>
                  </w:r>
                </w:p>
              </w:tc>
              <w:tc>
                <w:tcPr/>
                <w:p>
                  <w:pPr>
                    <w:pStyle w:val="Compact"/>
                    <w:jc w:val="left"/>
                    <w:jc w:val="center"/>
                  </w:pPr>
                  <w:hyperlink w:anchor="sec-nodeshape-genreshape">
                    <w:r>
                      <w:rPr>
                        <w:rStyle w:val="VerbatimChar"/>
                      </w:rPr>
                      <w:t xml:space="preserve">:Genre</w:t>
                    </w:r>
                  </w:hyperlink>
                  <w:r>
                    <w:t xml:space="preserve"> </w:t>
                  </w:r>
                  <w:r>
                    <w:t xml:space="preserve">or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nodeshape-invoiceshape"/>
    <w:p>
      <w:pPr>
        <w:pStyle w:val="berschrift2"/>
      </w:pPr>
      <w:r>
        <w:t xml:space="preserve">3.2 Invoice</w:t>
      </w:r>
    </w:p>
    <w:p>
      <w:pPr>
        <w:pStyle w:val="FirstParagraph"/>
      </w:pPr>
      <w:r>
        <w:t xml:space="preserve">A purchase receipt in the Chinook dataset.</w:t>
      </w:r>
    </w:p>
    <w:p>
      <w:pPr>
        <w:pStyle w:val="Textkrper"/>
      </w:pPr>
      <w:r>
        <w:rPr>
          <w:b/>
          <w:bCs/>
        </w:rPr>
        <w:t xml:space="preserve">Target Class:</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6" w:name="tbl-nodeshape-invoiceshape"/>
          <w:p>
            <w:pPr>
              <w:jc w:val="center"/>
            </w:pPr>
            <w:pPr>
              <w:jc w:val="left"/>
              <w:spacing w:before="200"/>
              <w:pStyle w:val="ImageCaption"/>
            </w:pPr>
            <w:r>
              <w:t xml:space="preserve">Table 2: properties Invoice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Customer</w:t>
                  </w:r>
                  <w:r>
                    <w:t xml:space="preserve">: An invoice must be linked to exactly one customer.</w:t>
                  </w:r>
                </w:p>
              </w:tc>
              <w:tc>
                <w:tcPr/>
                <w:p>
                  <w:pPr>
                    <w:pStyle w:val="Compact"/>
                    <w:jc w:val="left"/>
                    <w:jc w:val="center"/>
                  </w:pPr>
                  <w:r>
                    <w:rPr>
                      <w:rStyle w:val="VerbatimChar"/>
                    </w:rPr>
                    <w:t xml:space="preserve">schema:customer</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Total payment due</w:t>
                  </w:r>
                  <w:r>
                    <w:t xml:space="preserve">: An invoice must define a total payment due as a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Has part</w:t>
                  </w:r>
                  <w:r>
                    <w:t xml:space="preserve">: An invoice must have at least one line item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Date created</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6"/>
          <w:p/>
        </w:tc>
      </w:tr>
    </w:tbl>
    <w:bookmarkEnd w:id="37"/>
    <w:bookmarkStart w:id="39" w:name="sec-nodeshape-musicalbumshape"/>
    <w:p>
      <w:pPr>
        <w:pStyle w:val="berschrift2"/>
      </w:pPr>
      <w:r>
        <w:t xml:space="preserve">3.3 Music album</w:t>
      </w:r>
    </w:p>
    <w:p>
      <w:pPr>
        <w:pStyle w:val="FirstParagraph"/>
      </w:pPr>
      <w:r>
        <w:t xml:space="preserve">A collection of tracks in the Chinook dataset.</w:t>
      </w:r>
    </w:p>
    <w:p>
      <w:pPr>
        <w:pStyle w:val="Textkrper"/>
      </w:pPr>
      <w:r>
        <w:rPr>
          <w:b/>
          <w:bCs/>
        </w:rPr>
        <w:t xml:space="preserve">Target Class:</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8" w:name="tbl-nodeshape-musicalbumshape"/>
          <w:p>
            <w:pPr>
              <w:jc w:val="center"/>
            </w:pPr>
            <w:pPr>
              <w:jc w:val="left"/>
              <w:spacing w:before="200"/>
              <w:pStyle w:val="ImageCaption"/>
            </w:pPr>
            <w:r>
              <w:t xml:space="preserve">Table 3: properties Music album</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album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Artist</w:t>
                  </w:r>
                  <w:r>
                    <w:t xml:space="preserve">: Person or music group who created the album.</w:t>
                  </w:r>
                </w:p>
              </w:tc>
              <w:tc>
                <w:tcPr/>
                <w:p>
                  <w:pPr>
                    <w:pStyle w:val="Compact"/>
                    <w:jc w:val="left"/>
                    <w:jc w:val="center"/>
                  </w:pPr>
                  <w:r>
                    <w:rPr>
                      <w:rStyle w:val="VerbatimChar"/>
                    </w:rPr>
                    <w:t xml:space="preserve">schema:byArtist</w:t>
                  </w:r>
                </w:p>
              </w:tc>
              <w:tc>
                <w:tcPr/>
                <w:p>
                  <w:pPr>
                    <w:pStyle w:val="Compact"/>
                    <w:jc w:val="left"/>
                    <w:jc w:val="center"/>
                  </w:pPr>
                  <w:hyperlink w:anchor="sec-nodeshape-personshape">
                    <w:r>
                      <w:rPr>
                        <w:rStyle w:val="VerbatimChar"/>
                      </w:rPr>
                      <w:t xml:space="preserve">schema:Person</w:t>
                    </w:r>
                  </w:hyperlink>
                  <w:r>
                    <w:t xml:space="preserve"> </w:t>
                  </w:r>
                  <w:r>
                    <w:t xml:space="preserve">or</w:t>
                  </w:r>
                  <w:r>
                    <w:t xml:space="preserve"> </w:t>
                  </w:r>
                  <w:r>
                    <w:rPr>
                      <w:rStyle w:val="VerbatimChar"/>
                    </w:rPr>
                    <w:t xml:space="preserve">schema:MusicGroup</w:t>
                  </w:r>
                </w:p>
              </w:tc>
              <w:tc>
                <w:tcPr/>
                <w:p>
                  <w:pPr>
                    <w:pStyle w:val="Compact"/>
                    <w:jc w:val="right"/>
                    <w:jc w:val="center"/>
                  </w:pPr>
                  <w:r>
                    <w:t xml:space="preserve">0..*</w:t>
                  </w:r>
                </w:p>
              </w:tc>
            </w:tr>
          </w:tbl>
          <w:bookmarkEnd w:id="38"/>
          <w:p/>
        </w:tc>
      </w:tr>
    </w:tbl>
    <w:bookmarkEnd w:id="39"/>
    <w:bookmarkStart w:id="41" w:name="sec-nodeshape-trackshape"/>
    <w:p>
      <w:pPr>
        <w:pStyle w:val="berschrift2"/>
      </w:pPr>
      <w:r>
        <w:t xml:space="preserve">3.4 Music Recording</w:t>
      </w:r>
    </w:p>
    <w:p>
      <w:pPr>
        <w:pStyle w:val="FirstParagraph"/>
      </w:pPr>
      <w:r>
        <w:t xml:space="preserve">A single music track in the Chinook dataset.</w:t>
      </w:r>
    </w:p>
    <w:p>
      <w:pPr>
        <w:pStyle w:val="Textkrper"/>
      </w:pPr>
      <w:r>
        <w:rPr>
          <w:b/>
          <w:bCs/>
        </w:rPr>
        <w:t xml:space="preserve">Target Class:</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40" w:name="tbl-nodeshape-trackshape"/>
          <w:p>
            <w:pPr>
              <w:jc w:val="center"/>
            </w:pPr>
            <w:pPr>
              <w:jc w:val="left"/>
              <w:spacing w:before="200"/>
              <w:pStyle w:val="ImageCaption"/>
            </w:pPr>
            <w:r>
              <w:t xml:space="preserve">Table 4: properties Music Recording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track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In Album</w:t>
                  </w:r>
                  <w:r>
                    <w:t xml:space="preserve">: A track can only belong to a valid schema:MusicAlbum.</w:t>
                  </w:r>
                </w:p>
              </w:tc>
              <w:tc>
                <w:tcPr/>
                <w:p>
                  <w:pPr>
                    <w:pStyle w:val="Compact"/>
                    <w:jc w:val="left"/>
                    <w:jc w:val="center"/>
                  </w:pPr>
                  <w:r>
                    <w:rPr>
                      <w:rStyle w:val="VerbatimChar"/>
                    </w:rPr>
                    <w:t xml:space="preserve">schema:inAlbum</w:t>
                  </w:r>
                </w:p>
              </w:tc>
              <w:tc>
                <w:tcPr/>
                <w:p>
                  <w:pPr>
                    <w:pStyle w:val="Compact"/>
                    <w:jc w:val="left"/>
                    <w:jc w:val="center"/>
                  </w:pPr>
                  <w:hyperlink w:anchor="sec-nodeshape-musicalbumshap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Author</w:t>
                  </w:r>
                  <w:r>
                    <w:t xml:space="preserve">: The person or group who wrote the track.</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nodeshape-genreshap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Duration</w:t>
                  </w:r>
                  <w:r>
                    <w:t xml:space="preserve">: Track duration must be expressed as a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Content Size</w:t>
                  </w:r>
                </w:p>
              </w:tc>
              <w:tc>
                <w:tcPr/>
                <w:p>
                  <w:pPr>
                    <w:pStyle w:val="Compact"/>
                    <w:jc w:val="left"/>
                    <w:jc w:val="center"/>
                  </w:pPr>
                  <w:r>
                    <w:rPr>
                      <w:rStyle w:val="VerbatimChar"/>
                    </w:rPr>
                    <w:t xml:space="preserve">schema:contentSize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bl>
          <w:bookmarkEnd w:id="40"/>
          <w:p/>
        </w:tc>
      </w:tr>
    </w:tbl>
    <w:bookmarkEnd w:id="41"/>
    <w:bookmarkStart w:id="43" w:name="sec-nodeshape-organisationshape"/>
    <w:p>
      <w:pPr>
        <w:pStyle w:val="berschrift2"/>
      </w:pPr>
      <w:r>
        <w:t xml:space="preserve">3.5 Organisation</w:t>
      </w:r>
    </w:p>
    <w:p>
      <w:pPr>
        <w:pStyle w:val="FirstParagraph"/>
      </w:pPr>
      <w:r>
        <w:t xml:space="preserve">A company or organization in the Chinook dataset.</w:t>
      </w:r>
    </w:p>
    <w:p>
      <w:pPr>
        <w:pStyle w:val="Textkrper"/>
      </w:pPr>
      <w:r>
        <w:rPr>
          <w:b/>
          <w:bCs/>
        </w:rPr>
        <w:t xml:space="preserve">Target Class:</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2" w:name="tbl-nodeshape-organisationshape"/>
          <w:p>
            <w:pPr>
              <w:jc w:val="center"/>
            </w:pPr>
            <w:pPr>
              <w:jc w:val="left"/>
              <w:spacing w:before="200"/>
              <w:pStyle w:val="ImageCaption"/>
            </w:pPr>
            <w:r>
              <w:t xml:space="preserve">Table 5: properties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organisation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2"/>
          <w:p/>
        </w:tc>
      </w:tr>
    </w:tbl>
    <w:bookmarkEnd w:id="43"/>
    <w:bookmarkStart w:id="45" w:name="sec-nodeshape-personshape"/>
    <w:p>
      <w:pPr>
        <w:pStyle w:val="berschrift2"/>
      </w:pPr>
      <w:r>
        <w:t xml:space="preserve">3.6 Person</w:t>
      </w:r>
    </w:p>
    <w:p>
      <w:pPr>
        <w:pStyle w:val="FirstParagraph"/>
      </w:pPr>
      <w:r>
        <w:t xml:space="preserve">Any person (employee, customer, or custom person) present in the dataset.</w:t>
      </w:r>
    </w:p>
    <w:p>
      <w:pPr>
        <w:pStyle w:val="Textkrper"/>
      </w:pPr>
      <w:r>
        <w:rPr>
          <w:b/>
          <w:bCs/>
        </w:rPr>
        <w:t xml:space="preserve">Target Class:</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4" w:name="tbl-nodeshape-personshape"/>
          <w:p>
            <w:pPr>
              <w:jc w:val="center"/>
            </w:pPr>
            <w:pPr>
              <w:jc w:val="left"/>
              <w:spacing w:before="200"/>
              <w:pStyle w:val="ImageCaption"/>
            </w:pPr>
            <w:r>
              <w:t xml:space="preserve">Table 6: properties Person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Given Name</w:t>
                  </w:r>
                  <w:r>
                    <w:t xml:space="preserve">: Every person must have a given name.</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Family Name</w:t>
                  </w:r>
                  <w:r>
                    <w:t xml:space="preserve">: Every person must have a family name.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Email Address</w:t>
                  </w:r>
                  <w:r>
                    <w:t xml:space="preserve">: If an email is provided, it must follow a standard email format.</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Birth date</w:t>
                  </w:r>
                  <w:r>
                    <w:t xml:space="preserve">: A person should have a valid birth date.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Address</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Works for</w:t>
                  </w:r>
                  <w:r>
                    <w:t xml:space="preserve">: An employee can report to another person.</w:t>
                  </w:r>
                </w:p>
              </w:tc>
              <w:tc>
                <w:tcPr/>
                <w:p>
                  <w:pPr>
                    <w:pStyle w:val="Compact"/>
                    <w:jc w:val="left"/>
                    <w:jc w:val="center"/>
                  </w:pPr>
                  <w:r>
                    <w:rPr>
                      <w:rStyle w:val="VerbatimChar"/>
                    </w:rPr>
                    <w:t xml:space="preserve">schema:worksFor</w:t>
                  </w:r>
                </w:p>
              </w:tc>
              <w:tc>
                <w:tcPr/>
                <w:p>
                  <w:pPr>
                    <w:pStyle w:val="Compact"/>
                    <w:jc w:val="left"/>
                    <w:jc w:val="center"/>
                  </w:pPr>
                  <w:hyperlink w:anchor="sec-nodeshape-personshape">
                    <w:r>
                      <w:rPr>
                        <w:rStyle w:val="VerbatimChar"/>
                      </w:rPr>
                      <w:t xml:space="preserve">schema:Person</w:t>
                    </w:r>
                  </w:hyperlink>
                  <w:r>
                    <w:t xml:space="preserve"> </w:t>
                  </w:r>
                  <w:r>
                    <w:t xml:space="preserve">or</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Job title</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knows</w:t>
                  </w:r>
                </w:p>
              </w:tc>
              <w:tc>
                <w:tcPr/>
                <w:p>
                  <w:pPr>
                    <w:pStyle w:val="Compact"/>
                    <w:jc w:val="left"/>
                    <w:jc w:val="center"/>
                  </w:pPr>
                  <w:r>
                    <w:rPr>
                      <w:rStyle w:val="VerbatimChar"/>
                    </w:rPr>
                    <w:t xml:space="preserve">schema:knows</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0..*</w:t>
                  </w:r>
                </w:p>
              </w:tc>
            </w:tr>
          </w:tbl>
          <w:bookmarkEnd w:id="44"/>
          <w:p/>
        </w:tc>
      </w:tr>
    </w:tbl>
    <w:bookmarkEnd w:id="45"/>
    <w:bookmarkStart w:id="47" w:name="sec-nodeshape-quantitativevalueshape"/>
    <w:p>
      <w:pPr>
        <w:pStyle w:val="berschrift2"/>
      </w:pPr>
      <w:r>
        <w:t xml:space="preserve">3.7 Quantitative Value</w:t>
      </w:r>
    </w:p>
    <w:p>
      <w:pPr>
        <w:pStyle w:val="FirstParagraph"/>
      </w:pPr>
      <w:r>
        <w:t xml:space="preserve">A numerical value with an associated unit.</w:t>
      </w:r>
    </w:p>
    <w:p>
      <w:pPr>
        <w:pStyle w:val="Textkrper"/>
      </w:pPr>
      <w:r>
        <w:rPr>
          <w:b/>
          <w:bCs/>
        </w:rPr>
        <w:t xml:space="preserve">Target Class:</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6" w:name="tbl-nodeshape-quantitativevalueshape"/>
          <w:p>
            <w:pPr>
              <w:jc w:val="center"/>
            </w:pPr>
            <w:pPr>
              <w:jc w:val="left"/>
              <w:spacing w:before="200"/>
              <w:pStyle w:val="ImageCaption"/>
            </w:pPr>
            <w:r>
              <w:t xml:space="preserve">Table 7: properties Quantitative Value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Value</w:t>
                  </w:r>
                  <w:r>
                    <w:t xml:space="preserve">: A quantitative value must have exactly one numeric value.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Unit Code</w:t>
                  </w:r>
                  <w:r>
                    <w:t xml:space="preserve">: A quantitative value must specify its unit via a unitCode URI.</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6"/>
          <w:p/>
        </w:tc>
      </w:tr>
    </w:tbl>
    <w:bookmarkEnd w:id="47"/>
    <w:bookmarkEnd w:id="48"/>
    <w:bookmarkStart w:id="50" w:name="sec-data-retrieval"/>
    <w:p>
      <w:pPr>
        <w:pStyle w:val="berschrift1"/>
      </w:pPr>
      <w:r>
        <w:t xml:space="preserve">4. Data Retrieval</w:t>
      </w:r>
    </w:p>
    <w:p>
      <w:pPr>
        <w:pStyle w:val="FirstParagraph"/>
      </w:pPr>
      <w:r>
        <w:t xml:space="preserve">The master and reference data underlying this document are available as</w:t>
      </w:r>
      <w:r>
        <w:t xml:space="preserve"> </w:t>
      </w:r>
      <w:r>
        <w:rPr>
          <w:i/>
          <w:iCs/>
        </w:rPr>
        <w:t xml:space="preserve">Linked Data</w:t>
      </w:r>
      <w:r>
        <w:t xml:space="preserve">.</w:t>
      </w:r>
    </w:p>
    <w:p>
      <w:pPr>
        <w:pStyle w:val="Textkrper"/>
      </w:pPr>
      <w:r>
        <w:t xml:space="preserve">The technological basis for this is the Resource Description Framework</w:t>
      </w:r>
      <w:r>
        <w:t xml:space="preserve"> </w:t>
      </w:r>
      <w:r>
        <w:t xml:space="preserve">(RDF,</w:t>
      </w:r>
      <w:r>
        <w:t xml:space="preserve"> </w:t>
      </w:r>
      <w:hyperlink w:anchor="ref-cyganiak2014rdf11">
        <w:r>
          <w:rPr>
            <w:rStyle w:val="Hyperlink"/>
          </w:rPr>
          <w:t xml:space="preserve">Cyganiak et al. 2014</w:t>
        </w:r>
      </w:hyperlink>
      <w:r>
        <w:t xml:space="preserve">)</w:t>
      </w:r>
      <w:r>
        <w:t xml:space="preserve">, a central standard of the World Wide Web Consortium (W3C) for modeling data structures on the web.</w:t>
      </w:r>
      <w:r>
        <w:t xml:space="preserve"> </w:t>
      </w:r>
      <w:r>
        <w:t xml:space="preserve">In RDF, information is not represented in classic tables, but as interconnected graphs.</w:t>
      </w:r>
      <w:r>
        <w:t xml:space="preserve"> </w:t>
      </w:r>
      <w:r>
        <w:t xml:space="preserve">Each statement consists of a so-called triple (subject, predicate, object).</w:t>
      </w:r>
      <w:r>
        <w:t xml:space="preserve"> </w:t>
      </w:r>
      <w:r>
        <w:t xml:space="preserve">This structure enables a machine-readable, interoperable, and cross-system unambiguous description of resources and their relations to one another.</w:t>
      </w:r>
    </w:p>
    <w:p>
      <w:pPr>
        <w:pStyle w:val="Textkrper"/>
      </w:pPr>
      <w:r>
        <w:t xml:space="preserve">For the storage and publication of this RDF data,</w:t>
      </w:r>
      <w:r>
        <w:t xml:space="preserve"> </w:t>
      </w:r>
      <w:hyperlink r:id="rId49">
        <w:r>
          <w:rPr>
            <w:rStyle w:val="Hyperlink"/>
          </w:rPr>
          <w:t xml:space="preserve">LINDAS</w:t>
        </w:r>
      </w:hyperlink>
      <w:r>
        <w:t xml:space="preserve"> </w:t>
      </w:r>
      <w:r>
        <w:t xml:space="preserve">(Linked Data Service) is used, the official Linked Data service of the Swiss Federal Administration.</w:t>
      </w:r>
      <w:r>
        <w:t xml:space="preserve"> </w:t>
      </w:r>
      <w:r>
        <w:t xml:space="preserve">LINDAS functions as a so-called</w:t>
      </w:r>
      <w:r>
        <w:t xml:space="preserve"> </w:t>
      </w:r>
      <w:r>
        <w:rPr>
          <w:i/>
          <w:iCs/>
        </w:rPr>
        <w:t xml:space="preserve">triple store</w:t>
      </w:r>
      <w:r>
        <w:t xml:space="preserve">, a specialized graph database optimized for the efficient storage and querying of RDF triples, which makes the data publicly available via a standardized interface.</w:t>
      </w:r>
    </w:p>
    <w:p>
      <w:pPr>
        <w:pStyle w:val="Textkrper"/>
      </w:pPr>
      <w:r>
        <w:t xml:space="preserve">The following chapter provides minimal instructions on how the data can be queried and retrieved from LINDAS.</w:t>
      </w:r>
    </w:p>
    <w:p>
      <w:pPr>
        <w:pStyle w:val="SourceCode"/>
      </w:pPr>
      <w:r>
        <w:rPr>
          <w:rStyle w:val="VerbatimChar"/>
        </w:rPr>
        <w:t xml:space="preserve">BASE &lt;https://example.org/&gt;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The underlying data itself is maintained on GitHub as Turtle files.</w:t>
      </w:r>
    </w:p>
    <w:p>
      <w:pPr>
        <w:pStyle w:val="SourceCode"/>
      </w:pPr>
      <w:r>
        <w:rPr>
          <w:rStyle w:val="VerbatimChar"/>
        </w:rPr>
        <w:t xml:space="preserve">@base &lt;http://example.org/&gt; .</w:t>
      </w:r>
      <w:r>
        <w:br/>
      </w:r>
      <w:r>
        <w:rPr>
          <w:rStyle w:val="VerbatimChar"/>
        </w:rPr>
        <w:t xml:space="preserve">@prefix genre: &lt;http://example.org/genre/&gt;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0"/>
    <w:bookmarkStart w:id="51" w:name="sec-safety-consideration"/>
    <w:p>
      <w:pPr>
        <w:pStyle w:val="berschrift1"/>
      </w:pPr>
      <w:r>
        <w:t xml:space="preserve">5. Safety considerations</w:t>
      </w:r>
    </w:p>
    <w:p>
      <w:pPr>
        <w:pStyle w:val="FirstParagraph"/>
      </w:pPr>
      <w:r>
        <w:t xml:space="preserve">Information about the explicitly relevant legal bases or a note that during the implementation the rele-vant legal bases must be observed.</w:t>
      </w:r>
    </w:p>
    <w:bookmarkEnd w:id="51"/>
    <w:bookmarkStart w:id="52" w:name="sec-disclaimer"/>
    <w:p>
      <w:pPr>
        <w:pStyle w:val="berschrift1"/>
      </w:pPr>
      <w:r>
        <w:t xml:space="preserve">6. Disclaimer</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Textkrper"/>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Textkrper"/>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Textkrper"/>
      </w:pPr>
      <w:r>
        <w:t xml:space="preserve">Any liability for damage caused by the use of the eCH-standards by the user shall be excluded to the extent legally admissible.</w:t>
      </w:r>
    </w:p>
    <w:bookmarkEnd w:id="52"/>
    <w:bookmarkStart w:id="53" w:name="sec-copyrights"/>
    <w:p>
      <w:pPr>
        <w:pStyle w:val="berschrift1"/>
      </w:pPr>
      <w:r>
        <w:t xml:space="preserve">7. 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r>
        <w:t xml:space="preserve"> </w:t>
      </w:r>
      <w:r>
        <w:t xml:space="preserve">These provisions shall apply to the standards prepared by eCH only, however, not to any standards or products of third parties which include reference to eCH-standards. The standards include the relevant references to third party rights.</w:t>
      </w:r>
    </w:p>
    <w:bookmarkEnd w:id="53"/>
    <w:bookmarkStart w:id="60" w:name="annex-a---references"/>
    <w:p>
      <w:pPr>
        <w:pStyle w:val="berschrift1"/>
      </w:pPr>
      <w:r>
        <w:t xml:space="preserve">8. Annex A - References</w:t>
      </w:r>
    </w:p>
    <w:bookmarkStart w:id="59" w:name="refs"/>
    <w:bookmarkStart w:id="55" w:name="ref-cyganiak2014rdf11"/>
    <w:p>
      <w:pPr>
        <w:pStyle w:val="Bibliography"/>
      </w:pPr>
      <w:r>
        <w:t xml:space="preserve">Cyganiak, Richard, David Wood, and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54">
        <w:r>
          <w:rPr>
            <w:rStyle w:val="Hyperlink"/>
          </w:rPr>
          <w:t xml:space="preserve">https://www.w3.org/TR/rdf11-concepts/</w:t>
        </w:r>
      </w:hyperlink>
      <w:r>
        <w:t xml:space="preserve">.</w:t>
      </w:r>
    </w:p>
    <w:bookmarkEnd w:id="55"/>
    <w:bookmarkStart w:id="56" w:name="ref-glimm2014hermit"/>
    <w:p>
      <w:pPr>
        <w:pStyle w:val="Bibliography"/>
      </w:pPr>
      <w:r>
        <w:t xml:space="preserve">Glimm, Birte, Ian Horrocks, Boris Motik, Giorgos Stoilos, and Zhe Wang. 2014.</w:t>
      </w:r>
      <w:r>
        <w:t xml:space="preserve"> </w:t>
      </w:r>
      <w:r>
        <w:t xml:space="preserve">“HermiT: An OWL 2 Reasoner.”</w:t>
      </w:r>
      <w:r>
        <w:t xml:space="preserve"> </w:t>
      </w:r>
      <w:r>
        <w:rPr>
          <w:i/>
          <w:iCs/>
        </w:rPr>
        <w:t xml:space="preserve">Journal of Automated Reasoning</w:t>
      </w:r>
      <w:r>
        <w:t xml:space="preserve"> </w:t>
      </w:r>
      <w:r>
        <w:t xml:space="preserve">53 (3): 245–69.</w:t>
      </w:r>
    </w:p>
    <w:bookmarkEnd w:id="56"/>
    <w:bookmarkStart w:id="58" w:name="ref-jackson2019robot"/>
    <w:p>
      <w:pPr>
        <w:pStyle w:val="Bibliography"/>
      </w:pPr>
      <w:r>
        <w:t xml:space="preserve">Jackson, Rebecca C, James P Balhoff, Eric Douglass, Nomi L Harris, Christopher J Mungall, and James A Overton. 2019.</w:t>
      </w:r>
      <w:r>
        <w:t xml:space="preserve"> </w:t>
      </w:r>
      <w:r>
        <w:t xml:space="preserve">“ROBOT: A Tool for Automating Ontology Workflows.”</w:t>
      </w:r>
      <w:r>
        <w:t xml:space="preserve"> </w:t>
      </w:r>
      <w:r>
        <w:rPr>
          <w:i/>
          <w:iCs/>
        </w:rPr>
        <w:t xml:space="preserve">BMC Bioinformatics</w:t>
      </w:r>
      <w:r>
        <w:t xml:space="preserve"> </w:t>
      </w:r>
      <w:r>
        <w:t xml:space="preserve">20 (1): 407.</w:t>
      </w:r>
      <w:r>
        <w:t xml:space="preserve"> </w:t>
      </w:r>
      <w:hyperlink r:id="rId57">
        <w:r>
          <w:rPr>
            <w:rStyle w:val="Hyperlink"/>
          </w:rPr>
          <w:t xml:space="preserve">https://doi.org/10.1186/s12859-019-3002-3</w:t>
        </w:r>
      </w:hyperlink>
      <w:r>
        <w:t xml:space="preserve">.</w:t>
      </w:r>
    </w:p>
    <w:bookmarkEnd w:id="58"/>
    <w:bookmarkEnd w:id="59"/>
    <w:bookmarkEnd w:id="60"/>
    <w:bookmarkStart w:id="61" w:name="annex-b---cooperation-and-verification"/>
    <w:p>
      <w:pPr>
        <w:pStyle w:val="berschrift1"/>
      </w:pPr>
      <w:r>
        <w:t xml:space="preserve">9. Annex B - Cooperation and Verification</w:t>
      </w:r>
    </w:p>
    <w:bookmarkEnd w:id="61"/>
    <w:bookmarkStart w:id="66" w:name="annex-c---abbreviations-and-glossary"/>
    <w:p>
      <w:pPr>
        <w:pStyle w:val="berschrift1"/>
      </w:pPr>
      <w:r>
        <w:t xml:space="preserve">10. Annex C - Abbreviations and Glossary</w:t>
      </w:r>
    </w:p>
    <w:tbl>
      <w:tblPr>
        <w:tblStyle w:val="Table"/>
        <w:tblW w:type="pct" w:w="5000"/>
        <w:tblLayout w:type="fixed"/>
        <w:tblLook w:firstRow="0" w:lastRow="0" w:firstColumn="0" w:lastColumn="0" w:noHBand="0" w:noVBand="0" w:val="0000"/>
      </w:tblPr>
      <w:tblGrid>
        <w:gridCol w:w="7920"/>
      </w:tblGrid>
      <w:tr>
        <w:tc>
          <w:tcPr/>
          <w:bookmarkStart w:id="65" w:name="tbl-glossary"/>
          <w:p>
            <w:pPr>
              <w:jc w:val="center"/>
            </w:pPr>
            <w:pPr>
              <w:jc w:val="left"/>
              <w:spacing w:before="200"/>
              <w:pStyle w:val="ImageCaption"/>
            </w:pPr>
            <w:r>
              <w:t xml:space="preserve">Table 8: Glossary of the eCH-1234 standard</w:t>
            </w:r>
          </w:p>
          <w:tbl>
            <w:tblPr>
              <w:tblStyle w:val="Table"/>
              <w:tblW w:type="pct" w:w="5000"/>
              <w:tblLayout w:type="fixed"/>
              <w:tblLook w:firstRow="1" w:lastRow="0" w:firstColumn="0" w:lastColumn="0" w:noHBand="0" w:noVBand="0" w:val="0020"/>
            </w:tblPr>
            <w:tblGrid>
              <w:gridCol w:w="1188"/>
              <w:gridCol w:w="1584"/>
              <w:gridCol w:w="3168"/>
              <w:gridCol w:w="1980"/>
            </w:tblGrid>
            <w:tr>
              <w:trPr>
                <w:tblHeader w:val="on"/>
              </w:trPr>
              <w:tc>
                <w:tcPr/>
                <w:p>
                  <w:pPr>
                    <w:pStyle w:val="Compact"/>
                    <w:jc w:val="left"/>
                    <w:jc w:val="center"/>
                  </w:pPr>
                  <w:r>
                    <w:t xml:space="preserve">IRI</w:t>
                  </w:r>
                </w:p>
              </w:tc>
              <w:tc>
                <w:tcPr/>
                <w:p>
                  <w:pPr>
                    <w:pStyle w:val="Compact"/>
                    <w:jc w:val="left"/>
                    <w:jc w:val="center"/>
                  </w:pPr>
                  <w:r>
                    <w:t xml:space="preserve">Term</w:t>
                  </w:r>
                </w:p>
              </w:tc>
              <w:tc>
                <w:tcPr/>
                <w:p>
                  <w:pPr>
                    <w:pStyle w:val="Compact"/>
                    <w:jc w:val="left"/>
                    <w:jc w:val="center"/>
                  </w:pPr>
                  <w:r>
                    <w:t xml:space="preserve">Description</w:t>
                  </w:r>
                </w:p>
              </w:tc>
              <w:tc>
                <w:tcPr/>
                <w:p>
                  <w:pPr>
                    <w:pStyle w:val="Compact"/>
                    <w:jc w:val="left"/>
                    <w:jc w:val="center"/>
                  </w:pPr>
                  <w:r>
                    <w:t xml:space="preserve">Relations</w:t>
                  </w:r>
                </w:p>
              </w:tc>
            </w:tr>
            <w:tr>
              <w:tc>
                <w:tcPr/>
                <w:p>
                  <w:pPr>
                    <w:pStyle w:val="Compact"/>
                    <w:jc w:val="left"/>
                    <w:jc w:val="center"/>
                  </w:pPr>
                  <w:hyperlink r:id="rId62">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The official Linked Data service of the Swiss Federal Administration, acting as a triple store.</w:t>
                  </w:r>
                </w:p>
              </w:tc>
              <w:tc>
                <w:tcPr/>
                <w:p>
                  <w:pPr>
                    <w:pStyle w:val="Compact"/>
                  </w:pPr>
                </w:p>
              </w:tc>
            </w:tr>
            <w:tr>
              <w:tc>
                <w:tcPr/>
                <w:p>
                  <w:pPr>
                    <w:pStyle w:val="Compact"/>
                    <w:jc w:val="left"/>
                    <w:jc w:val="center"/>
                  </w:pPr>
                  <w:hyperlink r:id="rId63">
                    <w:r>
                      <w:rPr>
                        <w:rStyle w:val="VerbatimChar"/>
                      </w:rPr>
                      <w:t xml:space="preserve">term:rdf</w:t>
                    </w:r>
                  </w:hyperlink>
                </w:p>
              </w:tc>
              <w:tc>
                <w:tcPr/>
                <w:p>
                  <w:pPr>
                    <w:pStyle w:val="Compact"/>
                    <w:jc w:val="left"/>
                    <w:jc w:val="center"/>
                  </w:pPr>
                  <w:r>
                    <w:rPr>
                      <w:b/>
                      <w:bCs/>
                    </w:rPr>
                    <w:t xml:space="preserve">Resource Description Framework</w:t>
                  </w:r>
                  <w:r>
                    <w:t xml:space="preserve"> </w:t>
                  </w:r>
                  <w:r>
                    <w:t xml:space="preserve">(RDF)</w:t>
                  </w:r>
                </w:p>
              </w:tc>
              <w:tc>
                <w:tcPr/>
                <w:p>
                  <w:pPr>
                    <w:pStyle w:val="Compact"/>
                    <w:jc w:val="left"/>
                    <w:jc w:val="center"/>
                  </w:pPr>
                  <w:r>
                    <w:t xml:space="preserve">A central standard of the World Wide Web Consortium (W3C) for modeling data structures on the Web. Information is represented as networked graphs rather than in traditional tables.</w:t>
                  </w:r>
                </w:p>
              </w:tc>
              <w:tc>
                <w:tcPr/>
                <w:p>
                  <w:pPr>
                    <w:pStyle w:val="Compact"/>
                  </w:pPr>
                </w:p>
              </w:tc>
            </w:tr>
            <w:tr>
              <w:tc>
                <w:tcPr/>
                <w:p>
                  <w:pPr>
                    <w:pStyle w:val="Compact"/>
                    <w:jc w:val="left"/>
                    <w:jc w:val="center"/>
                  </w:pPr>
                  <w:hyperlink r:id="rId64">
                    <w:r>
                      <w:rPr>
                        <w:rStyle w:val="VerbatimChar"/>
                      </w:rPr>
                      <w:t xml:space="preserve">term:triple</w:t>
                    </w:r>
                  </w:hyperlink>
                </w:p>
              </w:tc>
              <w:tc>
                <w:tcPr/>
                <w:p>
                  <w:pPr>
                    <w:pStyle w:val="Compact"/>
                    <w:jc w:val="left"/>
                    <w:jc w:val="center"/>
                  </w:pPr>
                  <w:r>
                    <w:rPr>
                      <w:b/>
                      <w:bCs/>
                    </w:rPr>
                    <w:t xml:space="preserve">Triple</w:t>
                  </w:r>
                </w:p>
              </w:tc>
              <w:tc>
                <w:tcPr/>
                <w:p>
                  <w:pPr>
                    <w:pStyle w:val="Compact"/>
                    <w:jc w:val="left"/>
                    <w:jc w:val="center"/>
                  </w:pPr>
                  <w:r>
                    <w:t xml:space="preserve">The basic structure of a statement in RDF, consisting of a subject, predicate, and object.</w:t>
                  </w:r>
                </w:p>
              </w:tc>
              <w:tc>
                <w:tcPr/>
                <w:p>
                  <w:pPr>
                    <w:pStyle w:val="Compact"/>
                    <w:jc w:val="left"/>
                    <w:jc w:val="center"/>
                  </w:pPr>
                  <w:r>
                    <w:rPr>
                      <w:i/>
                      <w:iCs/>
                    </w:rPr>
                    <w:t xml:space="preserve">broader</w:t>
                  </w:r>
                  <w:r>
                    <w:t xml:space="preserve">:</w:t>
                  </w:r>
                  <w:r>
                    <w:t xml:space="preserve"> </w:t>
                  </w:r>
                  <w:hyperlink r:id="rId63">
                    <w:r>
                      <w:rPr>
                        <w:rStyle w:val="VerbatimChar"/>
                      </w:rPr>
                      <w:t xml:space="preserve">term:rdf</w:t>
                    </w:r>
                  </w:hyperlink>
                </w:p>
              </w:tc>
            </w:tr>
          </w:tbl>
          <w:bookmarkEnd w:id="65"/>
          <w:p/>
        </w:tc>
      </w:tr>
    </w:tbl>
    <w:bookmarkEnd w:id="66"/>
    <w:bookmarkStart w:id="67" w:name="Xdaf56cf52464e71101c3791c2a0436e4470615f"/>
    <w:p>
      <w:pPr>
        <w:pStyle w:val="berschrift1"/>
      </w:pPr>
      <w:r>
        <w:t xml:space="preserve">11. Annex D - Changes in comparison to previous version</w:t>
      </w:r>
    </w:p>
    <w:bookmarkEnd w:id="67"/>
    <w:bookmarkStart w:id="68" w:name="annex-e---table-of-figures"/>
    <w:p>
      <w:pPr>
        <w:pStyle w:val="berschrift1"/>
      </w:pPr>
      <w:r>
        <w:t xml:space="preserve">12. Annex E - Table of figures</w:t>
      </w:r>
    </w:p>
    <w:bookmarkEnd w:id="68"/>
    <w:bookmarkStart w:id="69" w:name="annex-f---table-of-tables"/>
    <w:p>
      <w:pPr>
        <w:pStyle w:val="berschrift1"/>
      </w:pPr>
      <w:r>
        <w:t xml:space="preserve">13. Annex F - Table of tables</w:t>
      </w:r>
    </w:p>
    <w:bookmarkEnd w:id="69"/>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en"/>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hyperlink" Id="rId62" Target="http://example.org/term/lindas" TargetMode="External" /><Relationship Type="http://schemas.openxmlformats.org/officeDocument/2006/relationships/hyperlink" Id="rId63" Target="http://example.org/term/rdf" TargetMode="External" /><Relationship Type="http://schemas.openxmlformats.org/officeDocument/2006/relationships/hyperlink" Id="rId64" Target="http://example.org/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62" Target="http://example.org/term/lindas" TargetMode="External" /><Relationship Type="http://schemas.openxmlformats.org/officeDocument/2006/relationships/hyperlink" Id="rId63" Target="http://example.org/term/rdf" TargetMode="External" /><Relationship Type="http://schemas.openxmlformats.org/officeDocument/2006/relationships/hyperlink" Id="rId64" Target="http://example.org/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Template Quarto Document</dc:title>
  <dc:creator/>
  <dc:language>en</dc:language>
  <cp:keywords/>
  <dcterms:created xsi:type="dcterms:W3CDTF">2026-09-04T10:02:51Z</dcterms:created>
  <dcterms:modified xsi:type="dcterms:W3CDTF">2026-09-04T10:02:51Z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Brief summary of the purpose of the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September 4,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of contents</vt:lpwstr>
  </property>
</Properties>
</file>