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CECCEE" w14:textId="5FC720D0" w:rsidR="000B0266" w:rsidRPr="000B0266" w:rsidRDefault="000B0266" w:rsidP="001D05AA">
      <w:pPr>
        <w:pStyle w:val="Heading1"/>
        <w:rPr>
          <w:sz w:val="72"/>
          <w:szCs w:val="72"/>
        </w:rPr>
      </w:pPr>
      <w:r w:rsidRPr="000B0266">
        <w:rPr>
          <w:sz w:val="72"/>
          <w:szCs w:val="72"/>
        </w:rPr>
        <w:t>PETXplorer Manual</w:t>
      </w:r>
    </w:p>
    <w:p w14:paraId="7A401059" w14:textId="7A12C9A6" w:rsidR="00D15583" w:rsidRPr="001D05AA" w:rsidRDefault="001D05AA" w:rsidP="001D05AA">
      <w:pPr>
        <w:pStyle w:val="Heading1"/>
        <w:rPr>
          <w:sz w:val="52"/>
          <w:szCs w:val="52"/>
        </w:rPr>
      </w:pPr>
      <w:r w:rsidRPr="001D05AA">
        <w:rPr>
          <w:sz w:val="52"/>
          <w:szCs w:val="52"/>
        </w:rPr>
        <w:t>Settings</w:t>
      </w:r>
    </w:p>
    <w:p w14:paraId="04DB88BD" w14:textId="2096B609" w:rsidR="001D05AA" w:rsidRPr="001D05AA" w:rsidRDefault="001D05AA" w:rsidP="001D05AA">
      <w:pPr>
        <w:rPr>
          <w:rStyle w:val="Strong"/>
          <w:sz w:val="28"/>
          <w:szCs w:val="28"/>
        </w:rPr>
      </w:pPr>
      <w:r w:rsidRPr="001D05AA">
        <w:rPr>
          <w:rStyle w:val="Strong"/>
          <w:sz w:val="28"/>
          <w:szCs w:val="28"/>
        </w:rPr>
        <w:t>settingName=value;</w:t>
      </w:r>
    </w:p>
    <w:p w14:paraId="343FE555" w14:textId="77777777" w:rsidR="001D05AA" w:rsidRPr="001D05AA" w:rsidRDefault="001D05AA" w:rsidP="001D05AA">
      <w:pPr>
        <w:rPr>
          <w:rStyle w:val="Strong"/>
          <w:sz w:val="2"/>
          <w:szCs w:val="2"/>
        </w:rPr>
      </w:pPr>
    </w:p>
    <w:p w14:paraId="482BA8F0" w14:textId="124DC852" w:rsidR="001D05AA" w:rsidRDefault="001D05AA" w:rsidP="001D05AA">
      <w:pPr>
        <w:rPr>
          <w:sz w:val="28"/>
          <w:szCs w:val="28"/>
        </w:rPr>
      </w:pPr>
      <w:r w:rsidRPr="001D05AA">
        <w:rPr>
          <w:sz w:val="28"/>
          <w:szCs w:val="28"/>
        </w:rPr>
        <w:t>“colourScheme”</w:t>
      </w:r>
      <w:r>
        <w:rPr>
          <w:sz w:val="28"/>
          <w:szCs w:val="28"/>
        </w:rPr>
        <w:t>:</w:t>
      </w:r>
    </w:p>
    <w:p w14:paraId="673FC6BB" w14:textId="5BC6A2A8" w:rsidR="001D05AA" w:rsidRDefault="001D05AA" w:rsidP="001D05AA">
      <w:r w:rsidRPr="001D05AA">
        <w:t>Sets the heatmap colour scheme, and the background colour to the darkest colour in the scheme.</w:t>
      </w:r>
    </w:p>
    <w:tbl>
      <w:tblPr>
        <w:tblStyle w:val="TableGrid"/>
        <w:tblW w:w="0" w:type="auto"/>
        <w:tblLook w:val="04A0" w:firstRow="1" w:lastRow="0" w:firstColumn="1" w:lastColumn="0" w:noHBand="0" w:noVBand="1"/>
      </w:tblPr>
      <w:tblGrid>
        <w:gridCol w:w="1271"/>
        <w:gridCol w:w="7745"/>
      </w:tblGrid>
      <w:tr w:rsidR="001D05AA" w14:paraId="549C150C" w14:textId="77777777" w:rsidTr="001D05AA">
        <w:tc>
          <w:tcPr>
            <w:tcW w:w="1271" w:type="dxa"/>
          </w:tcPr>
          <w:p w14:paraId="6A23D2DF" w14:textId="629F5B45" w:rsidR="001D05AA" w:rsidRPr="00156B04" w:rsidRDefault="001D05AA" w:rsidP="001D05AA">
            <w:pPr>
              <w:jc w:val="center"/>
              <w:rPr>
                <w:b/>
                <w:bCs/>
              </w:rPr>
            </w:pPr>
            <w:r w:rsidRPr="00156B04">
              <w:rPr>
                <w:b/>
                <w:bCs/>
              </w:rPr>
              <w:t>“inferno”</w:t>
            </w:r>
          </w:p>
        </w:tc>
        <w:tc>
          <w:tcPr>
            <w:tcW w:w="7745" w:type="dxa"/>
          </w:tcPr>
          <w:p w14:paraId="7B5DB2AA" w14:textId="6569E48A" w:rsidR="001D05AA" w:rsidRDefault="001D05AA" w:rsidP="001D05AA">
            <w:r w:rsidRPr="001D05AA">
              <w:rPr>
                <w:noProof/>
              </w:rPr>
              <w:drawing>
                <wp:anchor distT="0" distB="0" distL="114300" distR="114300" simplePos="0" relativeHeight="251658240" behindDoc="0" locked="0" layoutInCell="1" allowOverlap="1" wp14:anchorId="78B34FFC" wp14:editId="25CD2862">
                  <wp:simplePos x="0" y="0"/>
                  <wp:positionH relativeFrom="column">
                    <wp:posOffset>2313622</wp:posOffset>
                  </wp:positionH>
                  <wp:positionV relativeFrom="paragraph">
                    <wp:posOffset>-2302826</wp:posOffset>
                  </wp:positionV>
                  <wp:extent cx="136525" cy="4806950"/>
                  <wp:effectExtent l="7938" t="0" r="4762" b="4763"/>
                  <wp:wrapNone/>
                  <wp:docPr id="22344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49188" name=""/>
                          <pic:cNvPicPr/>
                        </pic:nvPicPr>
                        <pic:blipFill>
                          <a:blip r:embed="rId5">
                            <a:extLst>
                              <a:ext uri="{28A0092B-C50C-407E-A947-70E740481C1C}">
                                <a14:useLocalDpi xmlns:a14="http://schemas.microsoft.com/office/drawing/2010/main" val="0"/>
                              </a:ext>
                            </a:extLst>
                          </a:blip>
                          <a:stretch>
                            <a:fillRect/>
                          </a:stretch>
                        </pic:blipFill>
                        <pic:spPr>
                          <a:xfrm rot="5400000">
                            <a:off x="0" y="0"/>
                            <a:ext cx="136525" cy="4806950"/>
                          </a:xfrm>
                          <a:prstGeom prst="rect">
                            <a:avLst/>
                          </a:prstGeom>
                        </pic:spPr>
                      </pic:pic>
                    </a:graphicData>
                  </a:graphic>
                  <wp14:sizeRelH relativeFrom="margin">
                    <wp14:pctWidth>0</wp14:pctWidth>
                  </wp14:sizeRelH>
                  <wp14:sizeRelV relativeFrom="margin">
                    <wp14:pctHeight>0</wp14:pctHeight>
                  </wp14:sizeRelV>
                </wp:anchor>
              </w:drawing>
            </w:r>
          </w:p>
        </w:tc>
      </w:tr>
    </w:tbl>
    <w:p w14:paraId="61486F86" w14:textId="77777777" w:rsidR="00156B04" w:rsidRDefault="00156B04" w:rsidP="001D05AA">
      <w:pPr>
        <w:rPr>
          <w:sz w:val="28"/>
          <w:szCs w:val="28"/>
        </w:rPr>
      </w:pPr>
    </w:p>
    <w:p w14:paraId="4032E240" w14:textId="19EAD70B" w:rsidR="001D05AA" w:rsidRDefault="001D05AA" w:rsidP="001D05AA">
      <w:pPr>
        <w:rPr>
          <w:sz w:val="28"/>
          <w:szCs w:val="28"/>
        </w:rPr>
      </w:pPr>
      <w:r w:rsidRPr="001D05AA">
        <w:rPr>
          <w:sz w:val="28"/>
          <w:szCs w:val="28"/>
        </w:rPr>
        <w:t>“</w:t>
      </w:r>
      <w:r>
        <w:rPr>
          <w:sz w:val="28"/>
          <w:szCs w:val="28"/>
        </w:rPr>
        <w:t>autoMax</w:t>
      </w:r>
      <w:r w:rsidRPr="001D05AA">
        <w:rPr>
          <w:sz w:val="28"/>
          <w:szCs w:val="28"/>
        </w:rPr>
        <w:t>”</w:t>
      </w:r>
      <w:r>
        <w:rPr>
          <w:sz w:val="28"/>
          <w:szCs w:val="28"/>
        </w:rPr>
        <w:t>:</w:t>
      </w:r>
    </w:p>
    <w:p w14:paraId="6CEAD983" w14:textId="3274EB70" w:rsidR="006C428D" w:rsidRDefault="001D05AA" w:rsidP="001D05AA">
      <w:r>
        <w:t>Sets whether the heatmap’s range is automatically set to the maximum of the mouse’s doses or not</w:t>
      </w:r>
      <w:r w:rsidR="006C428D">
        <w:t>.</w:t>
      </w:r>
    </w:p>
    <w:tbl>
      <w:tblPr>
        <w:tblStyle w:val="TableGrid"/>
        <w:tblW w:w="0" w:type="auto"/>
        <w:tblLook w:val="04A0" w:firstRow="1" w:lastRow="0" w:firstColumn="1" w:lastColumn="0" w:noHBand="0" w:noVBand="1"/>
      </w:tblPr>
      <w:tblGrid>
        <w:gridCol w:w="1271"/>
        <w:gridCol w:w="7745"/>
      </w:tblGrid>
      <w:tr w:rsidR="006C428D" w14:paraId="4936AE3C" w14:textId="77777777" w:rsidTr="006C428D">
        <w:tc>
          <w:tcPr>
            <w:tcW w:w="1271" w:type="dxa"/>
          </w:tcPr>
          <w:p w14:paraId="0ECEE137" w14:textId="13028455" w:rsidR="006C428D" w:rsidRPr="00156B04" w:rsidRDefault="006C428D" w:rsidP="006C428D">
            <w:pPr>
              <w:jc w:val="center"/>
              <w:rPr>
                <w:b/>
                <w:bCs/>
              </w:rPr>
            </w:pPr>
            <w:r w:rsidRPr="00156B04">
              <w:rPr>
                <w:b/>
                <w:bCs/>
              </w:rPr>
              <w:t>“True”</w:t>
            </w:r>
          </w:p>
        </w:tc>
        <w:tc>
          <w:tcPr>
            <w:tcW w:w="7745" w:type="dxa"/>
          </w:tcPr>
          <w:p w14:paraId="31A2AF95" w14:textId="7403C343" w:rsidR="006C428D" w:rsidRDefault="006C428D" w:rsidP="001D05AA">
            <w:r>
              <w:t>Maximum of range set to maximum of mouse’s doses</w:t>
            </w:r>
          </w:p>
        </w:tc>
      </w:tr>
      <w:tr w:rsidR="006C428D" w14:paraId="7EE26DC0" w14:textId="77777777" w:rsidTr="006C428D">
        <w:tc>
          <w:tcPr>
            <w:tcW w:w="1271" w:type="dxa"/>
          </w:tcPr>
          <w:p w14:paraId="51C71C19" w14:textId="19EDF27E" w:rsidR="006C428D" w:rsidRPr="00156B04" w:rsidRDefault="006C428D" w:rsidP="006C428D">
            <w:pPr>
              <w:jc w:val="center"/>
              <w:rPr>
                <w:b/>
                <w:bCs/>
              </w:rPr>
            </w:pPr>
            <w:r w:rsidRPr="00156B04">
              <w:rPr>
                <w:b/>
                <w:bCs/>
              </w:rPr>
              <w:t>“False”</w:t>
            </w:r>
          </w:p>
        </w:tc>
        <w:tc>
          <w:tcPr>
            <w:tcW w:w="7745" w:type="dxa"/>
          </w:tcPr>
          <w:p w14:paraId="5E8DBEED" w14:textId="2B8BA10D" w:rsidR="006C428D" w:rsidRDefault="006C428D" w:rsidP="001D05AA">
            <w:r>
              <w:t>Maximum of range set to integer as set by “newMax”</w:t>
            </w:r>
          </w:p>
        </w:tc>
      </w:tr>
    </w:tbl>
    <w:p w14:paraId="54BD0A5A" w14:textId="2CDE72E7" w:rsidR="001D05AA" w:rsidRDefault="001D05AA" w:rsidP="001D05AA">
      <w:r>
        <w:t xml:space="preserve"> </w:t>
      </w:r>
    </w:p>
    <w:p w14:paraId="530C6711" w14:textId="73D80FF4" w:rsidR="006C428D" w:rsidRDefault="006C428D" w:rsidP="006C428D">
      <w:pPr>
        <w:rPr>
          <w:sz w:val="28"/>
          <w:szCs w:val="28"/>
        </w:rPr>
      </w:pPr>
      <w:r w:rsidRPr="001D05AA">
        <w:rPr>
          <w:sz w:val="28"/>
          <w:szCs w:val="28"/>
        </w:rPr>
        <w:t>“</w:t>
      </w:r>
      <w:r>
        <w:rPr>
          <w:sz w:val="28"/>
          <w:szCs w:val="28"/>
        </w:rPr>
        <w:t>newMax</w:t>
      </w:r>
      <w:r w:rsidRPr="001D05AA">
        <w:rPr>
          <w:sz w:val="28"/>
          <w:szCs w:val="28"/>
        </w:rPr>
        <w:t>”</w:t>
      </w:r>
      <w:r>
        <w:rPr>
          <w:sz w:val="28"/>
          <w:szCs w:val="28"/>
        </w:rPr>
        <w:t>:</w:t>
      </w:r>
    </w:p>
    <w:p w14:paraId="1DDAE83F" w14:textId="494AEE6E" w:rsidR="006C428D" w:rsidRDefault="006C428D" w:rsidP="006C428D">
      <w:r>
        <w:t>An integer which is set as the range’s maximum unless “autoMax” is True</w:t>
      </w:r>
      <w:r w:rsidR="001E3186">
        <w:t>.</w:t>
      </w:r>
    </w:p>
    <w:tbl>
      <w:tblPr>
        <w:tblStyle w:val="TableGrid"/>
        <w:tblW w:w="0" w:type="auto"/>
        <w:tblLook w:val="04A0" w:firstRow="1" w:lastRow="0" w:firstColumn="1" w:lastColumn="0" w:noHBand="0" w:noVBand="1"/>
      </w:tblPr>
      <w:tblGrid>
        <w:gridCol w:w="1271"/>
        <w:gridCol w:w="7745"/>
      </w:tblGrid>
      <w:tr w:rsidR="006C428D" w14:paraId="53738F9C" w14:textId="77777777" w:rsidTr="006C428D">
        <w:trPr>
          <w:trHeight w:val="293"/>
        </w:trPr>
        <w:tc>
          <w:tcPr>
            <w:tcW w:w="1271" w:type="dxa"/>
          </w:tcPr>
          <w:p w14:paraId="720C7008" w14:textId="2931AFD3" w:rsidR="006C428D" w:rsidRPr="00156B04" w:rsidRDefault="006C428D" w:rsidP="006C428D">
            <w:pPr>
              <w:jc w:val="center"/>
              <w:rPr>
                <w:b/>
                <w:bCs/>
              </w:rPr>
            </w:pPr>
            <w:r w:rsidRPr="00156B04">
              <w:rPr>
                <w:b/>
                <w:bCs/>
              </w:rPr>
              <w:t>Integer</w:t>
            </w:r>
          </w:p>
        </w:tc>
        <w:tc>
          <w:tcPr>
            <w:tcW w:w="7745" w:type="dxa"/>
          </w:tcPr>
          <w:p w14:paraId="6232D71E" w14:textId="064E0431" w:rsidR="006C428D" w:rsidRDefault="006C428D" w:rsidP="004B3487">
            <w:r>
              <w:t>Whole number set as the range’s maximum</w:t>
            </w:r>
          </w:p>
        </w:tc>
      </w:tr>
    </w:tbl>
    <w:p w14:paraId="301C91A6" w14:textId="77777777" w:rsidR="006C428D" w:rsidRDefault="006C428D" w:rsidP="001D05AA"/>
    <w:p w14:paraId="3BA92306" w14:textId="493B6859" w:rsidR="006C428D" w:rsidRDefault="006C428D" w:rsidP="006C428D">
      <w:pPr>
        <w:rPr>
          <w:sz w:val="28"/>
          <w:szCs w:val="28"/>
        </w:rPr>
      </w:pPr>
      <w:r w:rsidRPr="001D05AA">
        <w:rPr>
          <w:sz w:val="28"/>
          <w:szCs w:val="28"/>
        </w:rPr>
        <w:t>“</w:t>
      </w:r>
      <w:r>
        <w:rPr>
          <w:sz w:val="28"/>
          <w:szCs w:val="28"/>
        </w:rPr>
        <w:t>textLine_._</w:t>
      </w:r>
      <w:r w:rsidRPr="001D05AA">
        <w:rPr>
          <w:sz w:val="28"/>
          <w:szCs w:val="28"/>
        </w:rPr>
        <w:t>”</w:t>
      </w:r>
      <w:r>
        <w:rPr>
          <w:sz w:val="28"/>
          <w:szCs w:val="28"/>
        </w:rPr>
        <w:t>:</w:t>
      </w:r>
    </w:p>
    <w:p w14:paraId="62B180E8" w14:textId="63C7F3F4" w:rsidR="006C428D" w:rsidRDefault="006C428D" w:rsidP="006C428D">
      <w:r>
        <w:t>A string which will appear as labels in the top left corner of the images. Each image’s label has first the name, then three optional lines of text underneath.</w:t>
      </w:r>
      <w:r w:rsidR="00156B04">
        <w:t xml:space="preserve"> The format is “textLine”, followed by the image number, a full-stop, then the line number. The limit for the image number is the number of images, starting at one. The line number is from 1-3</w:t>
      </w:r>
    </w:p>
    <w:tbl>
      <w:tblPr>
        <w:tblStyle w:val="TableGrid"/>
        <w:tblW w:w="0" w:type="auto"/>
        <w:tblLook w:val="04A0" w:firstRow="1" w:lastRow="0" w:firstColumn="1" w:lastColumn="0" w:noHBand="0" w:noVBand="1"/>
      </w:tblPr>
      <w:tblGrid>
        <w:gridCol w:w="1271"/>
        <w:gridCol w:w="7745"/>
      </w:tblGrid>
      <w:tr w:rsidR="006C428D" w14:paraId="7118D176" w14:textId="77777777" w:rsidTr="004B3487">
        <w:trPr>
          <w:trHeight w:val="293"/>
        </w:trPr>
        <w:tc>
          <w:tcPr>
            <w:tcW w:w="1271" w:type="dxa"/>
          </w:tcPr>
          <w:p w14:paraId="4EAB3B6B" w14:textId="0ED912E2" w:rsidR="006C428D" w:rsidRPr="00156B04" w:rsidRDefault="006C428D" w:rsidP="004B3487">
            <w:pPr>
              <w:jc w:val="center"/>
              <w:rPr>
                <w:b/>
                <w:bCs/>
              </w:rPr>
            </w:pPr>
            <w:r w:rsidRPr="00156B04">
              <w:rPr>
                <w:b/>
                <w:bCs/>
              </w:rPr>
              <w:t>String</w:t>
            </w:r>
          </w:p>
        </w:tc>
        <w:tc>
          <w:tcPr>
            <w:tcW w:w="7745" w:type="dxa"/>
          </w:tcPr>
          <w:p w14:paraId="3D6B0860" w14:textId="31A3F5A0" w:rsidR="006C428D" w:rsidRDefault="006C428D" w:rsidP="006C428D">
            <w:r w:rsidRPr="00156B04">
              <w:rPr>
                <w:b/>
                <w:bCs/>
              </w:rPr>
              <w:t>Allowed:</w:t>
            </w:r>
            <w:r w:rsidR="000B0266">
              <w:rPr>
                <w:b/>
                <w:bCs/>
              </w:rPr>
              <w:t xml:space="preserve"> </w:t>
            </w:r>
            <w:r w:rsidR="000B0266">
              <w:t xml:space="preserve">Letters   Numbers   </w:t>
            </w:r>
            <w:r>
              <w:t>/ , . ! @ # $ % ^ &amp; * ( ) { } [ ] : ' " &lt; &gt; ? \ ` ~ - _ +</w:t>
            </w:r>
          </w:p>
          <w:p w14:paraId="1A134A5F" w14:textId="1E12CB36" w:rsidR="006C428D" w:rsidRPr="000B0266" w:rsidRDefault="006C428D" w:rsidP="006C428D">
            <w:pPr>
              <w:rPr>
                <w:b/>
                <w:bCs/>
              </w:rPr>
            </w:pPr>
            <w:r w:rsidRPr="00156B04">
              <w:rPr>
                <w:b/>
                <w:bCs/>
              </w:rPr>
              <w:t>Not Allowed:</w:t>
            </w:r>
            <w:r w:rsidR="000B0266">
              <w:rPr>
                <w:b/>
                <w:bCs/>
              </w:rPr>
              <w:t xml:space="preserve"> </w:t>
            </w:r>
            <w:r w:rsidRPr="006C428D">
              <w:t>| = ;</w:t>
            </w:r>
          </w:p>
        </w:tc>
      </w:tr>
      <w:tr w:rsidR="006C428D" w14:paraId="50E5CDD3" w14:textId="77777777" w:rsidTr="004B3487">
        <w:trPr>
          <w:trHeight w:val="293"/>
        </w:trPr>
        <w:tc>
          <w:tcPr>
            <w:tcW w:w="1271" w:type="dxa"/>
          </w:tcPr>
          <w:p w14:paraId="26B45302" w14:textId="18A13205" w:rsidR="006C428D" w:rsidRPr="00156B04" w:rsidRDefault="006C428D" w:rsidP="004B3487">
            <w:pPr>
              <w:jc w:val="center"/>
              <w:rPr>
                <w:b/>
                <w:bCs/>
              </w:rPr>
            </w:pPr>
            <w:r w:rsidRPr="00156B04">
              <w:rPr>
                <w:b/>
                <w:bCs/>
              </w:rPr>
              <w:t>Blank</w:t>
            </w:r>
          </w:p>
        </w:tc>
        <w:tc>
          <w:tcPr>
            <w:tcW w:w="7745" w:type="dxa"/>
          </w:tcPr>
          <w:p w14:paraId="6EE1361C" w14:textId="1CF60258" w:rsidR="006C428D" w:rsidRDefault="006C428D" w:rsidP="004B3487">
            <w:r>
              <w:t>No text will appear on this line</w:t>
            </w:r>
          </w:p>
        </w:tc>
      </w:tr>
    </w:tbl>
    <w:p w14:paraId="5E4E911A" w14:textId="77777777" w:rsidR="001D05AA" w:rsidRDefault="001D05AA" w:rsidP="006C428D"/>
    <w:p w14:paraId="1BFFDDDE" w14:textId="65D8B360" w:rsidR="00156B04" w:rsidRPr="001D05AA" w:rsidRDefault="00156B04" w:rsidP="00156B04">
      <w:pPr>
        <w:pStyle w:val="Heading1"/>
        <w:rPr>
          <w:sz w:val="52"/>
          <w:szCs w:val="52"/>
        </w:rPr>
      </w:pPr>
      <w:r>
        <w:rPr>
          <w:sz w:val="52"/>
          <w:szCs w:val="52"/>
        </w:rPr>
        <w:lastRenderedPageBreak/>
        <w:t>Mouse Doses</w:t>
      </w:r>
    </w:p>
    <w:p w14:paraId="21808E22" w14:textId="4566620F" w:rsidR="00156B04" w:rsidRDefault="00156B04" w:rsidP="006C428D">
      <w:pPr>
        <w:rPr>
          <w:rStyle w:val="Strong"/>
          <w:sz w:val="28"/>
          <w:szCs w:val="28"/>
        </w:rPr>
      </w:pPr>
      <w:r>
        <w:rPr>
          <w:rStyle w:val="Strong"/>
          <w:sz w:val="28"/>
          <w:szCs w:val="28"/>
        </w:rPr>
        <w:t>|</w:t>
      </w:r>
    </w:p>
    <w:p w14:paraId="610C5846" w14:textId="3AAF9565" w:rsidR="00156B04" w:rsidRDefault="00156B04" w:rsidP="006C428D">
      <w:pPr>
        <w:rPr>
          <w:rStyle w:val="Strong"/>
          <w:sz w:val="28"/>
          <w:szCs w:val="28"/>
        </w:rPr>
      </w:pPr>
      <w:r>
        <w:rPr>
          <w:rStyle w:val="Strong"/>
          <w:sz w:val="28"/>
          <w:szCs w:val="28"/>
        </w:rPr>
        <w:t>Mouse Name&gt;</w:t>
      </w:r>
    </w:p>
    <w:p w14:paraId="204F9757" w14:textId="63C87AE6" w:rsidR="000B0266" w:rsidRDefault="00156B04" w:rsidP="000B0266">
      <w:pPr>
        <w:rPr>
          <w:rStyle w:val="Strong"/>
          <w:sz w:val="28"/>
          <w:szCs w:val="28"/>
        </w:rPr>
      </w:pPr>
      <w:r>
        <w:rPr>
          <w:rStyle w:val="Strong"/>
          <w:sz w:val="28"/>
          <w:szCs w:val="28"/>
        </w:rPr>
        <w:t>organ:dose;</w:t>
      </w:r>
    </w:p>
    <w:p w14:paraId="2E48B6E9" w14:textId="77777777" w:rsidR="000B0266" w:rsidRPr="000B0266" w:rsidRDefault="000B0266" w:rsidP="000B0266">
      <w:pPr>
        <w:rPr>
          <w:rStyle w:val="Strong"/>
          <w:sz w:val="28"/>
          <w:szCs w:val="28"/>
        </w:rPr>
      </w:pPr>
    </w:p>
    <w:p w14:paraId="36481790" w14:textId="0746DEE4" w:rsidR="00156B04" w:rsidRDefault="00156B04" w:rsidP="006C428D">
      <w:pPr>
        <w:rPr>
          <w:rStyle w:val="Strong"/>
          <w:b w:val="0"/>
          <w:bCs w:val="0"/>
          <w:sz w:val="28"/>
          <w:szCs w:val="28"/>
        </w:rPr>
      </w:pPr>
      <w:r>
        <w:rPr>
          <w:rStyle w:val="Strong"/>
          <w:b w:val="0"/>
          <w:bCs w:val="0"/>
          <w:sz w:val="28"/>
          <w:szCs w:val="28"/>
        </w:rPr>
        <w:t xml:space="preserve">After the settings, separate with </w:t>
      </w:r>
      <w:r w:rsidR="00E24FF1">
        <w:rPr>
          <w:rStyle w:val="Strong"/>
          <w:b w:val="0"/>
          <w:bCs w:val="0"/>
          <w:sz w:val="28"/>
          <w:szCs w:val="28"/>
        </w:rPr>
        <w:t>a vertical bar. Next is the mouse’s name, which can include anything except “|” and “&gt;”, then end the line with a “&gt;”.</w:t>
      </w:r>
    </w:p>
    <w:p w14:paraId="782D373C" w14:textId="241F2A16" w:rsidR="000B0266" w:rsidRDefault="00E24FF1" w:rsidP="006C428D">
      <w:pPr>
        <w:rPr>
          <w:rStyle w:val="Strong"/>
          <w:b w:val="0"/>
          <w:bCs w:val="0"/>
          <w:sz w:val="28"/>
          <w:szCs w:val="28"/>
        </w:rPr>
      </w:pPr>
      <w:r>
        <w:rPr>
          <w:rStyle w:val="Strong"/>
          <w:b w:val="0"/>
          <w:bCs w:val="0"/>
          <w:sz w:val="28"/>
          <w:szCs w:val="28"/>
        </w:rPr>
        <w:t>Next is the list of organs and doses, which should stay in the same order. The doses should be whole numbers. Anything other than an integer will mean that the organ will not be displayed in the image, this is for each individual mouse’s organs.</w:t>
      </w:r>
    </w:p>
    <w:p w14:paraId="6604FABC" w14:textId="77777777" w:rsidR="000B0266" w:rsidRPr="000B0266" w:rsidRDefault="000B0266" w:rsidP="006C428D">
      <w:pPr>
        <w:rPr>
          <w:rStyle w:val="Strong"/>
          <w:b w:val="0"/>
          <w:bCs w:val="0"/>
          <w:sz w:val="18"/>
          <w:szCs w:val="18"/>
        </w:rPr>
      </w:pPr>
    </w:p>
    <w:p w14:paraId="57CC49F1" w14:textId="7D24F363" w:rsidR="00E24FF1" w:rsidRPr="00E24FF1" w:rsidRDefault="00E24FF1" w:rsidP="00E24FF1">
      <w:pPr>
        <w:rPr>
          <w:sz w:val="28"/>
          <w:szCs w:val="28"/>
        </w:rPr>
      </w:pPr>
      <w:r w:rsidRPr="00E24FF1">
        <w:rPr>
          <w:sz w:val="28"/>
          <w:szCs w:val="28"/>
        </w:rPr>
        <w:t>blood=0;</w:t>
      </w:r>
      <w:r>
        <w:rPr>
          <w:sz w:val="28"/>
          <w:szCs w:val="28"/>
        </w:rPr>
        <w:t xml:space="preserve"> </w:t>
      </w:r>
    </w:p>
    <w:p w14:paraId="533D902C" w14:textId="77777777" w:rsidR="00E24FF1" w:rsidRPr="00E24FF1" w:rsidRDefault="00E24FF1" w:rsidP="00E24FF1">
      <w:pPr>
        <w:rPr>
          <w:sz w:val="28"/>
          <w:szCs w:val="28"/>
        </w:rPr>
      </w:pPr>
      <w:r w:rsidRPr="00E24FF1">
        <w:rPr>
          <w:sz w:val="28"/>
          <w:szCs w:val="28"/>
        </w:rPr>
        <w:t>bone=0;</w:t>
      </w:r>
    </w:p>
    <w:p w14:paraId="7BD0B7DB" w14:textId="77777777" w:rsidR="00E24FF1" w:rsidRPr="00E24FF1" w:rsidRDefault="00E24FF1" w:rsidP="00E24FF1">
      <w:pPr>
        <w:rPr>
          <w:sz w:val="28"/>
          <w:szCs w:val="28"/>
        </w:rPr>
      </w:pPr>
      <w:r w:rsidRPr="00E24FF1">
        <w:rPr>
          <w:sz w:val="28"/>
          <w:szCs w:val="28"/>
        </w:rPr>
        <w:t>liver=0;</w:t>
      </w:r>
    </w:p>
    <w:p w14:paraId="112A3E87" w14:textId="77777777" w:rsidR="00E24FF1" w:rsidRPr="00E24FF1" w:rsidRDefault="00E24FF1" w:rsidP="00E24FF1">
      <w:pPr>
        <w:rPr>
          <w:sz w:val="28"/>
          <w:szCs w:val="28"/>
        </w:rPr>
      </w:pPr>
      <w:r w:rsidRPr="00E24FF1">
        <w:rPr>
          <w:sz w:val="28"/>
          <w:szCs w:val="28"/>
        </w:rPr>
        <w:t>spleen=0;</w:t>
      </w:r>
    </w:p>
    <w:p w14:paraId="1CAD7F29" w14:textId="77777777" w:rsidR="00E24FF1" w:rsidRPr="00E24FF1" w:rsidRDefault="00E24FF1" w:rsidP="00E24FF1">
      <w:pPr>
        <w:rPr>
          <w:sz w:val="28"/>
          <w:szCs w:val="28"/>
        </w:rPr>
      </w:pPr>
      <w:r w:rsidRPr="00E24FF1">
        <w:rPr>
          <w:sz w:val="28"/>
          <w:szCs w:val="28"/>
        </w:rPr>
        <w:t>kidney=10;</w:t>
      </w:r>
    </w:p>
    <w:p w14:paraId="46F411A0" w14:textId="77777777" w:rsidR="00E24FF1" w:rsidRPr="00E24FF1" w:rsidRDefault="00E24FF1" w:rsidP="00E24FF1">
      <w:pPr>
        <w:rPr>
          <w:sz w:val="28"/>
          <w:szCs w:val="28"/>
        </w:rPr>
      </w:pPr>
      <w:r w:rsidRPr="00E24FF1">
        <w:rPr>
          <w:sz w:val="28"/>
          <w:szCs w:val="28"/>
        </w:rPr>
        <w:t>lungs=0;</w:t>
      </w:r>
    </w:p>
    <w:p w14:paraId="1C54F6C7" w14:textId="77777777" w:rsidR="00E24FF1" w:rsidRPr="00E24FF1" w:rsidRDefault="00E24FF1" w:rsidP="00E24FF1">
      <w:pPr>
        <w:rPr>
          <w:sz w:val="28"/>
          <w:szCs w:val="28"/>
        </w:rPr>
      </w:pPr>
      <w:r w:rsidRPr="00E24FF1">
        <w:rPr>
          <w:sz w:val="28"/>
          <w:szCs w:val="28"/>
        </w:rPr>
        <w:t>brain=0;</w:t>
      </w:r>
    </w:p>
    <w:p w14:paraId="028BE6FF" w14:textId="52114869" w:rsidR="00E24FF1" w:rsidRPr="00E24FF1" w:rsidRDefault="00E24FF1" w:rsidP="00E24FF1">
      <w:pPr>
        <w:rPr>
          <w:sz w:val="28"/>
          <w:szCs w:val="28"/>
        </w:rPr>
      </w:pPr>
      <w:r w:rsidRPr="00E24FF1">
        <w:rPr>
          <w:sz w:val="28"/>
          <w:szCs w:val="28"/>
        </w:rPr>
        <w:t>stomach=</w:t>
      </w:r>
      <w:r w:rsidR="000B0266">
        <w:rPr>
          <w:sz w:val="28"/>
          <w:szCs w:val="28"/>
        </w:rPr>
        <w:t>0</w:t>
      </w:r>
      <w:r w:rsidRPr="00E24FF1">
        <w:rPr>
          <w:sz w:val="28"/>
          <w:szCs w:val="28"/>
        </w:rPr>
        <w:t>;</w:t>
      </w:r>
    </w:p>
    <w:p w14:paraId="4C2968AD" w14:textId="05F1D13D" w:rsidR="00E24FF1" w:rsidRPr="00E24FF1" w:rsidRDefault="00E24FF1" w:rsidP="00E24FF1">
      <w:pPr>
        <w:rPr>
          <w:sz w:val="28"/>
          <w:szCs w:val="28"/>
        </w:rPr>
      </w:pPr>
      <w:r w:rsidRPr="00E24FF1">
        <w:rPr>
          <w:sz w:val="28"/>
          <w:szCs w:val="28"/>
        </w:rPr>
        <w:t>colon=</w:t>
      </w:r>
      <w:r w:rsidR="000B0266">
        <w:rPr>
          <w:sz w:val="28"/>
          <w:szCs w:val="28"/>
        </w:rPr>
        <w:t>0</w:t>
      </w:r>
      <w:r w:rsidRPr="00E24FF1">
        <w:rPr>
          <w:sz w:val="28"/>
          <w:szCs w:val="28"/>
        </w:rPr>
        <w:t>;</w:t>
      </w:r>
    </w:p>
    <w:p w14:paraId="6BA19CD9" w14:textId="29F8887C" w:rsidR="00E24FF1" w:rsidRPr="00E24FF1" w:rsidRDefault="00E24FF1" w:rsidP="00E24FF1">
      <w:pPr>
        <w:rPr>
          <w:sz w:val="28"/>
          <w:szCs w:val="28"/>
        </w:rPr>
      </w:pPr>
      <w:r w:rsidRPr="00E24FF1">
        <w:rPr>
          <w:sz w:val="28"/>
          <w:szCs w:val="28"/>
        </w:rPr>
        <w:t>tumorleft=0;</w:t>
      </w:r>
    </w:p>
    <w:p w14:paraId="320B262C" w14:textId="4C56689F" w:rsidR="00E24FF1" w:rsidRPr="00E24FF1" w:rsidRDefault="00E24FF1" w:rsidP="00E24FF1">
      <w:pPr>
        <w:rPr>
          <w:sz w:val="28"/>
          <w:szCs w:val="28"/>
        </w:rPr>
      </w:pPr>
      <w:r w:rsidRPr="00E24FF1">
        <w:rPr>
          <w:sz w:val="28"/>
          <w:szCs w:val="28"/>
        </w:rPr>
        <w:t>tumorright=0;</w:t>
      </w:r>
    </w:p>
    <w:p w14:paraId="70C42AD7" w14:textId="746B1D78" w:rsidR="00E24FF1" w:rsidRPr="00E24FF1" w:rsidRDefault="00E24FF1" w:rsidP="00E24FF1">
      <w:pPr>
        <w:rPr>
          <w:sz w:val="28"/>
          <w:szCs w:val="28"/>
        </w:rPr>
      </w:pPr>
      <w:r w:rsidRPr="00E24FF1">
        <w:rPr>
          <w:sz w:val="28"/>
          <w:szCs w:val="28"/>
        </w:rPr>
        <w:t>heart=</w:t>
      </w:r>
      <w:r w:rsidR="000B0266">
        <w:rPr>
          <w:sz w:val="28"/>
          <w:szCs w:val="28"/>
        </w:rPr>
        <w:t>0</w:t>
      </w:r>
      <w:r w:rsidRPr="00E24FF1">
        <w:rPr>
          <w:sz w:val="28"/>
          <w:szCs w:val="28"/>
        </w:rPr>
        <w:t>;</w:t>
      </w:r>
    </w:p>
    <w:p w14:paraId="674EDC00" w14:textId="22492A53" w:rsidR="00E24FF1" w:rsidRPr="00E24FF1" w:rsidRDefault="00E24FF1" w:rsidP="00E24FF1">
      <w:pPr>
        <w:rPr>
          <w:sz w:val="28"/>
          <w:szCs w:val="28"/>
        </w:rPr>
      </w:pPr>
      <w:r w:rsidRPr="00E24FF1">
        <w:rPr>
          <w:sz w:val="28"/>
          <w:szCs w:val="28"/>
        </w:rPr>
        <w:t>muscle=</w:t>
      </w:r>
      <w:r w:rsidR="000B0266">
        <w:rPr>
          <w:sz w:val="28"/>
          <w:szCs w:val="28"/>
        </w:rPr>
        <w:t>0</w:t>
      </w:r>
      <w:r w:rsidRPr="00E24FF1">
        <w:rPr>
          <w:sz w:val="28"/>
          <w:szCs w:val="28"/>
        </w:rPr>
        <w:t>;</w:t>
      </w:r>
    </w:p>
    <w:sectPr w:rsidR="00E24FF1" w:rsidRPr="00E24F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E921871"/>
    <w:multiLevelType w:val="hybridMultilevel"/>
    <w:tmpl w:val="8D9E5A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94484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5AA"/>
    <w:rsid w:val="000B0266"/>
    <w:rsid w:val="000B10DE"/>
    <w:rsid w:val="00156B04"/>
    <w:rsid w:val="001D05AA"/>
    <w:rsid w:val="001E3186"/>
    <w:rsid w:val="003C02E9"/>
    <w:rsid w:val="006C428D"/>
    <w:rsid w:val="00967652"/>
    <w:rsid w:val="00D15583"/>
    <w:rsid w:val="00E24FF1"/>
    <w:rsid w:val="00EA207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0829"/>
  <w15:chartTrackingRefBased/>
  <w15:docId w15:val="{F8C1CF1F-9ABC-4E6C-BC73-EE988BC69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B04"/>
  </w:style>
  <w:style w:type="paragraph" w:styleId="Heading1">
    <w:name w:val="heading 1"/>
    <w:basedOn w:val="Normal"/>
    <w:next w:val="Normal"/>
    <w:link w:val="Heading1Char"/>
    <w:uiPriority w:val="9"/>
    <w:qFormat/>
    <w:rsid w:val="001D05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05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5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5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5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5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05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5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5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5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5AA"/>
    <w:rPr>
      <w:rFonts w:eastAsiaTheme="majorEastAsia" w:cstheme="majorBidi"/>
      <w:color w:val="272727" w:themeColor="text1" w:themeTint="D8"/>
    </w:rPr>
  </w:style>
  <w:style w:type="paragraph" w:styleId="Title">
    <w:name w:val="Title"/>
    <w:basedOn w:val="Normal"/>
    <w:next w:val="Normal"/>
    <w:link w:val="TitleChar"/>
    <w:uiPriority w:val="10"/>
    <w:qFormat/>
    <w:rsid w:val="001D0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5AA"/>
    <w:pPr>
      <w:spacing w:before="160"/>
      <w:jc w:val="center"/>
    </w:pPr>
    <w:rPr>
      <w:i/>
      <w:iCs/>
      <w:color w:val="404040" w:themeColor="text1" w:themeTint="BF"/>
    </w:rPr>
  </w:style>
  <w:style w:type="character" w:customStyle="1" w:styleId="QuoteChar">
    <w:name w:val="Quote Char"/>
    <w:basedOn w:val="DefaultParagraphFont"/>
    <w:link w:val="Quote"/>
    <w:uiPriority w:val="29"/>
    <w:rsid w:val="001D05AA"/>
    <w:rPr>
      <w:i/>
      <w:iCs/>
      <w:color w:val="404040" w:themeColor="text1" w:themeTint="BF"/>
    </w:rPr>
  </w:style>
  <w:style w:type="paragraph" w:styleId="ListParagraph">
    <w:name w:val="List Paragraph"/>
    <w:basedOn w:val="Normal"/>
    <w:uiPriority w:val="34"/>
    <w:qFormat/>
    <w:rsid w:val="001D05AA"/>
    <w:pPr>
      <w:ind w:left="720"/>
      <w:contextualSpacing/>
    </w:pPr>
  </w:style>
  <w:style w:type="character" w:styleId="IntenseEmphasis">
    <w:name w:val="Intense Emphasis"/>
    <w:basedOn w:val="DefaultParagraphFont"/>
    <w:uiPriority w:val="21"/>
    <w:qFormat/>
    <w:rsid w:val="001D05AA"/>
    <w:rPr>
      <w:i/>
      <w:iCs/>
      <w:color w:val="0F4761" w:themeColor="accent1" w:themeShade="BF"/>
    </w:rPr>
  </w:style>
  <w:style w:type="paragraph" w:styleId="IntenseQuote">
    <w:name w:val="Intense Quote"/>
    <w:basedOn w:val="Normal"/>
    <w:next w:val="Normal"/>
    <w:link w:val="IntenseQuoteChar"/>
    <w:uiPriority w:val="30"/>
    <w:qFormat/>
    <w:rsid w:val="001D05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5AA"/>
    <w:rPr>
      <w:i/>
      <w:iCs/>
      <w:color w:val="0F4761" w:themeColor="accent1" w:themeShade="BF"/>
    </w:rPr>
  </w:style>
  <w:style w:type="character" w:styleId="IntenseReference">
    <w:name w:val="Intense Reference"/>
    <w:basedOn w:val="DefaultParagraphFont"/>
    <w:uiPriority w:val="32"/>
    <w:qFormat/>
    <w:rsid w:val="001D05AA"/>
    <w:rPr>
      <w:b/>
      <w:bCs/>
      <w:smallCaps/>
      <w:color w:val="0F4761" w:themeColor="accent1" w:themeShade="BF"/>
      <w:spacing w:val="5"/>
    </w:rPr>
  </w:style>
  <w:style w:type="character" w:styleId="Strong">
    <w:name w:val="Strong"/>
    <w:basedOn w:val="DefaultParagraphFont"/>
    <w:uiPriority w:val="22"/>
    <w:qFormat/>
    <w:rsid w:val="001D05AA"/>
    <w:rPr>
      <w:b/>
      <w:bCs/>
    </w:rPr>
  </w:style>
  <w:style w:type="table" w:styleId="TableGrid">
    <w:name w:val="Table Grid"/>
    <w:basedOn w:val="TableNormal"/>
    <w:uiPriority w:val="39"/>
    <w:rsid w:val="001D05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242</Words>
  <Characters>1384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BLYTH</dc:creator>
  <cp:keywords/>
  <dc:description/>
  <cp:lastModifiedBy>Jonathan BLYTH</cp:lastModifiedBy>
  <cp:revision>2</cp:revision>
  <dcterms:created xsi:type="dcterms:W3CDTF">2024-12-17T03:55:00Z</dcterms:created>
  <dcterms:modified xsi:type="dcterms:W3CDTF">2024-12-18T00:53:00Z</dcterms:modified>
</cp:coreProperties>
</file>