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3E47C" w14:textId="6DC28F6C" w:rsidR="0078733F" w:rsidRPr="008771CC" w:rsidRDefault="008771CC" w:rsidP="008771CC">
      <w:pPr>
        <w:jc w:val="center"/>
        <w:rPr>
          <w:b/>
          <w:bCs/>
        </w:rPr>
      </w:pPr>
      <w:r w:rsidRPr="008771CC">
        <w:rPr>
          <w:b/>
          <w:bCs/>
        </w:rPr>
        <w:t>TREINAMENTO – MÓDULO DE CADASTRO DE EMPREGADOS E CONTRATOS</w:t>
      </w:r>
    </w:p>
    <w:p w14:paraId="471ECD06" w14:textId="0B618B69" w:rsidR="008771CC" w:rsidRDefault="008771CC" w:rsidP="008771CC">
      <w:pPr>
        <w:jc w:val="center"/>
        <w:rPr>
          <w:b/>
          <w:bCs/>
        </w:rPr>
      </w:pPr>
      <w:r w:rsidRPr="008771CC">
        <w:rPr>
          <w:b/>
          <w:bCs/>
        </w:rPr>
        <w:t>G</w:t>
      </w:r>
      <w:r>
        <w:rPr>
          <w:b/>
          <w:bCs/>
        </w:rPr>
        <w:t>abriel</w:t>
      </w:r>
      <w:r w:rsidRPr="008771CC">
        <w:rPr>
          <w:b/>
          <w:bCs/>
        </w:rPr>
        <w:t xml:space="preserve"> – 19/03/2024</w:t>
      </w:r>
    </w:p>
    <w:p w14:paraId="556D1854" w14:textId="77777777" w:rsidR="008771CC" w:rsidRDefault="008771CC" w:rsidP="008771CC">
      <w:pPr>
        <w:jc w:val="both"/>
        <w:rPr>
          <w:b/>
          <w:bCs/>
        </w:rPr>
      </w:pPr>
    </w:p>
    <w:p w14:paraId="41B3A192" w14:textId="0629A547" w:rsidR="008771CC" w:rsidRDefault="008771CC" w:rsidP="008771CC">
      <w:pPr>
        <w:jc w:val="both"/>
      </w:pPr>
      <w:r>
        <w:rPr>
          <w:b/>
          <w:bCs/>
        </w:rPr>
        <w:t xml:space="preserve">MÓDULO DE CADASTRO DE EMPRGADOS: </w:t>
      </w:r>
      <w:r w:rsidRPr="008771CC">
        <w:t>É utilizado no produto de Monitoramento, onde primeiro se cadastra um cliente no sistema, uma unidade, atividade de empresa e depois se cadastra o fornecedor</w:t>
      </w:r>
      <w:r>
        <w:t>. Após serem realizados esses cadastros se faz umas amarrações, em que a nossa equipe de Cadastro faz essa gestão (cadastro de fornecedor, de usuário) e suas devidos permissões. Esse processo que dará identidade ao fornecedor dentro do Bancodoc.</w:t>
      </w:r>
    </w:p>
    <w:p w14:paraId="17560F64" w14:textId="52433188" w:rsidR="008771CC" w:rsidRDefault="008771CC" w:rsidP="008771CC">
      <w:pPr>
        <w:jc w:val="both"/>
      </w:pPr>
      <w:r>
        <w:t>A partir do momento que se cadastra o fornecedor é que será possível cadastrar um colaborador no sistema. Esse processo será feito exclusivamente pelo fornecedor, nós temos o acesso a essa tela apenas para visualização de informações</w:t>
      </w:r>
      <w:r w:rsidR="00D05958">
        <w:t>.</w:t>
      </w:r>
    </w:p>
    <w:p w14:paraId="23D21B25" w14:textId="0E72C5F9" w:rsidR="008C6073" w:rsidRDefault="008C6073" w:rsidP="008771C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421875E" wp14:editId="528284A1">
            <wp:extent cx="3834628" cy="3086100"/>
            <wp:effectExtent l="0" t="0" r="0" b="0"/>
            <wp:docPr id="821426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2673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196" cy="30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6515" w14:textId="77777777" w:rsidR="008C6073" w:rsidRDefault="008C6073" w:rsidP="008771CC">
      <w:pPr>
        <w:jc w:val="both"/>
        <w:rPr>
          <w:b/>
          <w:bCs/>
        </w:rPr>
      </w:pPr>
    </w:p>
    <w:p w14:paraId="16DC43CF" w14:textId="6A30E2F3" w:rsidR="008C6073" w:rsidRDefault="008C6073" w:rsidP="008771CC">
      <w:pPr>
        <w:jc w:val="both"/>
      </w:pPr>
      <w:r w:rsidRPr="008C6073">
        <w:t>Atualmente é o próprio fornecedor quem valida a foto do colaborador, é importante que ele insira uma foto com boa qualidade, pois ela é utilizada no crachá, caso o cliente tenha esse módulo, orientamos sempre que o fornecedor insira a foto depois de já ter preenchido os campos.</w:t>
      </w:r>
    </w:p>
    <w:p w14:paraId="10481057" w14:textId="71B31AB9" w:rsidR="008C6073" w:rsidRDefault="00904E35" w:rsidP="008771CC">
      <w:pPr>
        <w:jc w:val="both"/>
      </w:pPr>
      <w:r>
        <w:t>Existem</w:t>
      </w:r>
      <w:r w:rsidR="008C6073">
        <w:t xml:space="preserve"> campos</w:t>
      </w:r>
      <w:r>
        <w:t xml:space="preserve"> que</w:t>
      </w:r>
      <w:r w:rsidR="008C6073">
        <w:t xml:space="preserve"> são editáveis </w:t>
      </w:r>
      <w:r>
        <w:t>a pedido do</w:t>
      </w:r>
      <w:r w:rsidR="008C6073">
        <w:t xml:space="preserve"> cliente</w:t>
      </w:r>
      <w:r>
        <w:t xml:space="preserve"> (Tipo de vínculo, gerência, área, função) porém existem outros que não são (País, CPF)</w:t>
      </w:r>
      <w:r w:rsidR="00C405E2">
        <w:t>, é possível também definir atividades especiais de acordo com a atividade de empresa. Isso é feito pela parametrização.</w:t>
      </w:r>
    </w:p>
    <w:p w14:paraId="6954B6B8" w14:textId="108C400E" w:rsidR="00C405E2" w:rsidRDefault="00C405E2" w:rsidP="008771CC">
      <w:pPr>
        <w:jc w:val="both"/>
      </w:pPr>
      <w:r>
        <w:t>OBS: Ambev não utiliza o cadastro de empregado no Bancodoc, ele é gerado no Gente e Gestão e as informações são transferidas para o Bancodoc.</w:t>
      </w:r>
    </w:p>
    <w:p w14:paraId="6B3CE114" w14:textId="52B89D06" w:rsidR="00C405E2" w:rsidRDefault="00C405E2" w:rsidP="008771CC">
      <w:pPr>
        <w:jc w:val="both"/>
      </w:pPr>
      <w:r w:rsidRPr="0091200D">
        <w:rPr>
          <w:b/>
          <w:bCs/>
        </w:rPr>
        <w:t>OBS:</w:t>
      </w:r>
      <w:r>
        <w:t xml:space="preserve"> Temos o </w:t>
      </w:r>
      <w:proofErr w:type="spellStart"/>
      <w:r>
        <w:t>pré</w:t>
      </w:r>
      <w:proofErr w:type="spellEnd"/>
      <w:r>
        <w:t>-cadastro para os clientes Anglo Gold, Heineken, Crown e será implementado também para Gerdau. Que possui uma tela mais simplificada, e os campos podem ser editados conforme desejo do cliente</w:t>
      </w:r>
      <w:r w:rsidR="0091200D">
        <w:t>:</w:t>
      </w:r>
    </w:p>
    <w:p w14:paraId="5DA1BCE1" w14:textId="360CA44F" w:rsidR="0091200D" w:rsidRDefault="0091200D" w:rsidP="008771CC">
      <w:pPr>
        <w:jc w:val="both"/>
      </w:pPr>
      <w:r>
        <w:rPr>
          <w:noProof/>
        </w:rPr>
        <w:lastRenderedPageBreak/>
        <w:drawing>
          <wp:inline distT="0" distB="0" distL="0" distR="0" wp14:anchorId="1E082C44" wp14:editId="390E14EF">
            <wp:extent cx="5105400" cy="1189299"/>
            <wp:effectExtent l="0" t="0" r="0" b="0"/>
            <wp:docPr id="14074741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7410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696" cy="1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A828" w14:textId="72B177FD" w:rsidR="0091200D" w:rsidRDefault="0091200D" w:rsidP="008771CC">
      <w:pPr>
        <w:jc w:val="both"/>
      </w:pPr>
      <w:r>
        <w:t>No menu de cadastro de empregado o fornecedor também consegue depositar os documentos de mobilização/admissão do colaborador</w:t>
      </w:r>
      <w:r w:rsidR="00F53CA3">
        <w:t>, bem como antecipar o depósito de algum documento próximo do vencimento:</w:t>
      </w:r>
    </w:p>
    <w:p w14:paraId="641956E7" w14:textId="2B9935DB" w:rsidR="00F53CA3" w:rsidRPr="00F53CA3" w:rsidRDefault="00F53CA3" w:rsidP="008771CC">
      <w:pPr>
        <w:jc w:val="both"/>
        <w:rPr>
          <w:b/>
          <w:bCs/>
        </w:rPr>
      </w:pPr>
      <w:r w:rsidRPr="00F53CA3">
        <w:rPr>
          <w:b/>
          <w:bCs/>
          <w:noProof/>
        </w:rPr>
        <w:drawing>
          <wp:inline distT="0" distB="0" distL="0" distR="0" wp14:anchorId="2FB3DF96" wp14:editId="44755A4D">
            <wp:extent cx="4747260" cy="2202251"/>
            <wp:effectExtent l="0" t="0" r="0" b="7620"/>
            <wp:docPr id="47793929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39297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774" cy="22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70FA" w14:textId="77777777" w:rsidR="00F53CA3" w:rsidRDefault="00F53CA3" w:rsidP="008771CC">
      <w:pPr>
        <w:jc w:val="both"/>
        <w:rPr>
          <w:b/>
          <w:bCs/>
        </w:rPr>
      </w:pPr>
    </w:p>
    <w:p w14:paraId="1A472A23" w14:textId="32A3F8D9" w:rsidR="00F53CA3" w:rsidRDefault="00F53CA3" w:rsidP="008771CC">
      <w:pPr>
        <w:jc w:val="both"/>
      </w:pPr>
      <w:r w:rsidRPr="00F53CA3">
        <w:rPr>
          <w:b/>
          <w:bCs/>
        </w:rPr>
        <w:t>OBS:</w:t>
      </w:r>
      <w:r>
        <w:t xml:space="preserve"> Foi implementado dia 20/02/2024 uma inteligência artificial que assim que o fornecedor deposita CNH ou NR 01, ela analisa previamente o documento, verificando se as informações contidas nele batem com as informações lançadas no sistema. </w:t>
      </w:r>
      <w:proofErr w:type="spellStart"/>
      <w:r>
        <w:t>Ex</w:t>
      </w:r>
      <w:proofErr w:type="spellEnd"/>
      <w:r>
        <w:t>: Foto, nome, data de nascimento, categoria da CNH, data de expedição... Se ela encontra alguma inconsistência, aparece uma notificação para o fornecedor, e ele informa se deseja prosseguir com o depósito ou não. Após o analista irá realizar a análise, e alguns campos que foram mapeados pela IA já aparecerão preenchidos. A IA consegue mapear qualquer documento, inclusive os digitalizados. O T.I. ainda irá avançar incluindo novos documentos futuramente.</w:t>
      </w:r>
    </w:p>
    <w:p w14:paraId="4647B287" w14:textId="77777777" w:rsidR="002161F1" w:rsidRDefault="002161F1" w:rsidP="008771CC">
      <w:pPr>
        <w:jc w:val="both"/>
      </w:pPr>
    </w:p>
    <w:p w14:paraId="4C46DA19" w14:textId="7DC098CE" w:rsidR="002161F1" w:rsidRDefault="002161F1" w:rsidP="008771CC">
      <w:pPr>
        <w:jc w:val="both"/>
      </w:pPr>
      <w:r>
        <w:t xml:space="preserve">No módulo de cadastro de empregado ainda existe o menu de </w:t>
      </w:r>
      <w:r w:rsidRPr="002161F1">
        <w:rPr>
          <w:b/>
          <w:bCs/>
        </w:rPr>
        <w:t>Relatórios</w:t>
      </w:r>
      <w:r>
        <w:t xml:space="preserve"> que traz as informações dos colaboradores inseridas no momento do cadastro deles.</w:t>
      </w:r>
    </w:p>
    <w:p w14:paraId="7D0372A7" w14:textId="09CD8111" w:rsidR="002161F1" w:rsidRPr="002161F1" w:rsidRDefault="002161F1" w:rsidP="008771CC">
      <w:pPr>
        <w:jc w:val="both"/>
        <w:rPr>
          <w:b/>
          <w:bCs/>
        </w:rPr>
      </w:pPr>
      <w:r w:rsidRPr="002161F1">
        <w:rPr>
          <w:b/>
          <w:bCs/>
        </w:rPr>
        <w:t xml:space="preserve">Relatórios &gt; Documento </w:t>
      </w:r>
      <w:proofErr w:type="gramStart"/>
      <w:r w:rsidRPr="002161F1">
        <w:rPr>
          <w:b/>
          <w:bCs/>
        </w:rPr>
        <w:t>&gt;  Status</w:t>
      </w:r>
      <w:proofErr w:type="gramEnd"/>
      <w:r w:rsidRPr="002161F1">
        <w:rPr>
          <w:b/>
          <w:bCs/>
        </w:rPr>
        <w:t xml:space="preserve"> por empregado</w:t>
      </w:r>
    </w:p>
    <w:p w14:paraId="5C50FD50" w14:textId="2BDD0E6B" w:rsidR="002161F1" w:rsidRDefault="002161F1" w:rsidP="008771CC">
      <w:pPr>
        <w:jc w:val="both"/>
      </w:pPr>
      <w:r w:rsidRPr="002161F1">
        <w:rPr>
          <w:b/>
          <w:bCs/>
        </w:rPr>
        <w:t>Relatórios &gt; Gerenciais &gt; Farol &gt; Regularidade</w:t>
      </w:r>
    </w:p>
    <w:p w14:paraId="4EE9EA96" w14:textId="1A2C9FDD" w:rsidR="002161F1" w:rsidRDefault="002161F1" w:rsidP="008771CC">
      <w:pPr>
        <w:jc w:val="both"/>
      </w:pPr>
      <w:r>
        <w:rPr>
          <w:noProof/>
        </w:rPr>
        <w:lastRenderedPageBreak/>
        <w:drawing>
          <wp:inline distT="0" distB="0" distL="0" distR="0" wp14:anchorId="3CFDAD0A" wp14:editId="21CEE701">
            <wp:extent cx="5219700" cy="1623484"/>
            <wp:effectExtent l="0" t="0" r="0" b="0"/>
            <wp:docPr id="1425679952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79952" name="Imagem 1" descr="Interface gráfica do usuário, Aplicativo, Tabela, Exce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601" cy="16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17BD" w14:textId="77777777" w:rsidR="002161F1" w:rsidRDefault="002161F1" w:rsidP="008771CC">
      <w:pPr>
        <w:jc w:val="both"/>
      </w:pPr>
    </w:p>
    <w:p w14:paraId="4FEDBFC5" w14:textId="0C5E6291" w:rsidR="002161F1" w:rsidRDefault="002161F1" w:rsidP="008771CC">
      <w:pPr>
        <w:jc w:val="both"/>
      </w:pPr>
      <w:r>
        <w:t>Campos obrigatórios: País, CPF, data de nascimento, data de início, data de admissão</w:t>
      </w:r>
    </w:p>
    <w:p w14:paraId="1799981B" w14:textId="79C39883" w:rsidR="002161F1" w:rsidRDefault="002161F1" w:rsidP="008771CC">
      <w:pPr>
        <w:jc w:val="both"/>
      </w:pPr>
      <w:r>
        <w:t>Campos não obrigatórios: login de rede (Gerdau), acesso ao restaurante</w:t>
      </w:r>
      <w:r w:rsidR="005F511D">
        <w:t>.</w:t>
      </w:r>
    </w:p>
    <w:p w14:paraId="35910B1F" w14:textId="77777777" w:rsidR="005F511D" w:rsidRDefault="005F511D" w:rsidP="008771CC">
      <w:pPr>
        <w:jc w:val="both"/>
      </w:pPr>
    </w:p>
    <w:p w14:paraId="5F6F3DD6" w14:textId="4824ED7C" w:rsidR="005F511D" w:rsidRPr="00B6729E" w:rsidRDefault="005F511D" w:rsidP="008771CC">
      <w:pPr>
        <w:jc w:val="both"/>
        <w:rPr>
          <w:b/>
          <w:bCs/>
        </w:rPr>
      </w:pPr>
      <w:r w:rsidRPr="00B6729E">
        <w:rPr>
          <w:b/>
          <w:bCs/>
        </w:rPr>
        <w:t xml:space="preserve">MÓDULO </w:t>
      </w:r>
      <w:r w:rsidR="00B6729E" w:rsidRPr="00B6729E">
        <w:rPr>
          <w:b/>
          <w:bCs/>
        </w:rPr>
        <w:t>DE CONTRATOS</w:t>
      </w:r>
    </w:p>
    <w:p w14:paraId="432EF85E" w14:textId="77777777" w:rsidR="00117C0A" w:rsidRDefault="00117C0A" w:rsidP="00117C0A">
      <w:r>
        <w:t>No Bancodoc existem dois menus de contrato:</w:t>
      </w:r>
    </w:p>
    <w:p w14:paraId="7BFAF88D" w14:textId="77777777" w:rsidR="00117C0A" w:rsidRDefault="00117C0A" w:rsidP="00117C0A">
      <w:pPr>
        <w:pStyle w:val="PargrafodaLista"/>
        <w:numPr>
          <w:ilvl w:val="0"/>
          <w:numId w:val="1"/>
        </w:numPr>
      </w:pPr>
      <w:r>
        <w:t>Esse primeiro está em desuso, é muito arcaico, a CSN utilizava muito.</w:t>
      </w:r>
    </w:p>
    <w:p w14:paraId="661E2139" w14:textId="77777777" w:rsidR="00117C0A" w:rsidRDefault="00117C0A" w:rsidP="00117C0A">
      <w:r>
        <w:rPr>
          <w:noProof/>
        </w:rPr>
        <w:drawing>
          <wp:inline distT="0" distB="0" distL="0" distR="0" wp14:anchorId="392F513C" wp14:editId="674C4F80">
            <wp:extent cx="1752600" cy="504536"/>
            <wp:effectExtent l="0" t="0" r="0" b="0"/>
            <wp:docPr id="15630039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0393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810" cy="5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660B" w14:textId="77777777" w:rsidR="00117C0A" w:rsidRDefault="00117C0A" w:rsidP="00117C0A">
      <w:pPr>
        <w:pStyle w:val="PargrafodaLista"/>
        <w:numPr>
          <w:ilvl w:val="0"/>
          <w:numId w:val="1"/>
        </w:numPr>
      </w:pPr>
      <w:r>
        <w:t>Depois criou-se esse segundo para Gerdau e a maioria de nossos clientes utilizam ele, e de agora em diante só se utiliza esse para os novos clientes</w:t>
      </w:r>
    </w:p>
    <w:p w14:paraId="2A7081C6" w14:textId="77777777" w:rsidR="00117C0A" w:rsidRDefault="00117C0A" w:rsidP="00117C0A">
      <w:r>
        <w:rPr>
          <w:noProof/>
        </w:rPr>
        <w:drawing>
          <wp:inline distT="0" distB="0" distL="0" distR="0" wp14:anchorId="7592C022" wp14:editId="19E1C201">
            <wp:extent cx="1814545" cy="541655"/>
            <wp:effectExtent l="0" t="0" r="0" b="0"/>
            <wp:docPr id="55080874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08740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3372" cy="5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85DB" w14:textId="40B9130C" w:rsidR="00B6729E" w:rsidRDefault="00B6729E" w:rsidP="008771CC">
      <w:pPr>
        <w:jc w:val="both"/>
      </w:pPr>
      <w:r>
        <w:t>O campo de número de contrato em regra é de alfa numérico com 12 caracteres, porém alguns clientes possuem especificidades.</w:t>
      </w:r>
    </w:p>
    <w:p w14:paraId="3DE8C91F" w14:textId="1F254AE0" w:rsidR="00B6729E" w:rsidRDefault="00B6729E" w:rsidP="008771CC">
      <w:pPr>
        <w:jc w:val="both"/>
      </w:pPr>
      <w:r>
        <w:t>Gerdau e ASA faz a verificação do número pois existe integração do Bancodoc com o sistema desses dois clientes.</w:t>
      </w:r>
    </w:p>
    <w:p w14:paraId="1463BDEE" w14:textId="77777777" w:rsidR="00117C0A" w:rsidRDefault="00117C0A" w:rsidP="00117C0A">
      <w:r>
        <w:t xml:space="preserve">A T.I. atua com Rotinas Críticas, que rodam diariamente, elas mostram tudo que está acontecendo no sistema Bancodoc, é possível verificar se estão funcionando ou não, e recebem os processos, existe uma pessoa designada para fazer essa verificação. </w:t>
      </w:r>
    </w:p>
    <w:p w14:paraId="5179FFBE" w14:textId="77777777" w:rsidR="00117C0A" w:rsidRDefault="00117C0A" w:rsidP="00117C0A">
      <w:r>
        <w:t>Por existirem inúmeras rotinas, ocorre ainda vai se descobrindo que algumas não estão funcionando adequadamente, por isso o TI está em constante atuação para minimizar esses impactos.</w:t>
      </w:r>
    </w:p>
    <w:p w14:paraId="0DB20BB4" w14:textId="26CF03A9" w:rsidR="00B6729E" w:rsidRDefault="00117C0A" w:rsidP="00117C0A">
      <w:r>
        <w:t>Os campos para cadastro dos contratos são padronizados, podendo ser ajustado conforme necessidade do cliente</w:t>
      </w:r>
      <w:r>
        <w:t xml:space="preserve"> (t</w:t>
      </w:r>
      <w:r w:rsidR="00B6729E">
        <w:t>ipo de serviço, tipo de contratação, centro de custo</w:t>
      </w:r>
      <w:r>
        <w:t>...)</w:t>
      </w:r>
    </w:p>
    <w:p w14:paraId="012ABABA" w14:textId="4A67B382" w:rsidR="00117C0A" w:rsidRDefault="00117C0A" w:rsidP="00117C0A">
      <w:r>
        <w:rPr>
          <w:noProof/>
        </w:rPr>
        <w:lastRenderedPageBreak/>
        <w:drawing>
          <wp:inline distT="0" distB="0" distL="0" distR="0" wp14:anchorId="075E6031" wp14:editId="227BC112">
            <wp:extent cx="4691380" cy="4653867"/>
            <wp:effectExtent l="0" t="0" r="0" b="0"/>
            <wp:docPr id="1628602289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02289" name="Imagem 1" descr="Interface gráfica do usuário,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391" cy="46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2E05" w14:textId="72995C50" w:rsidR="00B6729E" w:rsidRDefault="00B6729E" w:rsidP="008771CC">
      <w:pPr>
        <w:jc w:val="both"/>
      </w:pPr>
      <w:r w:rsidRPr="00B6729E">
        <w:rPr>
          <w:b/>
          <w:bCs/>
        </w:rPr>
        <w:t>OBS:</w:t>
      </w:r>
      <w:r>
        <w:t xml:space="preserve"> É possível inserir uma trava na data início e fim Ex. Não pode inserir data início </w:t>
      </w:r>
      <w:r w:rsidR="00117C0A">
        <w:t>0</w:t>
      </w:r>
      <w:r>
        <w:t xml:space="preserve">6 meses </w:t>
      </w:r>
      <w:r w:rsidR="00117C0A">
        <w:t>posteriores</w:t>
      </w:r>
      <w:r>
        <w:t xml:space="preserve"> da data atual...</w:t>
      </w:r>
    </w:p>
    <w:p w14:paraId="4CB43B6E" w14:textId="43AB9513" w:rsidR="00B6729E" w:rsidRDefault="00B6729E" w:rsidP="008771CC">
      <w:pPr>
        <w:jc w:val="both"/>
      </w:pPr>
      <w:r>
        <w:t xml:space="preserve">Na opção </w:t>
      </w:r>
      <w:r w:rsidR="00117C0A" w:rsidRPr="00117C0A">
        <w:rPr>
          <w:b/>
          <w:bCs/>
        </w:rPr>
        <w:t>F</w:t>
      </w:r>
      <w:r w:rsidRPr="00117C0A">
        <w:rPr>
          <w:b/>
          <w:bCs/>
        </w:rPr>
        <w:t xml:space="preserve">ornecedor paga </w:t>
      </w:r>
      <w:r w:rsidR="00117C0A" w:rsidRPr="00117C0A">
        <w:rPr>
          <w:b/>
          <w:bCs/>
        </w:rPr>
        <w:t>R</w:t>
      </w:r>
      <w:r w:rsidRPr="00117C0A">
        <w:rPr>
          <w:b/>
          <w:bCs/>
        </w:rPr>
        <w:t>efeição</w:t>
      </w:r>
      <w:r>
        <w:t>, é para informar se o fornecedor irá pagar a refeição ou se ficará a encargo da Gerdau, pode ser que o fornecedor pague diretamente a Gerdau ou forneça um valor ou marmita para o colaborador.</w:t>
      </w:r>
    </w:p>
    <w:p w14:paraId="136D27B4" w14:textId="3C0B73AC" w:rsidR="00B6729E" w:rsidRDefault="00117C0A" w:rsidP="008771CC">
      <w:pPr>
        <w:jc w:val="both"/>
      </w:pPr>
      <w:r>
        <w:t xml:space="preserve">Na </w:t>
      </w:r>
      <w:proofErr w:type="gramStart"/>
      <w:r>
        <w:t xml:space="preserve">opção </w:t>
      </w:r>
      <w:r w:rsidR="00B6729E" w:rsidRPr="00117C0A">
        <w:rPr>
          <w:b/>
          <w:bCs/>
        </w:rPr>
        <w:t>Utilizar</w:t>
      </w:r>
      <w:proofErr w:type="gramEnd"/>
      <w:r w:rsidR="00B6729E" w:rsidRPr="00117C0A">
        <w:rPr>
          <w:b/>
          <w:bCs/>
        </w:rPr>
        <w:t xml:space="preserve"> fretado Gerdau</w:t>
      </w:r>
      <w:r w:rsidR="00B6729E">
        <w:t>, se vai utilizar da Gerdau ou não, para se locomover até a unidade.</w:t>
      </w:r>
    </w:p>
    <w:p w14:paraId="7440C23F" w14:textId="118FE473" w:rsidR="00B6729E" w:rsidRDefault="00B6729E" w:rsidP="008771CC">
      <w:pPr>
        <w:jc w:val="both"/>
      </w:pPr>
      <w:r w:rsidRPr="00117C0A">
        <w:rPr>
          <w:b/>
          <w:bCs/>
        </w:rPr>
        <w:t>Questionário</w:t>
      </w:r>
      <w:r w:rsidR="00117C0A">
        <w:rPr>
          <w:b/>
          <w:bCs/>
        </w:rPr>
        <w:t xml:space="preserve"> de Risco (apenas Gerdau)</w:t>
      </w:r>
      <w:r w:rsidRPr="00117C0A">
        <w:rPr>
          <w:b/>
          <w:bCs/>
        </w:rPr>
        <w:t>:</w:t>
      </w:r>
      <w:r>
        <w:t xml:space="preserve"> De acordo com as opções que se preenche isso determinará o risco do contrato. Para avaliação de fornecedores obrigatoriamente precisa marcar SIM se for fixo, de alto risco e por mais de 90 dias.</w:t>
      </w:r>
      <w:r w:rsidR="00263BAB">
        <w:t xml:space="preserve"> Esse questionário é importante também, para que as atividades especiais apareçam para o gestor incluir no contrato.</w:t>
      </w:r>
    </w:p>
    <w:p w14:paraId="43F60C90" w14:textId="55A3C610" w:rsidR="00263BAB" w:rsidRDefault="00263BAB" w:rsidP="008771CC">
      <w:pPr>
        <w:jc w:val="both"/>
      </w:pPr>
      <w:r>
        <w:t xml:space="preserve">Na opção de </w:t>
      </w:r>
      <w:r w:rsidR="00117C0A" w:rsidRPr="00117C0A">
        <w:rPr>
          <w:b/>
          <w:bCs/>
        </w:rPr>
        <w:t>I</w:t>
      </w:r>
      <w:r w:rsidRPr="00117C0A">
        <w:rPr>
          <w:b/>
          <w:bCs/>
        </w:rPr>
        <w:t xml:space="preserve">ncluir </w:t>
      </w:r>
      <w:r w:rsidR="00117C0A" w:rsidRPr="00117C0A">
        <w:rPr>
          <w:b/>
          <w:bCs/>
        </w:rPr>
        <w:t>S</w:t>
      </w:r>
      <w:r w:rsidRPr="00117C0A">
        <w:rPr>
          <w:b/>
          <w:bCs/>
        </w:rPr>
        <w:t>ubcontratada</w:t>
      </w:r>
      <w:r>
        <w:t xml:space="preserve"> o sistema abrirá dois campos para inclusão da carta de justificativa e do contrato dessa subcontratada.</w:t>
      </w:r>
    </w:p>
    <w:p w14:paraId="04072EEA" w14:textId="33BA7DAD" w:rsidR="00263BAB" w:rsidRDefault="00263BAB" w:rsidP="008771CC">
      <w:pPr>
        <w:jc w:val="both"/>
      </w:pPr>
      <w:r>
        <w:t>Apenas o administrador principal e o suplente que constam no contrato é que conseguem excluir um contrato do sistema, bem como desfazer a sua exclusão.</w:t>
      </w:r>
    </w:p>
    <w:p w14:paraId="4D2D2E13" w14:textId="353A64DD" w:rsidR="00263BAB" w:rsidRPr="008C6073" w:rsidRDefault="00263BAB" w:rsidP="008771CC">
      <w:pPr>
        <w:jc w:val="both"/>
      </w:pPr>
      <w:r>
        <w:rPr>
          <w:noProof/>
        </w:rPr>
        <w:lastRenderedPageBreak/>
        <w:drawing>
          <wp:inline distT="0" distB="0" distL="0" distR="0" wp14:anchorId="1C3C4156" wp14:editId="49B62FB0">
            <wp:extent cx="5400040" cy="1592580"/>
            <wp:effectExtent l="0" t="0" r="0" b="7620"/>
            <wp:docPr id="20376348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34881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BAB" w:rsidRPr="008C6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B144C"/>
    <w:multiLevelType w:val="hybridMultilevel"/>
    <w:tmpl w:val="C3900B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1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71"/>
    <w:rsid w:val="000828F4"/>
    <w:rsid w:val="00117C0A"/>
    <w:rsid w:val="002161F1"/>
    <w:rsid w:val="00263BAB"/>
    <w:rsid w:val="00344571"/>
    <w:rsid w:val="00424DEC"/>
    <w:rsid w:val="005F511D"/>
    <w:rsid w:val="0078733F"/>
    <w:rsid w:val="008771CC"/>
    <w:rsid w:val="008C6073"/>
    <w:rsid w:val="00904E35"/>
    <w:rsid w:val="0091200D"/>
    <w:rsid w:val="00920F7D"/>
    <w:rsid w:val="00B20777"/>
    <w:rsid w:val="00B6729E"/>
    <w:rsid w:val="00C405E2"/>
    <w:rsid w:val="00D05958"/>
    <w:rsid w:val="00F5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18E9"/>
  <w15:chartTrackingRefBased/>
  <w15:docId w15:val="{A67A12ED-6B7A-413E-A90C-9F858C7F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45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45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45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45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45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45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45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45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45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45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4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F7B5A-7709-493A-AF04-AE5E06A7A3B5}"/>
</file>

<file path=customXml/itemProps2.xml><?xml version="1.0" encoding="utf-8"?>
<ds:datastoreItem xmlns:ds="http://schemas.openxmlformats.org/officeDocument/2006/customXml" ds:itemID="{53D08510-0DAA-42D5-999A-58C300AD32E9}"/>
</file>

<file path=customXml/itemProps3.xml><?xml version="1.0" encoding="utf-8"?>
<ds:datastoreItem xmlns:ds="http://schemas.openxmlformats.org/officeDocument/2006/customXml" ds:itemID="{393FEB2B-49BB-4974-A656-8C96ECC43FAB}"/>
</file>

<file path=docMetadata/LabelInfo.xml><?xml version="1.0" encoding="utf-8"?>
<clbl:labelList xmlns:clbl="http://schemas.microsoft.com/office/2020/mipLabelMetadata">
  <clbl:label id="{843629b6-22c1-4369-9765-c11dd11c1fa0}" enabled="1" method="Privileged" siteId="{96a13d59-91c6-41b6-a5fa-a0e17fd492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Felix</dc:creator>
  <cp:keywords/>
  <dc:description/>
  <cp:lastModifiedBy>Luiza Felix</cp:lastModifiedBy>
  <cp:revision>6</cp:revision>
  <dcterms:created xsi:type="dcterms:W3CDTF">2024-03-20T17:41:00Z</dcterms:created>
  <dcterms:modified xsi:type="dcterms:W3CDTF">2024-05-10T14:19:00Z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</Properties>
</file>