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FF334" w14:textId="2B60EFDD" w:rsidR="0078733F" w:rsidRPr="005E1433" w:rsidRDefault="005E1433" w:rsidP="005E1433">
      <w:pPr>
        <w:jc w:val="center"/>
        <w:rPr>
          <w:b/>
          <w:bCs/>
        </w:rPr>
      </w:pPr>
      <w:r w:rsidRPr="005E1433">
        <w:rPr>
          <w:b/>
          <w:bCs/>
        </w:rPr>
        <w:t>TREINAMENTO – MÓDULO DE CRACHÁ</w:t>
      </w:r>
    </w:p>
    <w:p w14:paraId="3BD616CF" w14:textId="7AEBA2AE" w:rsidR="005E1433" w:rsidRDefault="005E1433" w:rsidP="005E1433">
      <w:pPr>
        <w:jc w:val="center"/>
        <w:rPr>
          <w:b/>
          <w:bCs/>
        </w:rPr>
      </w:pPr>
      <w:r w:rsidRPr="005E1433">
        <w:rPr>
          <w:b/>
          <w:bCs/>
        </w:rPr>
        <w:t>Gabriel Santos – 25/04/2024</w:t>
      </w:r>
    </w:p>
    <w:p w14:paraId="1D18C91E" w14:textId="77777777" w:rsidR="005E1433" w:rsidRDefault="005E1433" w:rsidP="005E1433">
      <w:pPr>
        <w:jc w:val="center"/>
        <w:rPr>
          <w:b/>
          <w:bCs/>
        </w:rPr>
      </w:pPr>
    </w:p>
    <w:p w14:paraId="1DD71F0D" w14:textId="0FE5CDCD" w:rsidR="005E1433" w:rsidRDefault="005E1433" w:rsidP="005E1433">
      <w:pPr>
        <w:jc w:val="both"/>
      </w:pPr>
      <w:r>
        <w:t>O que é esse módulo?</w:t>
      </w:r>
    </w:p>
    <w:p w14:paraId="42A4445A" w14:textId="702C61AD" w:rsidR="005E1433" w:rsidRDefault="005E1433" w:rsidP="005E1433">
      <w:pPr>
        <w:jc w:val="both"/>
      </w:pPr>
      <w:r>
        <w:t>É uma funcionalidade do Bancodoc que possui algumas particularidades.</w:t>
      </w:r>
    </w:p>
    <w:p w14:paraId="7354D7CC" w14:textId="6DB9CDBA" w:rsidR="005E1433" w:rsidRDefault="005E1433" w:rsidP="005E1433">
      <w:pPr>
        <w:jc w:val="both"/>
      </w:pPr>
      <w:r>
        <w:t>- Quando um cliente é implantado/cadastrado no sistema essa funcionalidade não é liberada automaticamente, o cliente precisa informar se deseja utilizar o módulo de crachá e deve-se abrir um card com o P.O./T.I. com essa solicitação:</w:t>
      </w:r>
    </w:p>
    <w:p w14:paraId="4EAC2905" w14:textId="18A373D4" w:rsidR="005E1433" w:rsidRDefault="005E1433" w:rsidP="005E1433">
      <w:pPr>
        <w:jc w:val="both"/>
      </w:pPr>
      <w:hyperlink r:id="rId4" w:history="1">
        <w:r w:rsidRPr="006E2592">
          <w:rPr>
            <w:rStyle w:val="Hyperlink"/>
          </w:rPr>
          <w:t>https://app.pipefy.com/public/form/NunwraFW</w:t>
        </w:r>
      </w:hyperlink>
    </w:p>
    <w:p w14:paraId="51FDF35F" w14:textId="03189DAB" w:rsidR="005E1433" w:rsidRDefault="005E1433" w:rsidP="005E1433">
      <w:pPr>
        <w:jc w:val="both"/>
      </w:pPr>
      <w:r>
        <w:t>OBS: A ideia é que no futuro não seja mais necessário acionar o T.I. e que a Gestão de Parâmetros possa fazer essa liberação.</w:t>
      </w:r>
    </w:p>
    <w:p w14:paraId="6633A487" w14:textId="39028D75" w:rsidR="005E1433" w:rsidRDefault="005E1433" w:rsidP="005E1433">
      <w:pPr>
        <w:jc w:val="both"/>
      </w:pPr>
      <w:r>
        <w:t>Como é uma liberação simples, dentro de uma sprint (15 dias) do T.I. é possível publicá-la no Bancodoc.</w:t>
      </w:r>
    </w:p>
    <w:p w14:paraId="4D53CCF6" w14:textId="4CB79264" w:rsidR="005E1433" w:rsidRDefault="005E1433" w:rsidP="005E1433">
      <w:pPr>
        <w:jc w:val="both"/>
      </w:pPr>
      <w:r>
        <w:t>- O que deve-se observar é o modelo do crachá em que é oferecido o modelo padrão. Caso o cliente solicite alguma alteração é necessária a análise para verificar se será possível realizar essa alteração ou não, e se terá algum tipo de custo para o cliente.</w:t>
      </w:r>
    </w:p>
    <w:p w14:paraId="270EB0D1" w14:textId="5D915DD7" w:rsidR="00F66503" w:rsidRDefault="00F66503" w:rsidP="005E1433">
      <w:pPr>
        <w:jc w:val="both"/>
      </w:pPr>
      <w:r>
        <w:rPr>
          <w:noProof/>
        </w:rPr>
        <w:drawing>
          <wp:inline distT="0" distB="0" distL="0" distR="0" wp14:anchorId="2CC9E0CA" wp14:editId="224761EA">
            <wp:extent cx="3597796" cy="3413760"/>
            <wp:effectExtent l="0" t="0" r="3175" b="0"/>
            <wp:docPr id="149998101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81014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480" cy="341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A2D4" w14:textId="77777777" w:rsidR="005830FB" w:rsidRDefault="005830FB" w:rsidP="005E1433">
      <w:pPr>
        <w:jc w:val="both"/>
      </w:pPr>
    </w:p>
    <w:p w14:paraId="0AFD2EB5" w14:textId="239D6CDB" w:rsidR="005830FB" w:rsidRDefault="005830FB" w:rsidP="005E1433">
      <w:pPr>
        <w:jc w:val="both"/>
      </w:pPr>
      <w:r>
        <w:t xml:space="preserve">OBS: A área de tecnologia está atuando para habilitar o QR </w:t>
      </w:r>
      <w:proofErr w:type="spellStart"/>
      <w:r>
        <w:t>Code</w:t>
      </w:r>
      <w:proofErr w:type="spellEnd"/>
      <w:r>
        <w:t xml:space="preserve"> para todos os clientes que solicitarem o módulo de crachá. Esse QR </w:t>
      </w:r>
      <w:proofErr w:type="spellStart"/>
      <w:r>
        <w:t>Code</w:t>
      </w:r>
      <w:proofErr w:type="spellEnd"/>
      <w:r>
        <w:t xml:space="preserve"> serve para abrir o app do Bancodoc através da câmera do celular e mostrar o status daquele colaborador no sistema. No momento a T.I. está habilitando apenas quando solicitado.</w:t>
      </w:r>
    </w:p>
    <w:p w14:paraId="19A5BCD9" w14:textId="7FD250D2" w:rsidR="00E777EE" w:rsidRDefault="00E777EE" w:rsidP="00E777EE">
      <w:pPr>
        <w:jc w:val="both"/>
      </w:pPr>
      <w:r>
        <w:rPr>
          <w:rStyle w:val="ui-provider"/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 wp14:anchorId="1AC38CC6" wp14:editId="50A5151B">
            <wp:extent cx="1234745" cy="2666836"/>
            <wp:effectExtent l="0" t="0" r="3810" b="635"/>
            <wp:docPr id="1795419885" name="Imagem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341" cy="267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2EE4A0" wp14:editId="10EF8A9B">
            <wp:extent cx="1242060" cy="2687963"/>
            <wp:effectExtent l="0" t="0" r="0" b="0"/>
            <wp:docPr id="1892439756" name="Imagem 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39756" name="Imagem 2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928" cy="272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C9CC" w14:textId="52DDE81F" w:rsidR="005830FB" w:rsidRDefault="005830FB" w:rsidP="005E1433">
      <w:pPr>
        <w:jc w:val="both"/>
      </w:pPr>
      <w:r>
        <w:t>O sistema só libera para gerar o crachá quando o colaborador está com toda documentação validade e sem nenhuma pendência, ou seja, ele precisa estar liberado no Bancodoc.</w:t>
      </w:r>
    </w:p>
    <w:p w14:paraId="05066A42" w14:textId="3FE40CD5" w:rsidR="005830FB" w:rsidRDefault="005830FB" w:rsidP="005E1433">
      <w:pPr>
        <w:jc w:val="both"/>
      </w:pPr>
      <w:r>
        <w:t>OBS: O módulo de crachá não possui integração</w:t>
      </w:r>
      <w:r w:rsidR="00495806">
        <w:t>/controle de acesso</w:t>
      </w:r>
      <w:r>
        <w:t xml:space="preserve"> com as catracas dos clientes.</w:t>
      </w:r>
      <w:r w:rsidR="00495806">
        <w:t xml:space="preserve"> A Gerdau construiu uma integração própria em que eles imprimem o crachá e geram um código de barras para o colaborador e quando ele passa pela catraca da unidade é liberado o acesso. </w:t>
      </w:r>
      <w:r w:rsidR="00E777EE">
        <w:t>É possível realizar essa integração, mediante análise de viabilidade da nossa equipe de T.I., porém nenhum dos nossos clientes fez essa solicitação ainda.</w:t>
      </w:r>
    </w:p>
    <w:p w14:paraId="0AE15989" w14:textId="40676A4F" w:rsidR="005830FB" w:rsidRDefault="005830FB" w:rsidP="005E1433">
      <w:pPr>
        <w:jc w:val="both"/>
      </w:pPr>
      <w:r>
        <w:t>A responsabilidade de impressão do crachá é estipulada pelo cliente, eles podem solicitar que os fornecedores ou que alguns perfis específicos do cliente imprimam o crachá.</w:t>
      </w:r>
    </w:p>
    <w:p w14:paraId="4A5FE209" w14:textId="334F0109" w:rsidR="00495806" w:rsidRDefault="00495806" w:rsidP="005E1433">
      <w:pPr>
        <w:jc w:val="both"/>
      </w:pPr>
      <w:r>
        <w:t xml:space="preserve">Através do menu </w:t>
      </w:r>
      <w:r w:rsidRPr="00E777EE">
        <w:rPr>
          <w:b/>
          <w:bCs/>
        </w:rPr>
        <w:t>Relatórios &gt; Cadastro &gt; Permissão</w:t>
      </w:r>
      <w:r>
        <w:t xml:space="preserve"> por perfil é possível verificar para qual perfil está liberado o menu de crachá</w:t>
      </w:r>
      <w:r w:rsidR="00E777EE">
        <w:t>.</w:t>
      </w:r>
    </w:p>
    <w:p w14:paraId="66021CCD" w14:textId="77777777" w:rsidR="005830FB" w:rsidRDefault="005830FB" w:rsidP="005830FB">
      <w:pPr>
        <w:jc w:val="both"/>
      </w:pPr>
      <w:r>
        <w:t>Para imprimir o crachá basta acessar o menu:</w:t>
      </w:r>
    </w:p>
    <w:p w14:paraId="7A17CF3E" w14:textId="77777777" w:rsidR="005830FB" w:rsidRDefault="005830FB" w:rsidP="005830FB">
      <w:pPr>
        <w:jc w:val="both"/>
        <w:rPr>
          <w:b/>
          <w:bCs/>
        </w:rPr>
      </w:pPr>
      <w:r w:rsidRPr="00E777EE">
        <w:rPr>
          <w:b/>
          <w:bCs/>
        </w:rPr>
        <w:t>Relatórios &gt; Crachá</w:t>
      </w:r>
    </w:p>
    <w:p w14:paraId="6BE814DB" w14:textId="77777777" w:rsidR="00E777EE" w:rsidRDefault="00E777EE" w:rsidP="005830FB">
      <w:pPr>
        <w:jc w:val="both"/>
        <w:rPr>
          <w:b/>
          <w:bCs/>
        </w:rPr>
      </w:pPr>
    </w:p>
    <w:p w14:paraId="3EA66714" w14:textId="254BC31D" w:rsidR="00E777EE" w:rsidRDefault="00E777EE" w:rsidP="005830FB">
      <w:pPr>
        <w:jc w:val="both"/>
      </w:pPr>
      <w:r>
        <w:rPr>
          <w:b/>
          <w:bCs/>
        </w:rPr>
        <w:t>OBS</w:t>
      </w:r>
      <w:r w:rsidRPr="00E777EE">
        <w:t>: Quando se inclui alguma atividade especial para o colaborador e as informações no status de empregado são modificadas é necessário atualizar o crachá e imprimi-lo novamente</w:t>
      </w:r>
      <w:r>
        <w:t>.</w:t>
      </w:r>
      <w:r w:rsidR="00AA15BD">
        <w:t xml:space="preserve"> Quando gera um novo crachá e clica em imprimir o crachá o antigo é inativado e é gerado um novo QR </w:t>
      </w:r>
      <w:proofErr w:type="spellStart"/>
      <w:r w:rsidR="00AA15BD">
        <w:t>Code</w:t>
      </w:r>
      <w:proofErr w:type="spellEnd"/>
      <w:r w:rsidR="00AA15BD">
        <w:t>.</w:t>
      </w:r>
      <w:r w:rsidR="00AA419C">
        <w:t xml:space="preserve"> A leitura do QR </w:t>
      </w:r>
      <w:proofErr w:type="spellStart"/>
      <w:r w:rsidR="00AA419C">
        <w:t>Code</w:t>
      </w:r>
      <w:proofErr w:type="spellEnd"/>
      <w:r w:rsidR="00AA419C">
        <w:t xml:space="preserve"> é importante pois dessa forma é possível visualizar o status atualizado do colaborador no Bancodoc, evitando uma possível fraude no caso de o colaborador estar utilizando um crachá antigo ou com algum tipo de modificação.</w:t>
      </w:r>
    </w:p>
    <w:p w14:paraId="4E35554E" w14:textId="2994349B" w:rsidR="00AA15BD" w:rsidRPr="00E777EE" w:rsidRDefault="00AA15BD" w:rsidP="00AA15BD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5B2E8B7" wp14:editId="7849F04E">
            <wp:extent cx="2796540" cy="2647152"/>
            <wp:effectExtent l="0" t="0" r="3810" b="1270"/>
            <wp:docPr id="72632168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2168" name="Imagem 1" descr="Uma imagem contendo 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146" cy="264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E3E2" w14:textId="7414F9F5" w:rsidR="005830FB" w:rsidRDefault="005830FB" w:rsidP="005E1433">
      <w:pPr>
        <w:jc w:val="both"/>
      </w:pPr>
    </w:p>
    <w:p w14:paraId="2E934394" w14:textId="0EF21C74" w:rsidR="00AA419C" w:rsidRPr="005E1433" w:rsidRDefault="00AA419C" w:rsidP="005E1433">
      <w:pPr>
        <w:jc w:val="both"/>
      </w:pPr>
      <w:r w:rsidRPr="00AA419C">
        <w:rPr>
          <w:b/>
          <w:bCs/>
        </w:rPr>
        <w:t>OBS:</w:t>
      </w:r>
      <w:r>
        <w:t xml:space="preserve"> Se houver alguma pendência no status do empregado irá aparecer a informação PENDENTE no crachá.</w:t>
      </w:r>
    </w:p>
    <w:sectPr w:rsidR="00AA419C" w:rsidRPr="005E1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33"/>
    <w:rsid w:val="000828F4"/>
    <w:rsid w:val="00424DEC"/>
    <w:rsid w:val="00495806"/>
    <w:rsid w:val="005830FB"/>
    <w:rsid w:val="005E1433"/>
    <w:rsid w:val="0078733F"/>
    <w:rsid w:val="00AA15BD"/>
    <w:rsid w:val="00AA419C"/>
    <w:rsid w:val="00B20777"/>
    <w:rsid w:val="00E777EE"/>
    <w:rsid w:val="00F6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1511E"/>
  <w15:chartTrackingRefBased/>
  <w15:docId w15:val="{8A72ECCE-DE85-4D87-B1E0-C409DB49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1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1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1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1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1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1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1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1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1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1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1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1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14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14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14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14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14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14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1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1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1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1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1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14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14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14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1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14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14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E143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1433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E777EE"/>
  </w:style>
  <w:style w:type="paragraph" w:styleId="NormalWeb">
    <w:name w:val="Normal (Web)"/>
    <w:basedOn w:val="Normal"/>
    <w:uiPriority w:val="99"/>
    <w:semiHidden/>
    <w:unhideWhenUsed/>
    <w:rsid w:val="00E7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6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pp.pipefy.com/public/form/NunwraF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CB43122DA8E249A792479A455F6DD1" ma:contentTypeVersion="4" ma:contentTypeDescription="Crie um novo documento." ma:contentTypeScope="" ma:versionID="6bc62521bc2895420f3faed33fa8e91d">
  <xsd:schema xmlns:xsd="http://www.w3.org/2001/XMLSchema" xmlns:xs="http://www.w3.org/2001/XMLSchema" xmlns:p="http://schemas.microsoft.com/office/2006/metadata/properties" xmlns:ns2="dbdf5ee5-c1b4-4a8c-a90a-c6ac41c52b3f" targetNamespace="http://schemas.microsoft.com/office/2006/metadata/properties" ma:root="true" ma:fieldsID="1210cbeb72c40c4ecb8f23efdb38a182" ns2:_="">
    <xsd:import namespace="dbdf5ee5-c1b4-4a8c-a90a-c6ac41c52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5ee5-c1b4-4a8c-a90a-c6ac41c52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728C09-ED64-4EA4-9C52-435E00EE5BEA}"/>
</file>

<file path=customXml/itemProps2.xml><?xml version="1.0" encoding="utf-8"?>
<ds:datastoreItem xmlns:ds="http://schemas.openxmlformats.org/officeDocument/2006/customXml" ds:itemID="{21AC7B98-042D-4711-825D-05F0C8AFB047}"/>
</file>

<file path=customXml/itemProps3.xml><?xml version="1.0" encoding="utf-8"?>
<ds:datastoreItem xmlns:ds="http://schemas.openxmlformats.org/officeDocument/2006/customXml" ds:itemID="{66A07F52-FE19-4A5A-8F3D-57D1A3E5E0C2}"/>
</file>

<file path=docMetadata/LabelInfo.xml><?xml version="1.0" encoding="utf-8"?>
<clbl:labelList xmlns:clbl="http://schemas.microsoft.com/office/2020/mipLabelMetadata">
  <clbl:label id="{843629b6-22c1-4369-9765-c11dd11c1fa0}" enabled="1" method="Privileged" siteId="{96a13d59-91c6-41b6-a5fa-a0e17fd492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452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Felix</dc:creator>
  <cp:keywords/>
  <dc:description/>
  <cp:lastModifiedBy>Luiza Felix</cp:lastModifiedBy>
  <cp:revision>1</cp:revision>
  <dcterms:created xsi:type="dcterms:W3CDTF">2024-05-09T12:09:00Z</dcterms:created>
  <dcterms:modified xsi:type="dcterms:W3CDTF">2024-05-09T17:17:00Z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0x01010066CB43122DA8E249A792479A455F6DD1</vt:lpwstr>
  </property>
</Properties>
</file>