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C3638">
      <w:pPr>
        <w:keepNext w:val="0"/>
        <w:keepLines w:val="0"/>
        <w:widowControl w:val="0"/>
        <w:suppressLineNumbers w:val="0"/>
        <w:spacing w:before="0" w:beforeAutospacing="0" w:after="0" w:afterAutospacing="0"/>
        <w:ind w:left="0" w:right="0"/>
        <w:jc w:val="both"/>
        <w:rPr>
          <w:rFonts w:hint="default" w:ascii="Calibri" w:hAnsi="Calibri" w:eastAsia="宋体" w:cs="Times New Roman"/>
          <w:b/>
          <w:bCs/>
          <w:kern w:val="2"/>
          <w:sz w:val="21"/>
          <w:szCs w:val="21"/>
          <w:highlight w:val="yellow"/>
        </w:rPr>
      </w:pPr>
    </w:p>
    <w:p w14:paraId="5DBE97A7">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kern w:val="2"/>
          <w:sz w:val="56"/>
          <w:szCs w:val="56"/>
        </w:rPr>
      </w:pPr>
      <w:r>
        <w:rPr>
          <w:rFonts w:hint="eastAsia" w:ascii="宋体" w:hAnsi="宋体" w:eastAsia="宋体" w:cs="Times New Roman"/>
          <w:b/>
          <w:bCs/>
          <w:kern w:val="2"/>
          <w:sz w:val="56"/>
          <w:szCs w:val="56"/>
          <w:lang w:val="en-US" w:eastAsia="zh-CN" w:bidi="ar"/>
        </w:rPr>
        <w:t xml:space="preserve"> </w:t>
      </w:r>
    </w:p>
    <w:p w14:paraId="10D39F77">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kern w:val="2"/>
          <w:sz w:val="56"/>
          <w:szCs w:val="56"/>
        </w:rPr>
      </w:pPr>
      <w:r>
        <w:rPr>
          <w:rFonts w:hint="eastAsia" w:ascii="宋体" w:hAnsi="宋体" w:eastAsia="宋体" w:cs="宋体"/>
          <w:b/>
          <w:bCs/>
          <w:kern w:val="2"/>
          <w:sz w:val="56"/>
          <w:szCs w:val="56"/>
          <w:lang w:val="en-US" w:eastAsia="zh-CN" w:bidi="ar"/>
        </w:rPr>
        <w:t>销售指导书</w:t>
      </w:r>
    </w:p>
    <w:p w14:paraId="7689EC42">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kern w:val="2"/>
          <w:sz w:val="56"/>
          <w:szCs w:val="56"/>
        </w:rPr>
      </w:pPr>
      <w:r>
        <w:rPr>
          <w:rFonts w:hint="eastAsia" w:ascii="宋体" w:hAnsi="宋体" w:eastAsia="宋体" w:cs="Times New Roman"/>
          <w:b/>
          <w:bCs/>
          <w:kern w:val="2"/>
          <w:sz w:val="56"/>
          <w:szCs w:val="56"/>
          <w:lang w:val="en-US" w:eastAsia="zh-CN" w:bidi="ar"/>
        </w:rPr>
        <w:t xml:space="preserve"> </w:t>
      </w:r>
    </w:p>
    <w:p w14:paraId="7AA5E70A">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kern w:val="2"/>
          <w:sz w:val="56"/>
          <w:szCs w:val="56"/>
        </w:rPr>
      </w:pPr>
      <w:r>
        <w:rPr>
          <w:rFonts w:hint="eastAsia" w:ascii="宋体" w:hAnsi="宋体" w:eastAsia="宋体" w:cs="宋体"/>
          <w:b/>
          <w:bCs/>
          <w:kern w:val="2"/>
          <w:sz w:val="56"/>
          <w:szCs w:val="56"/>
          <w:lang w:val="en-US" w:eastAsia="zh-CN" w:bidi="ar"/>
        </w:rPr>
        <w:t>智能经营解析</w:t>
      </w:r>
    </w:p>
    <w:p w14:paraId="07CB0812">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kern w:val="2"/>
          <w:sz w:val="40"/>
          <w:szCs w:val="40"/>
        </w:rPr>
      </w:pPr>
      <w:r>
        <w:rPr>
          <w:rFonts w:hint="eastAsia" w:ascii="宋体" w:hAnsi="宋体" w:eastAsia="宋体" w:cs="宋体"/>
          <w:b/>
          <w:bCs/>
          <w:kern w:val="2"/>
          <w:sz w:val="40"/>
          <w:szCs w:val="40"/>
          <w:lang w:val="en-US" w:eastAsia="zh-CN" w:bidi="ar"/>
        </w:rPr>
        <w:t>（IBA）</w:t>
      </w:r>
    </w:p>
    <w:p w14:paraId="20B6FB4E">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6"/>
          <w:szCs w:val="56"/>
        </w:rPr>
      </w:pPr>
      <w:r>
        <w:rPr>
          <w:rFonts w:hint="eastAsia" w:ascii="宋体" w:hAnsi="宋体" w:eastAsia="宋体" w:cs="Times New Roman"/>
          <w:kern w:val="2"/>
          <w:sz w:val="56"/>
          <w:szCs w:val="56"/>
          <w:lang w:val="en-US" w:eastAsia="zh-CN" w:bidi="ar"/>
        </w:rPr>
        <w:t xml:space="preserve"> </w:t>
      </w:r>
    </w:p>
    <w:p w14:paraId="6FA74BFD">
      <w:pPr>
        <w:keepNext w:val="0"/>
        <w:keepLines w:val="0"/>
        <w:widowControl w:val="0"/>
        <w:suppressLineNumbers w:val="0"/>
        <w:spacing w:before="0" w:beforeAutospacing="0" w:after="0" w:afterAutospacing="0"/>
        <w:ind w:left="0" w:right="0"/>
        <w:jc w:val="center"/>
        <w:rPr>
          <w:rFonts w:hint="eastAsia" w:ascii="微软雅黑 Light" w:hAnsi="微软雅黑 Light" w:eastAsia="微软雅黑 Light" w:cs="Times New Roman"/>
          <w:b/>
          <w:bCs/>
          <w:kern w:val="2"/>
          <w:sz w:val="56"/>
          <w:szCs w:val="56"/>
        </w:rPr>
      </w:pPr>
      <w:r>
        <w:rPr>
          <w:rFonts w:hint="eastAsia" w:ascii="微软雅黑 Light" w:hAnsi="微软雅黑 Light" w:eastAsia="微软雅黑 Light" w:cs="微软雅黑 Light"/>
          <w:b/>
          <w:bCs/>
          <w:kern w:val="2"/>
          <w:sz w:val="56"/>
          <w:szCs w:val="56"/>
          <w:lang w:val="en-US" w:eastAsia="zh-CN" w:bidi="ar"/>
        </w:rPr>
        <w:t>硕</w:t>
      </w:r>
    </w:p>
    <w:p w14:paraId="55B7DDE3">
      <w:pPr>
        <w:keepNext w:val="0"/>
        <w:keepLines w:val="0"/>
        <w:widowControl w:val="0"/>
        <w:suppressLineNumbers w:val="0"/>
        <w:spacing w:before="0" w:beforeAutospacing="0" w:after="0" w:afterAutospacing="0"/>
        <w:ind w:left="0" w:right="0"/>
        <w:jc w:val="center"/>
        <w:rPr>
          <w:rFonts w:hint="eastAsia" w:ascii="微软雅黑 Light" w:hAnsi="微软雅黑 Light" w:eastAsia="微软雅黑 Light" w:cs="Times New Roman"/>
          <w:b/>
          <w:bCs/>
          <w:kern w:val="2"/>
          <w:sz w:val="56"/>
          <w:szCs w:val="56"/>
        </w:rPr>
      </w:pPr>
      <w:r>
        <w:rPr>
          <w:rFonts w:hint="eastAsia" w:ascii="微软雅黑 Light" w:hAnsi="微软雅黑 Light" w:eastAsia="微软雅黑 Light" w:cs="微软雅黑 Light"/>
          <w:b/>
          <w:bCs/>
          <w:kern w:val="2"/>
          <w:sz w:val="56"/>
          <w:szCs w:val="56"/>
          <w:lang w:val="en-US" w:eastAsia="zh-CN" w:bidi="ar"/>
        </w:rPr>
        <w:t>磐</w:t>
      </w:r>
    </w:p>
    <w:p w14:paraId="6A067A87">
      <w:pPr>
        <w:keepNext w:val="0"/>
        <w:keepLines w:val="0"/>
        <w:widowControl w:val="0"/>
        <w:suppressLineNumbers w:val="0"/>
        <w:spacing w:before="0" w:beforeAutospacing="0" w:after="0" w:afterAutospacing="0"/>
        <w:ind w:left="0" w:right="0"/>
        <w:jc w:val="center"/>
        <w:rPr>
          <w:rFonts w:hint="eastAsia" w:ascii="微软雅黑 Light" w:hAnsi="微软雅黑 Light" w:eastAsia="微软雅黑 Light" w:cs="Times New Roman"/>
          <w:b/>
          <w:bCs/>
          <w:kern w:val="2"/>
          <w:sz w:val="56"/>
          <w:szCs w:val="56"/>
        </w:rPr>
      </w:pPr>
      <w:r>
        <w:rPr>
          <w:rFonts w:hint="eastAsia" w:ascii="微软雅黑 Light" w:hAnsi="微软雅黑 Light" w:eastAsia="微软雅黑 Light" w:cs="微软雅黑 Light"/>
          <w:b/>
          <w:bCs/>
          <w:kern w:val="2"/>
          <w:sz w:val="56"/>
          <w:szCs w:val="56"/>
          <w:lang w:val="en-US" w:eastAsia="zh-CN" w:bidi="ar"/>
        </w:rPr>
        <w:t>智</w:t>
      </w:r>
    </w:p>
    <w:p w14:paraId="773A8629">
      <w:pPr>
        <w:keepNext w:val="0"/>
        <w:keepLines w:val="0"/>
        <w:widowControl w:val="0"/>
        <w:suppressLineNumbers w:val="0"/>
        <w:spacing w:before="0" w:beforeAutospacing="0" w:after="0" w:afterAutospacing="0"/>
        <w:ind w:left="0" w:right="0"/>
        <w:jc w:val="center"/>
        <w:rPr>
          <w:rFonts w:hint="eastAsia" w:ascii="微软雅黑 Light" w:hAnsi="微软雅黑 Light" w:eastAsia="微软雅黑 Light" w:cs="Times New Roman"/>
          <w:b/>
          <w:bCs/>
          <w:kern w:val="2"/>
          <w:sz w:val="56"/>
          <w:szCs w:val="56"/>
        </w:rPr>
      </w:pPr>
      <w:r>
        <w:rPr>
          <w:rFonts w:hint="eastAsia" w:ascii="微软雅黑 Light" w:hAnsi="微软雅黑 Light" w:eastAsia="微软雅黑 Light" w:cs="微软雅黑 Light"/>
          <w:b/>
          <w:bCs/>
          <w:kern w:val="2"/>
          <w:sz w:val="56"/>
          <w:szCs w:val="56"/>
          <w:lang w:val="en-US" w:eastAsia="zh-CN" w:bidi="ar"/>
        </w:rPr>
        <w:t>能</w:t>
      </w:r>
    </w:p>
    <w:p w14:paraId="34648C4C">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6"/>
          <w:szCs w:val="56"/>
        </w:rPr>
      </w:pPr>
      <w:r>
        <w:rPr>
          <w:rFonts w:hint="eastAsia" w:ascii="宋体" w:hAnsi="宋体" w:eastAsia="宋体" w:cs="Times New Roman"/>
          <w:kern w:val="2"/>
          <w:sz w:val="56"/>
          <w:szCs w:val="56"/>
          <w:lang w:val="en-US" w:eastAsia="zh-CN" w:bidi="ar"/>
        </w:rPr>
        <w:t xml:space="preserve"> </w:t>
      </w:r>
    </w:p>
    <w:p w14:paraId="65E93C7B">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6"/>
          <w:szCs w:val="56"/>
        </w:rPr>
      </w:pPr>
      <w:r>
        <w:rPr>
          <w:rFonts w:hint="eastAsia" w:ascii="宋体" w:hAnsi="宋体" w:eastAsia="宋体" w:cs="Times New Roman"/>
          <w:kern w:val="2"/>
          <w:sz w:val="56"/>
          <w:szCs w:val="56"/>
          <w:lang w:val="en-US" w:eastAsia="zh-CN" w:bidi="ar"/>
        </w:rPr>
        <w:t xml:space="preserve"> </w:t>
      </w:r>
    </w:p>
    <w:p w14:paraId="4BB17733">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6"/>
          <w:szCs w:val="56"/>
        </w:rPr>
      </w:pPr>
      <w:r>
        <w:rPr>
          <w:rFonts w:hint="eastAsia" w:ascii="宋体" w:hAnsi="宋体" w:eastAsia="宋体" w:cs="Times New Roman"/>
          <w:kern w:val="2"/>
          <w:sz w:val="56"/>
          <w:szCs w:val="56"/>
          <w:lang w:val="en-US" w:eastAsia="zh-CN" w:bidi="ar"/>
        </w:rPr>
        <w:t xml:space="preserve"> </w:t>
      </w:r>
    </w:p>
    <w:p w14:paraId="5A7B29CC">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56"/>
          <w:szCs w:val="56"/>
        </w:rPr>
      </w:pPr>
      <w:r>
        <w:rPr>
          <w:rFonts w:hint="eastAsia" w:ascii="宋体" w:hAnsi="宋体" w:eastAsia="宋体" w:cs="Times New Roman"/>
          <w:kern w:val="2"/>
          <w:sz w:val="56"/>
          <w:szCs w:val="56"/>
          <w:lang w:val="en-US" w:eastAsia="zh-CN" w:bidi="ar"/>
        </w:rPr>
        <w:t xml:space="preserve"> </w:t>
      </w:r>
    </w:p>
    <w:p w14:paraId="1165551F">
      <w:pPr>
        <w:keepNext w:val="0"/>
        <w:keepLines w:val="0"/>
        <w:widowControl w:val="0"/>
        <w:suppressLineNumbers w:val="0"/>
        <w:spacing w:before="0" w:beforeAutospacing="0" w:after="0" w:afterAutospacing="0"/>
        <w:ind w:left="0" w:right="0"/>
        <w:jc w:val="center"/>
        <w:rPr>
          <w:rFonts w:hint="eastAsia" w:ascii="宋体" w:hAnsi="宋体" w:eastAsia="宋体" w:cs="Times New Roman"/>
          <w:kern w:val="2"/>
          <w:sz w:val="16"/>
          <w:szCs w:val="16"/>
        </w:rPr>
      </w:pPr>
      <w:r>
        <w:rPr>
          <w:rFonts w:hint="eastAsia" w:ascii="宋体" w:hAnsi="宋体" w:eastAsia="宋体" w:cs="Times New Roman"/>
          <w:kern w:val="2"/>
          <w:sz w:val="16"/>
          <w:szCs w:val="16"/>
          <w:lang w:val="en-US" w:eastAsia="zh-CN" w:bidi="ar"/>
        </w:rPr>
        <w:t xml:space="preserve"> </w:t>
      </w:r>
    </w:p>
    <w:p w14:paraId="5D5903FE">
      <w:pPr>
        <w:keepNext w:val="0"/>
        <w:keepLines w:val="0"/>
        <w:widowControl w:val="0"/>
        <w:suppressLineNumbers w:val="0"/>
        <w:spacing w:before="10" w:beforeAutospacing="0" w:after="0" w:afterAutospacing="0"/>
        <w:ind w:left="0" w:right="0"/>
        <w:jc w:val="both"/>
        <w:rPr>
          <w:rFonts w:hint="eastAsia" w:ascii="仿宋" w:hAnsi="仿宋" w:eastAsia="仿宋" w:cs="仿宋"/>
          <w:kern w:val="2"/>
          <w:sz w:val="20"/>
          <w:szCs w:val="20"/>
        </w:rPr>
      </w:pPr>
      <w:r>
        <w:rPr>
          <w:rFonts w:hint="eastAsia" w:ascii="仿宋" w:hAnsi="仿宋" w:eastAsia="仿宋" w:cs="仿宋"/>
          <w:kern w:val="2"/>
          <w:sz w:val="20"/>
          <w:szCs w:val="20"/>
          <w:lang w:val="en-US" w:eastAsia="zh-CN" w:bidi="ar"/>
        </w:rPr>
        <w:t>目  录</w:t>
      </w:r>
    </w:p>
    <w:p w14:paraId="2986D228">
      <w:pPr>
        <w:pStyle w:val="7"/>
        <w:widowControl/>
        <w:tabs>
          <w:tab w:val="right" w:leader="dot" w:pos="8406"/>
        </w:tabs>
        <w:spacing w:line="296" w:lineRule="exact"/>
        <w:ind w:left="0" w:right="0"/>
        <w:rPr>
          <w:rFonts w:hint="default" w:ascii="Calibri" w:hAnsi="Calibri" w:eastAsia="宋体" w:cs="Calibri"/>
          <w:b/>
          <w:bCs/>
          <w:caps/>
          <w:kern w:val="2"/>
          <w:sz w:val="20"/>
          <w:szCs w:val="20"/>
        </w:rPr>
      </w:pPr>
      <w:r>
        <w:fldChar w:fldCharType="begin"/>
      </w:r>
      <w:r>
        <w:instrText xml:space="preserve"> HYPERLINK "" \l "_Toc1615631287 " </w:instrText>
      </w:r>
      <w:r>
        <w:fldChar w:fldCharType="separate"/>
      </w:r>
      <w:r>
        <w:rPr>
          <w:rStyle w:val="13"/>
          <w:rFonts w:hint="default" w:ascii="Calibri" w:hAnsi="Calibri" w:eastAsia="宋体" w:cs="Calibri"/>
          <w:b/>
          <w:bCs/>
          <w:caps/>
          <w:kern w:val="2"/>
          <w:sz w:val="20"/>
          <w:szCs w:val="20"/>
        </w:rPr>
        <w:t xml:space="preserve">1. </w:t>
      </w:r>
      <w:r>
        <w:rPr>
          <w:rStyle w:val="13"/>
          <w:rFonts w:hint="eastAsia" w:ascii="宋体" w:hAnsi="宋体" w:eastAsia="宋体" w:cs="宋体"/>
          <w:b/>
          <w:bCs/>
          <w:caps/>
          <w:kern w:val="2"/>
          <w:sz w:val="20"/>
          <w:szCs w:val="20"/>
        </w:rPr>
        <w:t>产品概述（卖什么）</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_Toc1615631287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3</w:t>
      </w:r>
      <w:r>
        <w:rPr>
          <w:rStyle w:val="13"/>
          <w:rFonts w:hint="default" w:ascii="Calibri" w:hAnsi="Calibri" w:eastAsia="宋体" w:cs="Calibri"/>
          <w:b/>
          <w:bCs/>
          <w:caps/>
          <w:kern w:val="2"/>
          <w:sz w:val="20"/>
          <w:szCs w:val="20"/>
        </w:rPr>
        <w:fldChar w:fldCharType="end"/>
      </w:r>
      <w:r>
        <w:fldChar w:fldCharType="end"/>
      </w:r>
    </w:p>
    <w:p w14:paraId="5549164A">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"_Toc1772957900 " </w:instrText>
      </w:r>
      <w:r>
        <w:fldChar w:fldCharType="separate"/>
      </w:r>
      <w:r>
        <w:rPr>
          <w:rStyle w:val="13"/>
          <w:rFonts w:hint="default" w:ascii="Calibri" w:hAnsi="Calibri" w:eastAsia="宋体" w:cs="Calibri"/>
          <w:smallCaps/>
          <w:kern w:val="2"/>
          <w:sz w:val="20"/>
          <w:szCs w:val="20"/>
        </w:rPr>
        <w:t xml:space="preserve">1.1 </w:t>
      </w:r>
      <w:r>
        <w:rPr>
          <w:rStyle w:val="13"/>
          <w:rFonts w:hint="eastAsia" w:ascii="宋体" w:hAnsi="宋体" w:eastAsia="宋体" w:cs="宋体"/>
          <w:smallCaps/>
          <w:kern w:val="2"/>
          <w:sz w:val="20"/>
          <w:szCs w:val="20"/>
        </w:rPr>
        <w:t>产品简介</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_Toc1772957900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3</w:t>
      </w:r>
      <w:r>
        <w:rPr>
          <w:rStyle w:val="13"/>
          <w:rFonts w:hint="default" w:ascii="Calibri" w:hAnsi="Calibri" w:eastAsia="宋体" w:cs="Calibri"/>
          <w:smallCaps/>
          <w:kern w:val="2"/>
          <w:sz w:val="20"/>
          <w:szCs w:val="20"/>
        </w:rPr>
        <w:fldChar w:fldCharType="end"/>
      </w:r>
      <w:r>
        <w:fldChar w:fldCharType="end"/>
      </w:r>
    </w:p>
    <w:p w14:paraId="6959D4D8">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"_Toc791523047 " </w:instrText>
      </w:r>
      <w:r>
        <w:fldChar w:fldCharType="separate"/>
      </w:r>
      <w:r>
        <w:rPr>
          <w:rStyle w:val="13"/>
          <w:rFonts w:hint="default" w:ascii="Calibri" w:hAnsi="Calibri" w:eastAsia="宋体" w:cs="Calibri"/>
          <w:i/>
          <w:iCs/>
          <w:kern w:val="2"/>
          <w:sz w:val="20"/>
          <w:szCs w:val="20"/>
        </w:rPr>
        <w:t xml:space="preserve">1.1.1 </w:t>
      </w:r>
      <w:r>
        <w:rPr>
          <w:rStyle w:val="13"/>
          <w:rFonts w:hint="eastAsia" w:ascii="宋体" w:hAnsi="宋体" w:eastAsia="宋体" w:cs="宋体"/>
          <w:i/>
          <w:iCs/>
          <w:kern w:val="2"/>
          <w:sz w:val="20"/>
          <w:szCs w:val="20"/>
        </w:rPr>
        <w:t>产品定义</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_Toc791523047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fldChar w:fldCharType="end"/>
      </w:r>
    </w:p>
    <w:p w14:paraId="4D13B7D1">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"_Toc57678094 " </w:instrText>
      </w:r>
      <w:r>
        <w:fldChar w:fldCharType="separate"/>
      </w:r>
      <w:r>
        <w:rPr>
          <w:rStyle w:val="13"/>
          <w:rFonts w:hint="default" w:ascii="Calibri" w:hAnsi="Calibri" w:eastAsia="宋体" w:cs="Calibri"/>
          <w:i/>
          <w:iCs/>
          <w:kern w:val="2"/>
          <w:sz w:val="20"/>
          <w:szCs w:val="20"/>
        </w:rPr>
        <w:t xml:space="preserve">1.1.2 </w:t>
      </w:r>
      <w:r>
        <w:rPr>
          <w:rStyle w:val="13"/>
          <w:rFonts w:hint="eastAsia" w:ascii="宋体" w:hAnsi="宋体" w:eastAsia="宋体" w:cs="宋体"/>
          <w:i/>
          <w:iCs/>
          <w:kern w:val="2"/>
          <w:sz w:val="20"/>
          <w:szCs w:val="20"/>
        </w:rPr>
        <w:t>产品定位</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_Toc57678094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fldChar w:fldCharType="end"/>
      </w:r>
    </w:p>
    <w:p w14:paraId="3792BF04">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"_Toc101841670 " </w:instrText>
      </w:r>
      <w:r>
        <w:fldChar w:fldCharType="separate"/>
      </w:r>
      <w:r>
        <w:rPr>
          <w:rStyle w:val="13"/>
          <w:rFonts w:hint="default" w:ascii="Calibri" w:hAnsi="Calibri" w:eastAsia="宋体" w:cs="Calibri"/>
          <w:i/>
          <w:iCs/>
          <w:kern w:val="2"/>
          <w:sz w:val="20"/>
          <w:szCs w:val="20"/>
        </w:rPr>
        <w:t xml:space="preserve">1.1.3 </w:t>
      </w:r>
      <w:r>
        <w:rPr>
          <w:rStyle w:val="13"/>
          <w:rFonts w:hint="eastAsia" w:ascii="宋体" w:hAnsi="宋体" w:eastAsia="宋体" w:cs="宋体"/>
          <w:i/>
          <w:iCs/>
          <w:kern w:val="2"/>
          <w:sz w:val="20"/>
          <w:szCs w:val="20"/>
        </w:rPr>
        <w:t>目标客户画像</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_Toc101841670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4</w:t>
      </w:r>
      <w:r>
        <w:rPr>
          <w:rStyle w:val="13"/>
          <w:rFonts w:hint="default" w:ascii="Calibri" w:hAnsi="Calibri" w:eastAsia="宋体" w:cs="Calibri"/>
          <w:i/>
          <w:iCs/>
          <w:kern w:val="2"/>
          <w:sz w:val="20"/>
          <w:szCs w:val="20"/>
        </w:rPr>
        <w:fldChar w:fldCharType="end"/>
      </w:r>
      <w:r>
        <w:fldChar w:fldCharType="end"/>
      </w:r>
    </w:p>
    <w:p w14:paraId="1391018E">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"_Toc1050725713 " </w:instrText>
      </w:r>
      <w:r>
        <w:fldChar w:fldCharType="separate"/>
      </w:r>
      <w:r>
        <w:rPr>
          <w:rStyle w:val="13"/>
          <w:rFonts w:hint="default" w:ascii="Calibri" w:hAnsi="Calibri" w:eastAsia="宋体" w:cs="Calibri"/>
          <w:i/>
          <w:iCs/>
          <w:kern w:val="2"/>
          <w:sz w:val="20"/>
          <w:szCs w:val="20"/>
        </w:rPr>
        <w:t xml:space="preserve">1.1.4 </w:t>
      </w:r>
      <w:r>
        <w:rPr>
          <w:rStyle w:val="13"/>
          <w:rFonts w:hint="eastAsia" w:ascii="宋体" w:hAnsi="宋体" w:eastAsia="宋体" w:cs="宋体"/>
          <w:i/>
          <w:iCs/>
          <w:kern w:val="2"/>
          <w:sz w:val="20"/>
          <w:szCs w:val="20"/>
        </w:rPr>
        <w:t>与其它组合产品或产品的关系</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_Toc1050725713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5</w:t>
      </w:r>
      <w:r>
        <w:rPr>
          <w:rStyle w:val="13"/>
          <w:rFonts w:hint="default" w:ascii="Calibri" w:hAnsi="Calibri" w:eastAsia="宋体" w:cs="Calibri"/>
          <w:i/>
          <w:iCs/>
          <w:kern w:val="2"/>
          <w:sz w:val="20"/>
          <w:szCs w:val="20"/>
        </w:rPr>
        <w:fldChar w:fldCharType="end"/>
      </w:r>
      <w:r>
        <w:fldChar w:fldCharType="end"/>
      </w:r>
    </w:p>
    <w:p w14:paraId="15FA85A7">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"_Toc811646486 " </w:instrText>
      </w:r>
      <w:r>
        <w:fldChar w:fldCharType="separate"/>
      </w:r>
      <w:r>
        <w:rPr>
          <w:rStyle w:val="13"/>
          <w:rFonts w:hint="eastAsia" w:ascii="仿宋" w:hAnsi="仿宋" w:eastAsia="仿宋" w:cs="仿宋"/>
          <w:smallCaps/>
          <w:kern w:val="2"/>
          <w:sz w:val="20"/>
          <w:szCs w:val="20"/>
        </w:rPr>
        <w:t xml:space="preserve">1.2 </w:t>
      </w:r>
      <w:r>
        <w:rPr>
          <w:rStyle w:val="13"/>
          <w:rFonts w:hint="eastAsia" w:ascii="宋体" w:hAnsi="宋体" w:eastAsia="宋体" w:cs="宋体"/>
          <w:smallCaps/>
          <w:kern w:val="2"/>
          <w:sz w:val="20"/>
          <w:szCs w:val="20"/>
        </w:rPr>
        <w:t>应用场景</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_Toc811646486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6</w:t>
      </w:r>
      <w:r>
        <w:rPr>
          <w:rStyle w:val="13"/>
          <w:rFonts w:hint="default" w:ascii="Calibri" w:hAnsi="Calibri" w:eastAsia="宋体" w:cs="Calibri"/>
          <w:smallCaps/>
          <w:kern w:val="2"/>
          <w:sz w:val="20"/>
          <w:szCs w:val="20"/>
        </w:rPr>
        <w:fldChar w:fldCharType="end"/>
      </w:r>
      <w:r>
        <w:fldChar w:fldCharType="end"/>
      </w:r>
    </w:p>
    <w:p w14:paraId="6615C533">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"_Toc1768791950 " </w:instrText>
      </w:r>
      <w:r>
        <w:fldChar w:fldCharType="separate"/>
      </w:r>
      <w:r>
        <w:rPr>
          <w:rStyle w:val="13"/>
          <w:rFonts w:hint="eastAsia" w:ascii="宋体" w:hAnsi="宋体" w:eastAsia="宋体" w:cs="宋体"/>
          <w:smallCaps/>
          <w:kern w:val="2"/>
          <w:sz w:val="20"/>
          <w:szCs w:val="20"/>
        </w:rPr>
        <w:t>企业经营解析：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_Toc1768791950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6</w:t>
      </w:r>
      <w:r>
        <w:rPr>
          <w:rStyle w:val="13"/>
          <w:rFonts w:hint="default" w:ascii="Calibri" w:hAnsi="Calibri" w:eastAsia="宋体" w:cs="Calibri"/>
          <w:smallCaps/>
          <w:kern w:val="2"/>
          <w:sz w:val="20"/>
          <w:szCs w:val="20"/>
        </w:rPr>
        <w:fldChar w:fldCharType="end"/>
      </w:r>
      <w:r>
        <w:fldChar w:fldCharType="end"/>
      </w:r>
    </w:p>
    <w:p w14:paraId="565725B1">
      <w:pPr>
        <w:pStyle w:val="7"/>
        <w:widowControl/>
        <w:tabs>
          <w:tab w:val="right" w:leader="dot" w:pos="8406"/>
        </w:tabs>
        <w:spacing w:line="296" w:lineRule="exact"/>
        <w:ind w:left="0" w:right="0"/>
        <w:rPr>
          <w:rFonts w:hint="default" w:ascii="Calibri" w:hAnsi="Calibri" w:eastAsia="宋体" w:cs="Calibri"/>
          <w:b/>
          <w:bCs/>
          <w:caps/>
          <w:kern w:val="2"/>
          <w:sz w:val="20"/>
          <w:szCs w:val="20"/>
        </w:rPr>
      </w:pPr>
      <w:r>
        <w:fldChar w:fldCharType="begin"/>
      </w:r>
      <w:r>
        <w:instrText xml:space="preserve"> HYPERLINK "" \l "_Toc1404672654 " </w:instrText>
      </w:r>
      <w:r>
        <w:fldChar w:fldCharType="separate"/>
      </w:r>
      <w:r>
        <w:rPr>
          <w:rStyle w:val="13"/>
          <w:rFonts w:hint="default" w:ascii="Calibri" w:hAnsi="Calibri" w:eastAsia="宋体" w:cs="Calibri"/>
          <w:b/>
          <w:bCs/>
          <w:caps/>
          <w:kern w:val="2"/>
          <w:sz w:val="20"/>
          <w:szCs w:val="20"/>
        </w:rPr>
        <w:t xml:space="preserve">2. </w:t>
      </w:r>
      <w:r>
        <w:rPr>
          <w:rStyle w:val="13"/>
          <w:rFonts w:hint="eastAsia" w:ascii="宋体" w:hAnsi="宋体" w:eastAsia="宋体" w:cs="宋体"/>
          <w:b/>
          <w:bCs/>
          <w:caps/>
          <w:kern w:val="2"/>
          <w:sz w:val="20"/>
          <w:szCs w:val="20"/>
        </w:rPr>
        <w:t>目标市场（卖给谁）</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_Toc1404672654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7</w:t>
      </w:r>
      <w:r>
        <w:rPr>
          <w:rStyle w:val="13"/>
          <w:rFonts w:hint="default" w:ascii="Calibri" w:hAnsi="Calibri" w:eastAsia="宋体" w:cs="Calibri"/>
          <w:b/>
          <w:bCs/>
          <w:caps/>
          <w:kern w:val="2"/>
          <w:sz w:val="20"/>
          <w:szCs w:val="20"/>
        </w:rPr>
        <w:fldChar w:fldCharType="end"/>
      </w:r>
      <w:r>
        <w:fldChar w:fldCharType="end"/>
      </w:r>
    </w:p>
    <w:p w14:paraId="25655883">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"_Toc1535660407 " </w:instrText>
      </w:r>
      <w:r>
        <w:fldChar w:fldCharType="separate"/>
      </w:r>
      <w:r>
        <w:rPr>
          <w:rStyle w:val="13"/>
          <w:rFonts w:hint="eastAsia" w:ascii="宋体" w:hAnsi="宋体" w:eastAsia="宋体" w:cs="宋体"/>
          <w:smallCaps/>
          <w:kern w:val="2"/>
          <w:sz w:val="20"/>
          <w:szCs w:val="20"/>
        </w:rPr>
        <w:t>2.1 目标市场细分</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_Toc1535660407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7</w:t>
      </w:r>
      <w:r>
        <w:rPr>
          <w:rStyle w:val="13"/>
          <w:rFonts w:hint="default" w:ascii="Calibri" w:hAnsi="Calibri" w:eastAsia="宋体" w:cs="Calibri"/>
          <w:smallCaps/>
          <w:kern w:val="2"/>
          <w:sz w:val="20"/>
          <w:szCs w:val="20"/>
        </w:rPr>
        <w:fldChar w:fldCharType="end"/>
      </w:r>
      <w:r>
        <w:fldChar w:fldCharType="end"/>
      </w:r>
    </w:p>
    <w:p w14:paraId="115605A9">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"_Toc753846251 " </w:instrText>
      </w:r>
      <w:r>
        <w:fldChar w:fldCharType="separate"/>
      </w:r>
      <w:r>
        <w:rPr>
          <w:rStyle w:val="13"/>
          <w:rFonts w:hint="default" w:ascii="Calibri" w:hAnsi="Calibri" w:eastAsia="宋体" w:cs="Calibri"/>
          <w:smallCaps/>
          <w:kern w:val="2"/>
          <w:sz w:val="20"/>
          <w:szCs w:val="20"/>
        </w:rPr>
        <w:t xml:space="preserve">2.2 </w:t>
      </w:r>
      <w:r>
        <w:rPr>
          <w:rStyle w:val="13"/>
          <w:rFonts w:hint="eastAsia" w:ascii="宋体" w:hAnsi="宋体" w:eastAsia="宋体" w:cs="宋体"/>
          <w:smallCaps/>
          <w:kern w:val="2"/>
          <w:sz w:val="20"/>
          <w:szCs w:val="20"/>
        </w:rPr>
        <w:t>客户群分析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_Toc753846251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7</w:t>
      </w:r>
      <w:r>
        <w:rPr>
          <w:rStyle w:val="13"/>
          <w:rFonts w:hint="default" w:ascii="Calibri" w:hAnsi="Calibri" w:eastAsia="宋体" w:cs="Calibri"/>
          <w:smallCaps/>
          <w:kern w:val="2"/>
          <w:sz w:val="20"/>
          <w:szCs w:val="20"/>
        </w:rPr>
        <w:fldChar w:fldCharType="end"/>
      </w:r>
      <w:r>
        <w:fldChar w:fldCharType="end"/>
      </w:r>
    </w:p>
    <w:p w14:paraId="75603A1B">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"_Toc1068042016 " </w:instrText>
      </w:r>
      <w:r>
        <w:fldChar w:fldCharType="separate"/>
      </w:r>
      <w:r>
        <w:rPr>
          <w:rStyle w:val="13"/>
          <w:rFonts w:hint="default" w:ascii="Calibri" w:hAnsi="Calibri" w:eastAsia="宋体" w:cs="Calibri"/>
          <w:i/>
          <w:iCs/>
          <w:kern w:val="2"/>
          <w:sz w:val="20"/>
          <w:szCs w:val="20"/>
        </w:rPr>
        <w:t xml:space="preserve">2.2.1 </w:t>
      </w:r>
      <w:r>
        <w:rPr>
          <w:rStyle w:val="13"/>
          <w:rFonts w:hint="eastAsia" w:ascii="宋体" w:hAnsi="宋体" w:eastAsia="宋体" w:cs="宋体"/>
          <w:i/>
          <w:iCs/>
          <w:kern w:val="2"/>
          <w:sz w:val="20"/>
          <w:szCs w:val="20"/>
        </w:rPr>
        <w:t>特征描述</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_Toc1068042016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7</w:t>
      </w:r>
      <w:r>
        <w:rPr>
          <w:rStyle w:val="13"/>
          <w:rFonts w:hint="default" w:ascii="Calibri" w:hAnsi="Calibri" w:eastAsia="宋体" w:cs="Calibri"/>
          <w:i/>
          <w:iCs/>
          <w:kern w:val="2"/>
          <w:sz w:val="20"/>
          <w:szCs w:val="20"/>
        </w:rPr>
        <w:fldChar w:fldCharType="end"/>
      </w:r>
      <w:r>
        <w:fldChar w:fldCharType="end"/>
      </w:r>
    </w:p>
    <w:p w14:paraId="5ABC0DD7">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"_Toc1492404167 " </w:instrText>
      </w:r>
      <w:r>
        <w:fldChar w:fldCharType="separate"/>
      </w:r>
      <w:r>
        <w:rPr>
          <w:rStyle w:val="13"/>
          <w:rFonts w:hint="default" w:ascii="Calibri" w:hAnsi="Calibri" w:eastAsia="宋体" w:cs="Calibri"/>
          <w:i/>
          <w:iCs/>
          <w:kern w:val="2"/>
          <w:sz w:val="20"/>
          <w:szCs w:val="20"/>
        </w:rPr>
        <w:t xml:space="preserve">2.2.2 </w:t>
      </w:r>
      <w:r>
        <w:rPr>
          <w:rStyle w:val="13"/>
          <w:rFonts w:hint="eastAsia" w:ascii="宋体" w:hAnsi="宋体" w:eastAsia="宋体" w:cs="宋体"/>
          <w:i/>
          <w:iCs/>
          <w:kern w:val="2"/>
          <w:sz w:val="20"/>
          <w:szCs w:val="20"/>
        </w:rPr>
        <w:t>机会分析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_Toc1492404167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8</w:t>
      </w:r>
      <w:r>
        <w:rPr>
          <w:rStyle w:val="13"/>
          <w:rFonts w:hint="default" w:ascii="Calibri" w:hAnsi="Calibri" w:eastAsia="宋体" w:cs="Calibri"/>
          <w:i/>
          <w:iCs/>
          <w:kern w:val="2"/>
          <w:sz w:val="20"/>
          <w:szCs w:val="20"/>
        </w:rPr>
        <w:fldChar w:fldCharType="end"/>
      </w:r>
      <w:r>
        <w:fldChar w:fldCharType="end"/>
      </w:r>
    </w:p>
    <w:p w14:paraId="22CC4047">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"_Toc691090311 " </w:instrText>
      </w:r>
      <w:r>
        <w:fldChar w:fldCharType="separate"/>
      </w:r>
      <w:r>
        <w:rPr>
          <w:rStyle w:val="13"/>
          <w:rFonts w:hint="default" w:ascii="Calibri" w:hAnsi="Calibri" w:eastAsia="宋体" w:cs="Calibri"/>
          <w:i/>
          <w:iCs/>
          <w:kern w:val="2"/>
          <w:sz w:val="20"/>
          <w:szCs w:val="20"/>
        </w:rPr>
        <w:t xml:space="preserve">2.2.3 </w:t>
      </w:r>
      <w:r>
        <w:rPr>
          <w:rStyle w:val="13"/>
          <w:rFonts w:hint="eastAsia" w:ascii="宋体" w:hAnsi="宋体" w:eastAsia="宋体" w:cs="宋体"/>
          <w:i/>
          <w:iCs/>
          <w:kern w:val="2"/>
          <w:sz w:val="20"/>
          <w:szCs w:val="20"/>
        </w:rPr>
        <w:t>决策链分析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_Toc691090311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9</w:t>
      </w:r>
      <w:r>
        <w:rPr>
          <w:rStyle w:val="13"/>
          <w:rFonts w:hint="default" w:ascii="Calibri" w:hAnsi="Calibri" w:eastAsia="宋体" w:cs="Calibri"/>
          <w:i/>
          <w:iCs/>
          <w:kern w:val="2"/>
          <w:sz w:val="20"/>
          <w:szCs w:val="20"/>
        </w:rPr>
        <w:fldChar w:fldCharType="end"/>
      </w:r>
      <w:r>
        <w:fldChar w:fldCharType="end"/>
      </w:r>
    </w:p>
    <w:p w14:paraId="20A50D24">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"_Toc1855019592 " </w:instrText>
      </w:r>
      <w:r>
        <w:fldChar w:fldCharType="separate"/>
      </w:r>
      <w:r>
        <w:rPr>
          <w:rStyle w:val="13"/>
          <w:rFonts w:hint="default" w:ascii="Calibri" w:hAnsi="Calibri" w:eastAsia="宋体" w:cs="Calibri"/>
          <w:i/>
          <w:iCs/>
          <w:kern w:val="2"/>
          <w:sz w:val="20"/>
          <w:szCs w:val="20"/>
        </w:rPr>
        <w:t xml:space="preserve">2.2.4 </w:t>
      </w:r>
      <w:r>
        <w:rPr>
          <w:rStyle w:val="13"/>
          <w:rFonts w:hint="eastAsia" w:ascii="宋体" w:hAnsi="宋体" w:eastAsia="宋体" w:cs="宋体"/>
          <w:i/>
          <w:iCs/>
          <w:kern w:val="2"/>
          <w:sz w:val="20"/>
          <w:szCs w:val="20"/>
        </w:rPr>
        <w:t>客户价值分析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_Toc1855019592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10</w:t>
      </w:r>
      <w:r>
        <w:rPr>
          <w:rStyle w:val="13"/>
          <w:rFonts w:hint="default" w:ascii="Calibri" w:hAnsi="Calibri" w:eastAsia="宋体" w:cs="Calibri"/>
          <w:i/>
          <w:iCs/>
          <w:kern w:val="2"/>
          <w:sz w:val="20"/>
          <w:szCs w:val="20"/>
        </w:rPr>
        <w:fldChar w:fldCharType="end"/>
      </w:r>
      <w:r>
        <w:fldChar w:fldCharType="end"/>
      </w:r>
    </w:p>
    <w:p w14:paraId="413ABAD7">
      <w:pPr>
        <w:pStyle w:val="7"/>
        <w:widowControl/>
        <w:tabs>
          <w:tab w:val="right" w:leader="dot" w:pos="8406"/>
        </w:tabs>
        <w:spacing w:line="296" w:lineRule="exact"/>
        <w:ind w:left="0" w:right="0"/>
        <w:rPr>
          <w:rFonts w:hint="default" w:ascii="Calibri" w:hAnsi="Calibri" w:eastAsia="宋体" w:cs="Calibri"/>
          <w:b/>
          <w:bCs/>
          <w:caps/>
          <w:kern w:val="2"/>
          <w:sz w:val="20"/>
          <w:szCs w:val="20"/>
        </w:rPr>
      </w:pPr>
      <w:r>
        <w:fldChar w:fldCharType="begin"/>
      </w:r>
      <w:r>
        <w:instrText xml:space="preserve"> HYPERLINK "" \l "_Toc384003504 " </w:instrText>
      </w:r>
      <w:r>
        <w:fldChar w:fldCharType="separate"/>
      </w:r>
      <w:r>
        <w:rPr>
          <w:rStyle w:val="13"/>
          <w:rFonts w:hint="default" w:ascii="Calibri" w:hAnsi="Calibri" w:eastAsia="宋体" w:cs="Calibri"/>
          <w:b/>
          <w:bCs/>
          <w:caps/>
          <w:kern w:val="2"/>
          <w:sz w:val="20"/>
          <w:szCs w:val="20"/>
        </w:rPr>
        <w:t xml:space="preserve">3. </w:t>
      </w:r>
      <w:r>
        <w:rPr>
          <w:rStyle w:val="13"/>
          <w:rFonts w:hint="eastAsia" w:ascii="宋体" w:hAnsi="宋体" w:eastAsia="宋体" w:cs="宋体"/>
          <w:b/>
          <w:bCs/>
          <w:caps/>
          <w:kern w:val="2"/>
          <w:sz w:val="20"/>
          <w:szCs w:val="20"/>
        </w:rPr>
        <w:t>竞争分析（友商是谁）</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_Toc384003504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11</w:t>
      </w:r>
      <w:r>
        <w:rPr>
          <w:rStyle w:val="13"/>
          <w:rFonts w:hint="default" w:ascii="Calibri" w:hAnsi="Calibri" w:eastAsia="宋体" w:cs="Calibri"/>
          <w:b/>
          <w:bCs/>
          <w:caps/>
          <w:kern w:val="2"/>
          <w:sz w:val="20"/>
          <w:szCs w:val="20"/>
        </w:rPr>
        <w:fldChar w:fldCharType="end"/>
      </w:r>
      <w:r>
        <w:fldChar w:fldCharType="end"/>
      </w:r>
    </w:p>
    <w:p w14:paraId="01E7D877">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"_Toc1908053751 " </w:instrText>
      </w:r>
      <w:r>
        <w:fldChar w:fldCharType="separate"/>
      </w:r>
      <w:r>
        <w:rPr>
          <w:rStyle w:val="13"/>
          <w:rFonts w:hint="default" w:ascii="Calibri" w:hAnsi="Calibri" w:eastAsia="宋体" w:cs="Calibri"/>
          <w:smallCaps/>
          <w:kern w:val="2"/>
          <w:sz w:val="20"/>
          <w:szCs w:val="20"/>
        </w:rPr>
        <w:t xml:space="preserve">3.1 </w:t>
      </w:r>
      <w:r>
        <w:rPr>
          <w:rStyle w:val="13"/>
          <w:rFonts w:hint="eastAsia" w:ascii="宋体" w:hAnsi="宋体" w:eastAsia="宋体" w:cs="宋体"/>
          <w:smallCaps/>
          <w:kern w:val="2"/>
          <w:sz w:val="20"/>
          <w:szCs w:val="20"/>
        </w:rPr>
        <w:t>竞争分析概述</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_Toc1908053751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12</w:t>
      </w:r>
      <w:r>
        <w:rPr>
          <w:rStyle w:val="13"/>
          <w:rFonts w:hint="default" w:ascii="Calibri" w:hAnsi="Calibri" w:eastAsia="宋体" w:cs="Calibri"/>
          <w:smallCaps/>
          <w:kern w:val="2"/>
          <w:sz w:val="20"/>
          <w:szCs w:val="20"/>
        </w:rPr>
        <w:fldChar w:fldCharType="end"/>
      </w:r>
      <w:r>
        <w:fldChar w:fldCharType="end"/>
      </w:r>
    </w:p>
    <w:p w14:paraId="6C86D844">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"_Toc1128849996 " </w:instrText>
      </w:r>
      <w:r>
        <w:fldChar w:fldCharType="separate"/>
      </w:r>
      <w:r>
        <w:rPr>
          <w:rStyle w:val="13"/>
          <w:rFonts w:hint="default" w:ascii="Calibri" w:hAnsi="Calibri" w:eastAsia="宋体" w:cs="Calibri"/>
          <w:smallCaps/>
          <w:kern w:val="2"/>
          <w:sz w:val="20"/>
          <w:szCs w:val="20"/>
        </w:rPr>
        <w:t xml:space="preserve">3.2 </w:t>
      </w:r>
      <w:r>
        <w:rPr>
          <w:rStyle w:val="13"/>
          <w:rFonts w:hint="eastAsia" w:ascii="宋体" w:hAnsi="宋体" w:eastAsia="宋体" w:cs="宋体"/>
          <w:smallCaps/>
          <w:kern w:val="2"/>
          <w:sz w:val="20"/>
          <w:szCs w:val="20"/>
        </w:rPr>
        <w:t>友商分析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_Toc1128849996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12</w:t>
      </w:r>
      <w:r>
        <w:rPr>
          <w:rStyle w:val="13"/>
          <w:rFonts w:hint="default" w:ascii="Calibri" w:hAnsi="Calibri" w:eastAsia="宋体" w:cs="Calibri"/>
          <w:smallCaps/>
          <w:kern w:val="2"/>
          <w:sz w:val="20"/>
          <w:szCs w:val="20"/>
        </w:rPr>
        <w:fldChar w:fldCharType="end"/>
      </w:r>
      <w:r>
        <w:fldChar w:fldCharType="end"/>
      </w:r>
    </w:p>
    <w:p w14:paraId="25FA1832">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"_Toc574902553 " </w:instrText>
      </w:r>
      <w:r>
        <w:fldChar w:fldCharType="separate"/>
      </w:r>
      <w:r>
        <w:rPr>
          <w:rStyle w:val="13"/>
          <w:rFonts w:hint="default" w:ascii="Calibri" w:hAnsi="Calibri" w:eastAsia="宋体" w:cs="Calibri"/>
          <w:i/>
          <w:iCs/>
          <w:kern w:val="2"/>
          <w:sz w:val="20"/>
          <w:szCs w:val="20"/>
        </w:rPr>
        <w:t>3.2.1</w:t>
      </w:r>
      <w:r>
        <w:rPr>
          <w:rStyle w:val="13"/>
          <w:rFonts w:hint="eastAsia" w:ascii="宋体" w:hAnsi="宋体" w:eastAsia="宋体" w:cs="宋体"/>
          <w:i/>
          <w:iCs/>
          <w:kern w:val="2"/>
          <w:sz w:val="20"/>
          <w:szCs w:val="20"/>
        </w:rPr>
        <w:t>优劣势比较（友商对比）</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_Toc574902553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12</w:t>
      </w:r>
      <w:r>
        <w:rPr>
          <w:rStyle w:val="13"/>
          <w:rFonts w:hint="default" w:ascii="Calibri" w:hAnsi="Calibri" w:eastAsia="宋体" w:cs="Calibri"/>
          <w:i/>
          <w:iCs/>
          <w:kern w:val="2"/>
          <w:sz w:val="20"/>
          <w:szCs w:val="20"/>
        </w:rPr>
        <w:fldChar w:fldCharType="end"/>
      </w:r>
      <w:r>
        <w:fldChar w:fldCharType="end"/>
      </w:r>
    </w:p>
    <w:p w14:paraId="58E1F6AB">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"_Toc1218921523 " </w:instrText>
      </w:r>
      <w:r>
        <w:fldChar w:fldCharType="separate"/>
      </w:r>
      <w:r>
        <w:rPr>
          <w:rStyle w:val="13"/>
          <w:rFonts w:hint="default" w:ascii="Calibri" w:hAnsi="Calibri" w:eastAsia="宋体" w:cs="Calibri"/>
          <w:i/>
          <w:iCs/>
          <w:kern w:val="2"/>
          <w:sz w:val="20"/>
          <w:szCs w:val="20"/>
        </w:rPr>
        <w:t>3.2.2</w:t>
      </w:r>
      <w:r>
        <w:rPr>
          <w:rStyle w:val="13"/>
          <w:rFonts w:hint="eastAsia" w:ascii="宋体" w:hAnsi="宋体" w:eastAsia="宋体" w:cs="宋体"/>
          <w:i/>
          <w:iCs/>
          <w:kern w:val="2"/>
          <w:sz w:val="20"/>
          <w:szCs w:val="20"/>
        </w:rPr>
        <w:t>优劣势比较（如客户关注与</w:t>
      </w:r>
      <w:r>
        <w:rPr>
          <w:rStyle w:val="13"/>
          <w:rFonts w:hint="default" w:ascii="Calibri" w:hAnsi="Calibri" w:eastAsia="宋体" w:cs="Calibri"/>
          <w:i/>
          <w:iCs/>
          <w:kern w:val="2"/>
          <w:sz w:val="20"/>
          <w:szCs w:val="20"/>
        </w:rPr>
        <w:t>BI</w:t>
      </w:r>
      <w:r>
        <w:rPr>
          <w:rStyle w:val="13"/>
          <w:rFonts w:hint="eastAsia" w:ascii="宋体" w:hAnsi="宋体" w:eastAsia="宋体" w:cs="宋体"/>
          <w:i/>
          <w:iCs/>
          <w:kern w:val="2"/>
          <w:sz w:val="20"/>
          <w:szCs w:val="20"/>
        </w:rPr>
        <w:t>产品的区别）</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_Toc1218921523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13</w:t>
      </w:r>
      <w:r>
        <w:rPr>
          <w:rStyle w:val="13"/>
          <w:rFonts w:hint="default" w:ascii="Calibri" w:hAnsi="Calibri" w:eastAsia="宋体" w:cs="Calibri"/>
          <w:i/>
          <w:iCs/>
          <w:kern w:val="2"/>
          <w:sz w:val="20"/>
          <w:szCs w:val="20"/>
        </w:rPr>
        <w:fldChar w:fldCharType="end"/>
      </w:r>
      <w:r>
        <w:fldChar w:fldCharType="end"/>
      </w:r>
    </w:p>
    <w:p w14:paraId="5CF8A097">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"_Toc1323117028 " </w:instrText>
      </w:r>
      <w:r>
        <w:fldChar w:fldCharType="separate"/>
      </w:r>
      <w:r>
        <w:rPr>
          <w:rStyle w:val="13"/>
          <w:rFonts w:hint="default" w:ascii="Calibri" w:hAnsi="Calibri" w:eastAsia="宋体" w:cs="Calibri"/>
          <w:i/>
          <w:iCs/>
          <w:kern w:val="2"/>
          <w:sz w:val="20"/>
          <w:szCs w:val="20"/>
        </w:rPr>
        <w:t>3.2.3</w:t>
      </w:r>
      <w:r>
        <w:rPr>
          <w:rStyle w:val="13"/>
          <w:rFonts w:hint="eastAsia" w:ascii="宋体" w:hAnsi="宋体" w:eastAsia="宋体" w:cs="宋体"/>
          <w:i/>
          <w:iCs/>
          <w:kern w:val="2"/>
          <w:sz w:val="20"/>
          <w:szCs w:val="20"/>
        </w:rPr>
        <w:t>竞合策略</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_Toc1323117028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13</w:t>
      </w:r>
      <w:r>
        <w:rPr>
          <w:rStyle w:val="13"/>
          <w:rFonts w:hint="default" w:ascii="Calibri" w:hAnsi="Calibri" w:eastAsia="宋体" w:cs="Calibri"/>
          <w:i/>
          <w:iCs/>
          <w:kern w:val="2"/>
          <w:sz w:val="20"/>
          <w:szCs w:val="20"/>
        </w:rPr>
        <w:fldChar w:fldCharType="end"/>
      </w:r>
      <w:r>
        <w:fldChar w:fldCharType="end"/>
      </w:r>
    </w:p>
    <w:p w14:paraId="1FB93460">
      <w:pPr>
        <w:pStyle w:val="7"/>
        <w:widowControl/>
        <w:tabs>
          <w:tab w:val="right" w:leader="dot" w:pos="8406"/>
        </w:tabs>
        <w:spacing w:line="296" w:lineRule="exact"/>
        <w:ind w:left="0" w:right="0"/>
        <w:rPr>
          <w:rFonts w:hint="default" w:ascii="Calibri" w:hAnsi="Calibri" w:eastAsia="宋体" w:cs="Calibri"/>
          <w:b/>
          <w:bCs/>
          <w:caps/>
          <w:kern w:val="2"/>
          <w:sz w:val="20"/>
          <w:szCs w:val="20"/>
        </w:rPr>
      </w:pPr>
      <w:r>
        <w:fldChar w:fldCharType="begin"/>
      </w:r>
      <w:r>
        <w:instrText xml:space="preserve"> HYPERLINK "" \l "_Toc1663142648 " </w:instrText>
      </w:r>
      <w:r>
        <w:fldChar w:fldCharType="separate"/>
      </w:r>
      <w:r>
        <w:rPr>
          <w:rStyle w:val="13"/>
          <w:rFonts w:hint="default" w:ascii="Calibri" w:hAnsi="Calibri" w:eastAsia="宋体" w:cs="Calibri"/>
          <w:b/>
          <w:bCs/>
          <w:caps/>
          <w:kern w:val="2"/>
          <w:sz w:val="20"/>
          <w:szCs w:val="20"/>
        </w:rPr>
        <w:t xml:space="preserve">4. </w:t>
      </w:r>
      <w:r>
        <w:rPr>
          <w:rStyle w:val="13"/>
          <w:rFonts w:hint="eastAsia" w:ascii="宋体" w:hAnsi="宋体" w:eastAsia="宋体" w:cs="宋体"/>
          <w:b/>
          <w:bCs/>
          <w:caps/>
          <w:kern w:val="2"/>
          <w:sz w:val="20"/>
          <w:szCs w:val="20"/>
        </w:rPr>
        <w:t>销售策略（怎么卖）</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_Toc1663142648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14</w:t>
      </w:r>
      <w:r>
        <w:rPr>
          <w:rStyle w:val="13"/>
          <w:rFonts w:hint="default" w:ascii="Calibri" w:hAnsi="Calibri" w:eastAsia="宋体" w:cs="Calibri"/>
          <w:b/>
          <w:bCs/>
          <w:caps/>
          <w:kern w:val="2"/>
          <w:sz w:val="20"/>
          <w:szCs w:val="20"/>
        </w:rPr>
        <w:fldChar w:fldCharType="end"/>
      </w:r>
      <w:r>
        <w:fldChar w:fldCharType="end"/>
      </w:r>
    </w:p>
    <w:p w14:paraId="1E6FA762">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"_Toc696596687 " </w:instrText>
      </w:r>
      <w:r>
        <w:fldChar w:fldCharType="separate"/>
      </w:r>
      <w:r>
        <w:rPr>
          <w:rStyle w:val="13"/>
          <w:rFonts w:hint="default" w:ascii="Calibri" w:hAnsi="Calibri" w:eastAsia="宋体" w:cs="Calibri"/>
          <w:smallCaps/>
          <w:kern w:val="2"/>
          <w:sz w:val="20"/>
          <w:szCs w:val="20"/>
        </w:rPr>
        <w:t xml:space="preserve">4.1 </w:t>
      </w:r>
      <w:r>
        <w:rPr>
          <w:rStyle w:val="13"/>
          <w:rFonts w:hint="eastAsia" w:ascii="宋体" w:hAnsi="宋体" w:eastAsia="宋体" w:cs="宋体"/>
          <w:smallCaps/>
          <w:kern w:val="2"/>
          <w:sz w:val="20"/>
          <w:szCs w:val="20"/>
        </w:rPr>
        <w:t>产品清单</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_Toc696596687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14</w:t>
      </w:r>
      <w:r>
        <w:rPr>
          <w:rStyle w:val="13"/>
          <w:rFonts w:hint="default" w:ascii="Calibri" w:hAnsi="Calibri" w:eastAsia="宋体" w:cs="Calibri"/>
          <w:smallCaps/>
          <w:kern w:val="2"/>
          <w:sz w:val="20"/>
          <w:szCs w:val="20"/>
        </w:rPr>
        <w:fldChar w:fldCharType="end"/>
      </w:r>
      <w:r>
        <w:fldChar w:fldCharType="end"/>
      </w:r>
    </w:p>
    <w:p w14:paraId="079E642F">
      <w:pPr>
        <w:pStyle w:val="8"/>
        <w:widowControl/>
        <w:tabs>
          <w:tab w:val="right" w:leader="dot" w:pos="8406"/>
        </w:tabs>
        <w:spacing w:before="0" w:beforeAutospacing="1" w:after="0" w:afterAutospacing="1" w:line="280" w:lineRule="exact"/>
        <w:ind w:right="0"/>
        <w:rPr>
          <w:rFonts w:hint="default" w:ascii="Calibri" w:hAnsi="Calibri" w:eastAsia="宋体" w:cs="Calibri"/>
          <w:smallCaps/>
          <w:kern w:val="2"/>
          <w:sz w:val="20"/>
          <w:szCs w:val="20"/>
        </w:rPr>
      </w:pPr>
      <w:r>
        <w:fldChar w:fldCharType="begin"/>
      </w:r>
      <w:r>
        <w:instrText xml:space="preserve"> HYPERLINK "" \l "_Toc1272156985 " </w:instrText>
      </w:r>
      <w:r>
        <w:fldChar w:fldCharType="separate"/>
      </w:r>
      <w:r>
        <w:rPr>
          <w:rStyle w:val="13"/>
          <w:rFonts w:hint="default" w:ascii="Calibri" w:hAnsi="Calibri" w:eastAsia="宋体" w:cs="Calibri"/>
          <w:smallCaps/>
          <w:kern w:val="2"/>
          <w:sz w:val="20"/>
          <w:szCs w:val="20"/>
        </w:rPr>
        <w:t xml:space="preserve">4.2 </w:t>
      </w:r>
      <w:r>
        <w:rPr>
          <w:rStyle w:val="13"/>
          <w:rFonts w:hint="eastAsia" w:ascii="宋体" w:hAnsi="宋体" w:eastAsia="宋体" w:cs="宋体"/>
          <w:smallCaps/>
          <w:kern w:val="2"/>
          <w:sz w:val="20"/>
          <w:szCs w:val="20"/>
        </w:rPr>
        <w:t>拓展策略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_Toc1272156985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14</w:t>
      </w:r>
      <w:r>
        <w:rPr>
          <w:rStyle w:val="13"/>
          <w:rFonts w:hint="default" w:ascii="Calibri" w:hAnsi="Calibri" w:eastAsia="宋体" w:cs="Calibri"/>
          <w:smallCaps/>
          <w:kern w:val="2"/>
          <w:sz w:val="20"/>
          <w:szCs w:val="20"/>
        </w:rPr>
        <w:fldChar w:fldCharType="end"/>
      </w:r>
      <w:r>
        <w:fldChar w:fldCharType="end"/>
      </w:r>
    </w:p>
    <w:p w14:paraId="0E62586E">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"_Toc942995597 " </w:instrText>
      </w:r>
      <w:r>
        <w:fldChar w:fldCharType="separate"/>
      </w:r>
      <w:r>
        <w:rPr>
          <w:rStyle w:val="13"/>
          <w:rFonts w:hint="default" w:ascii="Calibri" w:hAnsi="Calibri" w:eastAsia="宋体" w:cs="Calibri"/>
          <w:i/>
          <w:iCs/>
          <w:kern w:val="2"/>
          <w:sz w:val="20"/>
          <w:szCs w:val="20"/>
        </w:rPr>
        <w:t>4.2.1</w:t>
      </w:r>
      <w:r>
        <w:rPr>
          <w:rStyle w:val="13"/>
          <w:rFonts w:hint="eastAsia" w:ascii="宋体" w:hAnsi="宋体" w:eastAsia="宋体" w:cs="宋体"/>
          <w:i/>
          <w:iCs/>
          <w:kern w:val="2"/>
          <w:sz w:val="20"/>
          <w:szCs w:val="20"/>
        </w:rPr>
        <w:t>采用直销</w:t>
      </w:r>
      <w:r>
        <w:rPr>
          <w:rStyle w:val="13"/>
          <w:rFonts w:hint="default" w:ascii="Calibri" w:hAnsi="Calibri" w:eastAsia="宋体" w:cs="Calibri"/>
          <w:i/>
          <w:iCs/>
          <w:kern w:val="2"/>
          <w:sz w:val="20"/>
          <w:szCs w:val="20"/>
        </w:rPr>
        <w:t>&amp;</w:t>
      </w:r>
      <w:r>
        <w:rPr>
          <w:rStyle w:val="13"/>
          <w:rFonts w:hint="eastAsia" w:ascii="宋体" w:hAnsi="宋体" w:eastAsia="宋体" w:cs="宋体"/>
          <w:i/>
          <w:iCs/>
          <w:kern w:val="2"/>
          <w:sz w:val="20"/>
          <w:szCs w:val="20"/>
        </w:rPr>
        <w:t>分销：</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_Toc942995597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14</w:t>
      </w:r>
      <w:r>
        <w:rPr>
          <w:rStyle w:val="13"/>
          <w:rFonts w:hint="default" w:ascii="Calibri" w:hAnsi="Calibri" w:eastAsia="宋体" w:cs="Calibri"/>
          <w:i/>
          <w:iCs/>
          <w:kern w:val="2"/>
          <w:sz w:val="20"/>
          <w:szCs w:val="20"/>
        </w:rPr>
        <w:fldChar w:fldCharType="end"/>
      </w:r>
      <w:r>
        <w:fldChar w:fldCharType="end"/>
      </w:r>
    </w:p>
    <w:p w14:paraId="49677E1E">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"_Toc1515030705 " </w:instrText>
      </w:r>
      <w:r>
        <w:fldChar w:fldCharType="separate"/>
      </w:r>
      <w:r>
        <w:rPr>
          <w:rStyle w:val="13"/>
          <w:rFonts w:hint="default" w:ascii="Calibri" w:hAnsi="Calibri" w:eastAsia="宋体" w:cs="Calibri"/>
          <w:i/>
          <w:iCs/>
          <w:kern w:val="2"/>
          <w:sz w:val="20"/>
          <w:szCs w:val="20"/>
        </w:rPr>
        <w:t>4.2.2</w:t>
      </w:r>
      <w:r>
        <w:rPr>
          <w:rStyle w:val="13"/>
          <w:rFonts w:hint="eastAsia" w:ascii="宋体" w:hAnsi="宋体" w:eastAsia="宋体" w:cs="宋体"/>
          <w:i/>
          <w:iCs/>
          <w:kern w:val="2"/>
          <w:sz w:val="20"/>
          <w:szCs w:val="20"/>
        </w:rPr>
        <w:t>集成还是被集成：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_Toc1515030705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14</w:t>
      </w:r>
      <w:r>
        <w:rPr>
          <w:rStyle w:val="13"/>
          <w:rFonts w:hint="default" w:ascii="Calibri" w:hAnsi="Calibri" w:eastAsia="宋体" w:cs="Calibri"/>
          <w:i/>
          <w:iCs/>
          <w:kern w:val="2"/>
          <w:sz w:val="20"/>
          <w:szCs w:val="20"/>
        </w:rPr>
        <w:fldChar w:fldCharType="end"/>
      </w:r>
      <w:r>
        <w:fldChar w:fldCharType="end"/>
      </w:r>
    </w:p>
    <w:p w14:paraId="1B558958">
      <w:pPr>
        <w:pStyle w:val="6"/>
        <w:widowControl/>
        <w:tabs>
          <w:tab w:val="right" w:leader="dot" w:pos="8406"/>
        </w:tabs>
        <w:spacing w:before="0" w:beforeAutospacing="1" w:after="0" w:afterAutospacing="1" w:line="296" w:lineRule="exact"/>
        <w:ind w:right="0"/>
        <w:rPr>
          <w:rFonts w:hint="default" w:ascii="Calibri" w:hAnsi="Calibri" w:eastAsia="宋体" w:cs="Calibri"/>
          <w:i/>
          <w:iCs/>
          <w:kern w:val="2"/>
          <w:sz w:val="20"/>
          <w:szCs w:val="20"/>
        </w:rPr>
      </w:pPr>
      <w:r>
        <w:fldChar w:fldCharType="begin"/>
      </w:r>
      <w:r>
        <w:instrText xml:space="preserve"> HYPERLINK "" \l "_Toc748028881 " </w:instrText>
      </w:r>
      <w:r>
        <w:fldChar w:fldCharType="separate"/>
      </w:r>
      <w:r>
        <w:rPr>
          <w:rStyle w:val="13"/>
          <w:rFonts w:hint="default" w:ascii="Calibri" w:hAnsi="Calibri" w:eastAsia="宋体" w:cs="Calibri"/>
          <w:i/>
          <w:iCs/>
          <w:kern w:val="2"/>
          <w:sz w:val="20"/>
          <w:szCs w:val="20"/>
        </w:rPr>
        <w:t>4.2.3</w:t>
      </w:r>
      <w:r>
        <w:rPr>
          <w:rStyle w:val="13"/>
          <w:rFonts w:hint="eastAsia" w:ascii="宋体" w:hAnsi="宋体" w:eastAsia="宋体" w:cs="宋体"/>
          <w:i/>
          <w:iCs/>
          <w:kern w:val="2"/>
          <w:sz w:val="20"/>
          <w:szCs w:val="20"/>
        </w:rPr>
        <w:t>市场策略</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_Toc748028881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15</w:t>
      </w:r>
      <w:r>
        <w:rPr>
          <w:rStyle w:val="13"/>
          <w:rFonts w:hint="default" w:ascii="Calibri" w:hAnsi="Calibri" w:eastAsia="宋体" w:cs="Calibri"/>
          <w:i/>
          <w:iCs/>
          <w:kern w:val="2"/>
          <w:sz w:val="20"/>
          <w:szCs w:val="20"/>
        </w:rPr>
        <w:fldChar w:fldCharType="end"/>
      </w:r>
      <w:r>
        <w:fldChar w:fldCharType="end"/>
      </w:r>
    </w:p>
    <w:p w14:paraId="5C0D32B0">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"_Toc574341726 " </w:instrText>
      </w:r>
      <w:r>
        <w:fldChar w:fldCharType="separate"/>
      </w:r>
      <w:r>
        <w:rPr>
          <w:rStyle w:val="13"/>
          <w:rFonts w:hint="default" w:ascii="Calibri" w:hAnsi="Calibri" w:eastAsia="宋体" w:cs="Calibri"/>
          <w:smallCaps/>
          <w:kern w:val="2"/>
          <w:sz w:val="20"/>
          <w:szCs w:val="20"/>
        </w:rPr>
        <w:t xml:space="preserve">4.3 </w:t>
      </w:r>
      <w:r>
        <w:rPr>
          <w:rStyle w:val="13"/>
          <w:rFonts w:hint="eastAsia" w:ascii="宋体" w:hAnsi="宋体" w:eastAsia="宋体" w:cs="宋体"/>
          <w:smallCaps/>
          <w:kern w:val="2"/>
          <w:sz w:val="20"/>
          <w:szCs w:val="20"/>
        </w:rPr>
        <w:t>客户引导策略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_Toc574341726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15</w:t>
      </w:r>
      <w:r>
        <w:rPr>
          <w:rStyle w:val="13"/>
          <w:rFonts w:hint="default" w:ascii="Calibri" w:hAnsi="Calibri" w:eastAsia="宋体" w:cs="Calibri"/>
          <w:smallCaps/>
          <w:kern w:val="2"/>
          <w:sz w:val="20"/>
          <w:szCs w:val="20"/>
        </w:rPr>
        <w:fldChar w:fldCharType="end"/>
      </w:r>
      <w:r>
        <w:fldChar w:fldCharType="end"/>
      </w:r>
    </w:p>
    <w:p w14:paraId="3C5DF4BF">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"_Toc1772870911 " </w:instrText>
      </w:r>
      <w:r>
        <w:fldChar w:fldCharType="separate"/>
      </w:r>
      <w:r>
        <w:rPr>
          <w:rStyle w:val="13"/>
          <w:rFonts w:hint="default" w:ascii="Calibri" w:hAnsi="Calibri" w:eastAsia="宋体" w:cs="Calibri"/>
          <w:smallCaps/>
          <w:kern w:val="2"/>
          <w:sz w:val="20"/>
          <w:szCs w:val="20"/>
        </w:rPr>
        <w:t xml:space="preserve">4.4 </w:t>
      </w:r>
      <w:r>
        <w:rPr>
          <w:rStyle w:val="13"/>
          <w:rFonts w:hint="eastAsia" w:ascii="宋体" w:hAnsi="宋体" w:eastAsia="宋体" w:cs="宋体"/>
          <w:smallCaps/>
          <w:kern w:val="2"/>
          <w:sz w:val="20"/>
          <w:szCs w:val="20"/>
        </w:rPr>
        <w:t>营销策略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_Toc1772870911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16</w:t>
      </w:r>
      <w:r>
        <w:rPr>
          <w:rStyle w:val="13"/>
          <w:rFonts w:hint="default" w:ascii="Calibri" w:hAnsi="Calibri" w:eastAsia="宋体" w:cs="Calibri"/>
          <w:smallCaps/>
          <w:kern w:val="2"/>
          <w:sz w:val="20"/>
          <w:szCs w:val="20"/>
        </w:rPr>
        <w:fldChar w:fldCharType="end"/>
      </w:r>
      <w:r>
        <w:fldChar w:fldCharType="end"/>
      </w:r>
    </w:p>
    <w:p w14:paraId="5003DC29">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"_Toc551426530 " </w:instrText>
      </w:r>
      <w:r>
        <w:fldChar w:fldCharType="separate"/>
      </w:r>
      <w:r>
        <w:rPr>
          <w:rStyle w:val="13"/>
          <w:rFonts w:hint="default" w:ascii="Calibri" w:hAnsi="Calibri" w:eastAsia="宋体" w:cs="Calibri"/>
          <w:smallCaps/>
          <w:kern w:val="2"/>
          <w:sz w:val="20"/>
          <w:szCs w:val="20"/>
        </w:rPr>
        <w:t xml:space="preserve">4.5 </w:t>
      </w:r>
      <w:r>
        <w:rPr>
          <w:rStyle w:val="13"/>
          <w:rFonts w:hint="eastAsia" w:ascii="宋体" w:hAnsi="宋体" w:eastAsia="宋体" w:cs="宋体"/>
          <w:smallCaps/>
          <w:kern w:val="2"/>
          <w:sz w:val="20"/>
          <w:szCs w:val="20"/>
        </w:rPr>
        <w:t>商务策略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_Toc551426530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16</w:t>
      </w:r>
      <w:r>
        <w:rPr>
          <w:rStyle w:val="13"/>
          <w:rFonts w:hint="default" w:ascii="Calibri" w:hAnsi="Calibri" w:eastAsia="宋体" w:cs="Calibri"/>
          <w:smallCaps/>
          <w:kern w:val="2"/>
          <w:sz w:val="20"/>
          <w:szCs w:val="20"/>
        </w:rPr>
        <w:fldChar w:fldCharType="end"/>
      </w:r>
      <w:r>
        <w:fldChar w:fldCharType="end"/>
      </w:r>
    </w:p>
    <w:p w14:paraId="44177636">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"_Toc138413903 " </w:instrText>
      </w:r>
      <w:r>
        <w:fldChar w:fldCharType="separate"/>
      </w:r>
      <w:r>
        <w:rPr>
          <w:rStyle w:val="13"/>
          <w:rFonts w:hint="default" w:ascii="Calibri" w:hAnsi="Calibri" w:eastAsia="宋体" w:cs="Calibri"/>
          <w:smallCaps/>
          <w:kern w:val="2"/>
          <w:sz w:val="20"/>
          <w:szCs w:val="20"/>
        </w:rPr>
        <w:t xml:space="preserve">4.6 </w:t>
      </w:r>
      <w:r>
        <w:rPr>
          <w:rStyle w:val="13"/>
          <w:rFonts w:hint="eastAsia" w:ascii="宋体" w:hAnsi="宋体" w:eastAsia="宋体" w:cs="宋体"/>
          <w:smallCaps/>
          <w:kern w:val="2"/>
          <w:sz w:val="20"/>
          <w:szCs w:val="20"/>
        </w:rPr>
        <w:t>产品交付策略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_Toc138413903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17</w:t>
      </w:r>
      <w:r>
        <w:rPr>
          <w:rStyle w:val="13"/>
          <w:rFonts w:hint="default" w:ascii="Calibri" w:hAnsi="Calibri" w:eastAsia="宋体" w:cs="Calibri"/>
          <w:smallCaps/>
          <w:kern w:val="2"/>
          <w:sz w:val="20"/>
          <w:szCs w:val="20"/>
        </w:rPr>
        <w:fldChar w:fldCharType="end"/>
      </w:r>
      <w:r>
        <w:fldChar w:fldCharType="end"/>
      </w:r>
    </w:p>
    <w:p w14:paraId="0DE7C724">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"_Toc1241018550 " </w:instrText>
      </w:r>
      <w:r>
        <w:fldChar w:fldCharType="separate"/>
      </w:r>
      <w:r>
        <w:rPr>
          <w:rStyle w:val="13"/>
          <w:rFonts w:hint="default" w:ascii="Calibri" w:hAnsi="Calibri" w:eastAsia="宋体" w:cs="Calibri"/>
          <w:smallCaps/>
          <w:kern w:val="2"/>
          <w:sz w:val="20"/>
          <w:szCs w:val="20"/>
        </w:rPr>
        <w:t xml:space="preserve">4.7 </w:t>
      </w:r>
      <w:r>
        <w:rPr>
          <w:rStyle w:val="13"/>
          <w:rFonts w:hint="eastAsia" w:ascii="宋体" w:hAnsi="宋体" w:eastAsia="宋体" w:cs="宋体"/>
          <w:smallCaps/>
          <w:kern w:val="2"/>
          <w:sz w:val="20"/>
          <w:szCs w:val="20"/>
        </w:rPr>
        <w:t>定制化策略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_Toc1241018550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17</w:t>
      </w:r>
      <w:r>
        <w:rPr>
          <w:rStyle w:val="13"/>
          <w:rFonts w:hint="default" w:ascii="Calibri" w:hAnsi="Calibri" w:eastAsia="宋体" w:cs="Calibri"/>
          <w:smallCaps/>
          <w:kern w:val="2"/>
          <w:sz w:val="20"/>
          <w:szCs w:val="20"/>
        </w:rPr>
        <w:fldChar w:fldCharType="end"/>
      </w:r>
      <w:r>
        <w:fldChar w:fldCharType="end"/>
      </w:r>
    </w:p>
    <w:p w14:paraId="5CC70DF7">
      <w:pPr>
        <w:pStyle w:val="7"/>
        <w:widowControl/>
        <w:tabs>
          <w:tab w:val="right" w:leader="dot" w:pos="8406"/>
        </w:tabs>
        <w:spacing w:line="296" w:lineRule="exact"/>
        <w:ind w:left="0" w:right="0"/>
        <w:rPr>
          <w:rFonts w:hint="default" w:ascii="Calibri" w:hAnsi="Calibri" w:eastAsia="宋体" w:cs="Calibri"/>
          <w:b/>
          <w:bCs/>
          <w:caps/>
          <w:kern w:val="2"/>
          <w:sz w:val="20"/>
          <w:szCs w:val="20"/>
        </w:rPr>
      </w:pPr>
      <w:r>
        <w:fldChar w:fldCharType="begin"/>
      </w:r>
      <w:r>
        <w:instrText xml:space="preserve"> HYPERLINK "" \l "_Toc176900782 " </w:instrText>
      </w:r>
      <w:r>
        <w:fldChar w:fldCharType="separate"/>
      </w:r>
      <w:r>
        <w:rPr>
          <w:rStyle w:val="13"/>
          <w:rFonts w:hint="default" w:ascii="Calibri" w:hAnsi="Calibri" w:eastAsia="宋体" w:cs="Calibri"/>
          <w:b/>
          <w:bCs/>
          <w:caps/>
          <w:kern w:val="2"/>
          <w:sz w:val="20"/>
          <w:szCs w:val="20"/>
        </w:rPr>
        <w:t xml:space="preserve">5. </w:t>
      </w:r>
      <w:r>
        <w:rPr>
          <w:rStyle w:val="13"/>
          <w:rFonts w:hint="eastAsia" w:ascii="宋体" w:hAnsi="宋体" w:eastAsia="宋体" w:cs="宋体"/>
          <w:b/>
          <w:bCs/>
          <w:caps/>
          <w:kern w:val="2"/>
          <w:sz w:val="20"/>
          <w:szCs w:val="20"/>
        </w:rPr>
        <w:t>常见资料（有什么武器）</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_Toc176900782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18</w:t>
      </w:r>
      <w:r>
        <w:rPr>
          <w:rStyle w:val="13"/>
          <w:rFonts w:hint="default" w:ascii="Calibri" w:hAnsi="Calibri" w:eastAsia="宋体" w:cs="Calibri"/>
          <w:b/>
          <w:bCs/>
          <w:caps/>
          <w:kern w:val="2"/>
          <w:sz w:val="20"/>
          <w:szCs w:val="20"/>
        </w:rPr>
        <w:fldChar w:fldCharType="end"/>
      </w:r>
      <w:r>
        <w:fldChar w:fldCharType="end"/>
      </w:r>
    </w:p>
    <w:p w14:paraId="37D37018">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"_Toc929936951 " </w:instrText>
      </w:r>
      <w:r>
        <w:fldChar w:fldCharType="separate"/>
      </w:r>
      <w:r>
        <w:rPr>
          <w:rStyle w:val="13"/>
          <w:rFonts w:hint="default" w:ascii="Calibri" w:hAnsi="Calibri" w:eastAsia="宋体" w:cs="Calibri"/>
          <w:smallCaps/>
          <w:kern w:val="2"/>
          <w:sz w:val="20"/>
          <w:szCs w:val="20"/>
        </w:rPr>
        <w:t xml:space="preserve">5.1 </w:t>
      </w:r>
      <w:r>
        <w:rPr>
          <w:rStyle w:val="13"/>
          <w:rFonts w:hint="eastAsia" w:ascii="宋体" w:hAnsi="宋体" w:eastAsia="宋体" w:cs="宋体"/>
          <w:smallCaps/>
          <w:kern w:val="2"/>
          <w:sz w:val="20"/>
          <w:szCs w:val="20"/>
        </w:rPr>
        <w:t>业务线接口人</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_Toc929936951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18</w:t>
      </w:r>
      <w:r>
        <w:rPr>
          <w:rStyle w:val="13"/>
          <w:rFonts w:hint="default" w:ascii="Calibri" w:hAnsi="Calibri" w:eastAsia="宋体" w:cs="Calibri"/>
          <w:smallCaps/>
          <w:kern w:val="2"/>
          <w:sz w:val="20"/>
          <w:szCs w:val="20"/>
        </w:rPr>
        <w:fldChar w:fldCharType="end"/>
      </w:r>
      <w:r>
        <w:fldChar w:fldCharType="end"/>
      </w:r>
    </w:p>
    <w:p w14:paraId="5B5B6A76">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"_Toc1298696644 " </w:instrText>
      </w:r>
      <w:r>
        <w:fldChar w:fldCharType="separate"/>
      </w:r>
      <w:r>
        <w:rPr>
          <w:rStyle w:val="13"/>
          <w:rFonts w:hint="default" w:ascii="Calibri" w:hAnsi="Calibri" w:eastAsia="宋体" w:cs="Calibri"/>
          <w:smallCaps/>
          <w:kern w:val="2"/>
          <w:sz w:val="20"/>
          <w:szCs w:val="20"/>
        </w:rPr>
        <w:t xml:space="preserve">5.2 </w:t>
      </w:r>
      <w:r>
        <w:rPr>
          <w:rStyle w:val="13"/>
          <w:rFonts w:hint="eastAsia" w:ascii="宋体" w:hAnsi="宋体" w:eastAsia="宋体" w:cs="宋体"/>
          <w:smallCaps/>
          <w:kern w:val="2"/>
          <w:sz w:val="20"/>
          <w:szCs w:val="20"/>
        </w:rPr>
        <w:t>客户案例</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_Toc1298696644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18</w:t>
      </w:r>
      <w:r>
        <w:rPr>
          <w:rStyle w:val="13"/>
          <w:rFonts w:hint="default" w:ascii="Calibri" w:hAnsi="Calibri" w:eastAsia="宋体" w:cs="Calibri"/>
          <w:smallCaps/>
          <w:kern w:val="2"/>
          <w:sz w:val="20"/>
          <w:szCs w:val="20"/>
        </w:rPr>
        <w:fldChar w:fldCharType="end"/>
      </w:r>
      <w:r>
        <w:fldChar w:fldCharType="end"/>
      </w:r>
    </w:p>
    <w:p w14:paraId="7B76A4B4">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"_Toc278742452 " </w:instrText>
      </w:r>
      <w:r>
        <w:fldChar w:fldCharType="separate"/>
      </w:r>
      <w:r>
        <w:rPr>
          <w:rStyle w:val="13"/>
          <w:rFonts w:hint="default" w:ascii="Calibri" w:hAnsi="Calibri" w:eastAsia="宋体" w:cs="Calibri"/>
          <w:smallCaps/>
          <w:kern w:val="2"/>
          <w:sz w:val="20"/>
          <w:szCs w:val="20"/>
        </w:rPr>
        <w:t xml:space="preserve">5.3 </w:t>
      </w:r>
      <w:r>
        <w:rPr>
          <w:rStyle w:val="13"/>
          <w:rFonts w:hint="eastAsia" w:ascii="宋体" w:hAnsi="宋体" w:eastAsia="宋体" w:cs="宋体"/>
          <w:smallCaps/>
          <w:kern w:val="2"/>
          <w:sz w:val="20"/>
          <w:szCs w:val="20"/>
        </w:rPr>
        <w:t>资料清单</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_Toc278742452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18</w:t>
      </w:r>
      <w:r>
        <w:rPr>
          <w:rStyle w:val="13"/>
          <w:rFonts w:hint="default" w:ascii="Calibri" w:hAnsi="Calibri" w:eastAsia="宋体" w:cs="Calibri"/>
          <w:smallCaps/>
          <w:kern w:val="2"/>
          <w:sz w:val="20"/>
          <w:szCs w:val="20"/>
        </w:rPr>
        <w:fldChar w:fldCharType="end"/>
      </w:r>
      <w:r>
        <w:fldChar w:fldCharType="end"/>
      </w:r>
    </w:p>
    <w:p w14:paraId="2C97CD06">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"_Toc1980662664 " </w:instrText>
      </w:r>
      <w:r>
        <w:fldChar w:fldCharType="separate"/>
      </w:r>
      <w:r>
        <w:rPr>
          <w:rStyle w:val="13"/>
          <w:rFonts w:hint="default" w:ascii="Calibri" w:hAnsi="Calibri" w:eastAsia="宋体" w:cs="Calibri"/>
          <w:smallCaps/>
          <w:kern w:val="2"/>
          <w:sz w:val="20"/>
          <w:szCs w:val="20"/>
        </w:rPr>
        <w:t xml:space="preserve">5.4 </w:t>
      </w:r>
      <w:r>
        <w:rPr>
          <w:rStyle w:val="13"/>
          <w:rFonts w:hint="eastAsia" w:ascii="宋体" w:hAnsi="宋体" w:eastAsia="宋体" w:cs="宋体"/>
          <w:smallCaps/>
          <w:kern w:val="2"/>
          <w:sz w:val="20"/>
          <w:szCs w:val="20"/>
        </w:rPr>
        <w:t>销售“三板斧”</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_Toc1980662664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19</w:t>
      </w:r>
      <w:r>
        <w:rPr>
          <w:rStyle w:val="13"/>
          <w:rFonts w:hint="default" w:ascii="Calibri" w:hAnsi="Calibri" w:eastAsia="宋体" w:cs="Calibri"/>
          <w:smallCaps/>
          <w:kern w:val="2"/>
          <w:sz w:val="20"/>
          <w:szCs w:val="20"/>
        </w:rPr>
        <w:fldChar w:fldCharType="end"/>
      </w:r>
      <w:r>
        <w:fldChar w:fldCharType="end"/>
      </w:r>
    </w:p>
    <w:p w14:paraId="51617CB9">
      <w:pPr>
        <w:pStyle w:val="8"/>
        <w:widowControl/>
        <w:tabs>
          <w:tab w:val="right" w:leader="dot" w:pos="8406"/>
        </w:tabs>
        <w:spacing w:before="0" w:beforeAutospacing="1" w:after="0" w:afterAutospacing="1" w:line="296" w:lineRule="exact"/>
        <w:ind w:right="0"/>
        <w:rPr>
          <w:rFonts w:hint="default" w:ascii="Calibri" w:hAnsi="Calibri" w:eastAsia="宋体" w:cs="Calibri"/>
          <w:smallCaps/>
          <w:kern w:val="2"/>
          <w:sz w:val="20"/>
          <w:szCs w:val="20"/>
        </w:rPr>
      </w:pPr>
      <w:r>
        <w:fldChar w:fldCharType="begin"/>
      </w:r>
      <w:r>
        <w:instrText xml:space="preserve"> HYPERLINK "" \l "_Toc2110343131 " </w:instrText>
      </w:r>
      <w:r>
        <w:fldChar w:fldCharType="separate"/>
      </w:r>
      <w:r>
        <w:rPr>
          <w:rStyle w:val="13"/>
          <w:rFonts w:hint="default" w:ascii="Calibri" w:hAnsi="Calibri" w:eastAsia="宋体" w:cs="Calibri"/>
          <w:smallCaps/>
          <w:kern w:val="2"/>
          <w:sz w:val="20"/>
          <w:szCs w:val="20"/>
        </w:rPr>
        <w:t xml:space="preserve">5.5 </w:t>
      </w:r>
      <w:r>
        <w:rPr>
          <w:rStyle w:val="13"/>
          <w:rFonts w:hint="eastAsia" w:ascii="宋体" w:hAnsi="宋体" w:eastAsia="宋体" w:cs="宋体"/>
          <w:smallCaps/>
          <w:kern w:val="2"/>
          <w:sz w:val="20"/>
          <w:szCs w:val="20"/>
        </w:rPr>
        <w:t>常见问题（</w:t>
      </w:r>
      <w:r>
        <w:rPr>
          <w:rStyle w:val="13"/>
          <w:rFonts w:hint="default" w:ascii="Calibri" w:hAnsi="Calibri" w:eastAsia="宋体" w:cs="Calibri"/>
          <w:smallCaps/>
          <w:kern w:val="2"/>
          <w:sz w:val="20"/>
          <w:szCs w:val="20"/>
        </w:rPr>
        <w:t>FAQ</w:t>
      </w:r>
      <w:r>
        <w:rPr>
          <w:rStyle w:val="13"/>
          <w:rFonts w:hint="eastAsia" w:ascii="宋体" w:hAnsi="宋体" w:eastAsia="宋体" w:cs="宋体"/>
          <w:smallCaps/>
          <w:kern w:val="2"/>
          <w:sz w:val="20"/>
          <w:szCs w:val="20"/>
        </w:rPr>
        <w:t>）</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_Toc2110343131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19</w:t>
      </w:r>
      <w:r>
        <w:rPr>
          <w:rStyle w:val="13"/>
          <w:rFonts w:hint="default" w:ascii="Calibri" w:hAnsi="Calibri" w:eastAsia="宋体" w:cs="Calibri"/>
          <w:smallCaps/>
          <w:kern w:val="2"/>
          <w:sz w:val="20"/>
          <w:szCs w:val="20"/>
        </w:rPr>
        <w:fldChar w:fldCharType="end"/>
      </w:r>
      <w:r>
        <w:fldChar w:fldCharType="end"/>
      </w:r>
    </w:p>
    <w:p w14:paraId="39AECAD7">
      <w:pPr>
        <w:keepNext w:val="0"/>
        <w:keepLines w:val="0"/>
        <w:widowControl w:val="0"/>
        <w:suppressLineNumbers w:val="0"/>
        <w:spacing w:before="0" w:beforeAutospacing="0" w:after="0" w:afterAutospacing="0" w:line="296" w:lineRule="exact"/>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722A8C58">
      <w:pPr>
        <w:pStyle w:val="2"/>
        <w:widowControl/>
        <w:numPr>
          <w:ilvl w:val="0"/>
          <w:numId w:val="1"/>
        </w:numPr>
        <w:ind w:left="420" w:hanging="420"/>
        <w:rPr>
          <w:rFonts w:hint="default" w:ascii="Calibri" w:hAnsi="Calibri" w:eastAsia="宋体" w:cs="Times New Roman"/>
          <w:b/>
          <w:bCs/>
          <w:kern w:val="44"/>
          <w:sz w:val="44"/>
          <w:szCs w:val="44"/>
        </w:rPr>
      </w:pPr>
      <w:bookmarkStart w:id="0" w:name="_Toc1630960765"/>
      <w:bookmarkEnd w:id="0"/>
      <w:bookmarkStart w:id="1" w:name="_Toc1615631287"/>
      <w:bookmarkEnd w:id="1"/>
      <w:bookmarkStart w:id="2" w:name="_Toc24728"/>
      <w:bookmarkStart w:id="3" w:name="_Toc1658211910"/>
      <w:r>
        <w:rPr>
          <w:rFonts w:hint="eastAsia" w:ascii="宋体" w:hAnsi="宋体" w:eastAsia="宋体" w:cs="宋体"/>
          <w:b/>
          <w:bCs/>
          <w:kern w:val="44"/>
          <w:sz w:val="44"/>
          <w:szCs w:val="44"/>
        </w:rPr>
        <w:t>产品概述（卖什么）</w:t>
      </w:r>
      <w:bookmarkEnd w:id="2"/>
      <w:bookmarkEnd w:id="3"/>
    </w:p>
    <w:p w14:paraId="5E63EE6C">
      <w:pPr>
        <w:pStyle w:val="3"/>
        <w:widowControl/>
        <w:numPr>
          <w:ilvl w:val="0"/>
          <w:numId w:val="2"/>
        </w:numPr>
        <w:ind w:left="420" w:hanging="420"/>
        <w:rPr>
          <w:rFonts w:hint="default" w:ascii="Cambria" w:hAnsi="Cambria" w:eastAsia="宋体" w:cs="Times New Roman"/>
          <w:b/>
          <w:bCs/>
          <w:kern w:val="2"/>
          <w:sz w:val="32"/>
          <w:szCs w:val="32"/>
        </w:rPr>
      </w:pPr>
      <w:bookmarkStart w:id="4" w:name="_Toc505693388"/>
      <w:bookmarkEnd w:id="4"/>
      <w:bookmarkStart w:id="5" w:name="_Toc216960486"/>
      <w:bookmarkEnd w:id="5"/>
      <w:bookmarkStart w:id="6" w:name="_Toc1772957900"/>
      <w:bookmarkStart w:id="7" w:name="_Toc27434"/>
      <w:r>
        <w:rPr>
          <w:rFonts w:hint="eastAsia" w:ascii="宋体" w:hAnsi="宋体" w:eastAsia="宋体" w:cs="宋体"/>
          <w:b/>
          <w:bCs/>
          <w:kern w:val="2"/>
          <w:sz w:val="32"/>
          <w:szCs w:val="32"/>
        </w:rPr>
        <w:t>产品简介</w:t>
      </w:r>
      <w:bookmarkEnd w:id="6"/>
      <w:bookmarkEnd w:id="7"/>
    </w:p>
    <w:p w14:paraId="43B3F1EC">
      <w:pPr>
        <w:pStyle w:val="4"/>
        <w:widowControl/>
        <w:numPr>
          <w:ilvl w:val="0"/>
          <w:numId w:val="3"/>
        </w:numPr>
        <w:ind w:left="840" w:hanging="420"/>
        <w:rPr>
          <w:rFonts w:hint="default" w:ascii="Calibri" w:hAnsi="Calibri" w:eastAsia="宋体" w:cs="Times New Roman"/>
          <w:b/>
          <w:bCs/>
          <w:kern w:val="2"/>
          <w:sz w:val="28"/>
          <w:szCs w:val="28"/>
        </w:rPr>
      </w:pPr>
      <w:bookmarkStart w:id="8" w:name="_Toc26968"/>
      <w:bookmarkEnd w:id="8"/>
      <w:bookmarkStart w:id="9" w:name="_Toc321330192"/>
      <w:bookmarkEnd w:id="9"/>
      <w:bookmarkStart w:id="10" w:name="_Toc1109152248"/>
      <w:bookmarkStart w:id="11" w:name="_Toc791523047"/>
      <w:r>
        <w:rPr>
          <w:rFonts w:hint="eastAsia" w:ascii="宋体" w:hAnsi="宋体" w:eastAsia="宋体" w:cs="宋体"/>
          <w:b/>
          <w:bCs/>
          <w:kern w:val="2"/>
          <w:sz w:val="28"/>
          <w:szCs w:val="28"/>
        </w:rPr>
        <w:t>产品</w:t>
      </w:r>
      <w:bookmarkEnd w:id="10"/>
      <w:bookmarkEnd w:id="11"/>
      <w:r>
        <w:rPr>
          <w:rFonts w:hint="eastAsia" w:ascii="宋体" w:hAnsi="宋体" w:eastAsia="宋体" w:cs="宋体"/>
          <w:b/>
          <w:bCs/>
          <w:kern w:val="2"/>
          <w:sz w:val="28"/>
          <w:szCs w:val="28"/>
        </w:rPr>
        <w:t>定义</w:t>
      </w:r>
    </w:p>
    <w:p w14:paraId="2BD9099E">
      <w:pPr>
        <w:pStyle w:val="16"/>
        <w:widowControl/>
        <w:spacing w:before="0" w:beforeAutospacing="1" w:after="0" w:afterAutospacing="1" w:line="360" w:lineRule="auto"/>
        <w:ind w:left="0" w:leftChars="0" w:right="0" w:firstLine="480" w:firstLineChars="200"/>
        <w:rPr>
          <w:rFonts w:hint="eastAsia" w:ascii="宋体" w:hAnsi="宋体" w:eastAsia="宋体" w:cs="宋体"/>
          <w:kern w:val="2"/>
          <w:sz w:val="24"/>
          <w:szCs w:val="24"/>
        </w:rPr>
      </w:pPr>
      <w:r>
        <w:rPr>
          <w:rFonts w:hint="eastAsia" w:ascii="宋体" w:hAnsi="宋体" w:eastAsia="宋体" w:cs="宋体"/>
          <w:kern w:val="2"/>
          <w:sz w:val="24"/>
          <w:szCs w:val="24"/>
        </w:rPr>
        <w:t>智能经营解析（IBA）是一套支持企业实现人、财、物、事数据联接与企业经营战场透明、察打一体的解决方案及产品，包含：</w:t>
      </w:r>
      <w:bookmarkStart w:id="12" w:name="OLE_LINK1"/>
      <w:r>
        <w:rPr>
          <w:rFonts w:hint="eastAsia" w:ascii="宋体" w:hAnsi="宋体" w:eastAsia="宋体" w:cs="宋体"/>
          <w:kern w:val="2"/>
          <w:sz w:val="24"/>
          <w:szCs w:val="24"/>
        </w:rPr>
        <w:t>解决方案</w:t>
      </w:r>
      <w:bookmarkEnd w:id="12"/>
      <w:r>
        <w:rPr>
          <w:rFonts w:hint="eastAsia" w:ascii="宋体" w:hAnsi="宋体" w:eastAsia="宋体" w:cs="宋体"/>
          <w:kern w:val="2"/>
          <w:sz w:val="24"/>
          <w:szCs w:val="24"/>
        </w:rPr>
        <w:t>设计、智能经营解析所需的技术、数据与应用的平台能力，AI智能体以及面向用户的多端经营分析应用产品。其解决方案与产品设计核心理念—OODA 循环（感知-理解-行动）是让决策者能随时随地获取数据，发现问题、准确定位，高质量决策和行动。</w:t>
      </w:r>
    </w:p>
    <w:p w14:paraId="628EF7D6">
      <w:pPr>
        <w:pStyle w:val="4"/>
        <w:widowControl/>
        <w:numPr>
          <w:ilvl w:val="0"/>
          <w:numId w:val="3"/>
        </w:numPr>
        <w:ind w:left="840" w:hanging="420"/>
        <w:rPr>
          <w:rFonts w:hint="default" w:ascii="Calibri" w:hAnsi="Calibri" w:eastAsia="宋体" w:cs="Times New Roman"/>
          <w:b/>
          <w:bCs/>
          <w:kern w:val="2"/>
          <w:sz w:val="28"/>
          <w:szCs w:val="28"/>
        </w:rPr>
      </w:pPr>
      <w:bookmarkStart w:id="13" w:name="_Toc1535792574"/>
      <w:bookmarkEnd w:id="13"/>
      <w:bookmarkStart w:id="14" w:name="_Toc57678094"/>
      <w:bookmarkEnd w:id="14"/>
      <w:bookmarkStart w:id="15" w:name="_Toc286100150"/>
      <w:bookmarkStart w:id="16" w:name="_Toc13520"/>
      <w:r>
        <w:rPr>
          <w:rFonts w:hint="eastAsia" w:ascii="宋体" w:hAnsi="宋体" w:eastAsia="宋体" w:cs="宋体"/>
          <w:b/>
          <w:bCs/>
          <w:kern w:val="2"/>
          <w:sz w:val="28"/>
          <w:szCs w:val="28"/>
        </w:rPr>
        <w:t>产品</w:t>
      </w:r>
      <w:bookmarkEnd w:id="15"/>
      <w:bookmarkEnd w:id="16"/>
      <w:r>
        <w:rPr>
          <w:rFonts w:hint="eastAsia" w:ascii="宋体" w:hAnsi="宋体" w:eastAsia="宋体" w:cs="宋体"/>
          <w:b/>
          <w:bCs/>
          <w:kern w:val="2"/>
          <w:sz w:val="28"/>
          <w:szCs w:val="28"/>
        </w:rPr>
        <w:t>定位</w:t>
      </w:r>
    </w:p>
    <w:p w14:paraId="620FB4F4">
      <w:pPr>
        <w:pStyle w:val="16"/>
        <w:widowControl/>
        <w:spacing w:before="0" w:beforeAutospacing="1" w:after="0" w:afterAutospacing="1" w:line="360" w:lineRule="auto"/>
        <w:ind w:leftChars="0" w:right="0"/>
        <w:rPr>
          <w:rFonts w:hint="eastAsia" w:ascii="宋体" w:hAnsi="宋体" w:eastAsia="宋体" w:cs="宋体"/>
          <w:kern w:val="2"/>
          <w:sz w:val="24"/>
          <w:szCs w:val="24"/>
        </w:rPr>
      </w:pPr>
      <w:r>
        <w:rPr>
          <w:rFonts w:hint="eastAsia" w:ascii="宋体" w:hAnsi="宋体" w:eastAsia="宋体" w:cs="宋体"/>
          <w:kern w:val="2"/>
          <w:sz w:val="24"/>
          <w:szCs w:val="24"/>
        </w:rPr>
        <w:t>公司级战略产品，支持企业经营管理框架理念落地，引领企业经营分析的数智化转型：</w:t>
      </w:r>
    </w:p>
    <w:p w14:paraId="32AA20A9">
      <w:pPr>
        <w:pStyle w:val="16"/>
        <w:widowControl/>
        <w:numPr>
          <w:ilvl w:val="0"/>
          <w:numId w:val="4"/>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决策层：基于经营结果指标及预测指标的多维联动下钻，智能</w:t>
      </w:r>
      <w:r>
        <w:rPr>
          <w:rFonts w:hint="eastAsia" w:ascii="宋体" w:hAnsi="宋体" w:eastAsia="宋体" w:cs="宋体"/>
          <w:b w:val="0"/>
          <w:bCs w:val="0"/>
          <w:kern w:val="2"/>
          <w:sz w:val="24"/>
          <w:szCs w:val="24"/>
        </w:rPr>
        <w:t>识别问题、分析问题、定位问题，</w:t>
      </w:r>
      <w:r>
        <w:rPr>
          <w:rFonts w:hint="eastAsia" w:ascii="宋体" w:hAnsi="宋体" w:eastAsia="宋体" w:cs="宋体"/>
          <w:kern w:val="2"/>
          <w:sz w:val="24"/>
          <w:szCs w:val="24"/>
        </w:rPr>
        <w:t>制定关键措施并监控执行,“察打一体”；</w:t>
      </w:r>
    </w:p>
    <w:p w14:paraId="035203EF">
      <w:pPr>
        <w:pStyle w:val="16"/>
        <w:widowControl/>
        <w:numPr>
          <w:ilvl w:val="0"/>
          <w:numId w:val="4"/>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运营层：对准业务价值流关键指标，分析差距，定位关键流程影响节点和因素，弥补流程断点、疏通流程堵点，规避流程风险点，</w:t>
      </w:r>
      <w:r>
        <w:rPr>
          <w:rFonts w:hint="eastAsia" w:ascii="宋体" w:hAnsi="宋体" w:eastAsia="宋体" w:cs="宋体"/>
          <w:b w:val="0"/>
          <w:bCs w:val="0"/>
          <w:kern w:val="2"/>
          <w:sz w:val="24"/>
          <w:szCs w:val="24"/>
        </w:rPr>
        <w:t>提升端到端协同效率，</w:t>
      </w:r>
      <w:r>
        <w:rPr>
          <w:rFonts w:hint="eastAsia" w:ascii="宋体" w:hAnsi="宋体" w:eastAsia="宋体" w:cs="宋体"/>
          <w:kern w:val="2"/>
          <w:sz w:val="24"/>
          <w:szCs w:val="24"/>
        </w:rPr>
        <w:t>促进价值目标实现；</w:t>
      </w:r>
    </w:p>
    <w:p w14:paraId="1D03F963">
      <w:pPr>
        <w:pStyle w:val="16"/>
        <w:widowControl/>
        <w:numPr>
          <w:ilvl w:val="0"/>
          <w:numId w:val="4"/>
        </w:numPr>
        <w:spacing w:before="0" w:beforeAutospacing="1" w:after="0" w:afterAutospacing="1" w:line="360" w:lineRule="auto"/>
        <w:ind w:left="840" w:leftChars="0" w:right="0" w:hanging="420"/>
        <w:rPr>
          <w:rFonts w:hint="eastAsia" w:ascii="Calibri" w:hAnsi="Calibri" w:eastAsia="宋体" w:cs="Times New Roman"/>
          <w:kern w:val="2"/>
          <w:sz w:val="21"/>
          <w:szCs w:val="21"/>
        </w:rPr>
      </w:pPr>
      <w:r>
        <w:rPr>
          <w:rFonts w:hint="eastAsia" w:ascii="宋体" w:hAnsi="宋体" w:eastAsia="宋体" w:cs="宋体"/>
          <w:kern w:val="2"/>
          <w:sz w:val="24"/>
          <w:szCs w:val="24"/>
        </w:rPr>
        <w:t>执行层：流程关键动作标准化、契约化，实时监控，及时预警和催</w:t>
      </w:r>
      <w:r>
        <w:rPr>
          <w:rFonts w:hint="eastAsia" w:ascii="宋体" w:hAnsi="宋体" w:eastAsia="宋体" w:cs="宋体"/>
          <w:kern w:val="2"/>
          <w:sz w:val="21"/>
          <w:szCs w:val="21"/>
        </w:rPr>
        <w:t>办。</w:t>
      </w:r>
    </w:p>
    <w:p w14:paraId="01206CD3">
      <w:pPr>
        <w:pStyle w:val="4"/>
        <w:widowControl/>
        <w:numPr>
          <w:ilvl w:val="0"/>
          <w:numId w:val="3"/>
        </w:numPr>
        <w:ind w:left="840" w:hanging="420"/>
        <w:rPr>
          <w:rFonts w:hint="default" w:ascii="Calibri" w:hAnsi="Calibri" w:eastAsia="宋体" w:cs="Times New Roman"/>
          <w:b/>
          <w:bCs/>
          <w:kern w:val="2"/>
          <w:sz w:val="28"/>
          <w:szCs w:val="28"/>
        </w:rPr>
      </w:pPr>
      <w:bookmarkStart w:id="17" w:name="_Toc1205636454"/>
      <w:bookmarkEnd w:id="17"/>
      <w:bookmarkStart w:id="18" w:name="_Toc101841670"/>
      <w:bookmarkEnd w:id="18"/>
      <w:bookmarkStart w:id="19" w:name="_Toc1745524983"/>
      <w:bookmarkStart w:id="20" w:name="_Toc24908"/>
      <w:r>
        <w:rPr>
          <w:rFonts w:hint="eastAsia" w:ascii="宋体" w:hAnsi="宋体" w:eastAsia="宋体" w:cs="宋体"/>
          <w:b/>
          <w:bCs/>
          <w:kern w:val="2"/>
          <w:sz w:val="28"/>
          <w:szCs w:val="28"/>
        </w:rPr>
        <w:t>目标客户画像</w:t>
      </w:r>
      <w:bookmarkEnd w:id="19"/>
      <w:bookmarkEnd w:id="20"/>
    </w:p>
    <w:p w14:paraId="34DB8AA0">
      <w:pPr>
        <w:pStyle w:val="16"/>
        <w:widowControl/>
        <w:spacing w:before="0" w:beforeAutospacing="1" w:after="0" w:afterAutospacing="1" w:line="360" w:lineRule="auto"/>
        <w:ind w:leftChars="0" w:right="0" w:firstLine="480" w:firstLineChars="200"/>
        <w:rPr>
          <w:rFonts w:hint="eastAsia" w:ascii="宋体" w:hAnsi="宋体" w:eastAsia="宋体" w:cs="宋体"/>
          <w:kern w:val="2"/>
          <w:sz w:val="24"/>
          <w:szCs w:val="24"/>
        </w:rPr>
      </w:pPr>
      <w:r>
        <w:rPr>
          <w:rFonts w:hint="eastAsia" w:ascii="宋体" w:hAnsi="宋体" w:eastAsia="宋体" w:cs="宋体"/>
          <w:kern w:val="2"/>
          <w:sz w:val="24"/>
          <w:szCs w:val="24"/>
        </w:rPr>
        <w:t>智能经营解析覆盖行业范围广泛，不同行业的应用场景不尽相同，按照</w:t>
      </w:r>
      <w:r>
        <w:rPr>
          <w:rFonts w:hint="default" w:ascii="Arial" w:hAnsi="Arial" w:cs="Arial"/>
          <w:i w:val="0"/>
          <w:iCs w:val="0"/>
          <w:caps w:val="0"/>
          <w:spacing w:val="0"/>
          <w:kern w:val="2"/>
          <w:sz w:val="24"/>
          <w:szCs w:val="24"/>
          <w:shd w:val="clear" w:fill="FFFFFF"/>
        </w:rPr>
        <w:t>《国民经济行业分类》</w:t>
      </w:r>
      <w:r>
        <w:rPr>
          <w:rFonts w:hint="eastAsia" w:ascii="宋体" w:hAnsi="宋体" w:eastAsia="宋体" w:cs="宋体"/>
          <w:kern w:val="2"/>
          <w:sz w:val="24"/>
          <w:szCs w:val="24"/>
        </w:rPr>
        <w:t xml:space="preserve"> ，目前产品主推行业是</w:t>
      </w:r>
      <w:r>
        <w:rPr>
          <w:rFonts w:hint="eastAsia" w:ascii="宋体" w:hAnsi="宋体" w:eastAsia="宋体" w:cs="宋体"/>
          <w:b w:val="0"/>
          <w:bCs w:val="0"/>
          <w:kern w:val="2"/>
          <w:sz w:val="24"/>
          <w:szCs w:val="24"/>
        </w:rPr>
        <w:t>制造业</w:t>
      </w:r>
      <w:r>
        <w:rPr>
          <w:rFonts w:hint="eastAsia" w:ascii="宋体" w:hAnsi="宋体" w:eastAsia="宋体" w:cs="宋体"/>
          <w:kern w:val="2"/>
          <w:sz w:val="24"/>
          <w:szCs w:val="24"/>
        </w:rPr>
        <w:t>；</w:t>
      </w:r>
    </w:p>
    <w:p w14:paraId="570FDEA2">
      <w:pPr>
        <w:pStyle w:val="16"/>
        <w:widowControl/>
        <w:numPr>
          <w:ilvl w:val="0"/>
          <w:numId w:val="5"/>
        </w:numPr>
        <w:spacing w:before="0" w:beforeAutospacing="1" w:after="0" w:afterAutospacing="1" w:line="360" w:lineRule="auto"/>
        <w:ind w:left="42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企业规模：</w:t>
      </w:r>
      <w:r>
        <w:rPr>
          <w:rFonts w:hint="default" w:ascii="Arial" w:hAnsi="Arial" w:cs="Arial"/>
          <w:i w:val="0"/>
          <w:iCs w:val="0"/>
          <w:caps w:val="0"/>
          <w:spacing w:val="0"/>
          <w:kern w:val="2"/>
          <w:sz w:val="24"/>
          <w:szCs w:val="24"/>
          <w:shd w:val="clear" w:fill="FFFFFF"/>
        </w:rPr>
        <w:t>既可以服务于大型企业，帮助其处理海量数据、优化复杂的业务流程和决策体系；也能满足中小企业的需求，为其提供性价比高、易于上手的分析工具，助力其快速发展：</w:t>
      </w:r>
    </w:p>
    <w:p w14:paraId="21A59E44">
      <w:pPr>
        <w:pStyle w:val="16"/>
        <w:widowControl/>
        <w:numPr>
          <w:ilvl w:val="0"/>
          <w:numId w:val="6"/>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大型集团企业：</w:t>
      </w:r>
      <w:r>
        <w:rPr>
          <w:rFonts w:hint="eastAsia" w:ascii="宋体" w:hAnsi="宋体" w:eastAsia="宋体" w:cs="宋体"/>
          <w:kern w:val="2"/>
          <w:sz w:val="24"/>
          <w:szCs w:val="24"/>
        </w:rPr>
        <w:t>业务范围广泛，可能涵盖多个行业和地区；组织架构复杂，层级众多；数据量庞大，涉及大量的客户信息、交易记录、生产数据等。</w:t>
      </w:r>
    </w:p>
    <w:p w14:paraId="5151797F">
      <w:pPr>
        <w:pStyle w:val="16"/>
        <w:widowControl/>
        <w:numPr>
          <w:ilvl w:val="0"/>
          <w:numId w:val="6"/>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中大型企业：</w:t>
      </w:r>
      <w:r>
        <w:rPr>
          <w:rFonts w:hint="eastAsia" w:ascii="宋体" w:hAnsi="宋体" w:eastAsia="宋体" w:cs="宋体"/>
          <w:kern w:val="2"/>
          <w:sz w:val="24"/>
          <w:szCs w:val="24"/>
        </w:rPr>
        <w:t>有一定的业务规模和市场份额，组织架构相对完善，具备一定的资源和技术实力，但在资金、人力等方面可能不如大型企业充裕；</w:t>
      </w:r>
    </w:p>
    <w:p w14:paraId="28EC1078">
      <w:pPr>
        <w:pStyle w:val="16"/>
        <w:widowControl/>
        <w:numPr>
          <w:ilvl w:val="0"/>
          <w:numId w:val="6"/>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小型企业：</w:t>
      </w:r>
      <w:r>
        <w:rPr>
          <w:rFonts w:hint="eastAsia" w:ascii="宋体" w:hAnsi="宋体" w:eastAsia="宋体" w:cs="宋体"/>
          <w:kern w:val="2"/>
          <w:sz w:val="24"/>
          <w:szCs w:val="24"/>
        </w:rPr>
        <w:t>规模较小、业务相对单一，人员和资金有限，但具有灵活性高、决策速度快的优势。</w:t>
      </w:r>
    </w:p>
    <w:p w14:paraId="576A2020">
      <w:pPr>
        <w:pStyle w:val="16"/>
        <w:widowControl/>
        <w:numPr>
          <w:ilvl w:val="0"/>
          <w:numId w:val="7"/>
        </w:numPr>
        <w:spacing w:before="0" w:beforeAutospacing="1" w:after="0" w:afterAutospacing="1" w:line="360" w:lineRule="auto"/>
        <w:ind w:left="420" w:leftChars="0" w:right="0" w:hanging="420"/>
        <w:rPr>
          <w:rFonts w:hint="eastAsia" w:ascii="宋体" w:hAnsi="宋体" w:eastAsia="宋体" w:cs="宋体"/>
          <w:b/>
          <w:bCs/>
          <w:kern w:val="2"/>
          <w:sz w:val="24"/>
          <w:szCs w:val="24"/>
        </w:rPr>
      </w:pPr>
      <w:r>
        <w:rPr>
          <w:rFonts w:hint="eastAsia" w:ascii="宋体" w:hAnsi="宋体" w:eastAsia="宋体" w:cs="宋体"/>
          <w:b/>
          <w:bCs/>
          <w:kern w:val="2"/>
          <w:sz w:val="24"/>
          <w:szCs w:val="24"/>
        </w:rPr>
        <w:t>业务场景</w:t>
      </w:r>
    </w:p>
    <w:p w14:paraId="116B5175">
      <w:pPr>
        <w:pStyle w:val="16"/>
        <w:widowControl/>
        <w:numPr>
          <w:ilvl w:val="0"/>
          <w:numId w:val="8"/>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大型集团企业需要处理海量数据以获取有价值的信息，用于制定战略决策、优化资源配置的场景：</w:t>
      </w:r>
      <w:r>
        <w:rPr>
          <w:rFonts w:hint="eastAsia" w:ascii="宋体" w:hAnsi="宋体" w:eastAsia="宋体" w:cs="宋体"/>
          <w:kern w:val="2"/>
          <w:sz w:val="24"/>
          <w:szCs w:val="24"/>
        </w:rPr>
        <w:t>例如通过智能经营解析，可以对不同产品线、不同地区的销售数据进行深入分析，了解市场趋势和消费者需求变化，从而调整产品策略和市场布局；还能对供应链数据进行分析，优化库存管理和物流配送，降低成本。由于数据处理量大，需要借助AI技术提升数据分析的效率，支撑更好的决策。</w:t>
      </w:r>
    </w:p>
    <w:p w14:paraId="06907A5A">
      <w:pPr>
        <w:pStyle w:val="16"/>
        <w:widowControl/>
        <w:numPr>
          <w:ilvl w:val="0"/>
          <w:numId w:val="8"/>
        </w:numPr>
        <w:spacing w:before="0" w:beforeAutospacing="1" w:after="0" w:afterAutospacing="1" w:line="360" w:lineRule="auto"/>
        <w:ind w:left="840" w:leftChars="0" w:right="0" w:hanging="420"/>
        <w:rPr>
          <w:rFonts w:hint="eastAsia" w:ascii="宋体" w:hAnsi="宋体" w:eastAsia="宋体" w:cs="宋体"/>
          <w:b/>
          <w:bCs/>
          <w:kern w:val="2"/>
          <w:sz w:val="24"/>
          <w:szCs w:val="24"/>
        </w:rPr>
      </w:pPr>
      <w:r>
        <w:rPr>
          <w:rFonts w:hint="eastAsia" w:ascii="宋体" w:hAnsi="宋体" w:eastAsia="宋体" w:cs="宋体"/>
          <w:kern w:val="2"/>
          <w:sz w:val="24"/>
          <w:szCs w:val="24"/>
        </w:rPr>
        <w:t xml:space="preserve"> </w:t>
      </w:r>
      <w:r>
        <w:rPr>
          <w:rFonts w:hint="eastAsia" w:ascii="宋体" w:hAnsi="宋体" w:eastAsia="宋体" w:cs="宋体"/>
          <w:b/>
          <w:bCs/>
          <w:kern w:val="2"/>
          <w:sz w:val="24"/>
          <w:szCs w:val="24"/>
        </w:rPr>
        <w:t>中型企业在面临着市场竞争和业务拓展的压力，需要通过智能经营解析来提升运营效率、优化业务流程、增强市场竞争力的场景：</w:t>
      </w:r>
      <w:r>
        <w:rPr>
          <w:rFonts w:hint="eastAsia" w:ascii="宋体" w:hAnsi="宋体" w:eastAsia="宋体" w:cs="宋体"/>
          <w:kern w:val="2"/>
          <w:sz w:val="24"/>
          <w:szCs w:val="24"/>
        </w:rPr>
        <w:t>比如利用智能营销分析，精准定位目标客户群体，制定个性化的营销策略，提高营销效果和客户转化率；通过对财务数据和业务数据的分析，合理控制成本，优化资金使用。</w:t>
      </w:r>
    </w:p>
    <w:p w14:paraId="7233594A">
      <w:pPr>
        <w:pStyle w:val="16"/>
        <w:widowControl/>
        <w:numPr>
          <w:ilvl w:val="0"/>
          <w:numId w:val="8"/>
        </w:numPr>
        <w:spacing w:before="0" w:beforeAutospacing="1" w:after="0" w:afterAutospacing="1" w:line="360" w:lineRule="auto"/>
        <w:ind w:left="840" w:leftChars="0" w:right="0" w:hanging="420"/>
        <w:rPr>
          <w:rFonts w:hint="eastAsia" w:ascii="宋体" w:hAnsi="宋体" w:eastAsia="宋体" w:cs="宋体"/>
          <w:b/>
          <w:bCs/>
          <w:kern w:val="2"/>
          <w:sz w:val="24"/>
          <w:szCs w:val="24"/>
        </w:rPr>
      </w:pPr>
      <w:r>
        <w:rPr>
          <w:rFonts w:hint="eastAsia" w:ascii="宋体" w:hAnsi="宋体" w:eastAsia="宋体" w:cs="宋体"/>
          <w:b/>
          <w:bCs/>
          <w:kern w:val="2"/>
          <w:sz w:val="24"/>
          <w:szCs w:val="24"/>
        </w:rPr>
        <w:t>小型企业需要在有限的资源下实现快速发展和盈利，智能经营解析可以帮助它们更好地了解市场需求、优化产品或服务的场景：</w:t>
      </w:r>
      <w:r>
        <w:rPr>
          <w:rFonts w:hint="eastAsia" w:ascii="宋体" w:hAnsi="宋体" w:eastAsia="宋体" w:cs="宋体"/>
          <w:kern w:val="2"/>
          <w:sz w:val="24"/>
          <w:szCs w:val="24"/>
        </w:rPr>
        <w:t>例如通过分析线上销售数据和客户反馈，及时调整产品特点和价格，提高产品的市场适应性；利用智能客服系统，提升客户服务质量，增强客户满意度，以弥补资源不足的劣势，在市场中立足和发展</w:t>
      </w:r>
    </w:p>
    <w:p w14:paraId="0C556B75">
      <w:pPr>
        <w:pStyle w:val="16"/>
        <w:widowControl/>
        <w:numPr>
          <w:ilvl w:val="0"/>
          <w:numId w:val="9"/>
        </w:numPr>
        <w:spacing w:before="0" w:beforeAutospacing="1" w:after="0" w:afterAutospacing="1" w:line="360" w:lineRule="auto"/>
        <w:ind w:left="420" w:leftChars="0" w:right="0" w:hanging="420"/>
        <w:rPr>
          <w:rFonts w:hint="eastAsia" w:ascii="宋体" w:hAnsi="宋体" w:eastAsia="宋体" w:cs="宋体"/>
          <w:b/>
          <w:bCs/>
          <w:kern w:val="2"/>
          <w:sz w:val="24"/>
          <w:szCs w:val="24"/>
        </w:rPr>
      </w:pPr>
      <w:r>
        <w:rPr>
          <w:rFonts w:hint="eastAsia" w:ascii="宋体" w:hAnsi="宋体" w:eastAsia="宋体" w:cs="宋体"/>
          <w:b/>
          <w:bCs/>
          <w:kern w:val="2"/>
          <w:sz w:val="24"/>
          <w:szCs w:val="24"/>
        </w:rPr>
        <w:t>信息基础</w:t>
      </w:r>
    </w:p>
    <w:p w14:paraId="329D26B4">
      <w:pPr>
        <w:pStyle w:val="16"/>
        <w:widowControl/>
        <w:spacing w:before="0" w:beforeAutospacing="1" w:after="0" w:afterAutospacing="1" w:line="360" w:lineRule="auto"/>
        <w:ind w:left="420" w:leftChars="0" w:right="0"/>
        <w:rPr>
          <w:rFonts w:hint="eastAsia" w:ascii="宋体" w:hAnsi="宋体" w:eastAsia="宋体" w:cs="宋体"/>
          <w:strike/>
          <w:dstrike w:val="0"/>
          <w:kern w:val="2"/>
          <w:sz w:val="24"/>
          <w:szCs w:val="24"/>
        </w:rPr>
      </w:pPr>
      <w:r>
        <w:rPr>
          <w:rFonts w:hint="eastAsia" w:ascii="宋体" w:hAnsi="宋体" w:eastAsia="宋体" w:cs="宋体"/>
          <w:kern w:val="2"/>
          <w:sz w:val="24"/>
          <w:szCs w:val="24"/>
        </w:rPr>
        <w:t>信息化基础较好，各主题领域作业系统较完善，已有初步ERP、CRM、MES、PLM、OA、财报系统等，管理层有让数字产生价值的认知。</w:t>
      </w:r>
    </w:p>
    <w:p w14:paraId="697B4662">
      <w:pPr>
        <w:pStyle w:val="16"/>
        <w:widowControl/>
        <w:numPr>
          <w:ilvl w:val="0"/>
          <w:numId w:val="10"/>
        </w:numPr>
        <w:spacing w:before="0" w:beforeAutospacing="1" w:after="0" w:afterAutospacing="1" w:line="360" w:lineRule="auto"/>
        <w:ind w:left="420" w:leftChars="0" w:right="0" w:hanging="420"/>
        <w:rPr>
          <w:rFonts w:hint="eastAsia" w:ascii="宋体" w:hAnsi="宋体" w:eastAsia="宋体" w:cs="宋体"/>
          <w:b/>
          <w:bCs/>
          <w:kern w:val="2"/>
          <w:sz w:val="24"/>
          <w:szCs w:val="24"/>
        </w:rPr>
      </w:pPr>
      <w:r>
        <w:rPr>
          <w:rFonts w:hint="eastAsia" w:ascii="宋体" w:hAnsi="宋体" w:eastAsia="宋体" w:cs="宋体"/>
          <w:b/>
          <w:bCs/>
          <w:kern w:val="2"/>
          <w:sz w:val="24"/>
          <w:szCs w:val="24"/>
        </w:rPr>
        <w:t>决策者画像</w:t>
      </w:r>
    </w:p>
    <w:p w14:paraId="5E85EB41">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角色：企业创始人、CXO、销售总监、运营总监、IT/数字化负责人。</w:t>
      </w:r>
    </w:p>
    <w:p w14:paraId="3C2A6A2D">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核心关注点：</w:t>
      </w:r>
    </w:p>
    <w:p w14:paraId="52616E59">
      <w:pPr>
        <w:pStyle w:val="16"/>
        <w:widowControl/>
        <w:numPr>
          <w:ilvl w:val="0"/>
          <w:numId w:val="11"/>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企业经营改善，持续优化，增收、增利、少增人（民营企业）；</w:t>
      </w:r>
    </w:p>
    <w:p w14:paraId="7F20C6F0">
      <w:pPr>
        <w:pStyle w:val="16"/>
        <w:widowControl/>
        <w:numPr>
          <w:ilvl w:val="0"/>
          <w:numId w:val="11"/>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数据孤岛比较严重，数据要产生价值，希望解决业务经营问题；</w:t>
      </w:r>
    </w:p>
    <w:p w14:paraId="7478B993">
      <w:pPr>
        <w:pStyle w:val="16"/>
        <w:widowControl/>
        <w:numPr>
          <w:ilvl w:val="0"/>
          <w:numId w:val="11"/>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企业决策者决策支撑与决策效率与质量的提升；</w:t>
      </w:r>
    </w:p>
    <w:p w14:paraId="68D2E4A5">
      <w:pPr>
        <w:pStyle w:val="16"/>
        <w:widowControl/>
        <w:numPr>
          <w:ilvl w:val="0"/>
          <w:numId w:val="11"/>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企业经营数据可视、透明，经营问题需要定位到业务根因；</w:t>
      </w:r>
    </w:p>
    <w:p w14:paraId="36401ECD">
      <w:pPr>
        <w:pStyle w:val="16"/>
        <w:widowControl/>
        <w:numPr>
          <w:ilvl w:val="0"/>
          <w:numId w:val="11"/>
        </w:numPr>
        <w:spacing w:before="0" w:beforeAutospacing="1" w:after="0" w:afterAutospacing="1" w:line="360" w:lineRule="auto"/>
        <w:ind w:left="840" w:leftChars="0" w:right="0" w:hanging="420"/>
        <w:rPr>
          <w:rFonts w:hint="eastAsia" w:ascii="宋体" w:hAnsi="宋体" w:eastAsia="宋体" w:cs="宋体"/>
          <w:kern w:val="2"/>
          <w:sz w:val="24"/>
          <w:szCs w:val="24"/>
        </w:rPr>
      </w:pPr>
      <w:r>
        <w:rPr>
          <w:rFonts w:hint="eastAsia" w:ascii="宋体" w:hAnsi="宋体" w:eastAsia="宋体" w:cs="宋体"/>
          <w:kern w:val="2"/>
          <w:sz w:val="24"/>
          <w:szCs w:val="24"/>
        </w:rPr>
        <w:t>需支撑企业经营分析框架落地，支持从决策层到执行层的经营问题发现、分析、定位、决策与任务令闭环。</w:t>
      </w:r>
    </w:p>
    <w:p w14:paraId="68EC639B">
      <w:pPr>
        <w:pStyle w:val="4"/>
        <w:widowControl/>
        <w:numPr>
          <w:ilvl w:val="0"/>
          <w:numId w:val="3"/>
        </w:numPr>
        <w:ind w:left="840" w:hanging="420"/>
        <w:rPr>
          <w:rFonts w:hint="default" w:ascii="Calibri" w:hAnsi="Calibri" w:eastAsia="宋体" w:cs="Times New Roman"/>
          <w:b/>
          <w:bCs/>
          <w:kern w:val="2"/>
          <w:sz w:val="28"/>
          <w:szCs w:val="28"/>
        </w:rPr>
      </w:pPr>
      <w:bookmarkStart w:id="21" w:name="_Toc1050725713"/>
      <w:bookmarkEnd w:id="21"/>
      <w:bookmarkStart w:id="22" w:name="_Toc859979549"/>
      <w:bookmarkEnd w:id="22"/>
      <w:bookmarkStart w:id="23" w:name="_Toc19544"/>
      <w:bookmarkStart w:id="24" w:name="_Toc2072903058"/>
      <w:r>
        <w:rPr>
          <w:rFonts w:hint="eastAsia" w:ascii="宋体" w:hAnsi="宋体" w:eastAsia="宋体" w:cs="宋体"/>
          <w:b/>
          <w:bCs/>
          <w:kern w:val="2"/>
          <w:sz w:val="28"/>
          <w:szCs w:val="28"/>
        </w:rPr>
        <w:t>与其它组合产品或产品的关系</w:t>
      </w:r>
      <w:bookmarkEnd w:id="23"/>
      <w:bookmarkEnd w:id="24"/>
    </w:p>
    <w:p w14:paraId="0298A5BC">
      <w:pPr>
        <w:pStyle w:val="16"/>
        <w:widowControl/>
        <w:numPr>
          <w:ilvl w:val="0"/>
          <w:numId w:val="12"/>
        </w:numPr>
        <w:spacing w:before="0" w:beforeAutospacing="1" w:after="0" w:afterAutospacing="1" w:line="360" w:lineRule="auto"/>
        <w:ind w:left="42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智能合同管理(ICM)：</w:t>
      </w:r>
      <w:r>
        <w:rPr>
          <w:rFonts w:hint="eastAsia" w:ascii="宋体" w:hAnsi="宋体" w:eastAsia="宋体" w:cs="宋体"/>
          <w:kern w:val="2"/>
          <w:sz w:val="24"/>
          <w:szCs w:val="24"/>
        </w:rPr>
        <w:t>获取合同的交易信息数据——客户、区域、产品、项目等信息，输出对应的多维度经营分析指标，尤其是订货指标和目标达成率；</w:t>
      </w:r>
    </w:p>
    <w:p w14:paraId="50A9B2BB">
      <w:pPr>
        <w:pStyle w:val="16"/>
        <w:widowControl/>
        <w:numPr>
          <w:ilvl w:val="0"/>
          <w:numId w:val="12"/>
        </w:numPr>
        <w:spacing w:before="0" w:beforeAutospacing="1" w:after="0" w:afterAutospacing="1" w:line="360" w:lineRule="auto"/>
        <w:ind w:left="42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合同/订单360：</w:t>
      </w:r>
      <w:r>
        <w:rPr>
          <w:rFonts w:hint="eastAsia" w:ascii="宋体" w:hAnsi="宋体" w:eastAsia="宋体" w:cs="宋体"/>
          <w:kern w:val="2"/>
          <w:sz w:val="24"/>
          <w:szCs w:val="24"/>
        </w:rPr>
        <w:t>通过指标分析业务动因，从而追溯到交易的具体节点问题，调用合同360产品，进行节点的端到端可视。以“履约可视、智能风控、流程自驱”为核心，为企业提供从线索→商机→合同→交付→回款的端到端的业务全流程履行监控；</w:t>
      </w:r>
    </w:p>
    <w:p w14:paraId="4E847708">
      <w:pPr>
        <w:pStyle w:val="16"/>
        <w:widowControl/>
        <w:numPr>
          <w:ilvl w:val="0"/>
          <w:numId w:val="12"/>
        </w:numPr>
        <w:spacing w:before="0" w:beforeAutospacing="1" w:after="0" w:afterAutospacing="1" w:line="360" w:lineRule="auto"/>
        <w:ind w:left="42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智能开票与回款（IB&amp;C)：</w:t>
      </w:r>
      <w:r>
        <w:rPr>
          <w:rFonts w:hint="eastAsia" w:ascii="宋体" w:hAnsi="宋体" w:eastAsia="宋体" w:cs="宋体"/>
          <w:kern w:val="2"/>
          <w:sz w:val="24"/>
          <w:szCs w:val="24"/>
        </w:rPr>
        <w:t>通过分析</w:t>
      </w:r>
      <w:r>
        <w:rPr>
          <w:rFonts w:hint="eastAsia" w:ascii="宋体" w:hAnsi="宋体" w:eastAsia="宋体" w:cs="宋体"/>
          <w:i w:val="0"/>
          <w:iCs w:val="0"/>
          <w:kern w:val="2"/>
          <w:sz w:val="24"/>
          <w:szCs w:val="24"/>
        </w:rPr>
        <w:t>开票，回款，逾期账龄，回款目标达成率等相关指标，分组织、产品、客户、时间等多维度联动分析，下钻到最小单元自动解析定位业务问题、生成任务令，“察打一体”闭环管理；</w:t>
      </w:r>
    </w:p>
    <w:p w14:paraId="72256C18">
      <w:pPr>
        <w:pStyle w:val="16"/>
        <w:widowControl/>
        <w:numPr>
          <w:ilvl w:val="0"/>
          <w:numId w:val="12"/>
        </w:numPr>
        <w:spacing w:before="0" w:beforeAutospacing="1" w:after="0" w:afterAutospacing="1" w:line="360" w:lineRule="auto"/>
        <w:ind w:left="420" w:leftChars="0" w:right="0" w:hanging="420"/>
        <w:rPr>
          <w:rFonts w:hint="eastAsia" w:ascii="宋体" w:hAnsi="宋体" w:eastAsia="宋体" w:cs="宋体"/>
          <w:kern w:val="2"/>
          <w:sz w:val="24"/>
          <w:szCs w:val="24"/>
        </w:rPr>
      </w:pPr>
      <w:r>
        <w:rPr>
          <w:rFonts w:hint="eastAsia" w:ascii="宋体" w:hAnsi="宋体" w:eastAsia="宋体" w:cs="宋体"/>
          <w:b/>
          <w:bCs/>
          <w:kern w:val="2"/>
          <w:sz w:val="24"/>
          <w:szCs w:val="24"/>
        </w:rPr>
        <w:t>其他作业层：</w:t>
      </w:r>
      <w:r>
        <w:rPr>
          <w:rFonts w:hint="eastAsia" w:ascii="宋体" w:hAnsi="宋体" w:eastAsia="宋体" w:cs="宋体"/>
          <w:kern w:val="2"/>
          <w:sz w:val="24"/>
          <w:szCs w:val="24"/>
        </w:rPr>
        <w:t>依赖作业层生成的数据，IBA不生产数据，只消费分析数据，数据来源包含公司的ISMP、CLM的作业数据。</w:t>
      </w:r>
    </w:p>
    <w:p w14:paraId="332F5D46">
      <w:pPr>
        <w:pStyle w:val="3"/>
        <w:widowControl/>
        <w:numPr>
          <w:ilvl w:val="0"/>
          <w:numId w:val="2"/>
        </w:numPr>
        <w:ind w:left="420" w:hanging="420"/>
        <w:rPr>
          <w:rFonts w:hint="eastAsia" w:ascii="仿宋" w:hAnsi="仿宋" w:eastAsia="仿宋" w:cs="Times New Roman"/>
          <w:b/>
          <w:bCs/>
          <w:kern w:val="2"/>
          <w:sz w:val="28"/>
          <w:szCs w:val="28"/>
        </w:rPr>
      </w:pPr>
      <w:bookmarkStart w:id="25" w:name="_Toc981819946"/>
      <w:bookmarkEnd w:id="25"/>
      <w:bookmarkStart w:id="26" w:name="_Toc8744"/>
      <w:bookmarkEnd w:id="26"/>
      <w:bookmarkStart w:id="27" w:name="_Toc1696015884"/>
      <w:bookmarkStart w:id="28" w:name="_Toc811646486"/>
      <w:r>
        <w:rPr>
          <w:rFonts w:hint="eastAsia" w:ascii="宋体" w:hAnsi="宋体" w:eastAsia="宋体" w:cs="宋体"/>
          <w:b/>
          <w:bCs/>
          <w:kern w:val="2"/>
          <w:sz w:val="32"/>
          <w:szCs w:val="32"/>
        </w:rPr>
        <w:t>应用场景</w:t>
      </w:r>
      <w:bookmarkEnd w:id="27"/>
      <w:bookmarkEnd w:id="28"/>
    </w:p>
    <w:p w14:paraId="4AE67B31">
      <w:pPr>
        <w:pStyle w:val="3"/>
        <w:widowControl/>
        <w:rPr>
          <w:rFonts w:hint="default" w:ascii="Cambria" w:hAnsi="Cambria" w:eastAsia="宋体" w:cs="Times New Roman"/>
          <w:b/>
          <w:bCs/>
          <w:kern w:val="2"/>
          <w:sz w:val="24"/>
          <w:szCs w:val="24"/>
        </w:rPr>
      </w:pPr>
      <w:bookmarkStart w:id="29" w:name="_Toc1589239103"/>
      <w:bookmarkEnd w:id="29"/>
      <w:bookmarkStart w:id="30" w:name="_Toc1768791950"/>
      <w:bookmarkStart w:id="31" w:name="_Toc509644325"/>
      <w:r>
        <w:rPr>
          <w:rFonts w:hint="eastAsia" w:ascii="宋体" w:hAnsi="宋体" w:eastAsia="宋体" w:cs="宋体"/>
          <w:b/>
          <w:bCs/>
          <w:kern w:val="2"/>
          <w:sz w:val="24"/>
          <w:szCs w:val="24"/>
        </w:rPr>
        <w:t>企业</w:t>
      </w:r>
      <w:bookmarkEnd w:id="30"/>
      <w:bookmarkEnd w:id="31"/>
      <w:r>
        <w:rPr>
          <w:rFonts w:hint="eastAsia" w:ascii="宋体" w:hAnsi="宋体" w:eastAsia="宋体" w:cs="宋体"/>
          <w:b/>
          <w:bCs/>
          <w:kern w:val="2"/>
          <w:sz w:val="24"/>
          <w:szCs w:val="24"/>
        </w:rPr>
        <w:t>经营解析：</w:t>
      </w:r>
    </w:p>
    <w:tbl>
      <w:tblPr>
        <w:tblStyle w:val="10"/>
        <w:tblW w:w="523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03"/>
        <w:gridCol w:w="1373"/>
        <w:gridCol w:w="3633"/>
        <w:gridCol w:w="3012"/>
      </w:tblGrid>
      <w:tr w14:paraId="03AB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3" w:hRule="atLeast"/>
        </w:trPr>
        <w:tc>
          <w:tcPr>
            <w:tcW w:w="506"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0F3C5CB6">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场景</w:t>
            </w:r>
          </w:p>
        </w:tc>
        <w:tc>
          <w:tcPr>
            <w:tcW w:w="76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A24763A">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场景描述</w:t>
            </w:r>
          </w:p>
        </w:tc>
        <w:tc>
          <w:tcPr>
            <w:tcW w:w="2035"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C4D3BBF">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解决方案</w:t>
            </w:r>
          </w:p>
        </w:tc>
        <w:tc>
          <w:tcPr>
            <w:tcW w:w="1687"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1D419E2C">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客户价值</w:t>
            </w:r>
          </w:p>
        </w:tc>
      </w:tr>
      <w:tr w14:paraId="0F8A9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560" w:hRule="atLeast"/>
        </w:trPr>
        <w:tc>
          <w:tcPr>
            <w:tcW w:w="50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B2A2B9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场景一</w:t>
            </w:r>
          </w:p>
        </w:tc>
        <w:tc>
          <w:tcPr>
            <w:tcW w:w="76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A304F9C">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经营分析</w:t>
            </w:r>
          </w:p>
        </w:tc>
        <w:tc>
          <w:tcPr>
            <w:tcW w:w="203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2205453">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基于指标数据与客户需求，从规模、盈利、运营资产效率与业财联通等专题，构建面向用户的多端经营分析应用产品，比如支持企业经营联席会、产品线总裁办公会、计委例会、日常经营管理等。</w:t>
            </w:r>
          </w:p>
        </w:tc>
        <w:tc>
          <w:tcPr>
            <w:tcW w:w="168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787B43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支撑从决策层到执行层指标数据可视分析，多维、多层级指标下钻分析和问题定位，察打一体。</w:t>
            </w:r>
          </w:p>
        </w:tc>
      </w:tr>
      <w:tr w14:paraId="7AC06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560" w:hRule="atLeast"/>
        </w:trPr>
        <w:tc>
          <w:tcPr>
            <w:tcW w:w="50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A4E7FE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场景二</w:t>
            </w:r>
          </w:p>
        </w:tc>
        <w:tc>
          <w:tcPr>
            <w:tcW w:w="76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CB93906">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决策辅助</w:t>
            </w:r>
          </w:p>
        </w:tc>
        <w:tc>
          <w:tcPr>
            <w:tcW w:w="203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EEE5B61">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基于数据基础，可面向用户提供各类决策辅助的AI智能体，主推I-Agent（支持基于决策分析思维链知识库的问题意图路由、问题识别、分析、定位、决策建议，触发任务令并闭环管理），同时可基于客户价值场景（比如经营与销售策略决策模拟、需求感知、智能补货、智能合同要素校验等）进行相关经营分析智能体定制开发，支持业务决策质量和效率提升。</w:t>
            </w:r>
          </w:p>
        </w:tc>
        <w:tc>
          <w:tcPr>
            <w:tcW w:w="168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1B9A3C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给出决策建议，提升决策效率与质量，支持经营问题到解决方案的闭环管理。</w:t>
            </w:r>
          </w:p>
        </w:tc>
      </w:tr>
      <w:tr w14:paraId="14C3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50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D17705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场景三</w:t>
            </w:r>
          </w:p>
        </w:tc>
        <w:tc>
          <w:tcPr>
            <w:tcW w:w="76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20F7E53">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经营指标</w:t>
            </w:r>
          </w:p>
          <w:p w14:paraId="56E2FBEA">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体系建设</w:t>
            </w:r>
          </w:p>
        </w:tc>
        <w:tc>
          <w:tcPr>
            <w:tcW w:w="203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57AE119">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对准企业经营分析框架，采用战略解读、自上往下的指标建设方法论，构建多维、多层级指标库，横向分营销、供应、研发、财务等主题域，纵向按照管理维度（经营结果类、运营效率类、作业类和预测类）和技术维度（原子指标、复合指标）划分。</w:t>
            </w:r>
          </w:p>
        </w:tc>
        <w:tc>
          <w:tcPr>
            <w:tcW w:w="168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E3C175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构建面向经营分析框架的责任界面清晰、可用、可靠及灵活的指标体系。</w:t>
            </w:r>
          </w:p>
        </w:tc>
      </w:tr>
      <w:tr w14:paraId="7BC31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260" w:hRule="atLeast"/>
        </w:trPr>
        <w:tc>
          <w:tcPr>
            <w:tcW w:w="50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433895B">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bdr w:val="none" w:color="auto" w:sz="0" w:space="0"/>
              </w:rPr>
            </w:pPr>
            <w:bookmarkStart w:id="32" w:name="_Hlk192605782"/>
            <w:r>
              <w:rPr>
                <w:rFonts w:hint="eastAsia" w:ascii="宋体" w:hAnsi="宋体" w:eastAsia="宋体" w:cs="宋体"/>
                <w:kern w:val="0"/>
                <w:sz w:val="21"/>
                <w:szCs w:val="21"/>
                <w:bdr w:val="none" w:color="auto" w:sz="0" w:space="0"/>
                <w:lang w:val="en-US" w:eastAsia="zh-CN" w:bidi="ar"/>
              </w:rPr>
              <w:t>场景四</w:t>
            </w:r>
            <w:bookmarkEnd w:id="32"/>
          </w:p>
        </w:tc>
        <w:tc>
          <w:tcPr>
            <w:tcW w:w="76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B3AEEEF">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数据编织</w:t>
            </w:r>
          </w:p>
        </w:tc>
        <w:tc>
          <w:tcPr>
            <w:tcW w:w="203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8AFCB2A">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数据编织平台（包含虚拟数仓、标准模型的数据管理、指标解析器等）</w:t>
            </w:r>
          </w:p>
        </w:tc>
        <w:tc>
          <w:tcPr>
            <w:tcW w:w="168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578A7727">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统一数据、指标与数据查询接口；快速的数据应用部署；大数据、分析模型、实时数据分析。</w:t>
            </w:r>
          </w:p>
          <w:p w14:paraId="340C7747">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bdr w:val="none" w:color="auto" w:sz="0" w:space="0"/>
              </w:rPr>
            </w:pPr>
          </w:p>
        </w:tc>
      </w:tr>
    </w:tbl>
    <w:p w14:paraId="1EFBA1A9">
      <w:pPr>
        <w:pStyle w:val="2"/>
        <w:widowControl/>
        <w:numPr>
          <w:ilvl w:val="0"/>
          <w:numId w:val="1"/>
        </w:numPr>
        <w:ind w:left="420" w:hanging="420"/>
        <w:rPr>
          <w:rFonts w:hint="default" w:ascii="Calibri" w:hAnsi="Calibri" w:eastAsia="宋体" w:cs="Times New Roman"/>
          <w:b/>
          <w:bCs/>
          <w:kern w:val="44"/>
          <w:sz w:val="44"/>
          <w:szCs w:val="44"/>
        </w:rPr>
      </w:pPr>
      <w:bookmarkStart w:id="33" w:name="_Toc1404672654"/>
      <w:bookmarkEnd w:id="33"/>
      <w:bookmarkStart w:id="34" w:name="_Toc1268171098"/>
      <w:bookmarkEnd w:id="34"/>
      <w:bookmarkStart w:id="35" w:name="_Toc25234"/>
      <w:bookmarkEnd w:id="35"/>
      <w:bookmarkStart w:id="36" w:name="_Toc1173951463"/>
      <w:r>
        <w:rPr>
          <w:rFonts w:hint="eastAsia" w:ascii="宋体" w:hAnsi="宋体" w:eastAsia="宋体" w:cs="宋体"/>
          <w:b/>
          <w:bCs/>
          <w:kern w:val="44"/>
          <w:sz w:val="44"/>
          <w:szCs w:val="44"/>
        </w:rPr>
        <w:t>目标市场（卖给谁）</w:t>
      </w:r>
      <w:bookmarkEnd w:id="36"/>
    </w:p>
    <w:p w14:paraId="31E99863">
      <w:pPr>
        <w:pStyle w:val="3"/>
        <w:widowControl/>
        <w:numPr>
          <w:ilvl w:val="0"/>
          <w:numId w:val="13"/>
        </w:numPr>
        <w:ind w:left="840" w:hanging="420"/>
        <w:rPr>
          <w:rFonts w:hint="eastAsia" w:ascii="宋体" w:hAnsi="宋体" w:eastAsia="宋体" w:cs="宋体"/>
          <w:b/>
          <w:bCs/>
          <w:kern w:val="2"/>
          <w:sz w:val="28"/>
          <w:szCs w:val="28"/>
        </w:rPr>
      </w:pPr>
      <w:bookmarkStart w:id="37" w:name="_Toc1972"/>
      <w:bookmarkEnd w:id="37"/>
      <w:bookmarkStart w:id="38" w:name="_Toc1919542662"/>
      <w:bookmarkEnd w:id="38"/>
      <w:bookmarkStart w:id="39" w:name="_Toc1535660407"/>
      <w:bookmarkStart w:id="40" w:name="_Toc584167694"/>
      <w:r>
        <w:rPr>
          <w:rFonts w:hint="eastAsia" w:ascii="宋体" w:hAnsi="宋体" w:eastAsia="宋体" w:cs="宋体"/>
          <w:b/>
          <w:bCs/>
          <w:kern w:val="2"/>
          <w:sz w:val="28"/>
          <w:szCs w:val="28"/>
        </w:rPr>
        <w:t>目标市场细分</w:t>
      </w:r>
      <w:bookmarkEnd w:id="39"/>
      <w:bookmarkEnd w:id="40"/>
    </w:p>
    <w:p w14:paraId="4531712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当前建议目标客户群如下：</w:t>
      </w:r>
    </w:p>
    <w:tbl>
      <w:tblPr>
        <w:tblStyle w:val="10"/>
        <w:tblW w:w="505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29"/>
        <w:gridCol w:w="1963"/>
        <w:gridCol w:w="2803"/>
        <w:gridCol w:w="1220"/>
        <w:gridCol w:w="1401"/>
      </w:tblGrid>
      <w:tr w14:paraId="3A41B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713"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578D79B8">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2"/>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行业大类</w:t>
            </w:r>
          </w:p>
        </w:tc>
        <w:tc>
          <w:tcPr>
            <w:tcW w:w="113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D774820">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2"/>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行业细分</w:t>
            </w:r>
          </w:p>
        </w:tc>
        <w:tc>
          <w:tcPr>
            <w:tcW w:w="1626"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29981A2">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客户主要需求</w:t>
            </w:r>
          </w:p>
        </w:tc>
        <w:tc>
          <w:tcPr>
            <w:tcW w:w="70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0ECBE15">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典型客户</w:t>
            </w:r>
          </w:p>
        </w:tc>
        <w:tc>
          <w:tcPr>
            <w:tcW w:w="8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F699C18">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eastAsia" w:ascii="宋体" w:hAnsi="宋体" w:eastAsia="宋体" w:cs="宋体"/>
                <w:b/>
                <w:bCs/>
                <w:kern w:val="2"/>
                <w:sz w:val="21"/>
                <w:szCs w:val="21"/>
                <w:bdr w:val="none" w:color="auto" w:sz="0" w:space="0"/>
                <w:lang w:val="en-US" w:eastAsia="zh-CN" w:bidi="ar"/>
              </w:rPr>
              <w:t>销售策略</w:t>
            </w:r>
          </w:p>
        </w:tc>
      </w:tr>
      <w:tr w14:paraId="7768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13"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0C4C5D2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制造业</w:t>
            </w:r>
          </w:p>
        </w:tc>
        <w:tc>
          <w:tcPr>
            <w:tcW w:w="113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968D65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1.新能源产业链</w:t>
            </w:r>
          </w:p>
          <w:p w14:paraId="1E9DDE9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2.工业自动化与机器人行业</w:t>
            </w:r>
          </w:p>
          <w:p w14:paraId="7893531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3.半导体与集成电路</w:t>
            </w:r>
          </w:p>
          <w:p w14:paraId="5DE4BF1C">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4.新材料</w:t>
            </w:r>
          </w:p>
          <w:p w14:paraId="58822183">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5.军工与航空航天行业</w:t>
            </w:r>
          </w:p>
          <w:p w14:paraId="00CBFDD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6.消费电子</w:t>
            </w:r>
          </w:p>
          <w:p w14:paraId="0D097B5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7.创新药与生物科技</w:t>
            </w:r>
          </w:p>
          <w:p w14:paraId="30BC9EAA">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Calibri" w:hAnsi="Calibri" w:eastAsia="宋体" w:cs="Times New Roman"/>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8.高端医疗器械与耗材</w:t>
            </w:r>
          </w:p>
        </w:tc>
        <w:tc>
          <w:tcPr>
            <w:tcW w:w="162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372D186">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经营分析数据整合与可视分析</w:t>
            </w:r>
          </w:p>
          <w:p w14:paraId="680FA003">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企业经营分析决策辅助；</w:t>
            </w:r>
          </w:p>
          <w:p w14:paraId="6AAF3DBD">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基于</w:t>
            </w:r>
            <w:r>
              <w:rPr>
                <w:rFonts w:hint="default" w:ascii="Calibri" w:hAnsi="Calibri" w:eastAsia="宋体" w:cs="Calibri"/>
                <w:kern w:val="2"/>
                <w:sz w:val="21"/>
                <w:szCs w:val="21"/>
                <w:bdr w:val="none" w:color="auto" w:sz="0" w:space="0"/>
              </w:rPr>
              <w:t>AI</w:t>
            </w:r>
            <w:r>
              <w:rPr>
                <w:rFonts w:hint="eastAsia" w:ascii="宋体" w:hAnsi="宋体" w:eastAsia="宋体" w:cs="宋体"/>
                <w:kern w:val="2"/>
                <w:sz w:val="21"/>
                <w:szCs w:val="21"/>
                <w:bdr w:val="none" w:color="auto" w:sz="0" w:space="0"/>
              </w:rPr>
              <w:t>应用的智能经营解析与行业化</w:t>
            </w:r>
            <w:r>
              <w:rPr>
                <w:rFonts w:hint="default" w:ascii="Calibri" w:hAnsi="Calibri" w:eastAsia="宋体" w:cs="Calibri"/>
                <w:kern w:val="2"/>
                <w:sz w:val="21"/>
                <w:szCs w:val="21"/>
                <w:bdr w:val="none" w:color="auto" w:sz="0" w:space="0"/>
              </w:rPr>
              <w:t>AI</w:t>
            </w:r>
            <w:r>
              <w:rPr>
                <w:rFonts w:hint="eastAsia" w:ascii="宋体" w:hAnsi="宋体" w:eastAsia="宋体" w:cs="宋体"/>
                <w:kern w:val="2"/>
                <w:sz w:val="21"/>
                <w:szCs w:val="21"/>
                <w:bdr w:val="none" w:color="auto" w:sz="0" w:space="0"/>
              </w:rPr>
              <w:t>定制智能体</w:t>
            </w:r>
          </w:p>
          <w:p w14:paraId="18488F82">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跨领域的端到端流程优化与协同管理</w:t>
            </w:r>
          </w:p>
          <w:p w14:paraId="3ABCF5E4">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成本控制与盈利能力提升</w:t>
            </w:r>
          </w:p>
          <w:p w14:paraId="47C5D893">
            <w:pPr>
              <w:pStyle w:val="16"/>
              <w:keepNext w:val="0"/>
              <w:keepLines w:val="0"/>
              <w:widowControl w:val="0"/>
              <w:numPr>
                <w:ilvl w:val="0"/>
                <w:numId w:val="14"/>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企业运营资产效率提升；</w:t>
            </w:r>
          </w:p>
        </w:tc>
        <w:tc>
          <w:tcPr>
            <w:tcW w:w="7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8017F4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TO B:</w:t>
            </w:r>
            <w:r>
              <w:rPr>
                <w:rFonts w:hint="eastAsia" w:ascii="宋体" w:hAnsi="宋体" w:eastAsia="宋体" w:cs="宋体"/>
                <w:kern w:val="2"/>
                <w:sz w:val="21"/>
                <w:szCs w:val="21"/>
                <w:bdr w:val="none" w:color="auto" w:sz="0" w:space="0"/>
                <w:lang w:val="en-US" w:eastAsia="zh-CN" w:bidi="ar"/>
              </w:rPr>
              <w:t>福耀、</w:t>
            </w:r>
          </w:p>
          <w:p w14:paraId="175B247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中控、晶科</w:t>
            </w:r>
          </w:p>
          <w:p w14:paraId="326335A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等</w:t>
            </w:r>
          </w:p>
          <w:p w14:paraId="304CA82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0"/>
                <w:sz w:val="21"/>
                <w:szCs w:val="21"/>
                <w:bdr w:val="none" w:color="auto" w:sz="0" w:space="0"/>
              </w:rPr>
            </w:pPr>
            <w:r>
              <w:rPr>
                <w:rFonts w:hint="default" w:ascii="Calibri" w:hAnsi="Calibri" w:eastAsia="宋体" w:cs="Calibri"/>
                <w:kern w:val="0"/>
                <w:sz w:val="21"/>
                <w:szCs w:val="21"/>
                <w:bdr w:val="none" w:color="auto" w:sz="0" w:space="0"/>
                <w:lang w:val="en-US" w:eastAsia="zh-CN" w:bidi="ar"/>
              </w:rPr>
              <w:t>TO C</w:t>
            </w:r>
            <w:r>
              <w:rPr>
                <w:rFonts w:hint="eastAsia" w:ascii="宋体" w:hAnsi="宋体" w:eastAsia="宋体" w:cs="宋体"/>
                <w:kern w:val="0"/>
                <w:sz w:val="21"/>
                <w:szCs w:val="21"/>
                <w:bdr w:val="none" w:color="auto" w:sz="0" w:space="0"/>
                <w:lang w:val="en-US" w:eastAsia="zh-CN" w:bidi="ar"/>
              </w:rPr>
              <w:t>：</w:t>
            </w:r>
          </w:p>
          <w:p w14:paraId="15CD8C6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理想汽车、</w:t>
            </w:r>
          </w:p>
          <w:p w14:paraId="3E1D438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得力文具</w:t>
            </w:r>
          </w:p>
        </w:tc>
        <w:tc>
          <w:tcPr>
            <w:tcW w:w="8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34A6365">
            <w:pPr>
              <w:pStyle w:val="16"/>
              <w:keepNext w:val="0"/>
              <w:keepLines w:val="0"/>
              <w:widowControl w:val="0"/>
              <w:numPr>
                <w:ilvl w:val="0"/>
                <w:numId w:val="15"/>
              </w:numPr>
              <w:suppressLineNumbers w:val="0"/>
              <w:spacing w:before="0" w:beforeAutospacing="0" w:after="0" w:afterAutospacing="0"/>
              <w:ind w:left="0" w:leftChars="0" w:right="0" w:firstLine="0"/>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构建样板点效应，尽快完成市场突破</w:t>
            </w:r>
          </w:p>
          <w:p w14:paraId="2AD86F1A">
            <w:pPr>
              <w:keepNext w:val="0"/>
              <w:keepLines w:val="0"/>
              <w:widowControl w:val="0"/>
              <w:suppressLineNumbers w:val="0"/>
              <w:spacing w:before="0" w:beforeAutospacing="0" w:after="0" w:afterAutospacing="0"/>
              <w:ind w:left="0" w:leftChars="0" w:right="0" w:firstLine="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2</w:t>
            </w:r>
            <w:r>
              <w:rPr>
                <w:rFonts w:hint="eastAsia" w:ascii="宋体" w:hAnsi="宋体" w:eastAsia="宋体" w:cs="宋体"/>
                <w:kern w:val="2"/>
                <w:sz w:val="21"/>
                <w:szCs w:val="21"/>
                <w:bdr w:val="none" w:color="auto" w:sz="0" w:space="0"/>
                <w:lang w:val="en-US" w:eastAsia="zh-CN" w:bidi="ar"/>
              </w:rPr>
              <w:t>、按需</w:t>
            </w:r>
          </w:p>
          <w:p w14:paraId="1228BC8A">
            <w:pPr>
              <w:keepNext w:val="0"/>
              <w:keepLines w:val="0"/>
              <w:widowControl w:val="0"/>
              <w:suppressLineNumbers w:val="0"/>
              <w:spacing w:before="0" w:beforeAutospacing="0" w:after="0" w:afterAutospacing="0"/>
              <w:ind w:left="0" w:leftChars="0" w:right="0" w:firstLine="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（方案设计</w:t>
            </w:r>
            <w:r>
              <w:rPr>
                <w:rFonts w:hint="default" w:ascii="Calibri" w:hAnsi="Calibri" w:eastAsia="宋体" w:cs="Calibri"/>
                <w:kern w:val="2"/>
                <w:sz w:val="21"/>
                <w:szCs w:val="21"/>
                <w:bdr w:val="none" w:color="auto" w:sz="0" w:space="0"/>
                <w:lang w:val="en-US" w:eastAsia="zh-CN" w:bidi="ar"/>
              </w:rPr>
              <w:t>+</w:t>
            </w:r>
            <w:r>
              <w:rPr>
                <w:rFonts w:hint="eastAsia" w:ascii="宋体" w:hAnsi="宋体" w:eastAsia="宋体" w:cs="宋体"/>
                <w:kern w:val="2"/>
                <w:sz w:val="21"/>
                <w:szCs w:val="21"/>
                <w:bdr w:val="none" w:color="auto" w:sz="0" w:space="0"/>
                <w:lang w:val="en-US" w:eastAsia="zh-CN" w:bidi="ar"/>
              </w:rPr>
              <w:t>分析</w:t>
            </w:r>
            <w:r>
              <w:rPr>
                <w:rFonts w:hint="default" w:ascii="Calibri" w:hAnsi="Calibri" w:eastAsia="宋体" w:cs="Calibri"/>
                <w:kern w:val="2"/>
                <w:sz w:val="21"/>
                <w:szCs w:val="21"/>
                <w:bdr w:val="none" w:color="auto" w:sz="0" w:space="0"/>
                <w:lang w:val="en-US" w:eastAsia="zh-CN" w:bidi="ar"/>
              </w:rPr>
              <w:t>DEMO</w:t>
            </w:r>
            <w:r>
              <w:rPr>
                <w:rFonts w:hint="eastAsia" w:ascii="宋体" w:hAnsi="宋体" w:eastAsia="宋体" w:cs="宋体"/>
                <w:kern w:val="2"/>
                <w:sz w:val="21"/>
                <w:szCs w:val="21"/>
                <w:bdr w:val="none" w:color="auto" w:sz="0" w:space="0"/>
                <w:lang w:val="en-US" w:eastAsia="zh-CN" w:bidi="ar"/>
              </w:rPr>
              <w:t>、智能体演示）</w:t>
            </w:r>
          </w:p>
        </w:tc>
      </w:tr>
    </w:tbl>
    <w:p w14:paraId="13839191">
      <w:pPr>
        <w:pStyle w:val="3"/>
        <w:widowControl/>
        <w:numPr>
          <w:ilvl w:val="0"/>
          <w:numId w:val="13"/>
        </w:numPr>
        <w:ind w:left="840" w:hanging="420"/>
        <w:rPr>
          <w:rFonts w:hint="default" w:ascii="Cambria" w:hAnsi="Cambria" w:eastAsia="宋体" w:cs="Times New Roman"/>
          <w:b/>
          <w:bCs/>
          <w:kern w:val="2"/>
          <w:sz w:val="32"/>
          <w:szCs w:val="32"/>
        </w:rPr>
      </w:pPr>
      <w:bookmarkStart w:id="41" w:name="_Toc753846251"/>
      <w:bookmarkEnd w:id="41"/>
      <w:bookmarkStart w:id="42" w:name="_Toc8540"/>
      <w:bookmarkEnd w:id="42"/>
      <w:bookmarkStart w:id="43" w:name="_Toc12396678"/>
      <w:bookmarkStart w:id="44" w:name="_Toc1177917227"/>
      <w:r>
        <w:rPr>
          <w:rFonts w:hint="eastAsia" w:ascii="宋体" w:hAnsi="宋体" w:eastAsia="宋体" w:cs="宋体"/>
          <w:b/>
          <w:bCs/>
          <w:kern w:val="2"/>
          <w:sz w:val="32"/>
          <w:szCs w:val="32"/>
        </w:rPr>
        <w:t>客户群分析</w:t>
      </w:r>
      <w:bookmarkEnd w:id="43"/>
      <w:bookmarkEnd w:id="44"/>
    </w:p>
    <w:p w14:paraId="5E499214">
      <w:pPr>
        <w:pStyle w:val="4"/>
        <w:widowControl/>
        <w:numPr>
          <w:ilvl w:val="0"/>
          <w:numId w:val="16"/>
        </w:numPr>
        <w:ind w:left="840" w:hanging="420"/>
        <w:rPr>
          <w:rFonts w:hint="default" w:ascii="Calibri" w:hAnsi="Calibri" w:eastAsia="宋体" w:cs="Times New Roman"/>
          <w:b/>
          <w:bCs/>
          <w:kern w:val="2"/>
          <w:sz w:val="28"/>
          <w:szCs w:val="28"/>
        </w:rPr>
      </w:pPr>
      <w:bookmarkStart w:id="45" w:name="_Toc1068042016"/>
      <w:bookmarkEnd w:id="45"/>
      <w:bookmarkStart w:id="46" w:name="_Toc152854691"/>
      <w:bookmarkEnd w:id="46"/>
      <w:bookmarkStart w:id="47" w:name="_Toc17582"/>
      <w:bookmarkStart w:id="48" w:name="_Toc246130981"/>
      <w:r>
        <w:rPr>
          <w:rFonts w:hint="eastAsia" w:ascii="宋体" w:hAnsi="宋体" w:eastAsia="宋体" w:cs="宋体"/>
          <w:b/>
          <w:bCs/>
          <w:kern w:val="2"/>
          <w:sz w:val="28"/>
          <w:szCs w:val="28"/>
        </w:rPr>
        <w:t>特征描述</w:t>
      </w:r>
      <w:bookmarkEnd w:id="47"/>
      <w:bookmarkEnd w:id="48"/>
    </w:p>
    <w:p w14:paraId="447AD2A2">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b w:val="0"/>
          <w:bCs w:val="0"/>
          <w:kern w:val="2"/>
          <w:sz w:val="24"/>
          <w:szCs w:val="24"/>
        </w:rPr>
        <w:t>企业数据丰富且复杂</w:t>
      </w:r>
      <w:r>
        <w:rPr>
          <w:rFonts w:hint="default" w:ascii="Calibri" w:hAnsi="Calibri" w:eastAsia="宋体" w:cs="Calibri"/>
          <w:b w:val="0"/>
          <w:bCs w:val="0"/>
          <w:kern w:val="2"/>
          <w:sz w:val="24"/>
          <w:szCs w:val="24"/>
        </w:rPr>
        <w:t>:</w:t>
      </w:r>
      <w:r>
        <w:rPr>
          <w:rFonts w:hint="default" w:ascii="Segoe UI" w:hAnsi="Segoe UI" w:eastAsia="宋体" w:cs="Segoe UI"/>
          <w:b w:val="0"/>
          <w:bCs w:val="0"/>
          <w:kern w:val="2"/>
          <w:sz w:val="24"/>
          <w:szCs w:val="24"/>
          <w:shd w:val="clear" w:fill="FFFFFF"/>
        </w:rPr>
        <w:t xml:space="preserve"> </w:t>
      </w:r>
      <w:r>
        <w:rPr>
          <w:rFonts w:hint="eastAsia" w:ascii="宋体" w:hAnsi="宋体" w:eastAsia="宋体" w:cs="宋体"/>
          <w:kern w:val="2"/>
          <w:sz w:val="24"/>
          <w:szCs w:val="24"/>
        </w:rPr>
        <w:t>多渠道数据来源、海量数据积累、数据关联性强；</w:t>
      </w:r>
    </w:p>
    <w:p w14:paraId="135ADB63">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b w:val="0"/>
          <w:bCs w:val="0"/>
          <w:kern w:val="2"/>
          <w:sz w:val="24"/>
          <w:szCs w:val="24"/>
        </w:rPr>
        <w:t>业务流程复杂：</w:t>
      </w:r>
      <w:r>
        <w:rPr>
          <w:rFonts w:hint="eastAsia" w:ascii="宋体" w:hAnsi="宋体" w:eastAsia="宋体" w:cs="宋体"/>
          <w:kern w:val="2"/>
          <w:sz w:val="24"/>
          <w:szCs w:val="24"/>
        </w:rPr>
        <w:t>跨部门协作频繁，业务决策复杂；</w:t>
      </w:r>
    </w:p>
    <w:p w14:paraId="24758C43">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b w:val="0"/>
          <w:bCs w:val="0"/>
          <w:kern w:val="2"/>
          <w:sz w:val="24"/>
          <w:szCs w:val="24"/>
        </w:rPr>
      </w:pPr>
      <w:r>
        <w:rPr>
          <w:rFonts w:hint="eastAsia" w:ascii="宋体" w:hAnsi="宋体" w:eastAsia="宋体" w:cs="宋体"/>
          <w:b w:val="0"/>
          <w:bCs w:val="0"/>
          <w:kern w:val="2"/>
          <w:sz w:val="24"/>
          <w:szCs w:val="24"/>
        </w:rPr>
        <w:t>追求创新、增长与运营效率提升：</w:t>
      </w:r>
    </w:p>
    <w:p w14:paraId="56B03FAF">
      <w:pPr>
        <w:pStyle w:val="16"/>
        <w:widowControl/>
        <w:numPr>
          <w:ilvl w:val="0"/>
          <w:numId w:val="17"/>
        </w:numPr>
        <w:tabs>
          <w:tab w:val="left" w:pos="420"/>
        </w:tabs>
        <w:spacing w:before="0" w:beforeAutospacing="1" w:after="0" w:afterAutospacing="1" w:line="360" w:lineRule="auto"/>
        <w:ind w:left="84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企业以创新为核心竞争力，注重技术研发和商业模式创新，需要通过智能经营分析来挖掘新的市场机会、用户需求和技术应用场景，为创新提供方向和动力；</w:t>
      </w:r>
    </w:p>
    <w:p w14:paraId="3C1E9C63">
      <w:pPr>
        <w:pStyle w:val="16"/>
        <w:widowControl/>
        <w:numPr>
          <w:ilvl w:val="0"/>
          <w:numId w:val="17"/>
        </w:numPr>
        <w:tabs>
          <w:tab w:val="left" w:pos="420"/>
        </w:tabs>
        <w:spacing w:before="0" w:beforeAutospacing="1" w:after="0" w:afterAutospacing="1" w:line="360" w:lineRule="auto"/>
        <w:ind w:left="84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企业处于快速发展阶段，有扩大市场份额、拓展业务领域、进入新市场的战略需求。</w:t>
      </w:r>
    </w:p>
    <w:p w14:paraId="2E44AF7C">
      <w:pPr>
        <w:pStyle w:val="16"/>
        <w:widowControl/>
        <w:numPr>
          <w:ilvl w:val="0"/>
          <w:numId w:val="17"/>
        </w:numPr>
        <w:tabs>
          <w:tab w:val="left" w:pos="420"/>
        </w:tabs>
        <w:spacing w:before="0" w:beforeAutospacing="1" w:after="0" w:afterAutospacing="1" w:line="360" w:lineRule="auto"/>
        <w:ind w:left="84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企业追求持续的运营优化和效率提升，希望通过数据驱动的方式不断改进业务流程、提高资源利用效率、降低成本。</w:t>
      </w:r>
    </w:p>
    <w:p w14:paraId="23D0C677">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b/>
          <w:bCs/>
          <w:kern w:val="2"/>
          <w:sz w:val="24"/>
          <w:szCs w:val="24"/>
        </w:rPr>
      </w:pPr>
      <w:r>
        <w:rPr>
          <w:rFonts w:hint="eastAsia" w:ascii="宋体" w:hAnsi="宋体" w:eastAsia="宋体" w:cs="宋体"/>
          <w:b/>
          <w:bCs/>
          <w:kern w:val="2"/>
          <w:sz w:val="24"/>
          <w:szCs w:val="24"/>
        </w:rPr>
        <w:t>以用户为中心（</w:t>
      </w:r>
      <w:r>
        <w:rPr>
          <w:rFonts w:hint="default" w:ascii="Calibri" w:hAnsi="Calibri" w:eastAsia="宋体" w:cs="Calibri"/>
          <w:b/>
          <w:bCs/>
          <w:kern w:val="2"/>
          <w:sz w:val="24"/>
          <w:szCs w:val="24"/>
        </w:rPr>
        <w:t>TO</w:t>
      </w:r>
      <w:r>
        <w:rPr>
          <w:rFonts w:hint="eastAsia" w:ascii="Calibri" w:hAnsi="Calibri" w:eastAsia="宋体" w:cs="Times New Roman"/>
          <w:b/>
          <w:bCs/>
          <w:kern w:val="2"/>
          <w:sz w:val="24"/>
          <w:szCs w:val="24"/>
        </w:rPr>
        <w:t xml:space="preserve"> </w:t>
      </w:r>
      <w:r>
        <w:rPr>
          <w:rFonts w:hint="default" w:ascii="Calibri" w:hAnsi="Calibri" w:eastAsia="宋体" w:cs="Calibri"/>
          <w:b/>
          <w:bCs/>
          <w:kern w:val="2"/>
          <w:sz w:val="24"/>
          <w:szCs w:val="24"/>
        </w:rPr>
        <w:t>C</w:t>
      </w:r>
      <w:r>
        <w:rPr>
          <w:rFonts w:hint="eastAsia" w:ascii="宋体" w:hAnsi="宋体" w:eastAsia="宋体" w:cs="宋体"/>
          <w:b/>
          <w:bCs/>
          <w:kern w:val="2"/>
          <w:sz w:val="24"/>
          <w:szCs w:val="24"/>
        </w:rPr>
        <w:t>）</w:t>
      </w:r>
    </w:p>
    <w:p w14:paraId="04F71255">
      <w:pPr>
        <w:pStyle w:val="16"/>
        <w:widowControl/>
        <w:numPr>
          <w:ilvl w:val="0"/>
          <w:numId w:val="18"/>
        </w:numPr>
        <w:tabs>
          <w:tab w:val="left" w:pos="420"/>
        </w:tabs>
        <w:spacing w:before="0" w:beforeAutospacing="1" w:after="0" w:afterAutospacing="1" w:line="360" w:lineRule="auto"/>
        <w:ind w:left="84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以用户为中心的理念：企业将用户体验放在首位，认为满足用户需求、提升用户满意度和忠诚度是企业成功的关键。通过智能经营分析，企业可以深入了解用户的行为、偏好和需求，从用户的角度优化产品设计、服务流程和营销策略，打造极致的用户体验；</w:t>
      </w:r>
    </w:p>
    <w:p w14:paraId="4D778BB3">
      <w:pPr>
        <w:pStyle w:val="16"/>
        <w:widowControl/>
        <w:numPr>
          <w:ilvl w:val="0"/>
          <w:numId w:val="18"/>
        </w:numPr>
        <w:tabs>
          <w:tab w:val="left" w:pos="420"/>
        </w:tabs>
        <w:spacing w:before="0" w:beforeAutospacing="1" w:after="0" w:afterAutospacing="1" w:line="360" w:lineRule="auto"/>
        <w:ind w:left="84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用户反馈渠道丰富：企业建立了多种用户反馈渠道，如在线评价、客服热线、社交媒体互动等，能够收集到大量用户的意见和建议。智能经营分析可以对这些用户反馈数据进行实时监测和分析，及时发现用户问题和痛点，快速做出响应和改进，提升用户体验；</w:t>
      </w:r>
    </w:p>
    <w:p w14:paraId="462204E0">
      <w:pPr>
        <w:pStyle w:val="16"/>
        <w:widowControl/>
        <w:numPr>
          <w:ilvl w:val="0"/>
          <w:numId w:val="18"/>
        </w:numPr>
        <w:tabs>
          <w:tab w:val="left" w:pos="420"/>
        </w:tabs>
        <w:spacing w:before="0" w:beforeAutospacing="1" w:after="0" w:afterAutospacing="1" w:line="360" w:lineRule="auto"/>
        <w:ind w:left="840" w:leftChars="0" w:right="0" w:hanging="420" w:firstLineChars="0"/>
        <w:rPr>
          <w:rFonts w:hint="default" w:ascii="Segoe UI" w:hAnsi="Segoe UI" w:eastAsia="宋体" w:cs="Segoe UI"/>
          <w:color w:val="222222"/>
          <w:kern w:val="0"/>
          <w:sz w:val="24"/>
          <w:szCs w:val="24"/>
        </w:rPr>
      </w:pPr>
      <w:r>
        <w:rPr>
          <w:rFonts w:hint="eastAsia" w:ascii="宋体" w:hAnsi="宋体" w:eastAsia="宋体" w:cs="宋体"/>
          <w:kern w:val="2"/>
          <w:sz w:val="24"/>
          <w:szCs w:val="24"/>
        </w:rPr>
        <w:t>个性化服务需求高：企业致力于为用户提供个性化的产品和服务，通过智能经营分析对用户进行精准画像和细分，根据不同用户群体的特点和需求，提供定制化的产品推荐、服务内容和营销活动，增强用户的粘性和复购率</w:t>
      </w:r>
      <w:r>
        <w:rPr>
          <w:rFonts w:hint="eastAsia" w:ascii="宋体" w:hAnsi="宋体" w:eastAsia="宋体" w:cs="宋体"/>
          <w:color w:val="222222"/>
          <w:kern w:val="0"/>
          <w:sz w:val="24"/>
          <w:szCs w:val="24"/>
        </w:rPr>
        <w:t>。</w:t>
      </w:r>
    </w:p>
    <w:p w14:paraId="4D7497D3">
      <w:pPr>
        <w:pStyle w:val="4"/>
        <w:widowControl/>
        <w:numPr>
          <w:ilvl w:val="0"/>
          <w:numId w:val="16"/>
        </w:numPr>
        <w:ind w:left="840" w:hanging="420"/>
        <w:rPr>
          <w:rFonts w:hint="default" w:ascii="Calibri" w:hAnsi="Calibri" w:eastAsia="宋体" w:cs="Times New Roman"/>
          <w:b/>
          <w:bCs/>
          <w:kern w:val="2"/>
          <w:sz w:val="28"/>
          <w:szCs w:val="28"/>
        </w:rPr>
      </w:pPr>
      <w:bookmarkStart w:id="49" w:name="_Toc10116"/>
      <w:bookmarkEnd w:id="49"/>
      <w:bookmarkStart w:id="50" w:name="_Toc982364707"/>
      <w:bookmarkEnd w:id="50"/>
      <w:bookmarkStart w:id="51" w:name="_Toc1492404167"/>
      <w:bookmarkStart w:id="52" w:name="_Toc800693812"/>
      <w:r>
        <w:rPr>
          <w:rFonts w:hint="eastAsia" w:ascii="宋体" w:hAnsi="宋体" w:eastAsia="宋体" w:cs="宋体"/>
          <w:b/>
          <w:bCs/>
          <w:kern w:val="2"/>
          <w:sz w:val="28"/>
          <w:szCs w:val="28"/>
        </w:rPr>
        <w:t>机会分析</w:t>
      </w:r>
      <w:bookmarkEnd w:id="51"/>
      <w:bookmarkEnd w:id="52"/>
    </w:p>
    <w:p w14:paraId="7D0F4C5A">
      <w:pPr>
        <w:pStyle w:val="16"/>
        <w:widowControl/>
        <w:numPr>
          <w:ilvl w:val="0"/>
          <w:numId w:val="12"/>
        </w:numPr>
        <w:spacing w:before="0" w:beforeAutospacing="1" w:after="0" w:afterAutospacing="1"/>
        <w:ind w:left="420" w:leftChars="0" w:right="0" w:hanging="420"/>
        <w:rPr>
          <w:rFonts w:hint="default" w:ascii="Calibri" w:hAnsi="Calibri" w:eastAsia="宋体" w:cs="Times New Roman"/>
          <w:b/>
          <w:bCs/>
          <w:kern w:val="2"/>
          <w:sz w:val="24"/>
          <w:szCs w:val="24"/>
        </w:rPr>
      </w:pPr>
      <w:r>
        <w:rPr>
          <w:rFonts w:hint="eastAsia" w:ascii="宋体" w:hAnsi="宋体" w:eastAsia="宋体" w:cs="宋体"/>
          <w:b/>
          <w:bCs/>
          <w:kern w:val="2"/>
          <w:sz w:val="24"/>
          <w:szCs w:val="24"/>
        </w:rPr>
        <w:t>企业管理升级</w:t>
      </w:r>
    </w:p>
    <w:p w14:paraId="4B317B28">
      <w:pPr>
        <w:pStyle w:val="16"/>
        <w:widowControl/>
        <w:numPr>
          <w:ilvl w:val="0"/>
          <w:numId w:val="19"/>
        </w:numPr>
        <w:spacing w:before="0" w:beforeAutospacing="1" w:after="0" w:afterAutospacing="1"/>
        <w:ind w:left="720" w:leftChars="0" w:right="0" w:hanging="360"/>
        <w:rPr>
          <w:rFonts w:hint="default" w:ascii="Calibri" w:hAnsi="Calibri" w:eastAsia="宋体" w:cs="Times New Roman"/>
          <w:kern w:val="2"/>
          <w:sz w:val="24"/>
          <w:szCs w:val="24"/>
        </w:rPr>
      </w:pPr>
      <w:r>
        <w:rPr>
          <w:rFonts w:hint="eastAsia" w:ascii="宋体" w:hAnsi="宋体" w:eastAsia="宋体" w:cs="宋体"/>
          <w:b/>
          <w:bCs/>
          <w:kern w:val="2"/>
          <w:sz w:val="24"/>
          <w:szCs w:val="24"/>
        </w:rPr>
        <w:t>决策支持</w:t>
      </w:r>
      <w:r>
        <w:rPr>
          <w:rFonts w:hint="eastAsia" w:ascii="宋体" w:hAnsi="宋体" w:eastAsia="宋体" w:cs="宋体"/>
          <w:kern w:val="2"/>
          <w:sz w:val="24"/>
          <w:szCs w:val="24"/>
        </w:rPr>
        <w:t>：为企业高层管理者提供全面、准确的数据支持和决策建议，帮助他们做出更明智的战略决策、投资决策和业务决策。如通过对市场趋势、竞争对手和企业自身业绩的分析，为企业制定发展战略和年度计划提供依据；在投资项目评估中，通过数据分析和风险评估，为投资决策提供参考；</w:t>
      </w:r>
    </w:p>
    <w:p w14:paraId="678CCAC2">
      <w:pPr>
        <w:pStyle w:val="16"/>
        <w:widowControl/>
        <w:numPr>
          <w:ilvl w:val="0"/>
          <w:numId w:val="19"/>
        </w:numPr>
        <w:spacing w:before="0" w:beforeAutospacing="1" w:after="0" w:afterAutospacing="1"/>
        <w:ind w:left="720" w:leftChars="0" w:right="0" w:hanging="360"/>
        <w:rPr>
          <w:rFonts w:hint="default" w:ascii="Calibri" w:hAnsi="Calibri" w:eastAsia="宋体" w:cs="Times New Roman"/>
          <w:kern w:val="2"/>
          <w:sz w:val="24"/>
          <w:szCs w:val="24"/>
        </w:rPr>
      </w:pPr>
      <w:r>
        <w:rPr>
          <w:rFonts w:hint="eastAsia" w:ascii="宋体" w:hAnsi="宋体" w:eastAsia="宋体" w:cs="宋体"/>
          <w:b/>
          <w:bCs/>
          <w:kern w:val="2"/>
          <w:sz w:val="24"/>
          <w:szCs w:val="24"/>
        </w:rPr>
        <w:t>绩效管理</w:t>
      </w:r>
      <w:r>
        <w:rPr>
          <w:rFonts w:hint="eastAsia" w:ascii="宋体" w:hAnsi="宋体" w:eastAsia="宋体" w:cs="宋体"/>
          <w:kern w:val="2"/>
          <w:sz w:val="24"/>
          <w:szCs w:val="24"/>
        </w:rPr>
        <w:t>：帮助企业建立科学的绩效评估体系，通过对员工和部门的业绩数据进行实时监控和分析，及时发现问题和不足，制定针对性的改进措施，提高企业整体绩效；</w:t>
      </w:r>
    </w:p>
    <w:p w14:paraId="006A8C51">
      <w:pPr>
        <w:pStyle w:val="16"/>
        <w:widowControl/>
        <w:numPr>
          <w:ilvl w:val="0"/>
          <w:numId w:val="19"/>
        </w:numPr>
        <w:spacing w:before="0" w:beforeAutospacing="1" w:after="0" w:afterAutospacing="1"/>
        <w:ind w:left="720" w:leftChars="0" w:right="0" w:hanging="360"/>
        <w:rPr>
          <w:rFonts w:hint="default" w:ascii="Calibri" w:hAnsi="Calibri" w:eastAsia="宋体" w:cs="Times New Roman"/>
          <w:kern w:val="2"/>
          <w:sz w:val="21"/>
          <w:szCs w:val="21"/>
        </w:rPr>
      </w:pPr>
      <w:r>
        <w:rPr>
          <w:rFonts w:hint="eastAsia" w:ascii="宋体" w:hAnsi="宋体" w:eastAsia="宋体" w:cs="宋体"/>
          <w:b/>
          <w:bCs/>
          <w:kern w:val="2"/>
          <w:sz w:val="24"/>
          <w:szCs w:val="24"/>
        </w:rPr>
        <w:t>风险管理</w:t>
      </w:r>
      <w:r>
        <w:rPr>
          <w:rFonts w:hint="eastAsia" w:ascii="宋体" w:hAnsi="宋体" w:eastAsia="宋体" w:cs="宋体"/>
          <w:kern w:val="2"/>
          <w:sz w:val="24"/>
          <w:szCs w:val="24"/>
        </w:rPr>
        <w:t>：能够实时监测企业运营中的各种风险，如市场风险、财务风险、信用风险等，通过数据分析和模型预测，提前预警风险并制定应对策略，降低企业风险损失。</w:t>
      </w:r>
    </w:p>
    <w:p w14:paraId="3E30208F">
      <w:pPr>
        <w:pStyle w:val="16"/>
        <w:widowControl/>
        <w:numPr>
          <w:ilvl w:val="0"/>
          <w:numId w:val="12"/>
        </w:numPr>
        <w:spacing w:before="0" w:beforeAutospacing="1" w:after="0" w:afterAutospacing="1"/>
        <w:ind w:left="420" w:leftChars="0" w:right="0" w:hanging="420"/>
        <w:rPr>
          <w:rFonts w:hint="default" w:ascii="Calibri" w:hAnsi="Calibri" w:eastAsia="宋体" w:cs="Times New Roman"/>
          <w:b/>
          <w:bCs/>
          <w:kern w:val="2"/>
          <w:sz w:val="24"/>
          <w:szCs w:val="24"/>
        </w:rPr>
      </w:pPr>
      <w:r>
        <w:rPr>
          <w:rFonts w:hint="eastAsia" w:ascii="宋体" w:hAnsi="宋体" w:eastAsia="宋体" w:cs="宋体"/>
          <w:b/>
          <w:bCs/>
          <w:kern w:val="2"/>
          <w:sz w:val="24"/>
          <w:szCs w:val="24"/>
        </w:rPr>
        <w:t>传统行业转型</w:t>
      </w:r>
    </w:p>
    <w:p w14:paraId="5032B993">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b w:val="0"/>
          <w:bCs w:val="0"/>
          <w:kern w:val="2"/>
          <w:sz w:val="24"/>
          <w:szCs w:val="24"/>
        </w:rPr>
      </w:pPr>
      <w:r>
        <w:rPr>
          <w:rFonts w:hint="eastAsia" w:ascii="宋体" w:hAnsi="宋体" w:eastAsia="宋体" w:cs="宋体"/>
          <w:b/>
          <w:bCs/>
          <w:kern w:val="2"/>
          <w:sz w:val="24"/>
          <w:szCs w:val="24"/>
        </w:rPr>
        <w:t>制造业：</w:t>
      </w:r>
      <w:r>
        <w:rPr>
          <w:rFonts w:hint="eastAsia" w:ascii="宋体" w:hAnsi="宋体" w:eastAsia="宋体" w:cs="宋体"/>
          <w:b w:val="0"/>
          <w:bCs w:val="0"/>
          <w:kern w:val="2"/>
          <w:sz w:val="24"/>
          <w:szCs w:val="24"/>
        </w:rPr>
        <w:t>面临着数字化转型的压力，需要通过智能经营分析实现生产过程的智能化、供应链的优化和质量管理的提升。如汽车制造企业通过分析生产线上的传感器数据，及时发现设备故障和质量问题，提高生产效率和产品质量；服装制造企业利用智能经营分析优化供应链管理，实现精准采购和库存控制；</w:t>
      </w:r>
    </w:p>
    <w:p w14:paraId="6C4D640D">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b w:val="0"/>
          <w:bCs w:val="0"/>
          <w:kern w:val="2"/>
          <w:sz w:val="24"/>
          <w:szCs w:val="24"/>
        </w:rPr>
      </w:pPr>
      <w:r>
        <w:rPr>
          <w:rFonts w:hint="eastAsia" w:ascii="宋体" w:hAnsi="宋体" w:eastAsia="宋体" w:cs="宋体"/>
          <w:b/>
          <w:bCs/>
          <w:kern w:val="2"/>
          <w:sz w:val="24"/>
          <w:szCs w:val="24"/>
        </w:rPr>
        <w:t>零售业：</w:t>
      </w:r>
      <w:r>
        <w:rPr>
          <w:rFonts w:hint="eastAsia" w:ascii="宋体" w:hAnsi="宋体" w:eastAsia="宋体" w:cs="宋体"/>
          <w:b w:val="0"/>
          <w:bCs w:val="0"/>
          <w:kern w:val="2"/>
          <w:sz w:val="24"/>
          <w:szCs w:val="24"/>
        </w:rPr>
        <w:t>在电商的冲击下，传统零售业需要借助智能经营分析实现精准营销、库存管理和客户关系维护。如通过分析消费者的购买记录和偏好，进行精准的商品推荐和促销活动；利用智能库存管理系统，降低库存成本，提高资金使用效率。</w:t>
      </w:r>
    </w:p>
    <w:p w14:paraId="37AEC979">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b/>
          <w:bCs/>
          <w:kern w:val="2"/>
          <w:sz w:val="24"/>
          <w:szCs w:val="24"/>
        </w:rPr>
      </w:pPr>
      <w:r>
        <w:rPr>
          <w:rFonts w:hint="eastAsia" w:ascii="宋体" w:hAnsi="宋体" w:eastAsia="宋体" w:cs="宋体"/>
          <w:b/>
          <w:bCs/>
          <w:kern w:val="2"/>
          <w:sz w:val="24"/>
          <w:szCs w:val="24"/>
        </w:rPr>
        <w:t>新兴行业崛起</w:t>
      </w:r>
    </w:p>
    <w:p w14:paraId="5B64C60F">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b w:val="0"/>
          <w:bCs w:val="0"/>
          <w:kern w:val="2"/>
          <w:sz w:val="24"/>
          <w:szCs w:val="24"/>
        </w:rPr>
      </w:pPr>
      <w:r>
        <w:rPr>
          <w:rFonts w:hint="eastAsia" w:ascii="宋体" w:hAnsi="宋体" w:eastAsia="宋体" w:cs="宋体"/>
          <w:b/>
          <w:bCs/>
          <w:kern w:val="2"/>
          <w:sz w:val="24"/>
          <w:szCs w:val="24"/>
        </w:rPr>
        <w:t>新能源产业：</w:t>
      </w:r>
      <w:r>
        <w:rPr>
          <w:rFonts w:hint="eastAsia" w:ascii="宋体" w:hAnsi="宋体" w:eastAsia="宋体" w:cs="宋体"/>
          <w:b w:val="0"/>
          <w:bCs w:val="0"/>
          <w:kern w:val="2"/>
          <w:sz w:val="24"/>
          <w:szCs w:val="24"/>
        </w:rPr>
        <w:t>新能源企业在生产制造、供应链管理、市场推广等方面需要智能经营分析来优化流程、降低成本和提高效率。例如，通过分析生产数据优化光伏板的生产工艺，提高产品质量和生产效率；通过市场数据分析预测新能源汽车的市场需求，合理规划产能和销售策略；</w:t>
      </w:r>
    </w:p>
    <w:p w14:paraId="07B03F1C">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b w:val="0"/>
          <w:bCs w:val="0"/>
          <w:kern w:val="2"/>
          <w:sz w:val="24"/>
          <w:szCs w:val="24"/>
        </w:rPr>
      </w:pPr>
      <w:r>
        <w:rPr>
          <w:rFonts w:hint="eastAsia" w:ascii="宋体" w:hAnsi="宋体" w:eastAsia="宋体" w:cs="宋体"/>
          <w:b/>
          <w:bCs/>
          <w:kern w:val="2"/>
          <w:sz w:val="24"/>
          <w:szCs w:val="24"/>
        </w:rPr>
        <w:t>生物医药产业：</w:t>
      </w:r>
      <w:r>
        <w:rPr>
          <w:rFonts w:hint="eastAsia" w:ascii="宋体" w:hAnsi="宋体" w:eastAsia="宋体" w:cs="宋体"/>
          <w:b w:val="0"/>
          <w:bCs w:val="0"/>
          <w:kern w:val="2"/>
          <w:sz w:val="24"/>
          <w:szCs w:val="24"/>
        </w:rPr>
        <w:t>生物医药企业在研发、临床试验、生产质量管理和市场销售等环节都需要精确的数据分析和决策支持。智能经营分析产品可以帮助企业分析研发数据，加速药物研发进程；通过对临床试验数据的分析，提高试验的成功率和可靠性；根据市场需求分析制定合理的生产和销售计划。</w:t>
      </w:r>
    </w:p>
    <w:p w14:paraId="4A412EFC">
      <w:pPr>
        <w:pStyle w:val="4"/>
        <w:widowControl/>
        <w:numPr>
          <w:ilvl w:val="0"/>
          <w:numId w:val="16"/>
        </w:numPr>
        <w:ind w:left="840" w:hanging="420"/>
        <w:rPr>
          <w:rFonts w:hint="default" w:ascii="Calibri" w:hAnsi="Calibri" w:eastAsia="宋体" w:cs="Times New Roman"/>
          <w:b/>
          <w:bCs/>
          <w:kern w:val="2"/>
          <w:sz w:val="28"/>
          <w:szCs w:val="28"/>
        </w:rPr>
      </w:pPr>
      <w:bookmarkStart w:id="53" w:name="_Toc32652"/>
      <w:bookmarkEnd w:id="53"/>
      <w:bookmarkStart w:id="54" w:name="_Toc691090311"/>
      <w:bookmarkEnd w:id="54"/>
      <w:bookmarkStart w:id="55" w:name="_Toc2071781189"/>
      <w:bookmarkStart w:id="56" w:name="_Toc1728716515"/>
      <w:r>
        <w:rPr>
          <w:rFonts w:hint="eastAsia" w:ascii="宋体" w:hAnsi="宋体" w:eastAsia="宋体" w:cs="宋体"/>
          <w:b/>
          <w:bCs/>
          <w:kern w:val="2"/>
          <w:sz w:val="28"/>
          <w:szCs w:val="28"/>
        </w:rPr>
        <w:t>决策链分析</w:t>
      </w:r>
      <w:bookmarkEnd w:id="55"/>
      <w:bookmarkEnd w:id="56"/>
    </w:p>
    <w:p w14:paraId="5CE39FC2">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b/>
          <w:bCs/>
          <w:kern w:val="2"/>
          <w:sz w:val="24"/>
          <w:szCs w:val="24"/>
        </w:rPr>
      </w:pPr>
      <w:r>
        <w:rPr>
          <w:rFonts w:hint="eastAsia" w:ascii="宋体" w:hAnsi="宋体" w:eastAsia="宋体" w:cs="宋体"/>
          <w:b/>
          <w:bCs/>
          <w:kern w:val="2"/>
          <w:sz w:val="24"/>
          <w:szCs w:val="24"/>
        </w:rPr>
        <w:t>计划阶段：</w:t>
      </w:r>
    </w:p>
    <w:p w14:paraId="649317D2">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kern w:val="2"/>
          <w:sz w:val="24"/>
          <w:szCs w:val="24"/>
        </w:rPr>
      </w:pPr>
      <w:r>
        <w:rPr>
          <w:rFonts w:hint="eastAsia" w:ascii="宋体" w:hAnsi="宋体" w:eastAsia="宋体" w:cs="宋体"/>
          <w:kern w:val="2"/>
          <w:sz w:val="24"/>
          <w:szCs w:val="24"/>
        </w:rPr>
        <w:t>决策层（</w:t>
      </w:r>
      <w:r>
        <w:rPr>
          <w:rFonts w:hint="default" w:ascii="Calibri" w:hAnsi="Calibri" w:eastAsia="宋体" w:cs="Calibri"/>
          <w:kern w:val="2"/>
          <w:sz w:val="24"/>
          <w:szCs w:val="24"/>
        </w:rPr>
        <w:t>CXO</w:t>
      </w:r>
      <w:r>
        <w:rPr>
          <w:rFonts w:hint="eastAsia" w:ascii="宋体" w:hAnsi="宋体" w:eastAsia="宋体" w:cs="宋体"/>
          <w:kern w:val="2"/>
          <w:sz w:val="24"/>
          <w:szCs w:val="24"/>
        </w:rPr>
        <w:t>）认可经营分析框架理念，希望数据产生价值；</w:t>
      </w:r>
    </w:p>
    <w:p w14:paraId="5317FF52">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kern w:val="2"/>
          <w:sz w:val="24"/>
          <w:szCs w:val="24"/>
        </w:rPr>
      </w:pPr>
      <w:r>
        <w:rPr>
          <w:rFonts w:hint="eastAsia" w:ascii="宋体" w:hAnsi="宋体" w:eastAsia="宋体" w:cs="宋体"/>
          <w:kern w:val="2"/>
          <w:sz w:val="24"/>
          <w:szCs w:val="24"/>
        </w:rPr>
        <w:t>流程运营主管认可解决方案对流程运营效率提升的分析思路，理解决策层的经营分析意图；</w:t>
      </w:r>
    </w:p>
    <w:p w14:paraId="15C4299C">
      <w:pPr>
        <w:pStyle w:val="16"/>
        <w:widowControl/>
        <w:numPr>
          <w:ilvl w:val="0"/>
          <w:numId w:val="19"/>
        </w:numPr>
        <w:spacing w:before="0" w:beforeAutospacing="1" w:after="0" w:afterAutospacing="1" w:line="360" w:lineRule="auto"/>
        <w:ind w:left="720" w:leftChars="0" w:right="0" w:hanging="360"/>
        <w:rPr>
          <w:rFonts w:hint="default" w:ascii="Calibri" w:hAnsi="Calibri" w:eastAsia="宋体" w:cs="Times New Roman"/>
          <w:kern w:val="2"/>
          <w:sz w:val="24"/>
          <w:szCs w:val="24"/>
        </w:rPr>
      </w:pPr>
      <w:r>
        <w:rPr>
          <w:rFonts w:hint="eastAsia" w:ascii="宋体" w:hAnsi="宋体" w:eastAsia="宋体" w:cs="宋体"/>
          <w:kern w:val="2"/>
          <w:sz w:val="24"/>
          <w:szCs w:val="24"/>
        </w:rPr>
        <w:t>业务操作层人员能够了解具体解决方案和产品功能，有意愿做出改变，提升作业效率和质量；</w:t>
      </w:r>
    </w:p>
    <w:p w14:paraId="76E29044">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b/>
          <w:bCs/>
          <w:kern w:val="2"/>
          <w:sz w:val="24"/>
          <w:szCs w:val="24"/>
        </w:rPr>
        <w:t>招标阶段：</w:t>
      </w:r>
      <w:r>
        <w:rPr>
          <w:rFonts w:hint="eastAsia" w:ascii="宋体" w:hAnsi="宋体" w:eastAsia="宋体" w:cs="宋体"/>
          <w:kern w:val="2"/>
          <w:sz w:val="24"/>
          <w:szCs w:val="24"/>
        </w:rPr>
        <w:t>让决策组理解硕磐在智能经营分析的专家能力知识库的沉淀，以及底层灵活、高效的数据联接处理、建模和指标解析器的能力，认可智能经营分析的体系性价值（尤其是</w:t>
      </w:r>
      <w:r>
        <w:rPr>
          <w:rFonts w:hint="default" w:ascii="Calibri" w:hAnsi="Calibri" w:eastAsia="宋体" w:cs="Calibri"/>
          <w:kern w:val="2"/>
          <w:sz w:val="24"/>
          <w:szCs w:val="24"/>
        </w:rPr>
        <w:t>I-Agent</w:t>
      </w:r>
      <w:r>
        <w:rPr>
          <w:rFonts w:hint="eastAsia" w:ascii="宋体" w:hAnsi="宋体" w:eastAsia="宋体" w:cs="宋体"/>
          <w:kern w:val="2"/>
          <w:sz w:val="24"/>
          <w:szCs w:val="24"/>
        </w:rPr>
        <w:t>）；</w:t>
      </w:r>
    </w:p>
    <w:p w14:paraId="0B9547C9">
      <w:pPr>
        <w:pStyle w:val="16"/>
        <w:widowControl/>
        <w:numPr>
          <w:ilvl w:val="0"/>
          <w:numId w:val="12"/>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b/>
          <w:bCs/>
          <w:kern w:val="2"/>
          <w:sz w:val="24"/>
          <w:szCs w:val="24"/>
        </w:rPr>
        <w:t>交付阶段：</w:t>
      </w:r>
      <w:r>
        <w:rPr>
          <w:rFonts w:hint="eastAsia" w:ascii="宋体" w:hAnsi="宋体" w:eastAsia="宋体" w:cs="宋体"/>
          <w:kern w:val="2"/>
          <w:sz w:val="24"/>
          <w:szCs w:val="24"/>
        </w:rPr>
        <w:t>快速与项目组形成联合团队，敏捷开发、快速迭代，按期上线。（具体依据每个项目的具体情况分析决策链图）。</w:t>
      </w:r>
    </w:p>
    <w:p w14:paraId="64BA7BB3">
      <w:pPr>
        <w:pStyle w:val="4"/>
        <w:widowControl/>
        <w:numPr>
          <w:ilvl w:val="0"/>
          <w:numId w:val="16"/>
        </w:numPr>
        <w:ind w:left="840" w:hanging="420"/>
        <w:rPr>
          <w:rFonts w:hint="default" w:ascii="Calibri" w:hAnsi="Calibri" w:eastAsia="宋体" w:cs="Times New Roman"/>
          <w:b/>
          <w:bCs/>
          <w:kern w:val="2"/>
          <w:sz w:val="28"/>
          <w:szCs w:val="28"/>
        </w:rPr>
      </w:pPr>
      <w:bookmarkStart w:id="57" w:name="_Toc1539485761"/>
      <w:bookmarkEnd w:id="57"/>
      <w:bookmarkStart w:id="58" w:name="_Toc1918384893"/>
      <w:bookmarkEnd w:id="58"/>
      <w:bookmarkStart w:id="59" w:name="_Toc264"/>
      <w:bookmarkStart w:id="60" w:name="_Toc1855019592"/>
      <w:r>
        <w:rPr>
          <w:rFonts w:hint="eastAsia" w:ascii="宋体" w:hAnsi="宋体" w:eastAsia="宋体" w:cs="宋体"/>
          <w:b/>
          <w:bCs/>
          <w:kern w:val="2"/>
          <w:sz w:val="28"/>
          <w:szCs w:val="28"/>
        </w:rPr>
        <w:t>客户价值分析</w:t>
      </w:r>
      <w:bookmarkEnd w:id="59"/>
      <w:bookmarkEnd w:id="60"/>
    </w:p>
    <w:tbl>
      <w:tblPr>
        <w:tblStyle w:val="10"/>
        <w:tblW w:w="88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56"/>
        <w:gridCol w:w="2493"/>
        <w:gridCol w:w="1636"/>
        <w:gridCol w:w="2988"/>
        <w:gridCol w:w="20"/>
      </w:tblGrid>
      <w:tr w14:paraId="2227B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gridAfter w:val="1"/>
          <w:wAfter w:w="20" w:type="dxa"/>
          <w:trHeight w:val="700" w:hRule="atLeast"/>
          <w:jc w:val="center"/>
        </w:trPr>
        <w:tc>
          <w:tcPr>
            <w:tcW w:w="1757" w:type="dxa"/>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2215A964">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default" w:ascii="Calibri" w:hAnsi="Calibri" w:eastAsia="宋体" w:cs="Calibri"/>
                <w:b/>
                <w:bCs/>
                <w:kern w:val="2"/>
                <w:sz w:val="21"/>
                <w:szCs w:val="21"/>
                <w:bdr w:val="none" w:color="auto" w:sz="0" w:space="0"/>
                <w:lang w:val="en-US" w:eastAsia="zh-CN" w:bidi="ar"/>
              </w:rPr>
              <w:t>Feature</w:t>
            </w:r>
            <w:r>
              <w:rPr>
                <w:rFonts w:hint="eastAsia" w:ascii="宋体" w:hAnsi="宋体" w:eastAsia="宋体" w:cs="宋体"/>
                <w:b/>
                <w:bCs/>
                <w:kern w:val="2"/>
                <w:sz w:val="21"/>
                <w:szCs w:val="21"/>
                <w:bdr w:val="none" w:color="auto" w:sz="0" w:space="0"/>
                <w:lang w:val="en-US" w:eastAsia="zh-CN" w:bidi="ar"/>
              </w:rPr>
              <w:t>特点</w:t>
            </w:r>
          </w:p>
        </w:tc>
        <w:tc>
          <w:tcPr>
            <w:tcW w:w="2494"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EF8078F">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default" w:ascii="Calibri" w:hAnsi="Calibri" w:eastAsia="宋体" w:cs="Calibri"/>
                <w:b/>
                <w:bCs/>
                <w:kern w:val="2"/>
                <w:sz w:val="21"/>
                <w:szCs w:val="21"/>
                <w:bdr w:val="none" w:color="auto" w:sz="0" w:space="0"/>
                <w:lang w:val="en-US" w:eastAsia="zh-CN" w:bidi="ar"/>
              </w:rPr>
              <w:t>Function</w:t>
            </w:r>
            <w:r>
              <w:rPr>
                <w:rFonts w:hint="eastAsia" w:ascii="宋体" w:hAnsi="宋体" w:eastAsia="宋体" w:cs="宋体"/>
                <w:b/>
                <w:bCs/>
                <w:kern w:val="2"/>
                <w:sz w:val="21"/>
                <w:szCs w:val="21"/>
                <w:bdr w:val="none" w:color="auto" w:sz="0" w:space="0"/>
                <w:lang w:val="en-US" w:eastAsia="zh-CN" w:bidi="ar"/>
              </w:rPr>
              <w:t>功能</w:t>
            </w:r>
          </w:p>
        </w:tc>
        <w:tc>
          <w:tcPr>
            <w:tcW w:w="1636"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A29C628">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default" w:ascii="Calibri" w:hAnsi="Calibri" w:eastAsia="宋体" w:cs="Calibri"/>
                <w:b/>
                <w:bCs/>
                <w:kern w:val="2"/>
                <w:sz w:val="21"/>
                <w:szCs w:val="21"/>
                <w:bdr w:val="none" w:color="auto" w:sz="0" w:space="0"/>
                <w:lang w:val="en-US" w:eastAsia="zh-CN" w:bidi="ar"/>
              </w:rPr>
              <w:t>Advantage</w:t>
            </w:r>
            <w:r>
              <w:rPr>
                <w:rFonts w:hint="eastAsia" w:ascii="宋体" w:hAnsi="宋体" w:eastAsia="宋体" w:cs="宋体"/>
                <w:b/>
                <w:bCs/>
                <w:kern w:val="2"/>
                <w:sz w:val="21"/>
                <w:szCs w:val="21"/>
                <w:bdr w:val="none" w:color="auto" w:sz="0" w:space="0"/>
                <w:lang w:val="en-US" w:eastAsia="zh-CN" w:bidi="ar"/>
              </w:rPr>
              <w:t>优势</w:t>
            </w:r>
          </w:p>
        </w:tc>
        <w:tc>
          <w:tcPr>
            <w:tcW w:w="2989"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4984C9B">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0"/>
                <w:sz w:val="21"/>
                <w:szCs w:val="21"/>
                <w:bdr w:val="none" w:color="auto" w:sz="0" w:space="0"/>
              </w:rPr>
            </w:pPr>
            <w:r>
              <w:rPr>
                <w:rFonts w:hint="default" w:ascii="Calibri" w:hAnsi="Calibri" w:eastAsia="宋体" w:cs="Calibri"/>
                <w:b/>
                <w:bCs/>
                <w:kern w:val="2"/>
                <w:sz w:val="21"/>
                <w:szCs w:val="21"/>
                <w:bdr w:val="none" w:color="auto" w:sz="0" w:space="0"/>
                <w:lang w:val="en-US" w:eastAsia="zh-CN" w:bidi="ar"/>
              </w:rPr>
              <w:t>Benefits</w:t>
            </w:r>
            <w:r>
              <w:rPr>
                <w:rFonts w:hint="eastAsia" w:ascii="宋体" w:hAnsi="宋体" w:eastAsia="宋体" w:cs="宋体"/>
                <w:b/>
                <w:bCs/>
                <w:kern w:val="2"/>
                <w:sz w:val="21"/>
                <w:szCs w:val="21"/>
                <w:bdr w:val="none" w:color="auto" w:sz="0" w:space="0"/>
                <w:lang w:val="en-US" w:eastAsia="zh-CN" w:bidi="ar"/>
              </w:rPr>
              <w:t>利益</w:t>
            </w:r>
          </w:p>
        </w:tc>
      </w:tr>
      <w:tr w14:paraId="25365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00" w:hRule="atLeast"/>
          <w:jc w:val="center"/>
        </w:trPr>
        <w:tc>
          <w:tcPr>
            <w:tcW w:w="1757"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3912ED8">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经营分析</w:t>
            </w:r>
          </w:p>
        </w:tc>
        <w:tc>
          <w:tcPr>
            <w:tcW w:w="2494"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8082474">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基于指标数据与客户需求，从规模、盈利、运营资产效率与业财联通等专题，构建面向用户的多端经营分析应用产品，比如支持企业经营联席会、计委例会、日常经营管理等。</w:t>
            </w:r>
          </w:p>
        </w:tc>
        <w:tc>
          <w:tcPr>
            <w:tcW w:w="163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7938B2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基于决策思维链的自动经营分析、发现问题、分析问题、定位问题、根因定位与方案建议</w:t>
            </w:r>
          </w:p>
        </w:tc>
        <w:tc>
          <w:tcPr>
            <w:tcW w:w="3006" w:type="dxa"/>
            <w:gridSpan w:val="2"/>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814A67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支撑从决策层到执行层指标数据可视分析，多维、多层级指标下钻分析和问题定位，“察打一体”。</w:t>
            </w:r>
          </w:p>
        </w:tc>
      </w:tr>
      <w:tr w14:paraId="1D06E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00" w:hRule="atLeast"/>
          <w:jc w:val="center"/>
        </w:trPr>
        <w:tc>
          <w:tcPr>
            <w:tcW w:w="1757"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92A9EA8">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bookmarkStart w:id="61" w:name="_Toc32326"/>
            <w:r>
              <w:rPr>
                <w:rFonts w:hint="eastAsia" w:ascii="宋体" w:hAnsi="宋体" w:eastAsia="宋体" w:cs="宋体"/>
                <w:kern w:val="2"/>
                <w:sz w:val="21"/>
                <w:szCs w:val="21"/>
                <w:bdr w:val="none" w:color="auto" w:sz="0" w:space="0"/>
              </w:rPr>
              <w:t>决策辅助</w:t>
            </w:r>
            <w:bookmarkEnd w:id="61"/>
          </w:p>
        </w:tc>
        <w:tc>
          <w:tcPr>
            <w:tcW w:w="2494"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DD53B54">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基于数据基础，可面向用户提供各类决策辅助的AI智能体，主推I-Agent（支持基于决策分析思维链知识库的问题意图路由、问题识别、分析、定位、决策建议，触发任务令并闭环管理），同时可基于客户价值场景（比如经营与销售策略决策模拟、需求感知、智能补货、智能合同要素校验等）进行相关经营分析智能体定制开发，支持业务决策质量和效率提升。</w:t>
            </w:r>
          </w:p>
        </w:tc>
        <w:tc>
          <w:tcPr>
            <w:tcW w:w="163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6D8028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知识库+大语言模型+AI</w:t>
            </w:r>
          </w:p>
        </w:tc>
        <w:tc>
          <w:tcPr>
            <w:tcW w:w="3006" w:type="dxa"/>
            <w:gridSpan w:val="2"/>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043327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给出决策建议，提升决策效率与质量，支持经营问题到解决方案的闭环管理。</w:t>
            </w:r>
          </w:p>
        </w:tc>
      </w:tr>
      <w:tr w14:paraId="514E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gridAfter w:val="1"/>
          <w:wAfter w:w="20" w:type="dxa"/>
          <w:trHeight w:val="700" w:hRule="atLeast"/>
          <w:jc w:val="center"/>
        </w:trPr>
        <w:tc>
          <w:tcPr>
            <w:tcW w:w="1757"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A3A27CA">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经营指标</w:t>
            </w:r>
          </w:p>
          <w:p w14:paraId="74244819">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体系建设</w:t>
            </w:r>
          </w:p>
        </w:tc>
        <w:tc>
          <w:tcPr>
            <w:tcW w:w="2494"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EA650FD">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对准企业经营分析框架，采用战略解读、自上往下的指标建设方法论，构建多维、多层级指标库，横向分营销、供应、研发、财务等主题域，纵向按照管理维度（经营结果类、运营效率类、作业类和预测类）和技术维度（原子指标、复合指标）划分。</w:t>
            </w:r>
          </w:p>
        </w:tc>
        <w:tc>
          <w:tcPr>
            <w:tcW w:w="163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35A0A3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解决方案设计专家储备+标杆公司架构模型</w:t>
            </w:r>
          </w:p>
        </w:tc>
        <w:tc>
          <w:tcPr>
            <w:tcW w:w="29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605A3F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构建面向经营分析框架的责任界面清晰、可用、可靠及灵活的指标体系。</w:t>
            </w:r>
          </w:p>
        </w:tc>
      </w:tr>
      <w:tr w14:paraId="656BD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gridAfter w:val="1"/>
          <w:wAfter w:w="20" w:type="dxa"/>
          <w:trHeight w:val="700" w:hRule="atLeast"/>
          <w:jc w:val="center"/>
        </w:trPr>
        <w:tc>
          <w:tcPr>
            <w:tcW w:w="1757"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F6E92BA">
            <w:pPr>
              <w:pStyle w:val="16"/>
              <w:keepNext w:val="0"/>
              <w:keepLines w:val="0"/>
              <w:widowControl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数据编织</w:t>
            </w:r>
          </w:p>
        </w:tc>
        <w:tc>
          <w:tcPr>
            <w:tcW w:w="2494"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416A14E">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数据编织平台（包含虚拟数仓、标准模型的数据管理、指标解析器等）</w:t>
            </w:r>
          </w:p>
        </w:tc>
        <w:tc>
          <w:tcPr>
            <w:tcW w:w="163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E12D2D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4A架构驱动</w:t>
            </w:r>
          </w:p>
        </w:tc>
        <w:tc>
          <w:tcPr>
            <w:tcW w:w="29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526688EE">
            <w:pPr>
              <w:pStyle w:val="16"/>
              <w:keepNext w:val="0"/>
              <w:keepLines w:val="0"/>
              <w:widowControl w:val="0"/>
              <w:suppressLineNumbers w:val="0"/>
              <w:spacing w:before="0" w:beforeAutospacing="0" w:after="0" w:afterAutospacing="0"/>
              <w:ind w:left="0" w:leftChars="0" w:right="0" w:rightChars="0" w:firstLine="0" w:firstLineChars="0"/>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rPr>
              <w:t>统一数据、指标与数据查询接口；快速的数据应用部署；大数据、分析模型、实时数据分析。</w:t>
            </w:r>
          </w:p>
          <w:p w14:paraId="7BD7F89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r>
    </w:tbl>
    <w:p w14:paraId="0677EFB8">
      <w:pPr>
        <w:pStyle w:val="2"/>
        <w:widowControl/>
        <w:numPr>
          <w:ilvl w:val="0"/>
          <w:numId w:val="1"/>
        </w:numPr>
        <w:ind w:left="420" w:hanging="420"/>
        <w:rPr>
          <w:rFonts w:hint="default" w:ascii="Calibri" w:hAnsi="Calibri" w:eastAsia="宋体" w:cs="Times New Roman"/>
          <w:b/>
          <w:bCs/>
          <w:kern w:val="44"/>
          <w:sz w:val="44"/>
          <w:szCs w:val="44"/>
        </w:rPr>
      </w:pPr>
      <w:bookmarkStart w:id="62" w:name="_Toc1642034499"/>
      <w:bookmarkEnd w:id="62"/>
      <w:bookmarkStart w:id="63" w:name="_Toc26153"/>
      <w:bookmarkEnd w:id="63"/>
      <w:bookmarkStart w:id="64" w:name="_Toc384003504"/>
      <w:bookmarkEnd w:id="64"/>
      <w:bookmarkStart w:id="65" w:name="_Toc75393321"/>
      <w:r>
        <w:rPr>
          <w:rFonts w:hint="eastAsia" w:ascii="宋体" w:hAnsi="宋体" w:eastAsia="宋体" w:cs="宋体"/>
          <w:b/>
          <w:bCs/>
          <w:kern w:val="44"/>
          <w:sz w:val="44"/>
          <w:szCs w:val="44"/>
        </w:rPr>
        <w:t>竞争分析（友商是谁）</w:t>
      </w:r>
      <w:bookmarkEnd w:id="65"/>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2812"/>
        <w:gridCol w:w="2389"/>
        <w:gridCol w:w="1897"/>
      </w:tblGrid>
      <w:tr w14:paraId="18EAB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83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7E739F7D">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1"/>
                <w:szCs w:val="21"/>
                <w:bdr w:val="none" w:color="auto" w:sz="0" w:space="0"/>
              </w:rPr>
            </w:pPr>
            <w:r>
              <w:rPr>
                <w:rFonts w:hint="eastAsia" w:ascii="宋体" w:hAnsi="宋体" w:eastAsia="宋体" w:cs="宋体"/>
                <w:b/>
                <w:bCs/>
                <w:color w:val="000000"/>
                <w:kern w:val="24"/>
                <w:sz w:val="21"/>
                <w:szCs w:val="21"/>
                <w:bdr w:val="none" w:color="auto" w:sz="0" w:space="0"/>
                <w:lang w:val="en-US" w:eastAsia="zh-CN" w:bidi="ar"/>
              </w:rPr>
              <w:t>友商</w:t>
            </w:r>
          </w:p>
        </w:tc>
        <w:tc>
          <w:tcPr>
            <w:tcW w:w="164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6917D2C9">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1"/>
                <w:szCs w:val="21"/>
                <w:bdr w:val="none" w:color="auto" w:sz="0" w:space="0"/>
              </w:rPr>
            </w:pPr>
            <w:r>
              <w:rPr>
                <w:rFonts w:hint="eastAsia" w:ascii="宋体" w:hAnsi="宋体" w:eastAsia="宋体" w:cs="宋体"/>
                <w:b/>
                <w:bCs/>
                <w:color w:val="000000"/>
                <w:kern w:val="24"/>
                <w:sz w:val="21"/>
                <w:szCs w:val="21"/>
                <w:bdr w:val="none" w:color="auto" w:sz="0" w:space="0"/>
                <w:lang w:val="en-US" w:eastAsia="zh-CN" w:bidi="ar"/>
              </w:rPr>
              <w:t>主要产品内容</w:t>
            </w:r>
          </w:p>
        </w:tc>
        <w:tc>
          <w:tcPr>
            <w:tcW w:w="140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7F6CB80">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1"/>
                <w:szCs w:val="21"/>
                <w:bdr w:val="none" w:color="auto" w:sz="0" w:space="0"/>
              </w:rPr>
            </w:pPr>
            <w:r>
              <w:rPr>
                <w:rFonts w:hint="eastAsia" w:ascii="宋体" w:hAnsi="宋体" w:eastAsia="宋体" w:cs="宋体"/>
                <w:b/>
                <w:bCs/>
                <w:color w:val="000000"/>
                <w:kern w:val="24"/>
                <w:sz w:val="21"/>
                <w:szCs w:val="21"/>
                <w:bdr w:val="none" w:color="auto" w:sz="0" w:space="0"/>
                <w:lang w:val="en-US" w:eastAsia="zh-CN" w:bidi="ar"/>
              </w:rPr>
              <w:t>主要客户群</w:t>
            </w:r>
          </w:p>
        </w:tc>
        <w:tc>
          <w:tcPr>
            <w:tcW w:w="1112"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D86C1E3">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1"/>
                <w:szCs w:val="21"/>
                <w:bdr w:val="none" w:color="auto" w:sz="0" w:space="0"/>
              </w:rPr>
            </w:pPr>
            <w:r>
              <w:rPr>
                <w:rFonts w:hint="eastAsia" w:ascii="宋体" w:hAnsi="宋体" w:eastAsia="宋体" w:cs="宋体"/>
                <w:b/>
                <w:bCs/>
                <w:color w:val="000000"/>
                <w:kern w:val="24"/>
                <w:sz w:val="21"/>
                <w:szCs w:val="21"/>
                <w:bdr w:val="none" w:color="auto" w:sz="0" w:space="0"/>
                <w:lang w:val="en-US" w:eastAsia="zh-CN" w:bidi="ar"/>
              </w:rPr>
              <w:t>竞合策略</w:t>
            </w:r>
          </w:p>
        </w:tc>
      </w:tr>
      <w:tr w14:paraId="5755C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20"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3DE9AAF">
            <w:pPr>
              <w:keepNext w:val="0"/>
              <w:keepLines w:val="0"/>
              <w:widowControl/>
              <w:suppressLineNumbers w:val="0"/>
              <w:spacing w:before="0" w:beforeAutospacing="0" w:after="0" w:afterAutospacing="0"/>
              <w:ind w:left="0" w:leftChars="0" w:right="0" w:rightChars="0" w:firstLine="0" w:firstLineChars="0"/>
              <w:jc w:val="center"/>
              <w:rPr>
                <w:rFonts w:hint="default" w:ascii="sans-serif" w:hAnsi="sans-serif" w:eastAsia="sans-serif" w:cs="sans-serif"/>
                <w:b/>
                <w:bCs/>
                <w:i w:val="0"/>
                <w:iCs w:val="0"/>
                <w:caps w:val="0"/>
                <w:color w:val="000000"/>
                <w:spacing w:val="0"/>
                <w:sz w:val="21"/>
                <w:szCs w:val="21"/>
                <w:bdr w:val="none" w:color="auto" w:sz="0" w:space="0"/>
                <w:shd w:val="clear" w:fill="FFFFFF"/>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 xml:space="preserve"> Palantir</w:t>
            </w:r>
          </w:p>
          <w:p w14:paraId="34C240E4">
            <w:pPr>
              <w:keepNext w:val="0"/>
              <w:keepLines w:val="0"/>
              <w:widowControl/>
              <w:suppressLineNumbers w:val="0"/>
              <w:spacing w:before="0" w:beforeAutospacing="0" w:after="0" w:afterAutospacing="0"/>
              <w:ind w:left="0" w:leftChars="0" w:right="0" w:rightChars="0" w:firstLine="0" w:firstLineChars="0"/>
              <w:jc w:val="center"/>
              <w:rPr>
                <w:rFonts w:hint="default" w:ascii="sans-serif" w:hAnsi="sans-serif" w:eastAsia="sans-serif" w:cs="sans-serif"/>
                <w:b/>
                <w:bCs/>
                <w:i w:val="0"/>
                <w:iCs w:val="0"/>
                <w:caps w:val="0"/>
                <w:color w:val="000000"/>
                <w:spacing w:val="0"/>
                <w:sz w:val="21"/>
                <w:szCs w:val="21"/>
                <w:bdr w:val="none" w:color="auto" w:sz="0" w:space="0"/>
                <w:shd w:val="clear" w:fill="FFFFFF"/>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（对标）</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37E405F">
            <w:pPr>
              <w:keepNext w:val="0"/>
              <w:keepLines w:val="0"/>
              <w:widowControl/>
              <w:suppressLineNumbers w:val="0"/>
              <w:spacing w:before="0" w:beforeAutospacing="0" w:after="0" w:afterAutospacing="0"/>
              <w:ind w:left="0" w:leftChars="0" w:right="0" w:rightChars="0" w:firstLine="0" w:firstLineChars="0"/>
              <w:jc w:val="center"/>
              <w:rPr>
                <w:rFonts w:hint="default" w:ascii="sans-serif" w:hAnsi="sans-serif" w:eastAsia="sans-serif" w:cs="sans-serif"/>
                <w:i w:val="0"/>
                <w:iCs w:val="0"/>
                <w:caps w:val="0"/>
                <w:color w:val="000000"/>
                <w:spacing w:val="0"/>
                <w:kern w:val="2"/>
                <w:sz w:val="21"/>
                <w:szCs w:val="21"/>
                <w:bdr w:val="none" w:color="auto" w:sz="0" w:space="0"/>
                <w:shd w:val="clear" w:fill="FFFFFF"/>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 xml:space="preserve">Foundry 和 Gotham </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8DB7232">
            <w:pPr>
              <w:keepNext w:val="0"/>
              <w:keepLines w:val="0"/>
              <w:widowControl/>
              <w:suppressLineNumbers w:val="0"/>
              <w:spacing w:before="0" w:beforeAutospacing="0" w:after="0" w:afterAutospacing="0"/>
              <w:ind w:left="0" w:leftChars="0" w:right="0" w:rightChars="0" w:firstLine="0" w:firstLineChars="0"/>
              <w:jc w:val="center"/>
              <w:rPr>
                <w:rFonts w:hint="default" w:ascii="sans-serif" w:hAnsi="sans-serif" w:eastAsia="sans-serif" w:cs="sans-serif"/>
                <w:i w:val="0"/>
                <w:iCs w:val="0"/>
                <w:caps w:val="0"/>
                <w:color w:val="000000"/>
                <w:spacing w:val="0"/>
                <w:kern w:val="2"/>
                <w:sz w:val="21"/>
                <w:szCs w:val="21"/>
                <w:bdr w:val="none" w:color="auto" w:sz="0" w:space="0"/>
                <w:shd w:val="clear" w:fill="FFFFFF"/>
              </w:rPr>
            </w:pPr>
            <w:r>
              <w:rPr>
                <w:rFonts w:hint="eastAsia" w:ascii="宋体" w:hAnsi="宋体" w:eastAsia="宋体" w:cs="宋体"/>
                <w:kern w:val="2"/>
                <w:sz w:val="21"/>
                <w:szCs w:val="21"/>
                <w:bdr w:val="none" w:color="auto" w:sz="0" w:space="0"/>
                <w:lang w:val="en-US" w:eastAsia="zh-CN" w:bidi="ar"/>
              </w:rPr>
              <w:t>政府与国防、金融、医疗、制造、科技</w:t>
            </w:r>
            <w:r>
              <w:rPr>
                <w:rFonts w:hint="eastAsia" w:ascii="Calibri" w:hAnsi="Calibri" w:eastAsia="宋体" w:cs="Times New Roman"/>
                <w:kern w:val="2"/>
                <w:sz w:val="21"/>
                <w:szCs w:val="21"/>
                <w:bdr w:val="none" w:color="auto" w:sz="0" w:space="0"/>
                <w:lang w:val="en-US" w:eastAsia="zh-CN" w:bidi="ar"/>
              </w:rPr>
              <w:t xml:space="preserve"> </w:t>
            </w:r>
            <w:r>
              <w:rPr>
                <w:rFonts w:hint="eastAsia" w:ascii="宋体" w:hAnsi="宋体" w:eastAsia="宋体" w:cs="宋体"/>
                <w:kern w:val="2"/>
                <w:sz w:val="21"/>
                <w:szCs w:val="21"/>
                <w:bdr w:val="none" w:color="auto" w:sz="0" w:space="0"/>
                <w:lang w:val="en-US" w:eastAsia="zh-CN" w:bidi="ar"/>
              </w:rPr>
              <w:t>等领域</w:t>
            </w:r>
          </w:p>
        </w:tc>
        <w:tc>
          <w:tcPr>
            <w:tcW w:w="1112"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1BC958A">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竞争友商</w:t>
            </w:r>
          </w:p>
        </w:tc>
      </w:tr>
      <w:tr w14:paraId="78903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6"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22AD24D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1"/>
                <w:szCs w:val="21"/>
                <w:bdr w:val="none" w:color="auto" w:sz="0" w:space="0"/>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用友网络</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EA9CEBB">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1"/>
                <w:szCs w:val="21"/>
                <w:bdr w:val="none" w:color="auto" w:sz="0" w:space="0"/>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用友YonBIP（商业创新平台），涵盖财务、供应链、人力资源、智能制造等多个领域的自动化解决方案。</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DC60C3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1"/>
                <w:szCs w:val="21"/>
                <w:bdr w:val="none" w:color="auto" w:sz="0" w:space="0"/>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大型企业（尤其是制造业、金融业、零售业）、中小企业</w:t>
            </w:r>
          </w:p>
        </w:tc>
        <w:tc>
          <w:tcPr>
            <w:tcW w:w="1112"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ACED6A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竞争友商</w:t>
            </w:r>
          </w:p>
        </w:tc>
      </w:tr>
      <w:tr w14:paraId="4877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C34A0FA">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b/>
                <w:bCs/>
                <w:i w:val="0"/>
                <w:iCs w:val="0"/>
                <w:caps w:val="0"/>
                <w:color w:val="000000"/>
                <w:spacing w:val="0"/>
                <w:sz w:val="21"/>
                <w:szCs w:val="21"/>
                <w:bdr w:val="none" w:color="auto" w:sz="0" w:space="0"/>
                <w:shd w:val="clear" w:fill="FFFFFF"/>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阿里巴巴</w:t>
            </w:r>
          </w:p>
          <w:p w14:paraId="08634B4D">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1"/>
                <w:szCs w:val="21"/>
                <w:bdr w:val="none" w:color="auto" w:sz="0" w:space="0"/>
              </w:rPr>
            </w:pPr>
            <w:r>
              <w:rPr>
                <w:rStyle w:val="15"/>
                <w:rFonts w:hint="default" w:ascii="sans-serif" w:hAnsi="sans-serif" w:eastAsia="sans-serif" w:cs="sans-serif"/>
                <w:b/>
                <w:bCs/>
                <w:i w:val="0"/>
                <w:iCs w:val="0"/>
                <w:caps w:val="0"/>
                <w:color w:val="000000"/>
                <w:spacing w:val="0"/>
                <w:kern w:val="2"/>
                <w:sz w:val="16"/>
                <w:szCs w:val="16"/>
                <w:bdr w:val="none" w:color="auto" w:sz="0" w:space="0"/>
                <w:shd w:val="clear" w:fill="FFFFFF"/>
                <w:lang w:val="en-US" w:eastAsia="zh-CN" w:bidi="ar"/>
              </w:rPr>
              <w:t>（钉钉+阿里云）</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2F03BEF">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1"/>
                <w:szCs w:val="21"/>
                <w:bdr w:val="none" w:color="auto" w:sz="0" w:space="0"/>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钉钉智能办公套件，结合阿里云的技术能力，提供低代码开发平台和自动化工具。</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D4AAA62">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1"/>
                <w:szCs w:val="21"/>
                <w:bdr w:val="none" w:color="auto" w:sz="0" w:space="0"/>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中小企业、初创企业、教育行业、医疗行业</w:t>
            </w:r>
          </w:p>
        </w:tc>
        <w:tc>
          <w:tcPr>
            <w:tcW w:w="1112"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302AD17">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竞争友商</w:t>
            </w:r>
          </w:p>
        </w:tc>
      </w:tr>
      <w:tr w14:paraId="08847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1A9B3DC">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1"/>
                <w:szCs w:val="21"/>
                <w:bdr w:val="none" w:color="auto" w:sz="0" w:space="0"/>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华为云</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CC9F564">
            <w:pPr>
              <w:keepNext w:val="0"/>
              <w:keepLines w:val="0"/>
              <w:widowControl/>
              <w:suppressLineNumbers w:val="0"/>
              <w:spacing w:before="0" w:beforeAutospacing="0" w:after="0" w:afterAutospacing="0"/>
              <w:ind w:left="0" w:leftChars="0" w:right="0" w:rightChars="0"/>
              <w:jc w:val="left"/>
              <w:rPr>
                <w:rFonts w:hint="default" w:ascii="sans-serif" w:hAnsi="sans-serif" w:eastAsia="sans-serif" w:cs="sans-serif"/>
                <w:i w:val="0"/>
                <w:iCs w:val="0"/>
                <w:caps w:val="0"/>
                <w:color w:val="000000"/>
                <w:spacing w:val="0"/>
                <w:kern w:val="2"/>
                <w:sz w:val="21"/>
                <w:szCs w:val="21"/>
                <w:bdr w:val="none" w:color="auto" w:sz="0" w:space="0"/>
                <w:shd w:val="clear" w:fill="FFFFFF"/>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华为云ROMA平台，提供智能运维、数据集成、流程自动化等服务。</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F9051E5">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i w:val="0"/>
                <w:iCs w:val="0"/>
                <w:caps w:val="0"/>
                <w:color w:val="000000"/>
                <w:spacing w:val="0"/>
                <w:kern w:val="2"/>
                <w:sz w:val="21"/>
                <w:szCs w:val="21"/>
                <w:bdr w:val="none" w:color="auto" w:sz="0" w:space="0"/>
                <w:shd w:val="clear" w:fill="FFFFFF"/>
              </w:rPr>
            </w:pP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大型企业、政府机构、能源行业、制造业</w:t>
            </w:r>
          </w:p>
        </w:tc>
        <w:tc>
          <w:tcPr>
            <w:tcW w:w="1112"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1301B09">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合作友商</w:t>
            </w:r>
          </w:p>
        </w:tc>
      </w:tr>
    </w:tbl>
    <w:p w14:paraId="2C656C4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126B7828">
      <w:pPr>
        <w:pStyle w:val="3"/>
        <w:widowControl/>
        <w:numPr>
          <w:ilvl w:val="0"/>
          <w:numId w:val="20"/>
        </w:numPr>
        <w:ind w:left="840" w:hanging="420"/>
        <w:rPr>
          <w:rFonts w:hint="default" w:ascii="Cambria" w:hAnsi="Cambria" w:eastAsia="宋体" w:cs="Times New Roman"/>
          <w:b/>
          <w:bCs/>
          <w:kern w:val="2"/>
          <w:sz w:val="32"/>
          <w:szCs w:val="32"/>
        </w:rPr>
      </w:pPr>
      <w:bookmarkStart w:id="66" w:name="_Toc8603"/>
      <w:bookmarkEnd w:id="66"/>
      <w:bookmarkStart w:id="67" w:name="_Toc1908053751"/>
      <w:bookmarkEnd w:id="67"/>
      <w:bookmarkStart w:id="68" w:name="_Toc1940695098"/>
      <w:bookmarkStart w:id="69" w:name="_Toc1294724823"/>
      <w:r>
        <w:rPr>
          <w:rFonts w:hint="eastAsia" w:ascii="宋体" w:hAnsi="宋体" w:eastAsia="宋体" w:cs="宋体"/>
          <w:b/>
          <w:bCs/>
          <w:kern w:val="2"/>
          <w:sz w:val="32"/>
          <w:szCs w:val="32"/>
        </w:rPr>
        <w:t>竞争分析概述</w:t>
      </w:r>
      <w:bookmarkEnd w:id="68"/>
      <w:bookmarkEnd w:id="69"/>
    </w:p>
    <w:p w14:paraId="792F3B36">
      <w:pPr>
        <w:pStyle w:val="9"/>
        <w:keepNext w:val="0"/>
        <w:keepLines w:val="0"/>
        <w:widowControl/>
        <w:suppressLineNumbers w:val="0"/>
        <w:spacing w:before="0" w:beforeAutospacing="0" w:after="0" w:afterAutospacing="0" w:line="360" w:lineRule="auto"/>
        <w:ind w:left="0" w:right="0" w:firstLine="480" w:firstLineChars="200"/>
        <w:jc w:val="left"/>
        <w:rPr>
          <w:rFonts w:hint="eastAsia" w:ascii="Calibri" w:hAnsi="Calibri" w:eastAsia="微软雅黑" w:cs="Times New Roman"/>
          <w:kern w:val="0"/>
          <w:sz w:val="24"/>
          <w:szCs w:val="24"/>
        </w:rPr>
      </w:pPr>
      <w:r>
        <w:rPr>
          <w:rFonts w:hint="eastAsia" w:ascii="宋体" w:hAnsi="宋体" w:eastAsia="宋体" w:cs="宋体"/>
          <w:kern w:val="2"/>
          <w:sz w:val="24"/>
          <w:szCs w:val="24"/>
          <w:lang w:val="en-US" w:eastAsia="zh-CN" w:bidi="ar"/>
        </w:rPr>
        <w:t>对标第四代</w:t>
      </w:r>
      <w:r>
        <w:rPr>
          <w:rFonts w:hint="default" w:ascii="Calibri" w:hAnsi="Calibri"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数据模型驱动一体化智能平台</w:t>
      </w:r>
      <w:r>
        <w:rPr>
          <w:rFonts w:hint="default" w:ascii="Calibri" w:hAnsi="Calibri" w:eastAsia="宋体" w:cs="Calibri"/>
          <w:kern w:val="2"/>
          <w:sz w:val="24"/>
          <w:szCs w:val="24"/>
          <w:lang w:val="en-US" w:eastAsia="zh-CN" w:bidi="ar"/>
        </w:rPr>
        <w:t>(4A</w:t>
      </w:r>
      <w:r>
        <w:rPr>
          <w:rFonts w:hint="eastAsia" w:ascii="宋体" w:hAnsi="宋体" w:eastAsia="宋体" w:cs="宋体"/>
          <w:kern w:val="2"/>
          <w:sz w:val="24"/>
          <w:szCs w:val="24"/>
          <w:lang w:val="en-US" w:eastAsia="zh-CN" w:bidi="ar"/>
        </w:rPr>
        <w:t>架构一体，元数据驱动，</w:t>
      </w:r>
      <w:r>
        <w:rPr>
          <w:rFonts w:hint="default" w:ascii="Calibri" w:hAnsi="Calibri" w:eastAsia="宋体" w:cs="Calibri"/>
          <w:kern w:val="2"/>
          <w:sz w:val="24"/>
          <w:szCs w:val="24"/>
          <w:lang w:val="en-US" w:eastAsia="zh-CN" w:bidi="ar"/>
        </w:rPr>
        <w:t>AI</w:t>
      </w:r>
      <w:r>
        <w:rPr>
          <w:rFonts w:hint="eastAsia" w:ascii="宋体" w:hAnsi="宋体" w:eastAsia="宋体" w:cs="宋体"/>
          <w:kern w:val="2"/>
          <w:sz w:val="24"/>
          <w:szCs w:val="24"/>
          <w:lang w:val="en-US" w:eastAsia="zh-CN" w:bidi="ar"/>
        </w:rPr>
        <w:t>赋能，适应大型复杂系统，持续的数字化转型基座</w:t>
      </w:r>
      <w:r>
        <w:rPr>
          <w:rFonts w:hint="default" w:ascii="Calibri" w:hAnsi="Calibri" w:eastAsia="宋体" w:cs="Calibri"/>
          <w:kern w:val="2"/>
          <w:sz w:val="24"/>
          <w:szCs w:val="24"/>
          <w:lang w:val="en-US" w:eastAsia="zh-CN" w:bidi="ar"/>
        </w:rPr>
        <w:t>)</w:t>
      </w:r>
      <w:r>
        <w:rPr>
          <w:rFonts w:hint="eastAsia" w:ascii="宋体" w:hAnsi="宋体" w:eastAsia="宋体" w:cs="宋体"/>
          <w:kern w:val="2"/>
          <w:sz w:val="24"/>
          <w:szCs w:val="24"/>
          <w:lang w:val="en-US" w:eastAsia="zh-CN" w:bidi="ar"/>
        </w:rPr>
        <w:t>，对标厂家</w:t>
      </w:r>
      <w:r>
        <w:rPr>
          <w:rFonts w:hint="default" w:ascii="Calibri" w:hAnsi="Calibri" w:eastAsia="宋体" w:cs="Calibri"/>
          <w:kern w:val="2"/>
          <w:sz w:val="24"/>
          <w:szCs w:val="24"/>
          <w:lang w:val="en-US" w:eastAsia="zh-CN" w:bidi="ar"/>
        </w:rPr>
        <w:t>Palanti</w:t>
      </w:r>
      <w:r>
        <w:rPr>
          <w:rStyle w:val="15"/>
          <w:rFonts w:hint="default" w:ascii="sans-serif" w:hAnsi="sans-serif" w:eastAsia="sans-serif" w:cs="sans-serif"/>
          <w:b/>
          <w:bCs/>
          <w:i w:val="0"/>
          <w:iCs w:val="0"/>
          <w:caps w:val="0"/>
          <w:color w:val="000000"/>
          <w:spacing w:val="0"/>
          <w:sz w:val="21"/>
          <w:szCs w:val="21"/>
          <w:shd w:val="clear" w:fill="FFFFFF"/>
          <w:lang w:val="en-US" w:eastAsia="zh-CN" w:bidi="ar"/>
        </w:rPr>
        <w:t>r；</w:t>
      </w:r>
    </w:p>
    <w:p w14:paraId="1CFF11C7">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传统</w:t>
      </w:r>
      <w:r>
        <w:rPr>
          <w:rFonts w:hint="default" w:ascii="Calibri" w:hAnsi="Calibri" w:eastAsia="宋体" w:cs="Calibri"/>
          <w:kern w:val="2"/>
          <w:sz w:val="24"/>
          <w:szCs w:val="24"/>
          <w:lang w:val="en-US" w:eastAsia="zh-CN" w:bidi="ar"/>
        </w:rPr>
        <w:t>BI</w:t>
      </w:r>
      <w:r>
        <w:rPr>
          <w:rFonts w:hint="eastAsia" w:ascii="宋体" w:hAnsi="宋体" w:eastAsia="宋体" w:cs="宋体"/>
          <w:kern w:val="2"/>
          <w:sz w:val="24"/>
          <w:szCs w:val="24"/>
          <w:lang w:val="en-US" w:eastAsia="zh-CN" w:bidi="ar"/>
        </w:rPr>
        <w:t>是工具类产品，非企业体系级的解决方案与应用，与</w:t>
      </w: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相比</w:t>
      </w:r>
      <w:r>
        <w:rPr>
          <w:rFonts w:hint="default" w:ascii="Arial" w:hAnsi="Arial" w:eastAsia="宋体" w:cs="Arial"/>
          <w:i w:val="0"/>
          <w:iCs w:val="0"/>
          <w:caps w:val="0"/>
          <w:spacing w:val="0"/>
          <w:kern w:val="2"/>
          <w:sz w:val="24"/>
          <w:szCs w:val="24"/>
          <w:shd w:val="clear" w:fill="FFFFFF"/>
          <w:lang w:val="en-US" w:eastAsia="zh-CN" w:bidi="ar"/>
        </w:rPr>
        <w:t>在企业内部有着不同的应用场景和用户群体；</w:t>
      </w:r>
    </w:p>
    <w:p w14:paraId="377B2E73">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Calibri" w:hAnsi="Calibri" w:eastAsia="宋体" w:cs="Times New Roman"/>
          <w:kern w:val="2"/>
          <w:sz w:val="21"/>
          <w:szCs w:val="21"/>
        </w:rPr>
      </w:pP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是企业级的智能经营分析与产品应用，承载了优秀的企业经营分析管理实践，从设计理念、架构特点、涵盖范围、专业深度、实施路径等方面均优于传统</w:t>
      </w:r>
      <w:r>
        <w:rPr>
          <w:rFonts w:hint="default" w:ascii="Calibri" w:hAnsi="Calibri" w:eastAsia="宋体" w:cs="Calibri"/>
          <w:kern w:val="2"/>
          <w:sz w:val="24"/>
          <w:szCs w:val="24"/>
          <w:lang w:val="en-US" w:eastAsia="zh-CN" w:bidi="ar"/>
        </w:rPr>
        <w:t>BI</w:t>
      </w:r>
      <w:r>
        <w:rPr>
          <w:rFonts w:hint="eastAsia" w:ascii="宋体" w:hAnsi="宋体" w:eastAsia="宋体" w:cs="宋体"/>
          <w:kern w:val="2"/>
          <w:sz w:val="24"/>
          <w:szCs w:val="24"/>
          <w:lang w:val="en-US" w:eastAsia="zh-CN" w:bidi="ar"/>
        </w:rPr>
        <w:t>类产品。</w:t>
      </w:r>
    </w:p>
    <w:p w14:paraId="13892F2E">
      <w:pPr>
        <w:pStyle w:val="3"/>
        <w:widowControl/>
        <w:numPr>
          <w:ilvl w:val="0"/>
          <w:numId w:val="20"/>
        </w:numPr>
        <w:ind w:left="840" w:hanging="420"/>
        <w:rPr>
          <w:rFonts w:hint="default" w:ascii="Cambria" w:hAnsi="Cambria" w:eastAsia="宋体" w:cs="Times New Roman"/>
          <w:b/>
          <w:bCs/>
          <w:kern w:val="2"/>
          <w:sz w:val="32"/>
          <w:szCs w:val="32"/>
        </w:rPr>
      </w:pPr>
      <w:bookmarkStart w:id="70" w:name="_Toc931345773"/>
      <w:bookmarkEnd w:id="70"/>
      <w:bookmarkStart w:id="71" w:name="_Toc1128849996"/>
      <w:bookmarkEnd w:id="71"/>
      <w:bookmarkStart w:id="72" w:name="_Toc1379223021"/>
      <w:bookmarkStart w:id="73" w:name="_Toc13174"/>
      <w:r>
        <w:rPr>
          <w:rFonts w:hint="eastAsia" w:ascii="宋体" w:hAnsi="宋体" w:eastAsia="宋体" w:cs="宋体"/>
          <w:b/>
          <w:bCs/>
          <w:kern w:val="2"/>
          <w:sz w:val="32"/>
          <w:szCs w:val="32"/>
        </w:rPr>
        <w:t>友商分析</w:t>
      </w:r>
      <w:bookmarkEnd w:id="72"/>
      <w:bookmarkEnd w:id="73"/>
    </w:p>
    <w:p w14:paraId="0BB6F23B">
      <w:pPr>
        <w:pStyle w:val="4"/>
        <w:widowControl/>
        <w:rPr>
          <w:rFonts w:hint="eastAsia" w:ascii="Calibri" w:hAnsi="Calibri" w:eastAsia="宋体" w:cs="Times New Roman"/>
          <w:b/>
          <w:bCs/>
          <w:kern w:val="2"/>
          <w:sz w:val="28"/>
          <w:szCs w:val="28"/>
        </w:rPr>
      </w:pPr>
      <w:bookmarkStart w:id="74" w:name="_Toc574902553"/>
      <w:bookmarkEnd w:id="74"/>
      <w:bookmarkStart w:id="75" w:name="_Toc654290815"/>
      <w:bookmarkStart w:id="76" w:name="_Toc1013729748"/>
      <w:r>
        <w:rPr>
          <w:rFonts w:hint="default" w:ascii="Calibri" w:hAnsi="Calibri" w:eastAsia="宋体" w:cs="Calibri"/>
          <w:b/>
          <w:bCs/>
          <w:kern w:val="2"/>
          <w:sz w:val="28"/>
          <w:szCs w:val="28"/>
        </w:rPr>
        <w:t>3.2.1</w:t>
      </w:r>
      <w:r>
        <w:rPr>
          <w:rFonts w:hint="eastAsia" w:ascii="宋体" w:hAnsi="宋体" w:eastAsia="宋体" w:cs="宋体"/>
          <w:b/>
          <w:bCs/>
          <w:kern w:val="2"/>
          <w:sz w:val="28"/>
          <w:szCs w:val="28"/>
        </w:rPr>
        <w:t>优劣势比较（</w:t>
      </w:r>
      <w:bookmarkEnd w:id="75"/>
      <w:bookmarkEnd w:id="76"/>
      <w:r>
        <w:rPr>
          <w:rFonts w:hint="eastAsia" w:ascii="宋体" w:hAnsi="宋体" w:eastAsia="宋体" w:cs="宋体"/>
          <w:b/>
          <w:bCs/>
          <w:kern w:val="2"/>
          <w:sz w:val="28"/>
          <w:szCs w:val="28"/>
        </w:rPr>
        <w:t>友商对比）</w:t>
      </w:r>
    </w:p>
    <w:tbl>
      <w:tblPr>
        <w:tblStyle w:val="10"/>
        <w:tblW w:w="5164" w:type="pct"/>
        <w:tblInd w:w="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3782"/>
        <w:gridCol w:w="3243"/>
        <w:gridCol w:w="21"/>
      </w:tblGrid>
      <w:tr w14:paraId="2C056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Height w:val="548" w:hRule="atLeast"/>
        </w:trPr>
        <w:tc>
          <w:tcPr>
            <w:tcW w:w="994" w:type="pct"/>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01C9CDB5">
            <w:pPr>
              <w:keepNext w:val="0"/>
              <w:keepLines w:val="0"/>
              <w:widowControl/>
              <w:suppressLineNumbers w:val="0"/>
              <w:spacing w:before="0" w:beforeAutospacing="0" w:after="0" w:afterAutospacing="0"/>
              <w:ind w:left="0" w:right="0"/>
              <w:jc w:val="center"/>
              <w:rPr>
                <w:rFonts w:hint="default" w:ascii="sans-serif" w:hAnsi="sans-serif" w:eastAsia="sans-serif" w:cs="sans-serif"/>
                <w:b/>
                <w:bCs/>
                <w:i w:val="0"/>
                <w:iCs w:val="0"/>
                <w:caps w:val="0"/>
                <w:color w:val="000000"/>
                <w:spacing w:val="0"/>
                <w:kern w:val="2"/>
                <w:sz w:val="21"/>
                <w:szCs w:val="21"/>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厂商</w:t>
            </w:r>
          </w:p>
        </w:tc>
        <w:tc>
          <w:tcPr>
            <w:tcW w:w="2149" w:type="pct"/>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3F3777A3">
            <w:pPr>
              <w:keepNext w:val="0"/>
              <w:keepLines w:val="0"/>
              <w:widowControl/>
              <w:suppressLineNumbers w:val="0"/>
              <w:spacing w:before="0" w:beforeAutospacing="0" w:after="0" w:afterAutospacing="0"/>
              <w:ind w:left="0" w:right="0"/>
              <w:jc w:val="center"/>
              <w:rPr>
                <w:rFonts w:hint="default" w:ascii="sans-serif" w:hAnsi="sans-serif" w:eastAsia="sans-serif" w:cs="sans-serif"/>
                <w:b/>
                <w:bCs/>
                <w:i w:val="0"/>
                <w:iCs w:val="0"/>
                <w:caps w:val="0"/>
                <w:color w:val="000000"/>
                <w:spacing w:val="0"/>
                <w:kern w:val="2"/>
                <w:sz w:val="21"/>
                <w:szCs w:val="21"/>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优势</w:t>
            </w:r>
          </w:p>
        </w:tc>
        <w:tc>
          <w:tcPr>
            <w:tcW w:w="1843" w:type="pct"/>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29E62195">
            <w:pPr>
              <w:keepNext w:val="0"/>
              <w:keepLines w:val="0"/>
              <w:widowControl/>
              <w:suppressLineNumbers w:val="0"/>
              <w:spacing w:before="0" w:beforeAutospacing="0" w:after="0" w:afterAutospacing="0"/>
              <w:ind w:left="0" w:right="0"/>
              <w:jc w:val="center"/>
              <w:rPr>
                <w:rFonts w:hint="default" w:ascii="sans-serif" w:hAnsi="sans-serif" w:eastAsia="sans-serif" w:cs="sans-serif"/>
                <w:b/>
                <w:bCs/>
                <w:i w:val="0"/>
                <w:iCs w:val="0"/>
                <w:caps w:val="0"/>
                <w:color w:val="000000"/>
                <w:spacing w:val="0"/>
                <w:kern w:val="2"/>
                <w:sz w:val="21"/>
                <w:szCs w:val="21"/>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劣势</w:t>
            </w:r>
          </w:p>
        </w:tc>
      </w:tr>
      <w:tr w14:paraId="1DE78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rPr>
        <w:tc>
          <w:tcPr>
            <w:tcW w:w="994"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52FC94E5">
            <w:pPr>
              <w:keepNext w:val="0"/>
              <w:keepLines w:val="0"/>
              <w:widowControl/>
              <w:suppressLineNumbers w:val="0"/>
              <w:spacing w:before="0" w:beforeAutospacing="0" w:after="0" w:afterAutospacing="0"/>
              <w:ind w:left="0" w:leftChars="0" w:right="0" w:rightChars="0" w:firstLine="0" w:firstLineChars="0"/>
              <w:jc w:val="center"/>
              <w:rPr>
                <w:rFonts w:hint="default" w:ascii="sans-serif" w:hAnsi="sans-serif" w:eastAsia="sans-serif" w:cs="sans-serif"/>
                <w:b/>
                <w:bCs/>
                <w:i w:val="0"/>
                <w:iCs w:val="0"/>
                <w:caps w:val="0"/>
                <w:color w:val="000000"/>
                <w:spacing w:val="0"/>
                <w:kern w:val="0"/>
                <w:sz w:val="21"/>
                <w:szCs w:val="21"/>
                <w:bdr w:val="none" w:color="auto" w:sz="0" w:space="0"/>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Palantir</w:t>
            </w:r>
          </w:p>
        </w:tc>
        <w:tc>
          <w:tcPr>
            <w:tcW w:w="2149"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1405E04">
            <w:pPr>
              <w:keepNext w:val="0"/>
              <w:keepLines w:val="0"/>
              <w:widowControl/>
              <w:suppressLineNumbers w:val="0"/>
              <w:spacing w:before="0" w:beforeAutospacing="0" w:after="0" w:afterAutospacing="0"/>
              <w:ind w:left="0" w:leftChars="0" w:right="0" w:rightChars="0" w:firstLine="0" w:firstLineChars="0"/>
              <w:jc w:val="left"/>
              <w:rPr>
                <w:rFonts w:hint="default" w:ascii="sans-serif" w:hAnsi="sans-serif" w:eastAsia="sans-serif" w:cs="sans-serif"/>
                <w:b w:val="0"/>
                <w:bCs w:val="0"/>
                <w:i w:val="0"/>
                <w:iCs w:val="0"/>
                <w:caps w:val="0"/>
                <w:color w:val="000000"/>
                <w:spacing w:val="0"/>
                <w:kern w:val="0"/>
                <w:sz w:val="21"/>
                <w:szCs w:val="21"/>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技术能力强大，行业经验丰富，商业模式稳健</w:t>
            </w:r>
          </w:p>
        </w:tc>
        <w:tc>
          <w:tcPr>
            <w:tcW w:w="1855" w:type="pct"/>
            <w:gridSpan w:val="2"/>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B927D66">
            <w:pPr>
              <w:keepNext w:val="0"/>
              <w:keepLines w:val="0"/>
              <w:widowControl/>
              <w:suppressLineNumbers w:val="0"/>
              <w:spacing w:before="0" w:beforeAutospacing="0" w:after="0" w:afterAutospacing="0"/>
              <w:ind w:left="0" w:leftChars="0" w:right="0" w:rightChars="0" w:firstLine="0" w:firstLineChars="0"/>
              <w:jc w:val="left"/>
              <w:rPr>
                <w:rFonts w:hint="default" w:ascii="sans-serif" w:hAnsi="sans-serif" w:eastAsia="sans-serif" w:cs="sans-serif"/>
                <w:i w:val="0"/>
                <w:iCs w:val="0"/>
                <w:caps w:val="0"/>
                <w:color w:val="000000"/>
                <w:spacing w:val="0"/>
                <w:kern w:val="2"/>
                <w:sz w:val="21"/>
                <w:szCs w:val="21"/>
                <w:bdr w:val="none" w:color="auto" w:sz="0" w:space="0"/>
                <w:shd w:val="clear" w:fill="FFFFFF"/>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部署成本高</w:t>
            </w:r>
            <w:r>
              <w:rPr>
                <w:rFonts w:hint="eastAsia" w:ascii="宋体" w:hAnsi="宋体" w:eastAsia="宋体" w:cs="宋体"/>
                <w:kern w:val="2"/>
                <w:sz w:val="24"/>
                <w:szCs w:val="24"/>
                <w:bdr w:val="none" w:color="auto" w:sz="0" w:space="0"/>
                <w:lang w:val="en-US" w:eastAsia="zh-CN" w:bidi="ar"/>
              </w:rPr>
              <w:t>：</w:t>
            </w:r>
            <w:r>
              <w:rPr>
                <w:rFonts w:hint="default" w:ascii="sans-serif" w:hAnsi="sans-serif" w:eastAsia="sans-serif" w:cs="sans-serif"/>
                <w:i w:val="0"/>
                <w:iCs w:val="0"/>
                <w:caps w:val="0"/>
                <w:color w:val="000000"/>
                <w:spacing w:val="0"/>
                <w:kern w:val="2"/>
                <w:sz w:val="21"/>
                <w:szCs w:val="21"/>
                <w:bdr w:val="none" w:color="auto" w:sz="0" w:space="0"/>
                <w:shd w:val="clear" w:fill="FFFFFF"/>
                <w:lang w:val="en-US" w:eastAsia="zh-CN" w:bidi="ar"/>
              </w:rPr>
              <w:t>产品定制化和实施通常需要大量资源，初期成本较高</w:t>
            </w:r>
          </w:p>
          <w:p w14:paraId="2615EE8E">
            <w:pPr>
              <w:keepNext w:val="0"/>
              <w:keepLines w:val="0"/>
              <w:widowControl/>
              <w:suppressLineNumbers w:val="0"/>
              <w:spacing w:before="0" w:beforeAutospacing="0" w:after="0" w:afterAutospacing="0"/>
              <w:ind w:left="0" w:leftChars="0" w:right="0" w:rightChars="0" w:firstLine="0" w:firstLineChars="0"/>
              <w:jc w:val="left"/>
              <w:rPr>
                <w:rFonts w:hint="default" w:ascii="Calibri" w:hAnsi="Calibri" w:eastAsia="宋体" w:cs="Times New Roman"/>
                <w:b w:val="0"/>
                <w:bCs w:val="0"/>
                <w:kern w:val="2"/>
                <w:sz w:val="21"/>
                <w:szCs w:val="21"/>
                <w:bdr w:val="none" w:color="auto" w:sz="0" w:space="0"/>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学习曲线陡峭：</w:t>
            </w:r>
            <w:r>
              <w:rPr>
                <w:rStyle w:val="15"/>
                <w:rFonts w:hint="default" w:ascii="sans-serif" w:hAnsi="sans-serif" w:eastAsia="sans-serif" w:cs="sans-serif"/>
                <w:b w:val="0"/>
                <w:bCs w:val="0"/>
                <w:i w:val="0"/>
                <w:iCs w:val="0"/>
                <w:caps w:val="0"/>
                <w:color w:val="000000"/>
                <w:spacing w:val="0"/>
                <w:kern w:val="2"/>
                <w:sz w:val="21"/>
                <w:szCs w:val="21"/>
                <w:bdr w:val="none" w:color="auto" w:sz="0" w:space="0"/>
                <w:shd w:val="clear" w:fill="FFFFFF"/>
                <w:lang w:val="en-US" w:eastAsia="zh-CN" w:bidi="ar"/>
              </w:rPr>
              <w:t>产品功能强大但复杂，用户需要较长时间培训才能熟练使用</w:t>
            </w:r>
          </w:p>
          <w:p w14:paraId="4BEE732B">
            <w:pPr>
              <w:keepNext w:val="0"/>
              <w:keepLines w:val="0"/>
              <w:widowControl/>
              <w:suppressLineNumbers w:val="0"/>
              <w:spacing w:before="0" w:beforeAutospacing="0" w:after="0" w:afterAutospacing="0"/>
              <w:ind w:left="0" w:leftChars="0" w:right="0" w:rightChars="0" w:firstLine="0" w:firstLineChars="0"/>
              <w:jc w:val="left"/>
              <w:rPr>
                <w:rFonts w:hint="default" w:ascii="sans-serif" w:hAnsi="sans-serif" w:eastAsia="sans-serif" w:cs="sans-serif"/>
                <w:b w:val="0"/>
                <w:bCs w:val="0"/>
                <w:i w:val="0"/>
                <w:iCs w:val="0"/>
                <w:caps w:val="0"/>
                <w:color w:val="000000"/>
                <w:spacing w:val="0"/>
                <w:sz w:val="21"/>
                <w:szCs w:val="21"/>
                <w:bdr w:val="none" w:color="auto" w:sz="0" w:space="0"/>
                <w:shd w:val="clear" w:fill="FFFFFF"/>
              </w:rPr>
            </w:pPr>
            <w:r>
              <w:rPr>
                <w:rStyle w:val="15"/>
                <w:rFonts w:hint="default" w:ascii="sans-serif" w:hAnsi="sans-serif" w:eastAsia="sans-serif" w:cs="sans-serif"/>
                <w:b/>
                <w:bCs/>
                <w:i w:val="0"/>
                <w:iCs w:val="0"/>
                <w:caps w:val="0"/>
                <w:color w:val="000000"/>
                <w:spacing w:val="0"/>
                <w:kern w:val="2"/>
                <w:sz w:val="21"/>
                <w:szCs w:val="21"/>
                <w:bdr w:val="none" w:color="auto" w:sz="0" w:space="0"/>
                <w:shd w:val="clear" w:fill="FFFFFF"/>
                <w:lang w:val="en-US" w:eastAsia="zh-CN" w:bidi="ar"/>
              </w:rPr>
              <w:t>资源需求高：</w:t>
            </w:r>
            <w:r>
              <w:rPr>
                <w:rStyle w:val="15"/>
                <w:rFonts w:hint="default" w:ascii="sans-serif" w:hAnsi="sans-serif" w:eastAsia="sans-serif" w:cs="sans-serif"/>
                <w:b w:val="0"/>
                <w:bCs w:val="0"/>
                <w:i w:val="0"/>
                <w:iCs w:val="0"/>
                <w:caps w:val="0"/>
                <w:color w:val="000000"/>
                <w:spacing w:val="0"/>
                <w:kern w:val="2"/>
                <w:sz w:val="21"/>
                <w:szCs w:val="21"/>
                <w:bdr w:val="none" w:color="auto" w:sz="0" w:space="0"/>
                <w:shd w:val="clear" w:fill="FFFFFF"/>
                <w:lang w:val="en-US" w:eastAsia="zh-CN" w:bidi="ar"/>
              </w:rPr>
              <w:t>企业需要投入大量技术资源来实施和维护Palantir的解决方案</w:t>
            </w:r>
          </w:p>
        </w:tc>
      </w:tr>
      <w:tr w14:paraId="76ECA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rPr>
        <w:tc>
          <w:tcPr>
            <w:tcW w:w="994"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421C8C0B">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b w:val="0"/>
                <w:bCs w:val="0"/>
                <w:i w:val="0"/>
                <w:iCs w:val="0"/>
                <w:caps w:val="0"/>
                <w:color w:val="000000"/>
                <w:spacing w:val="0"/>
                <w:kern w:val="2"/>
                <w:sz w:val="21"/>
                <w:szCs w:val="21"/>
                <w:bdr w:val="none" w:color="auto" w:sz="0" w:space="0"/>
              </w:rPr>
            </w:pPr>
            <w:r>
              <w:rPr>
                <w:rStyle w:val="15"/>
                <w:rFonts w:hint="default" w:ascii="sans-serif" w:hAnsi="sans-serif" w:eastAsia="sans-serif" w:cs="sans-serif"/>
                <w:b/>
                <w:bCs/>
                <w:i w:val="0"/>
                <w:iCs w:val="0"/>
                <w:caps w:val="0"/>
                <w:color w:val="000000"/>
                <w:spacing w:val="0"/>
                <w:kern w:val="0"/>
                <w:sz w:val="21"/>
                <w:szCs w:val="21"/>
                <w:bdr w:val="none" w:color="auto" w:sz="0" w:space="0"/>
                <w:lang w:val="en-US" w:eastAsia="zh-CN" w:bidi="ar"/>
              </w:rPr>
              <w:t>用友网络</w:t>
            </w:r>
          </w:p>
        </w:tc>
        <w:tc>
          <w:tcPr>
            <w:tcW w:w="2149"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0AF5581">
            <w:pPr>
              <w:keepNext w:val="0"/>
              <w:keepLines w:val="0"/>
              <w:widowControl/>
              <w:suppressLineNumbers w:val="0"/>
              <w:spacing w:before="0" w:beforeAutospacing="0" w:after="0" w:afterAutospacing="0"/>
              <w:ind w:left="0" w:leftChars="0" w:right="0" w:rightChars="0"/>
              <w:jc w:val="left"/>
              <w:rPr>
                <w:rFonts w:hint="default" w:ascii="sans-serif" w:hAnsi="sans-serif" w:eastAsia="sans-serif" w:cs="sans-serif"/>
                <w:b w:val="0"/>
                <w:bCs w:val="0"/>
                <w:i w:val="0"/>
                <w:iCs w:val="0"/>
                <w:caps w:val="0"/>
                <w:color w:val="000000"/>
                <w:spacing w:val="0"/>
                <w:kern w:val="2"/>
                <w:sz w:val="21"/>
                <w:szCs w:val="21"/>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产品线全面，本地化支持强，客户基础深厚</w:t>
            </w:r>
          </w:p>
        </w:tc>
        <w:tc>
          <w:tcPr>
            <w:tcW w:w="1855" w:type="pct"/>
            <w:gridSpan w:val="2"/>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56CB81B">
            <w:pPr>
              <w:keepNext w:val="0"/>
              <w:keepLines w:val="0"/>
              <w:widowControl/>
              <w:suppressLineNumbers w:val="0"/>
              <w:spacing w:before="0" w:beforeAutospacing="0" w:after="0" w:afterAutospacing="0"/>
              <w:ind w:left="0" w:leftChars="0" w:right="0" w:rightChars="0"/>
              <w:jc w:val="left"/>
              <w:rPr>
                <w:rFonts w:hint="default" w:ascii="sans-serif" w:hAnsi="sans-serif" w:eastAsia="sans-serif" w:cs="sans-serif"/>
                <w:b w:val="0"/>
                <w:bCs w:val="0"/>
                <w:i w:val="0"/>
                <w:iCs w:val="0"/>
                <w:caps w:val="0"/>
                <w:color w:val="000000"/>
                <w:spacing w:val="0"/>
                <w:kern w:val="2"/>
                <w:sz w:val="21"/>
                <w:szCs w:val="21"/>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复杂度高，定制化成本高，中小企业适配性不足</w:t>
            </w:r>
          </w:p>
        </w:tc>
      </w:tr>
      <w:tr w14:paraId="40885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rPr>
        <w:tc>
          <w:tcPr>
            <w:tcW w:w="994"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645B0C8E">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b w:val="0"/>
                <w:bCs w:val="0"/>
                <w:i w:val="0"/>
                <w:iCs w:val="0"/>
                <w:caps w:val="0"/>
                <w:color w:val="000000"/>
                <w:spacing w:val="0"/>
                <w:kern w:val="2"/>
                <w:sz w:val="21"/>
                <w:szCs w:val="21"/>
                <w:bdr w:val="none" w:color="auto" w:sz="0" w:space="0"/>
              </w:rPr>
            </w:pPr>
            <w:r>
              <w:rPr>
                <w:rStyle w:val="15"/>
                <w:rFonts w:hint="default" w:ascii="sans-serif" w:hAnsi="sans-serif" w:eastAsia="sans-serif" w:cs="sans-serif"/>
                <w:b/>
                <w:bCs/>
                <w:i w:val="0"/>
                <w:iCs w:val="0"/>
                <w:caps w:val="0"/>
                <w:color w:val="000000"/>
                <w:spacing w:val="0"/>
                <w:kern w:val="0"/>
                <w:sz w:val="21"/>
                <w:szCs w:val="21"/>
                <w:bdr w:val="none" w:color="auto" w:sz="0" w:space="0"/>
                <w:lang w:val="en-US" w:eastAsia="zh-CN" w:bidi="ar"/>
              </w:rPr>
              <w:t>阿里巴巴</w:t>
            </w:r>
          </w:p>
        </w:tc>
        <w:tc>
          <w:tcPr>
            <w:tcW w:w="2149"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336662D">
            <w:pPr>
              <w:keepNext w:val="0"/>
              <w:keepLines w:val="0"/>
              <w:widowControl/>
              <w:suppressLineNumbers w:val="0"/>
              <w:spacing w:before="0" w:beforeAutospacing="0" w:after="0" w:afterAutospacing="0"/>
              <w:ind w:left="0" w:leftChars="0" w:right="0" w:rightChars="0"/>
              <w:jc w:val="left"/>
              <w:rPr>
                <w:rFonts w:hint="default" w:ascii="sans-serif" w:hAnsi="sans-serif" w:eastAsia="sans-serif" w:cs="sans-serif"/>
                <w:b w:val="0"/>
                <w:bCs w:val="0"/>
                <w:i w:val="0"/>
                <w:iCs w:val="0"/>
                <w:caps w:val="0"/>
                <w:color w:val="000000"/>
                <w:spacing w:val="0"/>
                <w:kern w:val="2"/>
                <w:sz w:val="21"/>
                <w:szCs w:val="21"/>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生态强大，低代码平台降低开发门槛，中小企业友好</w:t>
            </w:r>
          </w:p>
        </w:tc>
        <w:tc>
          <w:tcPr>
            <w:tcW w:w="1855" w:type="pct"/>
            <w:gridSpan w:val="2"/>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B7802EF">
            <w:pPr>
              <w:keepNext w:val="0"/>
              <w:keepLines w:val="0"/>
              <w:widowControl/>
              <w:suppressLineNumbers w:val="0"/>
              <w:spacing w:before="0" w:beforeAutospacing="0" w:after="0" w:afterAutospacing="0"/>
              <w:ind w:left="0" w:leftChars="0" w:right="0" w:rightChars="0"/>
              <w:jc w:val="left"/>
              <w:rPr>
                <w:rFonts w:hint="default" w:ascii="sans-serif" w:hAnsi="sans-serif" w:eastAsia="sans-serif" w:cs="sans-serif"/>
                <w:b w:val="0"/>
                <w:bCs w:val="0"/>
                <w:i w:val="0"/>
                <w:iCs w:val="0"/>
                <w:caps w:val="0"/>
                <w:color w:val="000000"/>
                <w:spacing w:val="0"/>
                <w:kern w:val="2"/>
                <w:sz w:val="21"/>
                <w:szCs w:val="21"/>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大型企业定制化能力不足，行业垂直深度有限</w:t>
            </w:r>
          </w:p>
        </w:tc>
      </w:tr>
    </w:tbl>
    <w:p w14:paraId="76788D34">
      <w:pPr>
        <w:pStyle w:val="4"/>
        <w:widowControl/>
        <w:rPr>
          <w:rFonts w:hint="default" w:ascii="Calibri" w:hAnsi="Calibri" w:eastAsia="宋体" w:cs="Times New Roman"/>
          <w:b/>
          <w:bCs/>
          <w:kern w:val="2"/>
          <w:sz w:val="28"/>
          <w:szCs w:val="28"/>
        </w:rPr>
      </w:pPr>
      <w:bookmarkStart w:id="77" w:name="_Toc182128182"/>
      <w:bookmarkEnd w:id="77"/>
      <w:bookmarkStart w:id="78" w:name="_Toc1218921523"/>
      <w:bookmarkStart w:id="79" w:name="_Toc1179235443"/>
      <w:r>
        <w:rPr>
          <w:rFonts w:hint="default" w:ascii="Calibri" w:hAnsi="Calibri" w:eastAsia="宋体" w:cs="Calibri"/>
          <w:b/>
          <w:bCs/>
          <w:kern w:val="2"/>
          <w:sz w:val="28"/>
          <w:szCs w:val="28"/>
        </w:rPr>
        <w:t>3.2.</w:t>
      </w:r>
      <w:bookmarkEnd w:id="78"/>
      <w:bookmarkEnd w:id="79"/>
      <w:r>
        <w:rPr>
          <w:rFonts w:hint="default" w:ascii="Calibri" w:hAnsi="Calibri" w:eastAsia="宋体" w:cs="Calibri"/>
          <w:b/>
          <w:bCs/>
          <w:kern w:val="2"/>
          <w:sz w:val="28"/>
          <w:szCs w:val="28"/>
        </w:rPr>
        <w:t>2</w:t>
      </w:r>
      <w:r>
        <w:rPr>
          <w:rFonts w:hint="eastAsia" w:ascii="宋体" w:hAnsi="宋体" w:eastAsia="宋体" w:cs="宋体"/>
          <w:b/>
          <w:bCs/>
          <w:kern w:val="2"/>
          <w:sz w:val="28"/>
          <w:szCs w:val="28"/>
        </w:rPr>
        <w:t>优劣势比较（如客户关注与</w:t>
      </w:r>
      <w:r>
        <w:rPr>
          <w:rFonts w:hint="default" w:ascii="Calibri" w:hAnsi="Calibri" w:eastAsia="宋体" w:cs="Calibri"/>
          <w:b/>
          <w:bCs/>
          <w:kern w:val="2"/>
          <w:sz w:val="28"/>
          <w:szCs w:val="28"/>
        </w:rPr>
        <w:t>BI</w:t>
      </w:r>
      <w:r>
        <w:rPr>
          <w:rFonts w:hint="eastAsia" w:ascii="宋体" w:hAnsi="宋体" w:eastAsia="宋体" w:cs="宋体"/>
          <w:b/>
          <w:bCs/>
          <w:kern w:val="2"/>
          <w:sz w:val="28"/>
          <w:szCs w:val="28"/>
        </w:rPr>
        <w:t>产品的区别）</w:t>
      </w:r>
    </w:p>
    <w:tbl>
      <w:tblPr>
        <w:tblStyle w:val="11"/>
        <w:tblW w:w="861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174"/>
        <w:gridCol w:w="4239"/>
        <w:gridCol w:w="3206"/>
      </w:tblGrid>
      <w:tr w14:paraId="70C4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20" w:hRule="atLeast"/>
        </w:trPr>
        <w:tc>
          <w:tcPr>
            <w:tcW w:w="1174" w:type="dxa"/>
            <w:tcBorders>
              <w:top w:val="single" w:color="5FB4FF" w:sz="8" w:space="0"/>
              <w:left w:val="single" w:color="5FB4FF" w:sz="8" w:space="0"/>
              <w:bottom w:val="single" w:color="5FB4FF" w:sz="8" w:space="0"/>
              <w:right w:val="single" w:color="5FB4FF" w:sz="8" w:space="0"/>
            </w:tcBorders>
            <w:shd w:val="clear" w:color="auto" w:fill="AFD7FA"/>
            <w:vAlign w:val="center"/>
          </w:tcPr>
          <w:p w14:paraId="196C609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iCs/>
                <w:color w:val="0000CC"/>
                <w:kern w:val="2"/>
                <w:sz w:val="24"/>
                <w:szCs w:val="24"/>
                <w:bdr w:val="none" w:color="auto" w:sz="0" w:space="0"/>
              </w:rPr>
            </w:pPr>
            <w:r>
              <w:rPr>
                <w:rFonts w:hint="eastAsia" w:ascii="宋体" w:hAnsi="宋体" w:eastAsia="宋体" w:cs="宋体"/>
                <w:b/>
                <w:bCs/>
                <w:color w:val="000000"/>
                <w:kern w:val="0"/>
                <w:sz w:val="24"/>
                <w:szCs w:val="24"/>
                <w:bdr w:val="none" w:color="auto" w:sz="0" w:space="0"/>
                <w:lang w:val="en-US" w:eastAsia="zh-CN" w:bidi="ar"/>
              </w:rPr>
              <w:t>维度</w:t>
            </w:r>
          </w:p>
        </w:tc>
        <w:tc>
          <w:tcPr>
            <w:tcW w:w="4239" w:type="dxa"/>
            <w:tcBorders>
              <w:top w:val="single" w:color="5FB4FF" w:sz="8" w:space="0"/>
              <w:left w:val="nil"/>
              <w:bottom w:val="single" w:color="5FB4FF" w:sz="8" w:space="0"/>
              <w:right w:val="single" w:color="5FB4FF" w:sz="8" w:space="0"/>
            </w:tcBorders>
            <w:shd w:val="clear" w:color="auto" w:fill="AFD7FA"/>
            <w:vAlign w:val="center"/>
          </w:tcPr>
          <w:p w14:paraId="3D561CE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iCs/>
                <w:color w:val="0000CC"/>
                <w:kern w:val="2"/>
                <w:sz w:val="24"/>
                <w:szCs w:val="24"/>
                <w:bdr w:val="none" w:color="auto" w:sz="0" w:space="0"/>
              </w:rPr>
            </w:pPr>
            <w:r>
              <w:rPr>
                <w:rFonts w:hint="eastAsia" w:ascii="宋体" w:hAnsi="宋体" w:eastAsia="宋体" w:cs="宋体"/>
                <w:b/>
                <w:bCs/>
                <w:color w:val="000000"/>
                <w:kern w:val="0"/>
                <w:sz w:val="24"/>
                <w:szCs w:val="24"/>
                <w:bdr w:val="none" w:color="auto" w:sz="0" w:space="0"/>
                <w:lang w:val="en-US" w:eastAsia="zh-CN" w:bidi="ar"/>
              </w:rPr>
              <w:t>硕磐解决方案卖点</w:t>
            </w:r>
          </w:p>
        </w:tc>
        <w:tc>
          <w:tcPr>
            <w:tcW w:w="3206" w:type="dxa"/>
            <w:tcBorders>
              <w:top w:val="single" w:color="5FB4FF" w:sz="8" w:space="0"/>
              <w:left w:val="nil"/>
              <w:bottom w:val="single" w:color="5FB4FF" w:sz="8" w:space="0"/>
              <w:right w:val="single" w:color="5FB4FF" w:sz="8" w:space="0"/>
            </w:tcBorders>
            <w:shd w:val="clear" w:color="auto" w:fill="AFD7FA"/>
            <w:vAlign w:val="center"/>
          </w:tcPr>
          <w:p w14:paraId="19A43CF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iCs/>
                <w:color w:val="0000CC"/>
                <w:kern w:val="2"/>
                <w:sz w:val="24"/>
                <w:szCs w:val="24"/>
                <w:bdr w:val="none" w:color="auto" w:sz="0" w:space="0"/>
              </w:rPr>
            </w:pPr>
            <w:r>
              <w:rPr>
                <w:rFonts w:hint="eastAsia" w:ascii="宋体" w:hAnsi="宋体" w:eastAsia="宋体" w:cs="宋体"/>
                <w:b/>
                <w:bCs/>
                <w:color w:val="000000"/>
                <w:kern w:val="0"/>
                <w:sz w:val="24"/>
                <w:szCs w:val="24"/>
                <w:bdr w:val="none" w:color="auto" w:sz="0" w:space="0"/>
                <w:lang w:val="en-US" w:eastAsia="zh-CN" w:bidi="ar"/>
              </w:rPr>
              <w:t>传统BI产品解决方案劣势</w:t>
            </w:r>
          </w:p>
        </w:tc>
      </w:tr>
      <w:tr w14:paraId="3621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174"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7CA844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color w:val="0000CC"/>
                <w:kern w:val="2"/>
                <w:sz w:val="22"/>
                <w:szCs w:val="22"/>
                <w:bdr w:val="none" w:color="auto" w:sz="0" w:space="0"/>
              </w:rPr>
            </w:pPr>
            <w:r>
              <w:rPr>
                <w:rFonts w:hint="eastAsia" w:ascii="宋体" w:hAnsi="宋体" w:eastAsia="宋体" w:cs="宋体"/>
                <w:color w:val="000000"/>
                <w:kern w:val="0"/>
                <w:sz w:val="22"/>
                <w:szCs w:val="22"/>
                <w:bdr w:val="none" w:color="auto" w:sz="0" w:space="0"/>
                <w:lang w:val="en-US" w:eastAsia="zh-CN" w:bidi="ar"/>
              </w:rPr>
              <w:t>设计理念</w:t>
            </w:r>
          </w:p>
        </w:tc>
        <w:tc>
          <w:tcPr>
            <w:tcW w:w="4239" w:type="dxa"/>
            <w:tcBorders>
              <w:top w:val="single" w:color="5FB4FF" w:sz="8" w:space="0"/>
              <w:left w:val="nil"/>
              <w:bottom w:val="single" w:color="5FB4FF" w:sz="8" w:space="0"/>
              <w:right w:val="single" w:color="5FB4FF" w:sz="8" w:space="0"/>
            </w:tcBorders>
            <w:shd w:val="clear" w:color="auto" w:fill="FFFFFF"/>
            <w:vAlign w:val="top"/>
          </w:tcPr>
          <w:p w14:paraId="2715A2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让决策者能随时随地获取数据，发现问题、准确定位，高质量决策和行动</w:t>
            </w:r>
          </w:p>
        </w:tc>
        <w:tc>
          <w:tcPr>
            <w:tcW w:w="3206" w:type="dxa"/>
            <w:tcBorders>
              <w:top w:val="single" w:color="5FB4FF" w:sz="8" w:space="0"/>
              <w:left w:val="nil"/>
              <w:bottom w:val="single" w:color="5FB4FF" w:sz="8" w:space="0"/>
              <w:right w:val="single" w:color="5FB4FF" w:sz="8" w:space="0"/>
            </w:tcBorders>
            <w:shd w:val="clear" w:color="auto" w:fill="FFFFFF"/>
            <w:vAlign w:val="top"/>
          </w:tcPr>
          <w:p w14:paraId="739006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以技术为中心而非业务为中心，注重静态报表而非动态分析，强调数据呈现而非价值挖掘</w:t>
            </w:r>
          </w:p>
        </w:tc>
      </w:tr>
      <w:tr w14:paraId="56C6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21C321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color w:val="0000CC"/>
                <w:kern w:val="2"/>
                <w:sz w:val="22"/>
                <w:szCs w:val="22"/>
                <w:bdr w:val="none" w:color="auto" w:sz="0" w:space="0"/>
              </w:rPr>
            </w:pPr>
            <w:r>
              <w:rPr>
                <w:rFonts w:hint="eastAsia" w:ascii="宋体" w:hAnsi="宋体" w:eastAsia="宋体" w:cs="宋体"/>
                <w:color w:val="000000"/>
                <w:kern w:val="0"/>
                <w:sz w:val="22"/>
                <w:szCs w:val="22"/>
                <w:bdr w:val="none" w:color="auto" w:sz="0" w:space="0"/>
                <w:lang w:val="en-US" w:eastAsia="zh-CN" w:bidi="ar"/>
              </w:rPr>
              <w:t>架构特点</w:t>
            </w:r>
          </w:p>
        </w:tc>
        <w:tc>
          <w:tcPr>
            <w:tcW w:w="4239" w:type="dxa"/>
            <w:tcBorders>
              <w:top w:val="single" w:color="5FB4FF" w:sz="8" w:space="0"/>
              <w:left w:val="nil"/>
              <w:bottom w:val="single" w:color="5FB4FF" w:sz="8" w:space="0"/>
              <w:right w:val="single" w:color="5FB4FF" w:sz="8" w:space="0"/>
            </w:tcBorders>
            <w:shd w:val="clear" w:color="auto" w:fill="FFFFFF"/>
            <w:vAlign w:val="top"/>
          </w:tcPr>
          <w:p w14:paraId="56083E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国内唯一产品级内嵌4A架构模型与管理分析模型，低代码配置，流程可编排、规则可配置、数据可编织、应用可组装</w:t>
            </w:r>
          </w:p>
        </w:tc>
        <w:tc>
          <w:tcPr>
            <w:tcW w:w="3206" w:type="dxa"/>
            <w:tcBorders>
              <w:top w:val="single" w:color="5FB4FF" w:sz="8" w:space="0"/>
              <w:left w:val="nil"/>
              <w:bottom w:val="single" w:color="5FB4FF" w:sz="8" w:space="0"/>
              <w:right w:val="single" w:color="5FB4FF" w:sz="8" w:space="0"/>
            </w:tcBorders>
            <w:shd w:val="clear" w:color="auto" w:fill="FFFFFF"/>
            <w:vAlign w:val="top"/>
          </w:tcPr>
          <w:p w14:paraId="10D05C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通常是单体架构，将数据摄取、处理、存储和可视化等功能紧密耦合在一起，架构灵活性差，数据处理能力有限，用户体验欠佳</w:t>
            </w:r>
          </w:p>
        </w:tc>
      </w:tr>
      <w:tr w14:paraId="7950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482BCF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color w:val="0000CC"/>
                <w:kern w:val="2"/>
                <w:sz w:val="22"/>
                <w:szCs w:val="22"/>
                <w:bdr w:val="none" w:color="auto" w:sz="0" w:space="0"/>
              </w:rPr>
            </w:pPr>
            <w:r>
              <w:rPr>
                <w:rFonts w:hint="eastAsia" w:ascii="宋体" w:hAnsi="宋体" w:eastAsia="宋体" w:cs="宋体"/>
                <w:color w:val="000000"/>
                <w:kern w:val="0"/>
                <w:sz w:val="22"/>
                <w:szCs w:val="22"/>
                <w:bdr w:val="none" w:color="auto" w:sz="0" w:space="0"/>
                <w:lang w:val="en-US" w:eastAsia="zh-CN" w:bidi="ar"/>
              </w:rPr>
              <w:t>涵盖范围</w:t>
            </w:r>
          </w:p>
        </w:tc>
        <w:tc>
          <w:tcPr>
            <w:tcW w:w="4239" w:type="dxa"/>
            <w:tcBorders>
              <w:top w:val="single" w:color="5FB4FF" w:sz="8" w:space="0"/>
              <w:left w:val="nil"/>
              <w:bottom w:val="single" w:color="5FB4FF" w:sz="8" w:space="0"/>
              <w:right w:val="single" w:color="5FB4FF" w:sz="8" w:space="0"/>
            </w:tcBorders>
            <w:shd w:val="clear" w:color="auto" w:fill="FFFFFF"/>
            <w:vAlign w:val="top"/>
          </w:tcPr>
          <w:p w14:paraId="1069DA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对准企业经营分析框架，实现从决策层到运营层再到执行层的数据分析、问题发现、定位与闭环管理</w:t>
            </w:r>
          </w:p>
        </w:tc>
        <w:tc>
          <w:tcPr>
            <w:tcW w:w="3206" w:type="dxa"/>
            <w:tcBorders>
              <w:top w:val="single" w:color="5FB4FF" w:sz="8" w:space="0"/>
              <w:left w:val="nil"/>
              <w:bottom w:val="single" w:color="5FB4FF" w:sz="8" w:space="0"/>
              <w:right w:val="single" w:color="5FB4FF" w:sz="8" w:space="0"/>
            </w:tcBorders>
            <w:shd w:val="clear" w:color="auto" w:fill="FFFFFF"/>
            <w:vAlign w:val="top"/>
          </w:tcPr>
          <w:p w14:paraId="4BE24C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无法支持跨领域的数据联接，缺少跨部门的数据拉通和应用设计</w:t>
            </w:r>
          </w:p>
        </w:tc>
      </w:tr>
      <w:tr w14:paraId="4EE2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174"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3A8898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color w:val="0000CC"/>
                <w:kern w:val="2"/>
                <w:sz w:val="22"/>
                <w:szCs w:val="22"/>
                <w:bdr w:val="none" w:color="auto" w:sz="0" w:space="0"/>
              </w:rPr>
            </w:pPr>
            <w:r>
              <w:rPr>
                <w:rFonts w:hint="eastAsia" w:ascii="宋体" w:hAnsi="宋体" w:eastAsia="宋体" w:cs="宋体"/>
                <w:color w:val="000000"/>
                <w:kern w:val="0"/>
                <w:sz w:val="22"/>
                <w:szCs w:val="22"/>
                <w:bdr w:val="none" w:color="auto" w:sz="0" w:space="0"/>
                <w:lang w:val="en-US" w:eastAsia="zh-CN" w:bidi="ar"/>
              </w:rPr>
              <w:t>专业深度</w:t>
            </w:r>
          </w:p>
        </w:tc>
        <w:tc>
          <w:tcPr>
            <w:tcW w:w="4239" w:type="dxa"/>
            <w:tcBorders>
              <w:top w:val="single" w:color="5FB4FF" w:sz="8" w:space="0"/>
              <w:left w:val="nil"/>
              <w:bottom w:val="single" w:color="5FB4FF" w:sz="8" w:space="0"/>
              <w:right w:val="single" w:color="5FB4FF" w:sz="8" w:space="0"/>
            </w:tcBorders>
            <w:shd w:val="clear" w:color="auto" w:fill="FFFFFF"/>
            <w:vAlign w:val="top"/>
          </w:tcPr>
          <w:p w14:paraId="2385BE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支持基于专家思维链路知识库+AI+大语言模型智能经营解析，自动发现问题，分析问题，定位问题并给出决策建议，触发任务令</w:t>
            </w:r>
          </w:p>
        </w:tc>
        <w:tc>
          <w:tcPr>
            <w:tcW w:w="3206" w:type="dxa"/>
            <w:tcBorders>
              <w:top w:val="single" w:color="5FB4FF" w:sz="8" w:space="0"/>
              <w:left w:val="nil"/>
              <w:bottom w:val="single" w:color="5FB4FF" w:sz="8" w:space="0"/>
              <w:right w:val="single" w:color="5FB4FF" w:sz="8" w:space="0"/>
            </w:tcBorders>
            <w:shd w:val="clear" w:color="auto" w:fill="FFFFFF"/>
            <w:vAlign w:val="top"/>
          </w:tcPr>
          <w:p w14:paraId="6FC358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bookmarkStart w:id="80" w:name="OLE_LINK2"/>
            <w:r>
              <w:rPr>
                <w:rFonts w:hint="eastAsia" w:ascii="宋体" w:hAnsi="宋体" w:eastAsia="宋体" w:cs="宋体"/>
                <w:kern w:val="0"/>
                <w:sz w:val="22"/>
                <w:szCs w:val="22"/>
                <w:bdr w:val="none" w:color="auto" w:sz="0" w:space="0"/>
                <w:lang w:val="en-US" w:eastAsia="zh-CN" w:bidi="ar"/>
              </w:rPr>
              <w:t>对于复杂的数据分析算法和模型支持不足。难以运用深度学习、机器学习等先进算法进行深度挖掘，无法发现数据中隐藏的复杂关系和模式</w:t>
            </w:r>
            <w:bookmarkEnd w:id="80"/>
          </w:p>
        </w:tc>
      </w:tr>
      <w:tr w14:paraId="0AD3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2002F0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color w:val="0000CC"/>
                <w:kern w:val="2"/>
                <w:sz w:val="22"/>
                <w:szCs w:val="22"/>
                <w:bdr w:val="none" w:color="auto" w:sz="0" w:space="0"/>
              </w:rPr>
            </w:pPr>
            <w:r>
              <w:rPr>
                <w:rFonts w:hint="eastAsia" w:ascii="宋体" w:hAnsi="宋体" w:eastAsia="宋体" w:cs="宋体"/>
                <w:color w:val="000000"/>
                <w:kern w:val="0"/>
                <w:sz w:val="22"/>
                <w:szCs w:val="22"/>
                <w:bdr w:val="none" w:color="auto" w:sz="0" w:space="0"/>
                <w:lang w:val="en-US" w:eastAsia="zh-CN" w:bidi="ar"/>
              </w:rPr>
              <w:t>实施路径</w:t>
            </w:r>
          </w:p>
        </w:tc>
        <w:tc>
          <w:tcPr>
            <w:tcW w:w="4239" w:type="dxa"/>
            <w:tcBorders>
              <w:top w:val="single" w:color="5FB4FF" w:sz="8" w:space="0"/>
              <w:left w:val="nil"/>
              <w:bottom w:val="single" w:color="5FB4FF" w:sz="8" w:space="0"/>
              <w:right w:val="single" w:color="5FB4FF" w:sz="8" w:space="0"/>
            </w:tcBorders>
            <w:shd w:val="clear" w:color="auto" w:fill="FFFFFF"/>
            <w:vAlign w:val="top"/>
          </w:tcPr>
          <w:p w14:paraId="0E6C26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0"/>
                <w:sz w:val="22"/>
                <w:szCs w:val="22"/>
                <w:bdr w:val="none" w:color="auto" w:sz="0" w:space="0"/>
                <w:lang w:val="en-US" w:eastAsia="zh-CN" w:bidi="ar"/>
              </w:rPr>
              <w:t>体系化经营分析数据与指标体系建设管理与基于应用场景的经营分析价值场景分布部署</w:t>
            </w:r>
          </w:p>
        </w:tc>
        <w:tc>
          <w:tcPr>
            <w:tcW w:w="3206" w:type="dxa"/>
            <w:tcBorders>
              <w:top w:val="single" w:color="5FB4FF" w:sz="8" w:space="0"/>
              <w:left w:val="nil"/>
              <w:bottom w:val="single" w:color="5FB4FF" w:sz="8" w:space="0"/>
              <w:right w:val="single" w:color="5FB4FF" w:sz="8" w:space="0"/>
            </w:tcBorders>
            <w:shd w:val="clear" w:color="auto" w:fill="FFFFFF"/>
            <w:vAlign w:val="top"/>
          </w:tcPr>
          <w:p w14:paraId="718862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iCs/>
                <w:kern w:val="2"/>
                <w:sz w:val="22"/>
                <w:szCs w:val="22"/>
                <w:bdr w:val="none" w:color="auto" w:sz="0" w:space="0"/>
              </w:rPr>
            </w:pPr>
            <w:r>
              <w:rPr>
                <w:rFonts w:hint="eastAsia" w:ascii="宋体" w:hAnsi="宋体" w:eastAsia="宋体" w:cs="宋体"/>
                <w:kern w:val="2"/>
                <w:sz w:val="21"/>
                <w:szCs w:val="21"/>
                <w:bdr w:val="none" w:color="auto" w:sz="0" w:space="0"/>
                <w:shd w:val="clear" w:fill="FFFFFF"/>
                <w:lang w:val="en-US" w:eastAsia="zh-CN" w:bidi="ar"/>
              </w:rPr>
              <w:t>主要受业务短期需求驱动，定制化开发，缺少规划，需求变化快，技术升级难度大</w:t>
            </w:r>
            <w:r>
              <w:rPr>
                <w:rFonts w:hint="eastAsia" w:ascii="宋体" w:hAnsi="宋体" w:eastAsia="宋体" w:cs="宋体"/>
                <w:i/>
                <w:iCs/>
                <w:kern w:val="2"/>
                <w:sz w:val="22"/>
                <w:szCs w:val="22"/>
                <w:bdr w:val="none" w:color="auto" w:sz="0" w:space="0"/>
                <w:lang w:val="en-US" w:eastAsia="zh-CN" w:bidi="ar"/>
              </w:rPr>
              <w:t xml:space="preserve"> </w:t>
            </w:r>
          </w:p>
        </w:tc>
      </w:tr>
    </w:tbl>
    <w:p w14:paraId="4B1AA0D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95E4ABB">
      <w:pPr>
        <w:pStyle w:val="4"/>
        <w:widowControl/>
        <w:rPr>
          <w:rFonts w:hint="default" w:ascii="Calibri" w:hAnsi="Calibri" w:eastAsia="宋体" w:cs="Times New Roman"/>
          <w:b/>
          <w:bCs/>
          <w:kern w:val="2"/>
          <w:sz w:val="28"/>
          <w:szCs w:val="28"/>
        </w:rPr>
      </w:pPr>
      <w:bookmarkStart w:id="81" w:name="_Toc164437938"/>
      <w:bookmarkEnd w:id="81"/>
      <w:bookmarkStart w:id="82" w:name="_Toc1323117028"/>
      <w:bookmarkEnd w:id="82"/>
      <w:bookmarkStart w:id="83" w:name="_Toc26958"/>
      <w:bookmarkStart w:id="84" w:name="_Toc2067831555"/>
      <w:r>
        <w:rPr>
          <w:rFonts w:hint="default" w:ascii="Calibri" w:hAnsi="Calibri" w:eastAsia="宋体" w:cs="Calibri"/>
          <w:b/>
          <w:bCs/>
          <w:kern w:val="2"/>
          <w:sz w:val="28"/>
          <w:szCs w:val="28"/>
        </w:rPr>
        <w:t>3.2.3</w:t>
      </w:r>
      <w:r>
        <w:rPr>
          <w:rFonts w:hint="eastAsia" w:ascii="宋体" w:hAnsi="宋体" w:eastAsia="宋体" w:cs="宋体"/>
          <w:b/>
          <w:bCs/>
          <w:kern w:val="2"/>
          <w:sz w:val="28"/>
          <w:szCs w:val="28"/>
        </w:rPr>
        <w:t>竞合策略</w:t>
      </w:r>
      <w:bookmarkEnd w:id="83"/>
      <w:bookmarkEnd w:id="84"/>
    </w:p>
    <w:p w14:paraId="647B7101">
      <w:pPr>
        <w:pStyle w:val="16"/>
        <w:widowControl/>
        <w:numPr>
          <w:ilvl w:val="0"/>
          <w:numId w:val="21"/>
        </w:numPr>
        <w:spacing w:before="0" w:beforeAutospacing="1" w:after="0" w:afterAutospacing="1" w:line="360" w:lineRule="auto"/>
        <w:ind w:left="0" w:leftChars="0" w:right="0" w:firstLine="0" w:firstLineChars="0"/>
        <w:rPr>
          <w:rFonts w:hint="eastAsia" w:ascii="宋体" w:hAnsi="宋体" w:eastAsia="宋体" w:cs="宋体"/>
          <w:kern w:val="2"/>
          <w:sz w:val="24"/>
          <w:szCs w:val="24"/>
        </w:rPr>
      </w:pPr>
      <w:r>
        <w:rPr>
          <w:rFonts w:hint="eastAsia" w:ascii="宋体" w:hAnsi="宋体" w:eastAsia="宋体" w:cs="宋体"/>
          <w:b/>
          <w:bCs/>
          <w:kern w:val="2"/>
          <w:sz w:val="24"/>
          <w:szCs w:val="24"/>
        </w:rPr>
        <w:t>合作策略：</w:t>
      </w:r>
      <w:r>
        <w:rPr>
          <w:rFonts w:hint="eastAsia" w:ascii="宋体" w:hAnsi="宋体" w:eastAsia="宋体" w:cs="宋体"/>
          <w:b w:val="0"/>
          <w:bCs w:val="0"/>
          <w:kern w:val="2"/>
          <w:sz w:val="24"/>
          <w:szCs w:val="24"/>
        </w:rPr>
        <w:t>不涉及。</w:t>
      </w:r>
    </w:p>
    <w:p w14:paraId="3859516A">
      <w:pPr>
        <w:pStyle w:val="16"/>
        <w:widowControl/>
        <w:numPr>
          <w:ilvl w:val="0"/>
          <w:numId w:val="21"/>
        </w:numPr>
        <w:spacing w:before="0" w:beforeAutospacing="1" w:after="0" w:afterAutospacing="1" w:line="360" w:lineRule="auto"/>
        <w:ind w:left="0" w:leftChars="0" w:right="0" w:firstLine="0" w:firstLineChars="0"/>
        <w:rPr>
          <w:rFonts w:hint="eastAsia" w:ascii="宋体" w:hAnsi="宋体" w:eastAsia="宋体" w:cs="宋体"/>
          <w:b/>
          <w:bCs/>
          <w:kern w:val="2"/>
          <w:sz w:val="24"/>
          <w:szCs w:val="24"/>
        </w:rPr>
      </w:pPr>
      <w:r>
        <w:rPr>
          <w:rFonts w:hint="eastAsia" w:ascii="宋体" w:hAnsi="宋体" w:eastAsia="宋体" w:cs="宋体"/>
          <w:b/>
          <w:bCs/>
          <w:kern w:val="2"/>
          <w:sz w:val="24"/>
          <w:szCs w:val="24"/>
        </w:rPr>
        <w:t>竞争策略：</w:t>
      </w:r>
      <w:r>
        <w:rPr>
          <w:rFonts w:hint="eastAsia" w:ascii="宋体" w:hAnsi="宋体" w:eastAsia="宋体" w:cs="宋体"/>
          <w:b w:val="0"/>
          <w:bCs w:val="0"/>
          <w:i w:val="0"/>
          <w:iCs w:val="0"/>
          <w:color w:val="000000"/>
          <w:kern w:val="2"/>
          <w:sz w:val="24"/>
          <w:szCs w:val="24"/>
        </w:rPr>
        <w:t>通过Demo能演示讲清楚硕磐IBA与传统BI的区别，价值呈现。</w:t>
      </w:r>
    </w:p>
    <w:p w14:paraId="61E38455">
      <w:pPr>
        <w:pStyle w:val="2"/>
        <w:widowControl/>
        <w:numPr>
          <w:ilvl w:val="0"/>
          <w:numId w:val="1"/>
        </w:numPr>
        <w:ind w:left="420" w:hanging="420"/>
        <w:rPr>
          <w:rFonts w:hint="default" w:ascii="Calibri" w:hAnsi="Calibri" w:eastAsia="宋体" w:cs="Times New Roman"/>
          <w:b/>
          <w:bCs/>
          <w:kern w:val="44"/>
          <w:sz w:val="44"/>
          <w:szCs w:val="44"/>
        </w:rPr>
      </w:pPr>
      <w:bookmarkStart w:id="85" w:name="_Toc17083"/>
      <w:bookmarkEnd w:id="85"/>
      <w:bookmarkStart w:id="86" w:name="_Toc1190582861"/>
      <w:bookmarkEnd w:id="86"/>
      <w:bookmarkStart w:id="87" w:name="_Toc1663142648"/>
      <w:bookmarkStart w:id="88" w:name="_Toc462633272"/>
      <w:r>
        <w:rPr>
          <w:rFonts w:hint="eastAsia" w:ascii="宋体" w:hAnsi="宋体" w:eastAsia="宋体" w:cs="宋体"/>
          <w:b/>
          <w:bCs/>
          <w:kern w:val="44"/>
          <w:sz w:val="44"/>
          <w:szCs w:val="44"/>
        </w:rPr>
        <w:t>销售策略（怎么卖）</w:t>
      </w:r>
      <w:bookmarkEnd w:id="87"/>
      <w:bookmarkEnd w:id="88"/>
    </w:p>
    <w:p w14:paraId="4B51666A">
      <w:pPr>
        <w:pStyle w:val="3"/>
        <w:widowControl/>
        <w:numPr>
          <w:ilvl w:val="0"/>
          <w:numId w:val="22"/>
        </w:numPr>
        <w:ind w:left="840" w:hanging="420"/>
        <w:rPr>
          <w:rFonts w:hint="default" w:ascii="Cambria" w:hAnsi="Cambria" w:eastAsia="宋体" w:cs="Times New Roman"/>
          <w:b/>
          <w:bCs/>
          <w:kern w:val="2"/>
          <w:sz w:val="32"/>
          <w:szCs w:val="32"/>
        </w:rPr>
      </w:pPr>
      <w:bookmarkStart w:id="89" w:name="_Toc696596687"/>
      <w:bookmarkEnd w:id="89"/>
      <w:bookmarkStart w:id="90" w:name="_Toc284781243"/>
      <w:bookmarkEnd w:id="90"/>
      <w:bookmarkStart w:id="91" w:name="_Toc94744276"/>
      <w:bookmarkStart w:id="92" w:name="_Toc26509"/>
      <w:r>
        <w:rPr>
          <w:rFonts w:hint="eastAsia" w:ascii="宋体" w:hAnsi="宋体" w:eastAsia="宋体" w:cs="宋体"/>
          <w:b/>
          <w:bCs/>
          <w:kern w:val="2"/>
          <w:sz w:val="32"/>
          <w:szCs w:val="32"/>
        </w:rPr>
        <w:t>产品清单</w:t>
      </w:r>
      <w:bookmarkEnd w:id="91"/>
      <w:bookmarkEnd w:id="92"/>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08"/>
        <w:gridCol w:w="1394"/>
        <w:gridCol w:w="2521"/>
        <w:gridCol w:w="3799"/>
      </w:tblGrid>
      <w:tr w14:paraId="0806C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tcBorders>
              <w:top w:val="single" w:color="5FB4FF" w:sz="8" w:space="0"/>
              <w:left w:val="single" w:color="5FB4FF" w:sz="8" w:space="0"/>
              <w:bottom w:val="single" w:color="5FB4FF" w:sz="8" w:space="0"/>
              <w:right w:val="single" w:color="5FB4FF" w:sz="8" w:space="0"/>
            </w:tcBorders>
            <w:shd w:val="clear" w:color="auto" w:fill="AFD7FA"/>
            <w:vAlign w:val="top"/>
          </w:tcPr>
          <w:p w14:paraId="2B527731">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序号</w:t>
            </w:r>
          </w:p>
        </w:tc>
        <w:tc>
          <w:tcPr>
            <w:tcW w:w="1394" w:type="dxa"/>
            <w:tcBorders>
              <w:top w:val="single" w:color="5FB4FF" w:sz="8" w:space="0"/>
              <w:left w:val="nil"/>
              <w:bottom w:val="single" w:color="5FB4FF" w:sz="8" w:space="0"/>
              <w:right w:val="single" w:color="5FB4FF" w:sz="8" w:space="0"/>
            </w:tcBorders>
            <w:shd w:val="clear" w:color="auto" w:fill="AFD7FA"/>
            <w:vAlign w:val="top"/>
          </w:tcPr>
          <w:p w14:paraId="6B9AC4C9">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产品</w:t>
            </w:r>
          </w:p>
        </w:tc>
        <w:tc>
          <w:tcPr>
            <w:tcW w:w="2521" w:type="dxa"/>
            <w:tcBorders>
              <w:top w:val="single" w:color="5FB4FF" w:sz="8" w:space="0"/>
              <w:left w:val="nil"/>
              <w:bottom w:val="single" w:color="5FB4FF" w:sz="8" w:space="0"/>
              <w:right w:val="single" w:color="5FB4FF" w:sz="8" w:space="0"/>
            </w:tcBorders>
            <w:shd w:val="clear" w:color="auto" w:fill="AFD7FA"/>
            <w:vAlign w:val="top"/>
          </w:tcPr>
          <w:p w14:paraId="2EA93B06">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功能模块</w:t>
            </w:r>
          </w:p>
        </w:tc>
        <w:tc>
          <w:tcPr>
            <w:tcW w:w="3799" w:type="dxa"/>
            <w:tcBorders>
              <w:top w:val="single" w:color="5FB4FF" w:sz="8" w:space="0"/>
              <w:left w:val="nil"/>
              <w:bottom w:val="single" w:color="5FB4FF" w:sz="8" w:space="0"/>
              <w:right w:val="single" w:color="5FB4FF" w:sz="8" w:space="0"/>
            </w:tcBorders>
            <w:shd w:val="clear" w:color="auto" w:fill="AFD7FA"/>
            <w:vAlign w:val="top"/>
          </w:tcPr>
          <w:p w14:paraId="5888E706">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功能模块描述</w:t>
            </w:r>
          </w:p>
        </w:tc>
      </w:tr>
      <w:tr w14:paraId="3CE17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restart"/>
            <w:tcBorders>
              <w:top w:val="nil"/>
              <w:left w:val="single" w:color="5FB4FF" w:sz="8" w:space="0"/>
              <w:bottom w:val="single" w:color="5FB4FF" w:sz="8" w:space="0"/>
              <w:right w:val="single" w:color="5FB4FF" w:sz="8" w:space="0"/>
            </w:tcBorders>
            <w:shd w:val="clear" w:color="auto" w:fill="FFFFFF"/>
            <w:vAlign w:val="center"/>
          </w:tcPr>
          <w:p w14:paraId="375F3DE2">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1</w:t>
            </w:r>
          </w:p>
        </w:tc>
        <w:tc>
          <w:tcPr>
            <w:tcW w:w="1394" w:type="dxa"/>
            <w:vMerge w:val="restart"/>
            <w:tcBorders>
              <w:top w:val="nil"/>
              <w:left w:val="nil"/>
              <w:bottom w:val="single" w:color="5FB4FF" w:sz="8" w:space="0"/>
              <w:right w:val="single" w:color="5FB4FF" w:sz="8" w:space="0"/>
            </w:tcBorders>
            <w:shd w:val="clear" w:color="auto" w:fill="FFFFFF"/>
            <w:vAlign w:val="center"/>
          </w:tcPr>
          <w:p w14:paraId="16A79B59">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智能经营解析（</w:t>
            </w:r>
            <w:r>
              <w:rPr>
                <w:rFonts w:hint="default" w:ascii="Calibri" w:hAnsi="Calibri" w:eastAsia="宋体" w:cs="Calibri"/>
                <w:kern w:val="2"/>
                <w:sz w:val="21"/>
                <w:szCs w:val="21"/>
                <w:bdr w:val="none" w:color="auto" w:sz="0" w:space="0"/>
                <w:lang w:val="en-US" w:eastAsia="zh-CN" w:bidi="ar"/>
              </w:rPr>
              <w:t>IBA</w:t>
            </w:r>
            <w:r>
              <w:rPr>
                <w:rFonts w:hint="eastAsia" w:ascii="宋体" w:hAnsi="宋体" w:eastAsia="宋体" w:cs="宋体"/>
                <w:kern w:val="2"/>
                <w:sz w:val="21"/>
                <w:szCs w:val="21"/>
                <w:bdr w:val="none" w:color="auto" w:sz="0" w:space="0"/>
                <w:lang w:val="en-US" w:eastAsia="zh-CN" w:bidi="ar"/>
              </w:rPr>
              <w:t>）</w:t>
            </w:r>
          </w:p>
        </w:tc>
        <w:tc>
          <w:tcPr>
            <w:tcW w:w="2521" w:type="dxa"/>
            <w:vMerge w:val="restart"/>
            <w:tcBorders>
              <w:top w:val="nil"/>
              <w:left w:val="nil"/>
              <w:bottom w:val="single" w:color="5FB4FF" w:sz="8" w:space="0"/>
              <w:right w:val="single" w:color="5FB4FF" w:sz="8" w:space="0"/>
            </w:tcBorders>
            <w:shd w:val="clear" w:color="auto" w:fill="FFFFFF"/>
            <w:vAlign w:val="center"/>
          </w:tcPr>
          <w:p w14:paraId="0B5F3350">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基于角色的驾驶舱</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7F77D4A4">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KPI</w:t>
            </w:r>
          </w:p>
        </w:tc>
      </w:tr>
      <w:tr w14:paraId="7BF70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77A972E0">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66969DFF">
            <w:pPr>
              <w:rPr>
                <w:rFonts w:hint="default" w:ascii="Times New Roman" w:hAnsi="Times New Roman" w:cs="Times New Roman"/>
                <w:sz w:val="20"/>
                <w:szCs w:val="20"/>
              </w:rPr>
            </w:pPr>
          </w:p>
        </w:tc>
        <w:tc>
          <w:tcPr>
            <w:tcW w:w="2521" w:type="dxa"/>
            <w:vMerge w:val="continue"/>
            <w:tcBorders>
              <w:top w:val="nil"/>
              <w:left w:val="nil"/>
              <w:bottom w:val="single" w:color="5FB4FF" w:sz="8" w:space="0"/>
              <w:right w:val="single" w:color="5FB4FF" w:sz="8" w:space="0"/>
            </w:tcBorders>
            <w:shd w:val="clear" w:color="auto" w:fill="FFFFFF"/>
            <w:vAlign w:val="center"/>
          </w:tcPr>
          <w:p w14:paraId="6A2CCD01">
            <w:pPr>
              <w:rPr>
                <w:rFonts w:hint="default" w:ascii="Times New Roman" w:hAnsi="Times New Roman" w:cs="Times New Roman"/>
                <w:sz w:val="20"/>
                <w:szCs w:val="20"/>
              </w:rPr>
            </w:pPr>
          </w:p>
        </w:tc>
        <w:tc>
          <w:tcPr>
            <w:tcW w:w="3799" w:type="dxa"/>
            <w:tcBorders>
              <w:top w:val="single" w:color="5FB4FF" w:sz="8" w:space="0"/>
              <w:left w:val="nil"/>
              <w:bottom w:val="single" w:color="5FB4FF" w:sz="8" w:space="0"/>
              <w:right w:val="single" w:color="5FB4FF" w:sz="8" w:space="0"/>
            </w:tcBorders>
            <w:shd w:val="clear" w:color="auto" w:fill="FFFFFF"/>
            <w:vAlign w:val="top"/>
          </w:tcPr>
          <w:p w14:paraId="05F4D310">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经营预警</w:t>
            </w:r>
          </w:p>
        </w:tc>
      </w:tr>
      <w:tr w14:paraId="223E2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03E6FE42">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3BD76D6B">
            <w:pPr>
              <w:rPr>
                <w:rFonts w:hint="default" w:ascii="Times New Roman" w:hAnsi="Times New Roman" w:cs="Times New Roman"/>
                <w:sz w:val="20"/>
                <w:szCs w:val="20"/>
              </w:rPr>
            </w:pPr>
          </w:p>
        </w:tc>
        <w:tc>
          <w:tcPr>
            <w:tcW w:w="2521" w:type="dxa"/>
            <w:vMerge w:val="continue"/>
            <w:tcBorders>
              <w:top w:val="nil"/>
              <w:left w:val="nil"/>
              <w:bottom w:val="single" w:color="5FB4FF" w:sz="8" w:space="0"/>
              <w:right w:val="single" w:color="5FB4FF" w:sz="8" w:space="0"/>
            </w:tcBorders>
            <w:shd w:val="clear" w:color="auto" w:fill="FFFFFF"/>
            <w:vAlign w:val="center"/>
          </w:tcPr>
          <w:p w14:paraId="0F8B37BA">
            <w:pPr>
              <w:rPr>
                <w:rFonts w:hint="default" w:ascii="Times New Roman" w:hAnsi="Times New Roman" w:cs="Times New Roman"/>
                <w:sz w:val="20"/>
                <w:szCs w:val="20"/>
              </w:rPr>
            </w:pPr>
          </w:p>
        </w:tc>
        <w:tc>
          <w:tcPr>
            <w:tcW w:w="3799" w:type="dxa"/>
            <w:tcBorders>
              <w:top w:val="single" w:color="5FB4FF" w:sz="8" w:space="0"/>
              <w:left w:val="nil"/>
              <w:bottom w:val="single" w:color="5FB4FF" w:sz="8" w:space="0"/>
              <w:right w:val="single" w:color="5FB4FF" w:sz="8" w:space="0"/>
            </w:tcBorders>
            <w:shd w:val="clear" w:color="auto" w:fill="FFFFFF"/>
            <w:vAlign w:val="top"/>
          </w:tcPr>
          <w:p w14:paraId="1113AC91">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流程运营</w:t>
            </w:r>
          </w:p>
        </w:tc>
      </w:tr>
      <w:tr w14:paraId="7CC09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07F5AE15">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407881F9">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568D38D2">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ChatBI</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6157961D">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智能搜索、智能推荐、智能解析与交互</w:t>
            </w:r>
          </w:p>
        </w:tc>
      </w:tr>
      <w:tr w14:paraId="3B63D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5927715D">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1618A29D">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258D8D1C">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经营分析专题</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639FFE77">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分专题的经营分析</w:t>
            </w:r>
          </w:p>
          <w:p w14:paraId="48BB5292">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（规模、盈利、效率、人</w:t>
            </w:r>
            <w:r>
              <w:rPr>
                <w:rFonts w:hint="default" w:ascii="Calibri" w:hAnsi="Calibri" w:eastAsia="宋体" w:cs="Calibri"/>
                <w:kern w:val="2"/>
                <w:sz w:val="21"/>
                <w:szCs w:val="21"/>
                <w:bdr w:val="none" w:color="auto" w:sz="0" w:space="0"/>
                <w:lang w:val="en-US" w:eastAsia="zh-CN" w:bidi="ar"/>
              </w:rPr>
              <w:t>&amp;</w:t>
            </w:r>
            <w:r>
              <w:rPr>
                <w:rFonts w:hint="eastAsia" w:ascii="宋体" w:hAnsi="宋体" w:eastAsia="宋体" w:cs="宋体"/>
                <w:kern w:val="2"/>
                <w:sz w:val="21"/>
                <w:szCs w:val="21"/>
                <w:bdr w:val="none" w:color="auto" w:sz="0" w:space="0"/>
                <w:lang w:val="en-US" w:eastAsia="zh-CN" w:bidi="ar"/>
              </w:rPr>
              <w:t>财、物</w:t>
            </w:r>
            <w:r>
              <w:rPr>
                <w:rFonts w:hint="default" w:ascii="Calibri" w:hAnsi="Calibri" w:eastAsia="宋体" w:cs="Calibri"/>
                <w:kern w:val="2"/>
                <w:sz w:val="21"/>
                <w:szCs w:val="21"/>
                <w:bdr w:val="none" w:color="auto" w:sz="0" w:space="0"/>
                <w:lang w:val="en-US" w:eastAsia="zh-CN" w:bidi="ar"/>
              </w:rPr>
              <w:t>&amp;</w:t>
            </w:r>
            <w:r>
              <w:rPr>
                <w:rFonts w:hint="eastAsia" w:ascii="宋体" w:hAnsi="宋体" w:eastAsia="宋体" w:cs="宋体"/>
                <w:kern w:val="2"/>
                <w:sz w:val="21"/>
                <w:szCs w:val="21"/>
                <w:bdr w:val="none" w:color="auto" w:sz="0" w:space="0"/>
                <w:lang w:val="en-US" w:eastAsia="zh-CN" w:bidi="ar"/>
              </w:rPr>
              <w:t>财）</w:t>
            </w:r>
          </w:p>
        </w:tc>
      </w:tr>
      <w:tr w14:paraId="11F2C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49D45A47">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2230ACA0">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0ADEE5CE">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经营预警与任务令</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15EB9C4B">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预警、告警和任务令</w:t>
            </w:r>
          </w:p>
        </w:tc>
      </w:tr>
      <w:tr w14:paraId="3A7E7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62C16F1A">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41AC478B">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3A7F743C">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经营分析交互（人与人）</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54FC2708">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即时通信卡片分享、数据信息讨论</w:t>
            </w:r>
          </w:p>
        </w:tc>
      </w:tr>
      <w:tr w14:paraId="7D8EE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0251816A">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17D3654E">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00446F55">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自运营中心（面向用户）</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550EC443">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界面编排、指标配置、卡片组装</w:t>
            </w:r>
          </w:p>
        </w:tc>
      </w:tr>
      <w:tr w14:paraId="6FD87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2BD1B754">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7B991A7E">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79E6E3D8">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数据服务能力构建</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6AA33DA6">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指标集、卡片库、</w:t>
            </w:r>
            <w:r>
              <w:rPr>
                <w:rFonts w:hint="default" w:ascii="Calibri" w:hAnsi="Calibri" w:eastAsia="宋体" w:cs="Calibri"/>
                <w:kern w:val="2"/>
                <w:sz w:val="21"/>
                <w:szCs w:val="21"/>
                <w:bdr w:val="none" w:color="auto" w:sz="0" w:space="0"/>
                <w:lang w:val="en-US" w:eastAsia="zh-CN" w:bidi="ar"/>
              </w:rPr>
              <w:t>API</w:t>
            </w:r>
            <w:r>
              <w:rPr>
                <w:rFonts w:hint="eastAsia" w:ascii="宋体" w:hAnsi="宋体" w:eastAsia="宋体" w:cs="宋体"/>
                <w:kern w:val="2"/>
                <w:sz w:val="21"/>
                <w:szCs w:val="21"/>
                <w:bdr w:val="none" w:color="auto" w:sz="0" w:space="0"/>
                <w:lang w:val="en-US" w:eastAsia="zh-CN" w:bidi="ar"/>
              </w:rPr>
              <w:t>、数据集</w:t>
            </w:r>
          </w:p>
        </w:tc>
      </w:tr>
      <w:tr w14:paraId="0FA3F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5FB4FF" w:sz="8" w:space="0"/>
              <w:bottom w:val="single" w:color="5FB4FF" w:sz="8" w:space="0"/>
              <w:right w:val="single" w:color="5FB4FF" w:sz="8" w:space="0"/>
            </w:tcBorders>
            <w:shd w:val="clear" w:color="auto" w:fill="FFFFFF"/>
            <w:vAlign w:val="center"/>
          </w:tcPr>
          <w:p w14:paraId="690DDA9C">
            <w:pPr>
              <w:rPr>
                <w:rFonts w:hint="default" w:ascii="Times New Roman" w:hAnsi="Times New Roman" w:cs="Times New Roman"/>
                <w:sz w:val="20"/>
                <w:szCs w:val="20"/>
              </w:rPr>
            </w:pPr>
          </w:p>
        </w:tc>
        <w:tc>
          <w:tcPr>
            <w:tcW w:w="1394" w:type="dxa"/>
            <w:vMerge w:val="continue"/>
            <w:tcBorders>
              <w:top w:val="nil"/>
              <w:left w:val="nil"/>
              <w:bottom w:val="single" w:color="5FB4FF" w:sz="8" w:space="0"/>
              <w:right w:val="single" w:color="5FB4FF" w:sz="8" w:space="0"/>
            </w:tcBorders>
            <w:shd w:val="clear" w:color="auto" w:fill="FFFFFF"/>
            <w:vAlign w:val="center"/>
          </w:tcPr>
          <w:p w14:paraId="01D95791">
            <w:pPr>
              <w:rPr>
                <w:rFonts w:hint="default" w:ascii="Times New Roman" w:hAnsi="Times New Roman" w:cs="Times New Roman"/>
                <w:sz w:val="20"/>
                <w:szCs w:val="20"/>
              </w:rPr>
            </w:pPr>
          </w:p>
        </w:tc>
        <w:tc>
          <w:tcPr>
            <w:tcW w:w="2521" w:type="dxa"/>
            <w:tcBorders>
              <w:top w:val="single" w:color="5FB4FF" w:sz="8" w:space="0"/>
              <w:left w:val="nil"/>
              <w:bottom w:val="single" w:color="5FB4FF" w:sz="8" w:space="0"/>
              <w:right w:val="single" w:color="5FB4FF" w:sz="8" w:space="0"/>
            </w:tcBorders>
            <w:shd w:val="clear" w:color="auto" w:fill="FFFFFF"/>
            <w:vAlign w:val="center"/>
          </w:tcPr>
          <w:p w14:paraId="3F35069D">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产品运营管理</w:t>
            </w:r>
          </w:p>
        </w:tc>
        <w:tc>
          <w:tcPr>
            <w:tcW w:w="3799" w:type="dxa"/>
            <w:tcBorders>
              <w:top w:val="single" w:color="5FB4FF" w:sz="8" w:space="0"/>
              <w:left w:val="nil"/>
              <w:bottom w:val="single" w:color="5FB4FF" w:sz="8" w:space="0"/>
              <w:right w:val="single" w:color="5FB4FF" w:sz="8" w:space="0"/>
            </w:tcBorders>
            <w:shd w:val="clear" w:color="auto" w:fill="FFFFFF"/>
            <w:vAlign w:val="top"/>
          </w:tcPr>
          <w:p w14:paraId="19F7170D">
            <w:pPr>
              <w:keepNext w:val="0"/>
              <w:keepLines w:val="0"/>
              <w:widowControl w:val="0"/>
              <w:suppressLineNumbers w:val="0"/>
              <w:spacing w:before="0" w:beforeAutospacing="0" w:after="0" w:afterAutospacing="0"/>
              <w:ind w:left="0" w:leftChars="0" w:right="0" w:firstLine="0" w:firstLineChars="0"/>
              <w:jc w:val="center"/>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界面风格与交互、运营管理</w:t>
            </w:r>
          </w:p>
        </w:tc>
      </w:tr>
    </w:tbl>
    <w:p w14:paraId="78B4FDBF">
      <w:pPr>
        <w:pStyle w:val="3"/>
        <w:widowControl/>
        <w:numPr>
          <w:ilvl w:val="0"/>
          <w:numId w:val="22"/>
        </w:numPr>
        <w:ind w:left="840" w:hanging="420"/>
        <w:rPr>
          <w:rFonts w:hint="default" w:ascii="Cambria" w:hAnsi="Cambria" w:eastAsia="宋体" w:cs="Times New Roman"/>
          <w:b/>
          <w:bCs/>
          <w:kern w:val="2"/>
          <w:sz w:val="32"/>
          <w:szCs w:val="32"/>
        </w:rPr>
      </w:pPr>
      <w:bookmarkStart w:id="93" w:name="_Toc1272156985"/>
      <w:bookmarkEnd w:id="93"/>
      <w:bookmarkStart w:id="94" w:name="_Toc2117529176"/>
      <w:bookmarkStart w:id="95" w:name="_Toc242002919"/>
      <w:r>
        <w:rPr>
          <w:rFonts w:hint="eastAsia" w:ascii="宋体" w:hAnsi="宋体" w:eastAsia="宋体" w:cs="宋体"/>
          <w:b/>
          <w:bCs/>
          <w:kern w:val="2"/>
          <w:sz w:val="32"/>
          <w:szCs w:val="32"/>
        </w:rPr>
        <w:t>拓展策略</w:t>
      </w:r>
      <w:bookmarkEnd w:id="94"/>
      <w:bookmarkEnd w:id="95"/>
    </w:p>
    <w:p w14:paraId="0491FE0F">
      <w:pPr>
        <w:pStyle w:val="4"/>
        <w:widowControl/>
        <w:rPr>
          <w:rFonts w:hint="default" w:ascii="Calibri" w:hAnsi="Calibri" w:eastAsia="宋体" w:cs="Times New Roman"/>
          <w:b/>
          <w:bCs/>
          <w:kern w:val="2"/>
          <w:sz w:val="28"/>
          <w:szCs w:val="28"/>
        </w:rPr>
      </w:pPr>
      <w:bookmarkStart w:id="96" w:name="_Toc726927102"/>
      <w:bookmarkEnd w:id="96"/>
      <w:bookmarkStart w:id="97" w:name="_Toc942995597"/>
      <w:bookmarkStart w:id="98" w:name="_Toc1613071316"/>
      <w:r>
        <w:rPr>
          <w:rFonts w:hint="default" w:ascii="Calibri" w:hAnsi="Calibri" w:eastAsia="宋体" w:cs="Calibri"/>
          <w:b/>
          <w:bCs/>
          <w:kern w:val="2"/>
          <w:sz w:val="28"/>
          <w:szCs w:val="28"/>
        </w:rPr>
        <w:t>4.2.1</w:t>
      </w:r>
      <w:bookmarkEnd w:id="97"/>
      <w:bookmarkEnd w:id="98"/>
      <w:r>
        <w:rPr>
          <w:rFonts w:hint="eastAsia" w:ascii="宋体" w:hAnsi="宋体" w:eastAsia="宋体" w:cs="宋体"/>
          <w:b/>
          <w:bCs/>
          <w:kern w:val="2"/>
          <w:sz w:val="28"/>
          <w:szCs w:val="28"/>
        </w:rPr>
        <w:t>采用直销</w:t>
      </w:r>
      <w:r>
        <w:rPr>
          <w:rFonts w:hint="default" w:ascii="Calibri" w:hAnsi="Calibri" w:eastAsia="宋体" w:cs="Calibri"/>
          <w:b/>
          <w:bCs/>
          <w:kern w:val="2"/>
          <w:sz w:val="28"/>
          <w:szCs w:val="28"/>
        </w:rPr>
        <w:t>&amp;</w:t>
      </w:r>
      <w:r>
        <w:rPr>
          <w:rFonts w:hint="eastAsia" w:ascii="宋体" w:hAnsi="宋体" w:eastAsia="宋体" w:cs="宋体"/>
          <w:b/>
          <w:bCs/>
          <w:kern w:val="2"/>
          <w:sz w:val="28"/>
          <w:szCs w:val="28"/>
        </w:rPr>
        <w:t>分销：</w:t>
      </w:r>
    </w:p>
    <w:p w14:paraId="7C803B63">
      <w:pPr>
        <w:pStyle w:val="16"/>
        <w:widowControl/>
        <w:numPr>
          <w:ilvl w:val="0"/>
          <w:numId w:val="23"/>
        </w:numPr>
        <w:spacing w:before="0" w:beforeAutospacing="1" w:after="0" w:afterAutospacing="1" w:line="360" w:lineRule="auto"/>
        <w:ind w:left="42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直销：主要是通过自身销售人员上门讲解介绍产品的方式，通过市场搜集线索、确定商机，建立项目报备，立项等环节进行售前拓展活动等；</w:t>
      </w:r>
    </w:p>
    <w:p w14:paraId="3E3CB716">
      <w:pPr>
        <w:pStyle w:val="16"/>
        <w:widowControl/>
        <w:numPr>
          <w:ilvl w:val="0"/>
          <w:numId w:val="23"/>
        </w:numPr>
        <w:spacing w:before="0" w:beforeAutospacing="1" w:after="0" w:afterAutospacing="1" w:line="360" w:lineRule="auto"/>
        <w:ind w:left="420" w:leftChars="0" w:right="0" w:hanging="420" w:firstLineChars="0"/>
        <w:rPr>
          <w:rFonts w:hint="default" w:ascii="Calibri" w:hAnsi="Calibri" w:eastAsia="宋体" w:cs="Times New Roman"/>
          <w:kern w:val="2"/>
          <w:sz w:val="24"/>
          <w:szCs w:val="24"/>
        </w:rPr>
      </w:pPr>
      <w:r>
        <w:rPr>
          <w:rFonts w:hint="eastAsia" w:ascii="宋体" w:hAnsi="宋体" w:eastAsia="宋体" w:cs="宋体"/>
          <w:kern w:val="2"/>
          <w:sz w:val="24"/>
          <w:szCs w:val="24"/>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6098E80B">
      <w:pPr>
        <w:pStyle w:val="4"/>
        <w:widowControl/>
        <w:rPr>
          <w:rFonts w:hint="eastAsia" w:ascii="Calibri" w:hAnsi="Calibri" w:eastAsia="宋体" w:cs="Times New Roman"/>
          <w:b/>
          <w:bCs/>
          <w:kern w:val="2"/>
          <w:sz w:val="28"/>
          <w:szCs w:val="28"/>
        </w:rPr>
      </w:pPr>
      <w:bookmarkStart w:id="99" w:name="_Toc1456906068"/>
      <w:bookmarkEnd w:id="99"/>
      <w:bookmarkStart w:id="100" w:name="_Toc1515030705"/>
      <w:bookmarkStart w:id="101" w:name="_Toc2118614761"/>
      <w:r>
        <w:rPr>
          <w:rFonts w:hint="default" w:ascii="Calibri" w:hAnsi="Calibri" w:eastAsia="宋体" w:cs="Calibri"/>
          <w:b/>
          <w:bCs/>
          <w:kern w:val="2"/>
          <w:sz w:val="28"/>
          <w:szCs w:val="28"/>
        </w:rPr>
        <w:t>4.2.2</w:t>
      </w:r>
      <w:r>
        <w:rPr>
          <w:rFonts w:hint="eastAsia" w:ascii="宋体" w:hAnsi="宋体" w:eastAsia="宋体" w:cs="宋体"/>
          <w:b/>
          <w:bCs/>
          <w:kern w:val="2"/>
          <w:sz w:val="28"/>
          <w:szCs w:val="28"/>
        </w:rPr>
        <w:t>集成还是被集成：</w:t>
      </w:r>
      <w:bookmarkEnd w:id="100"/>
      <w:bookmarkEnd w:id="101"/>
    </w:p>
    <w:p w14:paraId="4CCC34E1">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集成：主要是集成决策层、运营层与作业系统的信息和数据，联接人、财、物、事，形成自上往下的经营指标多维度、多业务因子联动下钻，找到问题根因，触发任务令并监控闭环；</w:t>
      </w:r>
    </w:p>
    <w:p w14:paraId="61156338">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被集成：主要可能被客户其他分析类产品调用相关数据服务，比如典型业务场景分析模型、卡片、界面等。</w:t>
      </w:r>
    </w:p>
    <w:p w14:paraId="665EA5AC">
      <w:pPr>
        <w:pStyle w:val="4"/>
        <w:widowControl/>
        <w:rPr>
          <w:rFonts w:hint="eastAsia" w:ascii="Calibri" w:hAnsi="Calibri" w:eastAsia="宋体" w:cs="Times New Roman"/>
          <w:b/>
          <w:bCs/>
          <w:kern w:val="2"/>
          <w:sz w:val="28"/>
          <w:szCs w:val="28"/>
        </w:rPr>
      </w:pPr>
      <w:bookmarkStart w:id="102" w:name="_Toc748028881"/>
      <w:bookmarkEnd w:id="102"/>
      <w:bookmarkStart w:id="103" w:name="_Toc90912083"/>
      <w:bookmarkStart w:id="104" w:name="_Toc1380213487"/>
      <w:r>
        <w:rPr>
          <w:rFonts w:hint="default" w:ascii="Calibri" w:hAnsi="Calibri" w:eastAsia="宋体" w:cs="Calibri"/>
          <w:b/>
          <w:bCs/>
          <w:kern w:val="2"/>
          <w:sz w:val="28"/>
          <w:szCs w:val="28"/>
        </w:rPr>
        <w:t>4.2.3</w:t>
      </w:r>
      <w:r>
        <w:rPr>
          <w:rFonts w:hint="eastAsia" w:ascii="宋体" w:hAnsi="宋体" w:eastAsia="宋体" w:cs="宋体"/>
          <w:b/>
          <w:bCs/>
          <w:kern w:val="2"/>
          <w:sz w:val="28"/>
          <w:szCs w:val="28"/>
        </w:rPr>
        <w:t>市场策略</w:t>
      </w:r>
      <w:bookmarkEnd w:id="103"/>
      <w:bookmarkEnd w:id="104"/>
    </w:p>
    <w:p w14:paraId="5B8AD2D6">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bookmarkStart w:id="105" w:name="_Toc5632"/>
      <w:r>
        <w:rPr>
          <w:rFonts w:hint="default" w:ascii="Calibri" w:hAnsi="Calibri" w:eastAsia="宋体" w:cs="Calibri"/>
          <w:kern w:val="2"/>
          <w:sz w:val="24"/>
          <w:szCs w:val="24"/>
          <w:lang w:val="en-US" w:eastAsia="zh-CN" w:bidi="ar"/>
        </w:rPr>
        <w:t xml:space="preserve"> </w:t>
      </w:r>
      <w:r>
        <w:rPr>
          <w:rFonts w:hint="eastAsia" w:ascii="宋体" w:hAnsi="宋体" w:eastAsia="宋体" w:cs="宋体"/>
          <w:kern w:val="2"/>
          <w:sz w:val="24"/>
          <w:szCs w:val="24"/>
          <w:lang w:val="en-US" w:eastAsia="zh-CN" w:bidi="ar"/>
        </w:rPr>
        <w:t>精准定位目标市场：通过市场调研和数据分析，精准识别出这些企业在数据处理、流程优化和决策支持方面的痛点，确保我们的产品能够直接解决他们的核心问题</w:t>
      </w:r>
      <w:bookmarkEnd w:id="105"/>
      <w:r>
        <w:rPr>
          <w:rFonts w:hint="eastAsia" w:ascii="宋体" w:hAnsi="宋体" w:eastAsia="宋体" w:cs="宋体"/>
          <w:kern w:val="2"/>
          <w:sz w:val="24"/>
          <w:szCs w:val="24"/>
          <w:lang w:val="en-US" w:eastAsia="zh-CN" w:bidi="ar"/>
        </w:rPr>
        <w:t>；</w:t>
      </w:r>
    </w:p>
    <w:p w14:paraId="5ECD4083">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多渠道整合营销：结合线上和线下活动，最大化品牌曝光和客户触达。线上渠道包括搜索引擎优化、内容营销、社交媒体。线下渠道则包括行业展会、技术研讨会和合作伙伴推荐；</w:t>
      </w:r>
    </w:p>
    <w:p w14:paraId="0B5835DB">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default" w:ascii="Calibri" w:hAnsi="Calibri" w:eastAsia="宋体" w:cs="Calibri"/>
          <w:kern w:val="2"/>
          <w:sz w:val="24"/>
          <w:szCs w:val="24"/>
          <w:lang w:val="en-US" w:eastAsia="zh-CN" w:bidi="ar"/>
        </w:rPr>
        <w:t xml:space="preserve"> </w:t>
      </w:r>
      <w:r>
        <w:rPr>
          <w:rFonts w:hint="eastAsia" w:ascii="宋体" w:hAnsi="宋体" w:eastAsia="宋体" w:cs="宋体"/>
          <w:kern w:val="2"/>
          <w:sz w:val="24"/>
          <w:szCs w:val="24"/>
          <w:lang w:val="en-US" w:eastAsia="zh-CN" w:bidi="ar"/>
        </w:rPr>
        <w:t>客户成功案例和口碑营销：重点展示成功的被客户认可的解决方案和案例，尤其是在经营解析架构设计、方案落地核心技术以及面向数智化经营分析的</w:t>
      </w:r>
      <w:r>
        <w:rPr>
          <w:rFonts w:hint="default" w:ascii="Calibri" w:hAnsi="Calibri" w:eastAsia="宋体" w:cs="Calibri"/>
          <w:b w:val="0"/>
          <w:bCs w:val="0"/>
          <w:kern w:val="2"/>
          <w:sz w:val="24"/>
          <w:szCs w:val="24"/>
          <w:lang w:val="en-US" w:eastAsia="zh-CN" w:bidi="ar"/>
        </w:rPr>
        <w:t>I-Agent</w:t>
      </w:r>
      <w:r>
        <w:rPr>
          <w:rFonts w:hint="eastAsia" w:ascii="宋体" w:hAnsi="宋体" w:eastAsia="宋体" w:cs="宋体"/>
          <w:kern w:val="2"/>
          <w:sz w:val="24"/>
          <w:szCs w:val="24"/>
          <w:lang w:val="en-US" w:eastAsia="zh-CN" w:bidi="ar"/>
        </w:rPr>
        <w:t>智能体。通过客户的成功故事，增强潜在客户的信任感和购买意愿；</w:t>
      </w:r>
    </w:p>
    <w:p w14:paraId="4D979433">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合作伙伴生态系统：积极发展与技术合作伙伴和行业解决方案提供商的合作关系，共同构建一个强大的生态系统。通过整合更多的应用和服务，我们将为客户提供更全面和高效的解决方案。</w:t>
      </w:r>
    </w:p>
    <w:p w14:paraId="5D561DF7">
      <w:pPr>
        <w:pStyle w:val="3"/>
        <w:widowControl/>
        <w:numPr>
          <w:ilvl w:val="1"/>
          <w:numId w:val="24"/>
        </w:numPr>
        <w:ind w:left="840" w:leftChars="0" w:hanging="420" w:firstLineChars="0"/>
        <w:rPr>
          <w:rFonts w:hint="default" w:ascii="Cambria" w:hAnsi="Cambria" w:eastAsia="宋体" w:cs="Times New Roman"/>
          <w:b/>
          <w:bCs/>
          <w:kern w:val="2"/>
          <w:sz w:val="32"/>
          <w:szCs w:val="32"/>
        </w:rPr>
      </w:pPr>
      <w:bookmarkStart w:id="106" w:name="_Toc574341726"/>
      <w:bookmarkEnd w:id="106"/>
      <w:bookmarkStart w:id="107" w:name="_Toc1145678613"/>
      <w:bookmarkStart w:id="108" w:name="_Toc952189759"/>
      <w:r>
        <w:rPr>
          <w:rFonts w:hint="eastAsia" w:ascii="宋体" w:hAnsi="宋体" w:eastAsia="宋体" w:cs="宋体"/>
          <w:b/>
          <w:bCs/>
          <w:kern w:val="2"/>
          <w:sz w:val="32"/>
          <w:szCs w:val="32"/>
        </w:rPr>
        <w:t>客户引导策略</w:t>
      </w:r>
      <w:bookmarkEnd w:id="107"/>
      <w:bookmarkEnd w:id="108"/>
    </w:p>
    <w:p w14:paraId="6271F373">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宋体"/>
          <w:b w:val="0"/>
          <w:bCs w:val="0"/>
          <w:i w:val="0"/>
          <w:iCs w:val="0"/>
          <w:color w:val="000000"/>
          <w:kern w:val="2"/>
          <w:sz w:val="24"/>
          <w:szCs w:val="24"/>
        </w:rPr>
      </w:pPr>
      <w:r>
        <w:rPr>
          <w:rFonts w:hint="eastAsia" w:ascii="宋体" w:hAnsi="宋体" w:eastAsia="宋体" w:cs="宋体"/>
          <w:b w:val="0"/>
          <w:bCs w:val="0"/>
          <w:i w:val="0"/>
          <w:iCs w:val="0"/>
          <w:color w:val="000000"/>
          <w:kern w:val="2"/>
          <w:sz w:val="24"/>
          <w:szCs w:val="24"/>
          <w:lang w:val="en-US" w:eastAsia="zh-CN" w:bidi="ar"/>
        </w:rPr>
        <w:t>对IBA管理产品，通常采用的客户引导策略：通过Demo能演示讲解清楚，硕磐IBA与传统BI的区别，价值导向和呈现：</w:t>
      </w:r>
    </w:p>
    <w:p w14:paraId="30A11FE6">
      <w:pPr>
        <w:keepNext w:val="0"/>
        <w:keepLines w:val="0"/>
        <w:widowControl w:val="0"/>
        <w:numPr>
          <w:ilvl w:val="0"/>
          <w:numId w:val="25"/>
        </w:numPr>
        <w:suppressLineNumbers w:val="0"/>
        <w:spacing w:before="0" w:beforeAutospacing="0" w:after="0" w:afterAutospacing="0" w:line="360" w:lineRule="auto"/>
        <w:ind w:left="0" w:leftChars="0" w:right="0" w:firstLine="0" w:firstLineChars="0"/>
        <w:jc w:val="both"/>
        <w:rPr>
          <w:rFonts w:hint="eastAsia" w:ascii="宋体" w:hAnsi="宋体" w:eastAsia="宋体" w:cs="宋体"/>
          <w:b w:val="0"/>
          <w:bCs w:val="0"/>
          <w:i w:val="0"/>
          <w:iCs w:val="0"/>
          <w:color w:val="000000"/>
          <w:kern w:val="2"/>
          <w:sz w:val="24"/>
          <w:szCs w:val="24"/>
        </w:rPr>
      </w:pPr>
      <w:r>
        <w:rPr>
          <w:rFonts w:hint="eastAsia" w:ascii="宋体" w:hAnsi="宋体" w:eastAsia="宋体" w:cs="宋体"/>
          <w:b w:val="0"/>
          <w:bCs w:val="0"/>
          <w:i w:val="0"/>
          <w:iCs w:val="0"/>
          <w:color w:val="000000"/>
          <w:kern w:val="2"/>
          <w:sz w:val="24"/>
          <w:szCs w:val="24"/>
          <w:lang w:val="en-US" w:eastAsia="zh-CN" w:bidi="ar"/>
        </w:rPr>
        <w:t>从企业战略的设计到执行的监控；</w:t>
      </w:r>
    </w:p>
    <w:p w14:paraId="58660B04">
      <w:pPr>
        <w:keepNext w:val="0"/>
        <w:keepLines w:val="0"/>
        <w:widowControl w:val="0"/>
        <w:numPr>
          <w:ilvl w:val="0"/>
          <w:numId w:val="25"/>
        </w:numPr>
        <w:suppressLineNumbers w:val="0"/>
        <w:spacing w:before="0" w:beforeAutospacing="0" w:after="0" w:afterAutospacing="0" w:line="360" w:lineRule="auto"/>
        <w:ind w:left="0" w:leftChars="0" w:right="0" w:firstLine="0" w:firstLineChars="0"/>
        <w:jc w:val="both"/>
        <w:rPr>
          <w:rFonts w:hint="eastAsia" w:ascii="宋体" w:hAnsi="宋体" w:eastAsia="宋体" w:cs="宋体"/>
          <w:b w:val="0"/>
          <w:bCs w:val="0"/>
          <w:i w:val="0"/>
          <w:iCs w:val="0"/>
          <w:color w:val="000000"/>
          <w:kern w:val="2"/>
          <w:sz w:val="24"/>
          <w:szCs w:val="24"/>
        </w:rPr>
      </w:pPr>
      <w:r>
        <w:rPr>
          <w:rFonts w:hint="eastAsia" w:ascii="宋体" w:hAnsi="宋体" w:eastAsia="宋体" w:cs="宋体"/>
          <w:b w:val="0"/>
          <w:bCs w:val="0"/>
          <w:i w:val="0"/>
          <w:iCs w:val="0"/>
          <w:color w:val="000000"/>
          <w:kern w:val="2"/>
          <w:sz w:val="24"/>
          <w:szCs w:val="24"/>
          <w:lang w:val="en-US" w:eastAsia="zh-CN" w:bidi="ar"/>
        </w:rPr>
        <w:t>流程作业节点的异常指标定位和主动预警管理；</w:t>
      </w:r>
    </w:p>
    <w:p w14:paraId="1B6F3350">
      <w:pPr>
        <w:keepNext w:val="0"/>
        <w:keepLines w:val="0"/>
        <w:widowControl w:val="0"/>
        <w:numPr>
          <w:ilvl w:val="0"/>
          <w:numId w:val="25"/>
        </w:numPr>
        <w:suppressLineNumbers w:val="0"/>
        <w:spacing w:before="0" w:beforeAutospacing="0" w:after="0" w:afterAutospacing="0" w:line="360" w:lineRule="auto"/>
        <w:ind w:left="0" w:leftChars="0" w:right="0" w:firstLine="0" w:firstLineChars="0"/>
        <w:jc w:val="both"/>
        <w:rPr>
          <w:rFonts w:hint="eastAsia" w:ascii="宋体" w:hAnsi="宋体" w:eastAsia="宋体" w:cs="宋体"/>
          <w:b w:val="0"/>
          <w:bCs w:val="0"/>
          <w:i w:val="0"/>
          <w:iCs w:val="0"/>
          <w:color w:val="000000"/>
          <w:kern w:val="2"/>
          <w:sz w:val="24"/>
          <w:szCs w:val="24"/>
        </w:rPr>
      </w:pPr>
      <w:r>
        <w:rPr>
          <w:rFonts w:hint="eastAsia" w:ascii="宋体" w:hAnsi="宋体" w:eastAsia="宋体" w:cs="宋体"/>
          <w:b w:val="0"/>
          <w:bCs w:val="0"/>
          <w:i w:val="0"/>
          <w:iCs w:val="0"/>
          <w:color w:val="000000"/>
          <w:kern w:val="2"/>
          <w:sz w:val="24"/>
          <w:szCs w:val="24"/>
          <w:lang w:val="en-US" w:eastAsia="zh-CN" w:bidi="ar"/>
        </w:rPr>
        <w:t>灵活配置（区别传统写大量代码）的分角色、分领域的指标消费体系的设计。</w:t>
      </w:r>
    </w:p>
    <w:p w14:paraId="36FE550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0A3F6AF5">
      <w:pPr>
        <w:pStyle w:val="3"/>
        <w:widowControl/>
        <w:numPr>
          <w:ilvl w:val="0"/>
          <w:numId w:val="22"/>
        </w:numPr>
        <w:ind w:left="840" w:hanging="420"/>
        <w:rPr>
          <w:rFonts w:hint="default" w:ascii="Cambria" w:hAnsi="Cambria" w:eastAsia="宋体" w:cs="Times New Roman"/>
          <w:b/>
          <w:bCs/>
          <w:kern w:val="2"/>
          <w:sz w:val="32"/>
          <w:szCs w:val="32"/>
        </w:rPr>
      </w:pPr>
      <w:bookmarkStart w:id="109" w:name="_Toc1772870911"/>
      <w:bookmarkEnd w:id="109"/>
      <w:bookmarkStart w:id="110" w:name="_Toc25737"/>
      <w:bookmarkEnd w:id="110"/>
      <w:bookmarkStart w:id="111" w:name="_Toc1123608214"/>
      <w:bookmarkStart w:id="112" w:name="_Toc452590746"/>
      <w:r>
        <w:rPr>
          <w:rFonts w:hint="eastAsia" w:ascii="宋体" w:hAnsi="宋体" w:eastAsia="宋体" w:cs="宋体"/>
          <w:b/>
          <w:bCs/>
          <w:kern w:val="2"/>
          <w:sz w:val="32"/>
          <w:szCs w:val="32"/>
        </w:rPr>
        <w:t>营销策略</w:t>
      </w:r>
      <w:bookmarkEnd w:id="111"/>
      <w:bookmarkEnd w:id="112"/>
    </w:p>
    <w:p w14:paraId="21717EC6">
      <w:pPr>
        <w:pStyle w:val="16"/>
        <w:keepNext w:val="0"/>
        <w:keepLines w:val="0"/>
        <w:widowControl w:val="0"/>
        <w:numPr>
          <w:ilvl w:val="0"/>
          <w:numId w:val="26"/>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rPr>
        <w:t>微信公众号</w:t>
      </w:r>
    </w:p>
    <w:p w14:paraId="4E151E5E">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rPr>
        <w:t>频次：每周发布1篇文章或案例分析。</w:t>
      </w:r>
    </w:p>
    <w:p w14:paraId="59043ED9">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rPr>
        <w:t>形式：通过技术解读、客户成功案例及行业动态等内容吸引潜在客户关注。</w:t>
      </w:r>
    </w:p>
    <w:p w14:paraId="69E88CBF">
      <w:pPr>
        <w:pStyle w:val="16"/>
        <w:keepNext w:val="0"/>
        <w:keepLines w:val="0"/>
        <w:widowControl w:val="0"/>
        <w:numPr>
          <w:ilvl w:val="0"/>
          <w:numId w:val="26"/>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rPr>
        <w:t>线上直播与客户/CIO协会研讨会</w:t>
      </w:r>
    </w:p>
    <w:p w14:paraId="10B14A9C">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rPr>
        <w:t>频次：不定期或至少每季度举办1场。</w:t>
      </w:r>
    </w:p>
    <w:p w14:paraId="198EE793">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rPr>
        <w:t>形式：A、涵盖产品演示、技术解析及客户成功案例分享，通过微信公众号发布直播通知与回放链接；B、参加当地CIO协会举行的各种高峰论坛会议，积极与会进行公司主题演讲、产品介绍、功能演示等。</w:t>
      </w:r>
    </w:p>
    <w:p w14:paraId="7F15FE88">
      <w:pPr>
        <w:pStyle w:val="16"/>
        <w:keepNext w:val="0"/>
        <w:keepLines w:val="0"/>
        <w:widowControl w:val="0"/>
        <w:numPr>
          <w:ilvl w:val="0"/>
          <w:numId w:val="26"/>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2"/>
          <w:szCs w:val="22"/>
        </w:rPr>
      </w:pPr>
      <w:r>
        <w:rPr>
          <w:rFonts w:hint="eastAsia" w:ascii="宋体" w:hAnsi="宋体" w:eastAsia="宋体" w:cs="宋体"/>
          <w:b/>
          <w:bCs/>
          <w:i w:val="0"/>
          <w:iCs w:val="0"/>
          <w:kern w:val="2"/>
          <w:sz w:val="22"/>
          <w:szCs w:val="22"/>
        </w:rPr>
        <w:t>对外宣传物料更新与迭代</w:t>
      </w:r>
    </w:p>
    <w:p w14:paraId="7514C93D">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rPr>
        <w:t>频次：每季度更新一次。</w:t>
      </w:r>
    </w:p>
    <w:p w14:paraId="6176E23A">
      <w:pPr>
        <w:pStyle w:val="16"/>
        <w:keepNext w:val="0"/>
        <w:keepLines w:val="0"/>
        <w:widowControl w:val="0"/>
        <w:suppressLineNumbers w:val="0"/>
        <w:autoSpaceDE w:val="0"/>
        <w:autoSpaceDN/>
        <w:spacing w:before="0" w:beforeAutospacing="1" w:after="0" w:afterAutospacing="1" w:line="360" w:lineRule="auto"/>
        <w:ind w:leftChars="0" w:right="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rPr>
        <w:t>形式：更新宣传手册、案例集锦、产品白皮书及公司介绍等物料，以适应市场需求与客户反馈</w:t>
      </w:r>
      <w:r>
        <w:rPr>
          <w:rFonts w:hint="eastAsia" w:ascii="宋体" w:hAnsi="宋体" w:eastAsia="宋体" w:cs="宋体"/>
          <w:b/>
          <w:bCs/>
          <w:i w:val="0"/>
          <w:iCs w:val="0"/>
          <w:kern w:val="2"/>
          <w:sz w:val="24"/>
          <w:szCs w:val="24"/>
        </w:rPr>
        <w:t>。</w:t>
      </w:r>
    </w:p>
    <w:p w14:paraId="485985C5">
      <w:pPr>
        <w:pStyle w:val="3"/>
        <w:widowControl/>
        <w:numPr>
          <w:ilvl w:val="0"/>
          <w:numId w:val="22"/>
        </w:numPr>
        <w:ind w:left="840" w:hanging="420"/>
        <w:rPr>
          <w:rFonts w:hint="default" w:ascii="Cambria" w:hAnsi="Cambria" w:eastAsia="宋体" w:cs="Times New Roman"/>
          <w:b/>
          <w:bCs/>
          <w:kern w:val="2"/>
          <w:sz w:val="32"/>
          <w:szCs w:val="32"/>
        </w:rPr>
      </w:pPr>
      <w:bookmarkStart w:id="113" w:name="_Toc1960189536"/>
      <w:bookmarkEnd w:id="113"/>
      <w:bookmarkStart w:id="114" w:name="_Toc31647"/>
      <w:bookmarkEnd w:id="114"/>
      <w:bookmarkStart w:id="115" w:name="_Toc551426530"/>
      <w:bookmarkStart w:id="116" w:name="_Toc1082339225"/>
      <w:r>
        <w:rPr>
          <w:rFonts w:hint="eastAsia" w:ascii="宋体" w:hAnsi="宋体" w:eastAsia="宋体" w:cs="宋体"/>
          <w:b/>
          <w:bCs/>
          <w:kern w:val="2"/>
          <w:sz w:val="32"/>
          <w:szCs w:val="32"/>
        </w:rPr>
        <w:t>商务策略</w:t>
      </w:r>
      <w:bookmarkEnd w:id="115"/>
      <w:bookmarkEnd w:id="116"/>
    </w:p>
    <w:p w14:paraId="1D078523">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需求明确的：通过整个</w:t>
      </w: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的系统架构方案切入，面向公司级的经营分析；</w:t>
      </w:r>
    </w:p>
    <w:p w14:paraId="0D5E01A0">
      <w:pPr>
        <w:keepNext w:val="0"/>
        <w:keepLines w:val="0"/>
        <w:widowControl w:val="0"/>
        <w:numPr>
          <w:ilvl w:val="0"/>
          <w:numId w:val="23"/>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需求不强烈：可以搭配借助流程运营</w:t>
      </w:r>
      <w:r>
        <w:rPr>
          <w:rFonts w:hint="default" w:ascii="Calibri" w:hAnsi="Calibri" w:eastAsia="宋体" w:cs="Calibri"/>
          <w:kern w:val="2"/>
          <w:sz w:val="24"/>
          <w:szCs w:val="24"/>
          <w:lang w:val="en-US" w:eastAsia="zh-CN" w:bidi="ar"/>
        </w:rPr>
        <w:t>360</w:t>
      </w:r>
      <w:r>
        <w:rPr>
          <w:rFonts w:hint="eastAsia" w:ascii="宋体" w:hAnsi="宋体" w:eastAsia="宋体" w:cs="宋体"/>
          <w:kern w:val="2"/>
          <w:sz w:val="24"/>
          <w:szCs w:val="24"/>
          <w:lang w:val="en-US" w:eastAsia="zh-CN" w:bidi="ar"/>
        </w:rPr>
        <w:t>产品中的驾驶舱功能，轻量化导入</w:t>
      </w: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，展示价值和能力，引导客户在后期建设经营分析公司级的全面导入</w:t>
      </w:r>
      <w:r>
        <w:rPr>
          <w:rFonts w:hint="default" w:ascii="Calibri" w:hAnsi="Calibri" w:eastAsia="宋体" w:cs="Calibri"/>
          <w:kern w:val="2"/>
          <w:sz w:val="24"/>
          <w:szCs w:val="24"/>
          <w:lang w:val="en-US" w:eastAsia="zh-CN" w:bidi="ar"/>
        </w:rPr>
        <w:t>IBA</w:t>
      </w:r>
      <w:r>
        <w:rPr>
          <w:rFonts w:hint="eastAsia" w:ascii="宋体" w:hAnsi="宋体" w:eastAsia="宋体" w:cs="宋体"/>
          <w:kern w:val="2"/>
          <w:sz w:val="24"/>
          <w:szCs w:val="24"/>
          <w:lang w:val="en-US" w:eastAsia="zh-CN" w:bidi="ar"/>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123"/>
        <w:gridCol w:w="3682"/>
        <w:gridCol w:w="3660"/>
      </w:tblGrid>
      <w:tr w14:paraId="7E1F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0" w:hRule="atLeast"/>
        </w:trPr>
        <w:tc>
          <w:tcPr>
            <w:tcW w:w="1123" w:type="dxa"/>
            <w:tcBorders>
              <w:top w:val="single" w:color="5FB4FF" w:sz="8" w:space="0"/>
              <w:left w:val="single" w:color="5FB4FF" w:sz="8" w:space="0"/>
              <w:bottom w:val="single" w:color="5FB4FF" w:sz="8" w:space="0"/>
              <w:right w:val="single" w:color="5FB4FF" w:sz="8" w:space="0"/>
            </w:tcBorders>
            <w:shd w:val="clear" w:color="auto" w:fill="AFD7FA"/>
            <w:noWrap/>
            <w:vAlign w:val="center"/>
          </w:tcPr>
          <w:p w14:paraId="2690A6D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产品</w:t>
            </w:r>
          </w:p>
        </w:tc>
        <w:tc>
          <w:tcPr>
            <w:tcW w:w="3682" w:type="dxa"/>
            <w:tcBorders>
              <w:top w:val="single" w:color="5FB4FF" w:sz="8" w:space="0"/>
              <w:left w:val="nil"/>
              <w:bottom w:val="single" w:color="5FB4FF" w:sz="8" w:space="0"/>
              <w:right w:val="single" w:color="5FB4FF" w:sz="8" w:space="0"/>
            </w:tcBorders>
            <w:shd w:val="clear" w:color="auto" w:fill="AFD7FA"/>
            <w:noWrap/>
            <w:vAlign w:val="center"/>
          </w:tcPr>
          <w:p w14:paraId="68FCF77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功能模块</w:t>
            </w:r>
          </w:p>
        </w:tc>
        <w:tc>
          <w:tcPr>
            <w:tcW w:w="3660" w:type="dxa"/>
            <w:tcBorders>
              <w:top w:val="single" w:color="5FB4FF" w:sz="8" w:space="0"/>
              <w:left w:val="nil"/>
              <w:bottom w:val="single" w:color="5FB4FF" w:sz="8" w:space="0"/>
              <w:right w:val="single" w:color="5FB4FF" w:sz="8" w:space="0"/>
            </w:tcBorders>
            <w:shd w:val="clear" w:color="auto" w:fill="AFD7FA"/>
            <w:noWrap/>
            <w:vAlign w:val="center"/>
          </w:tcPr>
          <w:p w14:paraId="14268D5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参考项目规模（元）</w:t>
            </w:r>
          </w:p>
        </w:tc>
      </w:tr>
      <w:tr w14:paraId="740C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restart"/>
            <w:tcBorders>
              <w:top w:val="nil"/>
              <w:left w:val="single" w:color="5FB4FF" w:sz="8" w:space="0"/>
              <w:bottom w:val="single" w:color="5FB4FF" w:sz="8" w:space="0"/>
              <w:right w:val="single" w:color="5FB4FF" w:sz="8" w:space="0"/>
            </w:tcBorders>
            <w:shd w:val="clear" w:color="auto" w:fill="FFFFFF"/>
            <w:noWrap/>
            <w:vAlign w:val="center"/>
          </w:tcPr>
          <w:p w14:paraId="10237AA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IBA</w:t>
            </w:r>
          </w:p>
        </w:tc>
        <w:tc>
          <w:tcPr>
            <w:tcW w:w="3682" w:type="dxa"/>
            <w:tcBorders>
              <w:top w:val="single" w:color="5FB4FF" w:sz="8" w:space="0"/>
              <w:left w:val="nil"/>
              <w:bottom w:val="single" w:color="5FB4FF" w:sz="8" w:space="0"/>
              <w:right w:val="single" w:color="5FB4FF" w:sz="8" w:space="0"/>
            </w:tcBorders>
            <w:shd w:val="clear" w:color="auto" w:fill="FFFFFF"/>
            <w:vAlign w:val="center"/>
          </w:tcPr>
          <w:p w14:paraId="7D755F6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流程运营层</w:t>
            </w:r>
            <w:r>
              <w:rPr>
                <w:rFonts w:hint="default" w:ascii="Calibri" w:hAnsi="Calibri" w:eastAsia="宋体" w:cs="Calibri"/>
                <w:kern w:val="2"/>
                <w:sz w:val="21"/>
                <w:szCs w:val="21"/>
                <w:bdr w:val="none" w:color="auto" w:sz="0" w:space="0"/>
                <w:lang w:val="en-US" w:eastAsia="zh-CN" w:bidi="ar"/>
              </w:rPr>
              <w:t>-IBA</w:t>
            </w:r>
            <w:r>
              <w:rPr>
                <w:rFonts w:hint="eastAsia" w:ascii="宋体" w:hAnsi="宋体" w:eastAsia="宋体" w:cs="宋体"/>
                <w:kern w:val="2"/>
                <w:sz w:val="21"/>
                <w:szCs w:val="21"/>
                <w:bdr w:val="none" w:color="auto" w:sz="0" w:space="0"/>
                <w:lang w:val="en-US" w:eastAsia="zh-CN" w:bidi="ar"/>
              </w:rPr>
              <w:t>驾驶舱</w:t>
            </w:r>
          </w:p>
        </w:tc>
        <w:tc>
          <w:tcPr>
            <w:tcW w:w="3660" w:type="dxa"/>
            <w:tcBorders>
              <w:top w:val="single" w:color="5FB4FF" w:sz="8" w:space="0"/>
              <w:left w:val="nil"/>
              <w:bottom w:val="single" w:color="5FB4FF" w:sz="8" w:space="0"/>
              <w:right w:val="single" w:color="5FB4FF" w:sz="8" w:space="0"/>
            </w:tcBorders>
            <w:shd w:val="clear" w:color="auto" w:fill="FFFFFF"/>
            <w:noWrap/>
            <w:vAlign w:val="center"/>
          </w:tcPr>
          <w:p w14:paraId="32C65B6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r>
      <w:tr w14:paraId="1373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continue"/>
            <w:tcBorders>
              <w:top w:val="nil"/>
              <w:left w:val="single" w:color="5FB4FF" w:sz="8" w:space="0"/>
              <w:bottom w:val="single" w:color="5FB4FF" w:sz="8" w:space="0"/>
              <w:right w:val="single" w:color="5FB4FF" w:sz="8" w:space="0"/>
            </w:tcBorders>
            <w:shd w:val="clear" w:color="auto" w:fill="FFFFFF"/>
            <w:noWrap/>
            <w:vAlign w:val="center"/>
          </w:tcPr>
          <w:p w14:paraId="3A8CDE38">
            <w:pPr>
              <w:rPr>
                <w:rFonts w:hint="default" w:ascii="Times New Roman" w:hAnsi="Times New Roman" w:cs="Times New Roman"/>
                <w:sz w:val="20"/>
                <w:szCs w:val="20"/>
              </w:rPr>
            </w:pPr>
          </w:p>
        </w:tc>
        <w:tc>
          <w:tcPr>
            <w:tcW w:w="3682" w:type="dxa"/>
            <w:tcBorders>
              <w:top w:val="single" w:color="5FB4FF" w:sz="8" w:space="0"/>
              <w:left w:val="nil"/>
              <w:bottom w:val="single" w:color="5FB4FF" w:sz="8" w:space="0"/>
              <w:right w:val="single" w:color="5FB4FF" w:sz="8" w:space="0"/>
            </w:tcBorders>
            <w:shd w:val="clear" w:color="auto" w:fill="FFFFFF"/>
            <w:vAlign w:val="center"/>
          </w:tcPr>
          <w:p w14:paraId="2C22045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IBA</w:t>
            </w:r>
            <w:r>
              <w:rPr>
                <w:rFonts w:hint="eastAsia" w:ascii="宋体" w:hAnsi="宋体" w:eastAsia="宋体" w:cs="宋体"/>
                <w:kern w:val="2"/>
                <w:sz w:val="21"/>
                <w:szCs w:val="21"/>
                <w:bdr w:val="none" w:color="auto" w:sz="0" w:space="0"/>
                <w:lang w:val="en-US" w:eastAsia="zh-CN" w:bidi="ar"/>
              </w:rPr>
              <w:t>经营分析（公司级）</w:t>
            </w:r>
          </w:p>
        </w:tc>
        <w:tc>
          <w:tcPr>
            <w:tcW w:w="3660" w:type="dxa"/>
            <w:tcBorders>
              <w:top w:val="single" w:color="5FB4FF" w:sz="8" w:space="0"/>
              <w:left w:val="nil"/>
              <w:bottom w:val="single" w:color="5FB4FF" w:sz="8" w:space="0"/>
              <w:right w:val="single" w:color="5FB4FF" w:sz="8" w:space="0"/>
            </w:tcBorders>
            <w:shd w:val="clear" w:color="auto" w:fill="FFFFFF"/>
            <w:noWrap/>
            <w:vAlign w:val="center"/>
          </w:tcPr>
          <w:p w14:paraId="42C2093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r>
    </w:tbl>
    <w:p w14:paraId="6FB124C4">
      <w:pPr>
        <w:pStyle w:val="16"/>
        <w:widowControl/>
        <w:spacing w:before="0" w:beforeAutospacing="1" w:after="0" w:afterAutospacing="1"/>
        <w:ind w:leftChars="-1" w:right="0"/>
        <w:rPr>
          <w:rFonts w:hint="default" w:ascii="Calibri" w:hAnsi="Calibri" w:eastAsia="宋体" w:cs="Times New Roman"/>
          <w:kern w:val="2"/>
          <w:sz w:val="21"/>
          <w:szCs w:val="21"/>
        </w:rPr>
      </w:pPr>
      <w:r>
        <w:rPr>
          <w:rFonts w:hint="default" w:ascii="Calibri" w:hAnsi="Calibri" w:eastAsia="宋体" w:cs="Times New Roman"/>
          <w:kern w:val="2"/>
          <w:sz w:val="21"/>
          <w:szCs w:val="21"/>
        </w:rPr>
        <w:t xml:space="preserve"> </w:t>
      </w:r>
    </w:p>
    <w:p w14:paraId="550FFCC6">
      <w:pPr>
        <w:pStyle w:val="3"/>
        <w:widowControl/>
        <w:numPr>
          <w:ilvl w:val="0"/>
          <w:numId w:val="22"/>
        </w:numPr>
        <w:spacing w:line="360" w:lineRule="auto"/>
        <w:ind w:left="840" w:hanging="420"/>
        <w:rPr>
          <w:rFonts w:hint="default" w:ascii="Cambria" w:hAnsi="Cambria" w:eastAsia="宋体" w:cs="Times New Roman"/>
          <w:b/>
          <w:bCs/>
          <w:kern w:val="2"/>
          <w:sz w:val="32"/>
          <w:szCs w:val="32"/>
        </w:rPr>
      </w:pPr>
      <w:bookmarkStart w:id="117" w:name="_Toc24892"/>
      <w:bookmarkEnd w:id="117"/>
      <w:bookmarkStart w:id="118" w:name="_Toc138413903"/>
      <w:bookmarkEnd w:id="118"/>
      <w:bookmarkStart w:id="119" w:name="_Toc1279719380"/>
      <w:bookmarkStart w:id="120" w:name="_Toc2144655767"/>
      <w:r>
        <w:rPr>
          <w:rFonts w:hint="eastAsia" w:ascii="宋体" w:hAnsi="宋体" w:eastAsia="宋体" w:cs="宋体"/>
          <w:b/>
          <w:bCs/>
          <w:kern w:val="2"/>
          <w:sz w:val="32"/>
          <w:szCs w:val="32"/>
        </w:rPr>
        <w:t>产品交付策略</w:t>
      </w:r>
      <w:bookmarkEnd w:id="119"/>
      <w:bookmarkEnd w:id="120"/>
    </w:p>
    <w:p w14:paraId="2F50A136">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bookmarkStart w:id="121" w:name="_Toc19597"/>
      <w:r>
        <w:rPr>
          <w:rFonts w:hint="eastAsia" w:ascii="宋体" w:hAnsi="宋体" w:eastAsia="宋体" w:cs="宋体"/>
          <w:i w:val="0"/>
          <w:iCs w:val="0"/>
          <w:kern w:val="2"/>
          <w:sz w:val="24"/>
          <w:szCs w:val="24"/>
          <w:lang w:val="en-US" w:eastAsia="zh-CN" w:bidi="ar"/>
        </w:rPr>
        <w:t>产品的交付</w:t>
      </w:r>
      <w:bookmarkEnd w:id="121"/>
      <w:r>
        <w:rPr>
          <w:rFonts w:hint="eastAsia" w:ascii="宋体" w:hAnsi="宋体" w:eastAsia="宋体" w:cs="宋体"/>
          <w:i w:val="0"/>
          <w:iCs w:val="0"/>
          <w:kern w:val="2"/>
          <w:sz w:val="24"/>
          <w:szCs w:val="24"/>
          <w:lang w:val="en-US" w:eastAsia="zh-CN" w:bidi="ar"/>
        </w:rPr>
        <w:t>以标品为基准，在理解客户需求基础上快速开发、实施和交付。基本配置和增强配置可增加和删除，可按照客户需求进行定制：</w:t>
      </w:r>
    </w:p>
    <w:p w14:paraId="1DA9A31D">
      <w:pPr>
        <w:keepNext w:val="0"/>
        <w:keepLines w:val="0"/>
        <w:widowControl w:val="0"/>
        <w:numPr>
          <w:ilvl w:val="0"/>
          <w:numId w:val="2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108364BA">
      <w:pPr>
        <w:keepNext w:val="0"/>
        <w:keepLines w:val="0"/>
        <w:widowControl w:val="0"/>
        <w:numPr>
          <w:ilvl w:val="0"/>
          <w:numId w:val="2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方案和产品设计：设计系统架构，确定模块和接口；设计用户界面，确保易用性；规划数据库结构，确保数据管理高效；</w:t>
      </w:r>
    </w:p>
    <w:p w14:paraId="27F8384D">
      <w:pPr>
        <w:keepNext w:val="0"/>
        <w:keepLines w:val="0"/>
        <w:widowControl w:val="0"/>
        <w:numPr>
          <w:ilvl w:val="0"/>
          <w:numId w:val="2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739EE41E">
      <w:pPr>
        <w:keepNext w:val="0"/>
        <w:keepLines w:val="0"/>
        <w:widowControl w:val="0"/>
        <w:numPr>
          <w:ilvl w:val="0"/>
          <w:numId w:val="2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环境部署：配置服务器、网络等基础设施；部署软件并进行必要配置；如有需要，迁移现有数据。</w:t>
      </w:r>
      <w:r>
        <w:rPr>
          <w:rFonts w:hint="eastAsia" w:ascii="宋体" w:hAnsi="宋体" w:eastAsia="宋体" w:cs="宋体"/>
          <w:i w:val="0"/>
          <w:iCs w:val="0"/>
          <w:kern w:val="2"/>
          <w:sz w:val="24"/>
          <w:szCs w:val="24"/>
          <w:lang w:val="en-US" w:eastAsia="zh-CN" w:bidi="ar"/>
        </w:rPr>
        <w:t>部署方式灵活，支持本地、云部署；</w:t>
      </w:r>
    </w:p>
    <w:p w14:paraId="59C8EE68">
      <w:pPr>
        <w:keepNext w:val="0"/>
        <w:keepLines w:val="0"/>
        <w:widowControl w:val="0"/>
        <w:numPr>
          <w:ilvl w:val="0"/>
          <w:numId w:val="2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3479452A">
      <w:pPr>
        <w:keepNext w:val="0"/>
        <w:keepLines w:val="0"/>
        <w:widowControl w:val="0"/>
        <w:numPr>
          <w:ilvl w:val="0"/>
          <w:numId w:val="2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20879C04">
      <w:pPr>
        <w:keepNext w:val="0"/>
        <w:keepLines w:val="0"/>
        <w:widowControl w:val="0"/>
        <w:numPr>
          <w:ilvl w:val="0"/>
          <w:numId w:val="2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30156F84">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i/>
          <w:iCs w:val="0"/>
          <w:color w:val="000080"/>
          <w:kern w:val="2"/>
          <w:sz w:val="24"/>
          <w:szCs w:val="24"/>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02ABC9C1">
      <w:pPr>
        <w:keepNext w:val="0"/>
        <w:keepLines w:val="0"/>
        <w:widowControl w:val="0"/>
        <w:suppressLineNumbers w:val="0"/>
        <w:spacing w:before="0" w:beforeAutospacing="0" w:after="0" w:afterAutospacing="0"/>
        <w:ind w:left="0" w:right="0" w:firstLine="424" w:firstLineChars="202"/>
        <w:jc w:val="both"/>
        <w:rPr>
          <w:rFonts w:hint="eastAsia" w:ascii="宋体" w:hAnsi="宋体" w:eastAsia="宋体" w:cs="Times New Roman"/>
          <w:i/>
          <w:iCs w:val="0"/>
          <w:color w:val="000080"/>
          <w:kern w:val="2"/>
          <w:sz w:val="21"/>
          <w:szCs w:val="21"/>
        </w:rPr>
      </w:pPr>
      <w:r>
        <w:rPr>
          <w:rFonts w:hint="eastAsia" w:ascii="宋体" w:hAnsi="宋体" w:eastAsia="宋体" w:cs="Times New Roman"/>
          <w:i/>
          <w:iCs w:val="0"/>
          <w:color w:val="000080"/>
          <w:kern w:val="2"/>
          <w:sz w:val="21"/>
          <w:szCs w:val="21"/>
          <w:lang w:val="en-US" w:eastAsia="zh-CN" w:bidi="ar"/>
        </w:rPr>
        <w:t xml:space="preserve"> </w:t>
      </w:r>
    </w:p>
    <w:p w14:paraId="52BBBC66">
      <w:pPr>
        <w:pStyle w:val="3"/>
        <w:widowControl/>
        <w:numPr>
          <w:ilvl w:val="0"/>
          <w:numId w:val="22"/>
        </w:numPr>
        <w:tabs>
          <w:tab w:val="left" w:pos="993"/>
        </w:tabs>
        <w:spacing w:before="120" w:beforeAutospacing="0" w:after="120" w:afterAutospacing="0"/>
        <w:ind w:left="840" w:hanging="420"/>
        <w:rPr>
          <w:rFonts w:hint="default" w:ascii="Cambria" w:hAnsi="Cambria" w:eastAsia="宋体" w:cs="Times New Roman"/>
          <w:b/>
          <w:bCs/>
          <w:color w:val="000000"/>
          <w:kern w:val="2"/>
          <w:sz w:val="28"/>
          <w:szCs w:val="28"/>
        </w:rPr>
      </w:pPr>
      <w:bookmarkStart w:id="122" w:name="_Toc634336476"/>
      <w:bookmarkEnd w:id="122"/>
      <w:bookmarkStart w:id="123" w:name="_Toc2083551511"/>
      <w:bookmarkEnd w:id="123"/>
      <w:bookmarkStart w:id="124" w:name="_Toc1241018550"/>
      <w:bookmarkStart w:id="125" w:name="_Toc22260"/>
      <w:r>
        <w:rPr>
          <w:rFonts w:hint="eastAsia" w:ascii="宋体" w:hAnsi="宋体" w:eastAsia="宋体" w:cs="宋体"/>
          <w:b/>
          <w:bCs/>
          <w:color w:val="000000"/>
          <w:kern w:val="2"/>
          <w:sz w:val="28"/>
          <w:szCs w:val="28"/>
        </w:rPr>
        <w:t>定制化策略</w:t>
      </w:r>
      <w:bookmarkEnd w:id="124"/>
      <w:bookmarkEnd w:id="125"/>
    </w:p>
    <w:p w14:paraId="15BB3275">
      <w:pPr>
        <w:keepNext w:val="0"/>
        <w:keepLines w:val="0"/>
        <w:widowControl w:val="0"/>
        <w:numPr>
          <w:ilvl w:val="0"/>
          <w:numId w:val="2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在标品覆盖的基础上，用户如有专题、领域等新增指标和报表增删功能的需求，属于标品配置范畴，可以接受。（Inside 配置）</w:t>
      </w:r>
    </w:p>
    <w:p w14:paraId="7CCDC5CD">
      <w:pPr>
        <w:keepNext w:val="0"/>
        <w:keepLines w:val="0"/>
        <w:widowControl w:val="0"/>
        <w:numPr>
          <w:ilvl w:val="0"/>
          <w:numId w:val="28"/>
        </w:numPr>
        <w:suppressLineNumbers w:val="0"/>
        <w:spacing w:before="0" w:beforeAutospacing="0" w:after="0" w:afterAutospacing="0" w:line="360" w:lineRule="auto"/>
        <w:ind w:left="420" w:leftChars="0" w:right="0" w:hanging="420" w:firstLineChars="0"/>
        <w:jc w:val="both"/>
        <w:rPr>
          <w:rFonts w:hint="eastAsia" w:ascii="华文中宋" w:hAnsi="华文中宋" w:eastAsia="华文中宋" w:cs="Times New Roman"/>
          <w:b/>
          <w:bCs/>
          <w:kern w:val="2"/>
          <w:sz w:val="24"/>
          <w:szCs w:val="24"/>
        </w:rPr>
      </w:pPr>
      <w:r>
        <w:rPr>
          <w:rFonts w:hint="eastAsia" w:ascii="宋体" w:hAnsi="宋体" w:eastAsia="宋体" w:cs="宋体"/>
          <w:b w:val="0"/>
          <w:bCs w:val="0"/>
          <w:i w:val="0"/>
          <w:iCs w:val="0"/>
          <w:kern w:val="2"/>
          <w:sz w:val="24"/>
          <w:szCs w:val="24"/>
          <w:lang w:val="en-US" w:eastAsia="zh-CN" w:bidi="ar"/>
        </w:rPr>
        <w:t>其他脱离标品配置能力之外的定制化需求，需与解决方案专家、产品经理、开发团队一起沟通评估工作量。（Outside 定开）</w:t>
      </w:r>
    </w:p>
    <w:p w14:paraId="05E6106B">
      <w:pPr>
        <w:pStyle w:val="2"/>
        <w:widowControl/>
        <w:numPr>
          <w:ilvl w:val="0"/>
          <w:numId w:val="1"/>
        </w:numPr>
        <w:ind w:left="420" w:hanging="420"/>
        <w:rPr>
          <w:rFonts w:hint="default" w:ascii="Calibri" w:hAnsi="Calibri" w:eastAsia="宋体" w:cs="Times New Roman"/>
          <w:b/>
          <w:bCs/>
          <w:kern w:val="44"/>
          <w:sz w:val="44"/>
          <w:szCs w:val="44"/>
        </w:rPr>
      </w:pPr>
      <w:bookmarkStart w:id="126" w:name="_Toc318399276"/>
      <w:bookmarkEnd w:id="126"/>
      <w:bookmarkStart w:id="127" w:name="_Toc176900782"/>
      <w:bookmarkStart w:id="128" w:name="_Toc1299299711"/>
      <w:r>
        <w:rPr>
          <w:rFonts w:hint="eastAsia" w:ascii="宋体" w:hAnsi="宋体" w:eastAsia="宋体" w:cs="宋体"/>
          <w:b/>
          <w:bCs/>
          <w:kern w:val="44"/>
          <w:sz w:val="44"/>
          <w:szCs w:val="44"/>
        </w:rPr>
        <w:t>常见资料（有什么武器）</w:t>
      </w:r>
      <w:bookmarkEnd w:id="127"/>
      <w:bookmarkEnd w:id="128"/>
    </w:p>
    <w:p w14:paraId="11A54300">
      <w:pPr>
        <w:pStyle w:val="3"/>
        <w:widowControl/>
        <w:numPr>
          <w:ilvl w:val="0"/>
          <w:numId w:val="29"/>
        </w:numPr>
        <w:ind w:left="840" w:hanging="420"/>
        <w:rPr>
          <w:rFonts w:hint="default" w:ascii="Cambria" w:hAnsi="Cambria" w:eastAsia="宋体" w:cs="Times New Roman"/>
          <w:b/>
          <w:bCs/>
          <w:kern w:val="2"/>
          <w:sz w:val="32"/>
          <w:szCs w:val="32"/>
        </w:rPr>
      </w:pPr>
      <w:bookmarkStart w:id="129" w:name="_Toc18482"/>
      <w:bookmarkEnd w:id="129"/>
      <w:bookmarkStart w:id="130" w:name="_Toc241387980"/>
      <w:bookmarkEnd w:id="130"/>
      <w:bookmarkStart w:id="131" w:name="_Toc318502312"/>
      <w:bookmarkStart w:id="132" w:name="_Toc929936951"/>
      <w:r>
        <w:rPr>
          <w:rFonts w:hint="eastAsia" w:ascii="宋体" w:hAnsi="宋体" w:eastAsia="宋体" w:cs="宋体"/>
          <w:b/>
          <w:bCs/>
          <w:kern w:val="2"/>
          <w:sz w:val="32"/>
          <w:szCs w:val="32"/>
        </w:rPr>
        <w:t>业务线接口人</w:t>
      </w:r>
      <w:bookmarkEnd w:id="131"/>
      <w:bookmarkEnd w:id="132"/>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338"/>
        <w:gridCol w:w="899"/>
        <w:gridCol w:w="1689"/>
        <w:gridCol w:w="3167"/>
        <w:gridCol w:w="1429"/>
      </w:tblGrid>
      <w:tr w14:paraId="2C5B5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1354" w:type="dxa"/>
            <w:tcBorders>
              <w:top w:val="single" w:color="85C0FB" w:sz="8" w:space="0"/>
              <w:left w:val="nil"/>
              <w:bottom w:val="single" w:color="85C0FB" w:sz="8" w:space="0"/>
              <w:right w:val="nil"/>
            </w:tcBorders>
            <w:shd w:val="clear"/>
            <w:tcMar>
              <w:top w:w="15" w:type="dxa"/>
              <w:left w:w="108" w:type="dxa"/>
              <w:right w:w="108" w:type="dxa"/>
            </w:tcMar>
            <w:vAlign w:val="center"/>
          </w:tcPr>
          <w:p w14:paraId="4BE9C99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角色</w:t>
            </w:r>
          </w:p>
        </w:tc>
        <w:tc>
          <w:tcPr>
            <w:tcW w:w="910" w:type="dxa"/>
            <w:tcBorders>
              <w:top w:val="single" w:color="85C0FB" w:sz="8" w:space="0"/>
              <w:left w:val="nil"/>
              <w:bottom w:val="single" w:color="85C0FB" w:sz="8" w:space="0"/>
              <w:right w:val="nil"/>
            </w:tcBorders>
            <w:shd w:val="clear"/>
            <w:tcMar>
              <w:top w:w="15" w:type="dxa"/>
              <w:left w:w="108" w:type="dxa"/>
              <w:right w:w="108" w:type="dxa"/>
            </w:tcMar>
            <w:vAlign w:val="center"/>
          </w:tcPr>
          <w:p w14:paraId="197409D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姓名</w:t>
            </w:r>
          </w:p>
        </w:tc>
        <w:tc>
          <w:tcPr>
            <w:tcW w:w="1709" w:type="dxa"/>
            <w:tcBorders>
              <w:top w:val="single" w:color="85C0FB" w:sz="8" w:space="0"/>
              <w:left w:val="nil"/>
              <w:bottom w:val="single" w:color="85C0FB" w:sz="8" w:space="0"/>
              <w:right w:val="nil"/>
            </w:tcBorders>
            <w:shd w:val="clear"/>
            <w:tcMar>
              <w:top w:w="15" w:type="dxa"/>
              <w:left w:w="108" w:type="dxa"/>
              <w:right w:w="108" w:type="dxa"/>
            </w:tcMar>
            <w:vAlign w:val="center"/>
          </w:tcPr>
          <w:p w14:paraId="6C3DA6A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部门</w:t>
            </w:r>
          </w:p>
        </w:tc>
        <w:tc>
          <w:tcPr>
            <w:tcW w:w="3204" w:type="dxa"/>
            <w:tcBorders>
              <w:top w:val="single" w:color="85C0FB" w:sz="8" w:space="0"/>
              <w:left w:val="nil"/>
              <w:bottom w:val="single" w:color="85C0FB" w:sz="8" w:space="0"/>
              <w:right w:val="nil"/>
            </w:tcBorders>
            <w:shd w:val="clear"/>
            <w:tcMar>
              <w:top w:w="15" w:type="dxa"/>
              <w:left w:w="108" w:type="dxa"/>
              <w:right w:w="108" w:type="dxa"/>
            </w:tcMar>
            <w:vAlign w:val="center"/>
          </w:tcPr>
          <w:p w14:paraId="7EDC7A8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邮箱</w:t>
            </w:r>
          </w:p>
        </w:tc>
        <w:tc>
          <w:tcPr>
            <w:tcW w:w="1445" w:type="dxa"/>
            <w:tcBorders>
              <w:top w:val="single" w:color="85C0FB" w:sz="8" w:space="0"/>
              <w:left w:val="nil"/>
              <w:bottom w:val="single" w:color="85C0FB" w:sz="8" w:space="0"/>
              <w:right w:val="nil"/>
            </w:tcBorders>
            <w:shd w:val="clear"/>
            <w:tcMar>
              <w:top w:w="15" w:type="dxa"/>
              <w:left w:w="108" w:type="dxa"/>
              <w:right w:w="108" w:type="dxa"/>
            </w:tcMar>
            <w:vAlign w:val="center"/>
          </w:tcPr>
          <w:p w14:paraId="39E12D4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手机</w:t>
            </w:r>
          </w:p>
        </w:tc>
      </w:tr>
      <w:tr w14:paraId="651B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1354" w:type="dxa"/>
            <w:tcBorders>
              <w:top w:val="nil"/>
              <w:left w:val="nil"/>
              <w:bottom w:val="nil"/>
              <w:right w:val="nil"/>
            </w:tcBorders>
            <w:shd w:val="clear"/>
            <w:tcMar>
              <w:top w:w="15" w:type="dxa"/>
              <w:left w:w="108" w:type="dxa"/>
              <w:right w:w="108" w:type="dxa"/>
            </w:tcMar>
            <w:vAlign w:val="center"/>
          </w:tcPr>
          <w:p w14:paraId="6943C2C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市场代表</w:t>
            </w:r>
          </w:p>
        </w:tc>
        <w:tc>
          <w:tcPr>
            <w:tcW w:w="910" w:type="dxa"/>
            <w:tcBorders>
              <w:top w:val="nil"/>
              <w:left w:val="nil"/>
              <w:bottom w:val="nil"/>
              <w:right w:val="nil"/>
            </w:tcBorders>
            <w:shd w:val="clear"/>
            <w:tcMar>
              <w:top w:w="15" w:type="dxa"/>
              <w:left w:w="108" w:type="dxa"/>
              <w:right w:w="108" w:type="dxa"/>
            </w:tcMar>
            <w:vAlign w:val="center"/>
          </w:tcPr>
          <w:p w14:paraId="7691892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李勇康</w:t>
            </w:r>
          </w:p>
        </w:tc>
        <w:tc>
          <w:tcPr>
            <w:tcW w:w="1709" w:type="dxa"/>
            <w:tcBorders>
              <w:top w:val="nil"/>
              <w:left w:val="nil"/>
              <w:bottom w:val="nil"/>
              <w:right w:val="nil"/>
            </w:tcBorders>
            <w:shd w:val="clear"/>
            <w:tcMar>
              <w:top w:w="15" w:type="dxa"/>
              <w:left w:w="108" w:type="dxa"/>
              <w:right w:w="108" w:type="dxa"/>
            </w:tcMar>
            <w:vAlign w:val="center"/>
          </w:tcPr>
          <w:p w14:paraId="66493B2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市场拓展部</w:t>
            </w:r>
          </w:p>
        </w:tc>
        <w:tc>
          <w:tcPr>
            <w:tcW w:w="3204" w:type="dxa"/>
            <w:tcBorders>
              <w:top w:val="nil"/>
              <w:left w:val="nil"/>
              <w:bottom w:val="nil"/>
              <w:right w:val="nil"/>
            </w:tcBorders>
            <w:shd w:val="clear"/>
            <w:tcMar>
              <w:top w:w="15" w:type="dxa"/>
              <w:left w:w="108" w:type="dxa"/>
              <w:right w:w="108" w:type="dxa"/>
            </w:tcMar>
            <w:vAlign w:val="center"/>
          </w:tcPr>
          <w:p w14:paraId="5216ED4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liyongkang@boulderaitech.com</w:t>
            </w:r>
          </w:p>
        </w:tc>
        <w:tc>
          <w:tcPr>
            <w:tcW w:w="1445" w:type="dxa"/>
            <w:tcBorders>
              <w:top w:val="nil"/>
              <w:left w:val="nil"/>
              <w:bottom w:val="nil"/>
              <w:right w:val="nil"/>
            </w:tcBorders>
            <w:shd w:val="clear"/>
            <w:tcMar>
              <w:top w:w="15" w:type="dxa"/>
              <w:left w:w="108" w:type="dxa"/>
              <w:right w:w="108" w:type="dxa"/>
            </w:tcMar>
            <w:vAlign w:val="center"/>
          </w:tcPr>
          <w:p w14:paraId="7BE28AD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18611036182</w:t>
            </w:r>
          </w:p>
        </w:tc>
      </w:tr>
      <w:tr w14:paraId="77571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0" w:hRule="atLeast"/>
        </w:trPr>
        <w:tc>
          <w:tcPr>
            <w:tcW w:w="1354" w:type="dxa"/>
            <w:tcBorders>
              <w:top w:val="nil"/>
              <w:left w:val="nil"/>
              <w:bottom w:val="nil"/>
              <w:right w:val="nil"/>
            </w:tcBorders>
            <w:shd w:val="clear" w:color="auto" w:fill="EDF4FE"/>
            <w:tcMar>
              <w:top w:w="15" w:type="dxa"/>
              <w:left w:w="108" w:type="dxa"/>
              <w:right w:w="108" w:type="dxa"/>
            </w:tcMar>
            <w:vAlign w:val="center"/>
          </w:tcPr>
          <w:p w14:paraId="2A74B2F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业务架构师</w:t>
            </w:r>
          </w:p>
        </w:tc>
        <w:tc>
          <w:tcPr>
            <w:tcW w:w="910" w:type="dxa"/>
            <w:tcBorders>
              <w:top w:val="nil"/>
              <w:left w:val="nil"/>
              <w:bottom w:val="nil"/>
              <w:right w:val="nil"/>
            </w:tcBorders>
            <w:shd w:val="clear" w:color="auto" w:fill="EDF4FE"/>
            <w:tcMar>
              <w:top w:w="15" w:type="dxa"/>
              <w:left w:w="108" w:type="dxa"/>
              <w:right w:w="108" w:type="dxa"/>
            </w:tcMar>
            <w:vAlign w:val="center"/>
          </w:tcPr>
          <w:p w14:paraId="0977471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孙庆山</w:t>
            </w:r>
          </w:p>
        </w:tc>
        <w:tc>
          <w:tcPr>
            <w:tcW w:w="1709" w:type="dxa"/>
            <w:tcBorders>
              <w:top w:val="nil"/>
              <w:left w:val="nil"/>
              <w:bottom w:val="nil"/>
              <w:right w:val="nil"/>
            </w:tcBorders>
            <w:shd w:val="clear" w:color="auto" w:fill="EDF4FE"/>
            <w:tcMar>
              <w:top w:w="15" w:type="dxa"/>
              <w:left w:w="108" w:type="dxa"/>
              <w:right w:w="108" w:type="dxa"/>
            </w:tcMar>
            <w:vAlign w:val="center"/>
          </w:tcPr>
          <w:p w14:paraId="3A50589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解决方案营销部</w:t>
            </w:r>
          </w:p>
        </w:tc>
        <w:tc>
          <w:tcPr>
            <w:tcW w:w="3204" w:type="dxa"/>
            <w:tcBorders>
              <w:top w:val="nil"/>
              <w:left w:val="nil"/>
              <w:bottom w:val="nil"/>
              <w:right w:val="nil"/>
            </w:tcBorders>
            <w:shd w:val="clear" w:color="auto" w:fill="EDF4FE"/>
            <w:tcMar>
              <w:top w:w="15" w:type="dxa"/>
              <w:left w:w="108" w:type="dxa"/>
              <w:right w:w="108" w:type="dxa"/>
            </w:tcMar>
            <w:vAlign w:val="center"/>
          </w:tcPr>
          <w:p w14:paraId="67FEDBD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sunqingshan@boulderaitech.com</w:t>
            </w:r>
          </w:p>
        </w:tc>
        <w:tc>
          <w:tcPr>
            <w:tcW w:w="1445" w:type="dxa"/>
            <w:tcBorders>
              <w:top w:val="nil"/>
              <w:left w:val="nil"/>
              <w:bottom w:val="nil"/>
              <w:right w:val="nil"/>
            </w:tcBorders>
            <w:shd w:val="clear" w:color="auto" w:fill="EDF4FE"/>
            <w:tcMar>
              <w:top w:w="15" w:type="dxa"/>
              <w:left w:w="108" w:type="dxa"/>
              <w:right w:w="108" w:type="dxa"/>
            </w:tcMar>
            <w:vAlign w:val="center"/>
          </w:tcPr>
          <w:p w14:paraId="7D5F67E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18688982016</w:t>
            </w:r>
          </w:p>
        </w:tc>
      </w:tr>
      <w:tr w14:paraId="44614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54" w:type="dxa"/>
            <w:tcBorders>
              <w:top w:val="nil"/>
              <w:left w:val="nil"/>
              <w:bottom w:val="nil"/>
              <w:right w:val="nil"/>
            </w:tcBorders>
            <w:shd w:val="clear"/>
            <w:tcMar>
              <w:top w:w="15" w:type="dxa"/>
              <w:left w:w="108" w:type="dxa"/>
              <w:right w:w="108" w:type="dxa"/>
            </w:tcMar>
            <w:vAlign w:val="center"/>
          </w:tcPr>
          <w:p w14:paraId="36AE85A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产品经理</w:t>
            </w:r>
          </w:p>
        </w:tc>
        <w:tc>
          <w:tcPr>
            <w:tcW w:w="910" w:type="dxa"/>
            <w:tcBorders>
              <w:top w:val="nil"/>
              <w:left w:val="nil"/>
              <w:bottom w:val="nil"/>
              <w:right w:val="nil"/>
            </w:tcBorders>
            <w:shd w:val="clear"/>
            <w:tcMar>
              <w:top w:w="15" w:type="dxa"/>
              <w:left w:w="108" w:type="dxa"/>
              <w:right w:w="108" w:type="dxa"/>
            </w:tcMar>
            <w:vAlign w:val="center"/>
          </w:tcPr>
          <w:p w14:paraId="47CD62C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许继瑞</w:t>
            </w:r>
          </w:p>
        </w:tc>
        <w:tc>
          <w:tcPr>
            <w:tcW w:w="1709" w:type="dxa"/>
            <w:tcBorders>
              <w:top w:val="nil"/>
              <w:left w:val="nil"/>
              <w:bottom w:val="nil"/>
              <w:right w:val="nil"/>
            </w:tcBorders>
            <w:shd w:val="clear"/>
            <w:tcMar>
              <w:top w:w="15" w:type="dxa"/>
              <w:left w:w="108" w:type="dxa"/>
              <w:right w:w="108" w:type="dxa"/>
            </w:tcMar>
            <w:vAlign w:val="center"/>
          </w:tcPr>
          <w:p w14:paraId="544A9B5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解决方案营销部</w:t>
            </w:r>
          </w:p>
        </w:tc>
        <w:tc>
          <w:tcPr>
            <w:tcW w:w="3204" w:type="dxa"/>
            <w:tcBorders>
              <w:top w:val="nil"/>
              <w:left w:val="nil"/>
              <w:bottom w:val="nil"/>
              <w:right w:val="nil"/>
            </w:tcBorders>
            <w:shd w:val="clear"/>
            <w:tcMar>
              <w:top w:w="15" w:type="dxa"/>
              <w:left w:w="108" w:type="dxa"/>
              <w:right w:w="108" w:type="dxa"/>
            </w:tcMar>
            <w:vAlign w:val="center"/>
          </w:tcPr>
          <w:p w14:paraId="7A49B22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xujirui@boulderaitech.com</w:t>
            </w:r>
          </w:p>
        </w:tc>
        <w:tc>
          <w:tcPr>
            <w:tcW w:w="1445" w:type="dxa"/>
            <w:tcBorders>
              <w:top w:val="nil"/>
              <w:left w:val="nil"/>
              <w:bottom w:val="nil"/>
              <w:right w:val="nil"/>
            </w:tcBorders>
            <w:shd w:val="clear"/>
            <w:tcMar>
              <w:top w:w="15" w:type="dxa"/>
              <w:left w:w="108" w:type="dxa"/>
              <w:right w:w="108" w:type="dxa"/>
            </w:tcMar>
            <w:vAlign w:val="center"/>
          </w:tcPr>
          <w:p w14:paraId="4F9A202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17606537550</w:t>
            </w:r>
          </w:p>
        </w:tc>
      </w:tr>
      <w:tr w14:paraId="092F6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54" w:type="dxa"/>
            <w:tcBorders>
              <w:top w:val="nil"/>
              <w:left w:val="nil"/>
              <w:bottom w:val="nil"/>
              <w:right w:val="nil"/>
            </w:tcBorders>
            <w:shd w:val="clear" w:color="auto" w:fill="EDF4FE"/>
            <w:tcMar>
              <w:top w:w="15" w:type="dxa"/>
              <w:left w:w="108" w:type="dxa"/>
              <w:right w:w="108" w:type="dxa"/>
            </w:tcMar>
            <w:vAlign w:val="center"/>
          </w:tcPr>
          <w:p w14:paraId="60B47F4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数据架构师</w:t>
            </w:r>
          </w:p>
        </w:tc>
        <w:tc>
          <w:tcPr>
            <w:tcW w:w="910" w:type="dxa"/>
            <w:tcBorders>
              <w:top w:val="nil"/>
              <w:left w:val="nil"/>
              <w:bottom w:val="nil"/>
              <w:right w:val="nil"/>
            </w:tcBorders>
            <w:shd w:val="clear" w:color="auto" w:fill="EDF4FE"/>
            <w:tcMar>
              <w:top w:w="15" w:type="dxa"/>
              <w:left w:w="108" w:type="dxa"/>
              <w:right w:w="108" w:type="dxa"/>
            </w:tcMar>
            <w:vAlign w:val="center"/>
          </w:tcPr>
          <w:p w14:paraId="4BAEB70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徐</w:t>
            </w:r>
            <w:r>
              <w:rPr>
                <w:rFonts w:hint="default" w:ascii="Calibri" w:hAnsi="Calibri" w:eastAsia="宋体" w:cs="Calibri"/>
                <w:kern w:val="2"/>
                <w:sz w:val="21"/>
                <w:szCs w:val="21"/>
                <w:bdr w:val="none" w:color="auto" w:sz="0" w:space="0"/>
                <w:lang w:val="en-US" w:eastAsia="zh-CN" w:bidi="ar"/>
              </w:rPr>
              <w:t xml:space="preserve">  </w:t>
            </w:r>
            <w:r>
              <w:rPr>
                <w:rFonts w:hint="eastAsia" w:ascii="宋体" w:hAnsi="宋体" w:eastAsia="宋体" w:cs="宋体"/>
                <w:kern w:val="2"/>
                <w:sz w:val="21"/>
                <w:szCs w:val="21"/>
                <w:bdr w:val="none" w:color="auto" w:sz="0" w:space="0"/>
                <w:lang w:val="en-US" w:eastAsia="zh-CN" w:bidi="ar"/>
              </w:rPr>
              <w:t>波</w:t>
            </w:r>
          </w:p>
        </w:tc>
        <w:tc>
          <w:tcPr>
            <w:tcW w:w="1709" w:type="dxa"/>
            <w:tcBorders>
              <w:top w:val="nil"/>
              <w:left w:val="nil"/>
              <w:bottom w:val="nil"/>
              <w:right w:val="nil"/>
            </w:tcBorders>
            <w:shd w:val="clear" w:color="auto" w:fill="EDF4FE"/>
            <w:tcMar>
              <w:top w:w="15" w:type="dxa"/>
              <w:left w:w="108" w:type="dxa"/>
              <w:right w:w="108" w:type="dxa"/>
            </w:tcMar>
            <w:vAlign w:val="center"/>
          </w:tcPr>
          <w:p w14:paraId="0D78198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解决方案营销部</w:t>
            </w:r>
          </w:p>
        </w:tc>
        <w:tc>
          <w:tcPr>
            <w:tcW w:w="3204" w:type="dxa"/>
            <w:tcBorders>
              <w:top w:val="nil"/>
              <w:left w:val="nil"/>
              <w:bottom w:val="nil"/>
              <w:right w:val="nil"/>
            </w:tcBorders>
            <w:shd w:val="clear" w:color="auto" w:fill="EDF4FE"/>
            <w:tcMar>
              <w:top w:w="15" w:type="dxa"/>
              <w:left w:w="108" w:type="dxa"/>
              <w:right w:w="108" w:type="dxa"/>
            </w:tcMar>
            <w:vAlign w:val="center"/>
          </w:tcPr>
          <w:p w14:paraId="25ADA51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xubo@boulderaitech.com</w:t>
            </w:r>
          </w:p>
        </w:tc>
        <w:tc>
          <w:tcPr>
            <w:tcW w:w="1445" w:type="dxa"/>
            <w:tcBorders>
              <w:top w:val="nil"/>
              <w:left w:val="nil"/>
              <w:bottom w:val="nil"/>
              <w:right w:val="nil"/>
            </w:tcBorders>
            <w:shd w:val="clear" w:color="auto" w:fill="EDF4FE"/>
            <w:tcMar>
              <w:top w:w="15" w:type="dxa"/>
              <w:left w:w="108" w:type="dxa"/>
              <w:right w:w="108" w:type="dxa"/>
            </w:tcMar>
            <w:vAlign w:val="center"/>
          </w:tcPr>
          <w:p w14:paraId="7A49568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13911676781</w:t>
            </w:r>
          </w:p>
        </w:tc>
      </w:tr>
      <w:tr w14:paraId="70A5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54" w:type="dxa"/>
            <w:tcBorders>
              <w:top w:val="nil"/>
              <w:left w:val="nil"/>
              <w:bottom w:val="nil"/>
              <w:right w:val="nil"/>
            </w:tcBorders>
            <w:shd w:val="clear"/>
            <w:tcMar>
              <w:top w:w="15" w:type="dxa"/>
              <w:left w:w="108" w:type="dxa"/>
              <w:right w:w="108" w:type="dxa"/>
            </w:tcMar>
            <w:vAlign w:val="center"/>
          </w:tcPr>
          <w:p w14:paraId="1B6133B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开发代表</w:t>
            </w:r>
          </w:p>
        </w:tc>
        <w:tc>
          <w:tcPr>
            <w:tcW w:w="910" w:type="dxa"/>
            <w:tcBorders>
              <w:top w:val="nil"/>
              <w:left w:val="nil"/>
              <w:bottom w:val="nil"/>
              <w:right w:val="nil"/>
            </w:tcBorders>
            <w:shd w:val="clear"/>
            <w:tcMar>
              <w:top w:w="15" w:type="dxa"/>
              <w:left w:w="108" w:type="dxa"/>
              <w:right w:w="108" w:type="dxa"/>
            </w:tcMar>
            <w:vAlign w:val="center"/>
          </w:tcPr>
          <w:p w14:paraId="4444DB0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李永杰</w:t>
            </w:r>
          </w:p>
        </w:tc>
        <w:tc>
          <w:tcPr>
            <w:tcW w:w="1709" w:type="dxa"/>
            <w:tcBorders>
              <w:top w:val="nil"/>
              <w:left w:val="nil"/>
              <w:bottom w:val="nil"/>
              <w:right w:val="nil"/>
            </w:tcBorders>
            <w:shd w:val="clear"/>
            <w:tcMar>
              <w:top w:w="15" w:type="dxa"/>
              <w:left w:w="108" w:type="dxa"/>
              <w:right w:w="108" w:type="dxa"/>
            </w:tcMar>
            <w:vAlign w:val="center"/>
          </w:tcPr>
          <w:p w14:paraId="3ACE901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数据编织平台</w:t>
            </w:r>
          </w:p>
        </w:tc>
        <w:tc>
          <w:tcPr>
            <w:tcW w:w="3204" w:type="dxa"/>
            <w:tcBorders>
              <w:top w:val="nil"/>
              <w:left w:val="nil"/>
              <w:bottom w:val="nil"/>
              <w:right w:val="nil"/>
            </w:tcBorders>
            <w:shd w:val="clear"/>
            <w:tcMar>
              <w:top w:w="15" w:type="dxa"/>
              <w:left w:w="108" w:type="dxa"/>
              <w:right w:w="108" w:type="dxa"/>
            </w:tcMar>
            <w:vAlign w:val="center"/>
          </w:tcPr>
          <w:p w14:paraId="53B3E4B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liyongjie@boulderaitech.com</w:t>
            </w:r>
          </w:p>
        </w:tc>
        <w:tc>
          <w:tcPr>
            <w:tcW w:w="1445" w:type="dxa"/>
            <w:tcBorders>
              <w:top w:val="nil"/>
              <w:left w:val="nil"/>
              <w:bottom w:val="nil"/>
              <w:right w:val="nil"/>
            </w:tcBorders>
            <w:shd w:val="clear"/>
            <w:tcMar>
              <w:top w:w="15" w:type="dxa"/>
              <w:left w:w="108" w:type="dxa"/>
              <w:right w:w="108" w:type="dxa"/>
            </w:tcMar>
            <w:vAlign w:val="center"/>
          </w:tcPr>
          <w:p w14:paraId="18C4FF9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rPr>
            </w:pPr>
            <w:r>
              <w:rPr>
                <w:rFonts w:hint="default" w:ascii="Calibri" w:hAnsi="Calibri" w:eastAsia="宋体" w:cs="Calibri"/>
                <w:kern w:val="2"/>
                <w:sz w:val="21"/>
                <w:szCs w:val="21"/>
                <w:bdr w:val="none" w:color="auto" w:sz="0" w:space="0"/>
                <w:lang w:val="en-US" w:eastAsia="zh-CN" w:bidi="ar"/>
              </w:rPr>
              <w:t>18268102042</w:t>
            </w:r>
          </w:p>
        </w:tc>
      </w:tr>
      <w:tr w14:paraId="1DF02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880" w:hRule="atLeast"/>
        </w:trPr>
        <w:tc>
          <w:tcPr>
            <w:tcW w:w="1354" w:type="dxa"/>
            <w:tcBorders>
              <w:top w:val="nil"/>
              <w:left w:val="nil"/>
              <w:bottom w:val="nil"/>
              <w:right w:val="nil"/>
            </w:tcBorders>
            <w:shd w:val="clear" w:color="auto" w:fill="EDF4FE"/>
            <w:tcMar>
              <w:top w:w="15" w:type="dxa"/>
              <w:left w:w="108" w:type="dxa"/>
              <w:right w:w="108" w:type="dxa"/>
            </w:tcMar>
            <w:vAlign w:val="center"/>
          </w:tcPr>
          <w:p w14:paraId="561496A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eastAsia" w:ascii="宋体" w:hAnsi="宋体" w:eastAsia="宋体" w:cs="宋体"/>
                <w:kern w:val="2"/>
                <w:sz w:val="21"/>
                <w:szCs w:val="21"/>
                <w:bdr w:val="none" w:color="auto" w:sz="0" w:space="0"/>
                <w:lang w:val="en-US" w:eastAsia="zh-CN" w:bidi="ar"/>
              </w:rPr>
              <w:t>生态合作</w:t>
            </w:r>
          </w:p>
        </w:tc>
        <w:tc>
          <w:tcPr>
            <w:tcW w:w="910" w:type="dxa"/>
            <w:tcBorders>
              <w:top w:val="nil"/>
              <w:left w:val="nil"/>
              <w:bottom w:val="nil"/>
              <w:right w:val="nil"/>
            </w:tcBorders>
            <w:shd w:val="clear" w:color="auto" w:fill="EDF4FE"/>
            <w:tcMar>
              <w:top w:w="15" w:type="dxa"/>
              <w:left w:w="108" w:type="dxa"/>
              <w:right w:w="108" w:type="dxa"/>
            </w:tcMar>
            <w:vAlign w:val="center"/>
          </w:tcPr>
          <w:p w14:paraId="5880FB6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中软</w:t>
            </w:r>
          </w:p>
          <w:p w14:paraId="5C42ED3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国际</w:t>
            </w:r>
          </w:p>
        </w:tc>
        <w:tc>
          <w:tcPr>
            <w:tcW w:w="1709" w:type="dxa"/>
            <w:tcBorders>
              <w:top w:val="nil"/>
              <w:left w:val="nil"/>
              <w:bottom w:val="nil"/>
              <w:right w:val="nil"/>
            </w:tcBorders>
            <w:shd w:val="clear" w:color="auto" w:fill="EDF4FE"/>
            <w:tcMar>
              <w:top w:w="15" w:type="dxa"/>
              <w:left w:w="108" w:type="dxa"/>
              <w:right w:w="108" w:type="dxa"/>
            </w:tcMar>
            <w:vAlign w:val="center"/>
          </w:tcPr>
          <w:p w14:paraId="5FA401C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default" w:ascii="Calibri" w:hAnsi="Calibri" w:eastAsia="宋体" w:cs="Calibri"/>
                <w:kern w:val="2"/>
                <w:sz w:val="21"/>
                <w:szCs w:val="21"/>
                <w:bdr w:val="none" w:color="auto" w:sz="0" w:space="0"/>
                <w:lang w:val="en-US" w:eastAsia="zh-CN" w:bidi="ar"/>
              </w:rPr>
              <w:t> </w:t>
            </w:r>
            <w:r>
              <w:rPr>
                <w:rFonts w:hint="eastAsia" w:ascii="宋体" w:hAnsi="宋体" w:eastAsia="宋体" w:cs="宋体"/>
                <w:kern w:val="2"/>
                <w:sz w:val="21"/>
                <w:szCs w:val="21"/>
                <w:bdr w:val="none" w:color="auto" w:sz="0" w:space="0"/>
                <w:lang w:val="en-US" w:eastAsia="zh-CN" w:bidi="ar"/>
              </w:rPr>
              <w:t>生态合作</w:t>
            </w:r>
          </w:p>
        </w:tc>
        <w:tc>
          <w:tcPr>
            <w:tcW w:w="3204" w:type="dxa"/>
            <w:tcBorders>
              <w:top w:val="nil"/>
              <w:left w:val="nil"/>
              <w:bottom w:val="nil"/>
              <w:right w:val="nil"/>
            </w:tcBorders>
            <w:shd w:val="clear" w:color="auto" w:fill="EDF4FE"/>
            <w:tcMar>
              <w:top w:w="15" w:type="dxa"/>
              <w:left w:w="108" w:type="dxa"/>
              <w:right w:w="108" w:type="dxa"/>
            </w:tcMar>
            <w:vAlign w:val="center"/>
          </w:tcPr>
          <w:p w14:paraId="327C46E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default" w:ascii="Calibri" w:hAnsi="Calibri" w:eastAsia="宋体" w:cs="Calibri"/>
                <w:kern w:val="2"/>
                <w:sz w:val="21"/>
                <w:szCs w:val="21"/>
                <w:bdr w:val="none" w:color="auto" w:sz="0" w:space="0"/>
                <w:lang w:val="en-US" w:eastAsia="zh-CN" w:bidi="ar"/>
              </w:rPr>
              <w:t> </w:t>
            </w:r>
          </w:p>
        </w:tc>
        <w:tc>
          <w:tcPr>
            <w:tcW w:w="1445" w:type="dxa"/>
            <w:tcBorders>
              <w:top w:val="nil"/>
              <w:left w:val="nil"/>
              <w:bottom w:val="nil"/>
              <w:right w:val="nil"/>
            </w:tcBorders>
            <w:shd w:val="clear" w:color="auto" w:fill="EDF4FE"/>
            <w:tcMar>
              <w:top w:w="15" w:type="dxa"/>
              <w:left w:w="108" w:type="dxa"/>
              <w:right w:w="108" w:type="dxa"/>
            </w:tcMar>
            <w:vAlign w:val="center"/>
          </w:tcPr>
          <w:p w14:paraId="4A49AF2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1"/>
                <w:szCs w:val="21"/>
                <w:bdr w:val="none" w:color="auto" w:sz="0" w:space="0"/>
              </w:rPr>
            </w:pPr>
            <w:r>
              <w:rPr>
                <w:rFonts w:hint="default" w:ascii="Calibri" w:hAnsi="Calibri" w:eastAsia="宋体" w:cs="Calibri"/>
                <w:kern w:val="2"/>
                <w:sz w:val="21"/>
                <w:szCs w:val="21"/>
                <w:bdr w:val="none" w:color="auto" w:sz="0" w:space="0"/>
                <w:lang w:val="en-US" w:eastAsia="zh-CN" w:bidi="ar"/>
              </w:rPr>
              <w:t> </w:t>
            </w:r>
          </w:p>
        </w:tc>
      </w:tr>
    </w:tbl>
    <w:p w14:paraId="256A8978">
      <w:pPr>
        <w:pStyle w:val="3"/>
        <w:widowControl/>
        <w:numPr>
          <w:ilvl w:val="0"/>
          <w:numId w:val="29"/>
        </w:numPr>
        <w:ind w:left="840" w:hanging="420"/>
        <w:rPr>
          <w:rFonts w:hint="default" w:ascii="Cambria" w:hAnsi="Cambria" w:eastAsia="宋体" w:cs="Times New Roman"/>
          <w:b/>
          <w:bCs/>
          <w:kern w:val="2"/>
          <w:sz w:val="32"/>
          <w:szCs w:val="32"/>
        </w:rPr>
      </w:pPr>
      <w:bookmarkStart w:id="133" w:name="_Toc1471860437"/>
      <w:bookmarkEnd w:id="133"/>
      <w:bookmarkStart w:id="134" w:name="_Toc24038"/>
      <w:bookmarkEnd w:id="134"/>
      <w:bookmarkStart w:id="135" w:name="_Toc920436627"/>
      <w:bookmarkStart w:id="136" w:name="_Toc1298696644"/>
      <w:r>
        <w:rPr>
          <w:rFonts w:hint="eastAsia" w:ascii="宋体" w:hAnsi="宋体" w:eastAsia="宋体" w:cs="宋体"/>
          <w:b/>
          <w:bCs/>
          <w:kern w:val="2"/>
          <w:sz w:val="32"/>
          <w:szCs w:val="32"/>
        </w:rPr>
        <w:t>客户案例</w:t>
      </w:r>
      <w:bookmarkEnd w:id="135"/>
      <w:bookmarkEnd w:id="136"/>
    </w:p>
    <w:p w14:paraId="4DFF32D3">
      <w:pPr>
        <w:pStyle w:val="16"/>
        <w:widowControl/>
        <w:spacing w:before="0" w:beforeAutospacing="1" w:after="0" w:afterAutospacing="1"/>
        <w:ind w:leftChars="-1" w:right="0"/>
        <w:rPr>
          <w:rFonts w:hint="eastAsia" w:ascii="Calibri" w:hAnsi="Calibri" w:eastAsia="宋体" w:cs="Times New Roman"/>
          <w:kern w:val="2"/>
          <w:sz w:val="21"/>
          <w:szCs w:val="21"/>
        </w:rPr>
      </w:pPr>
      <w:r>
        <w:rPr>
          <w:rFonts w:hint="eastAsia" w:ascii="宋体" w:hAnsi="宋体" w:eastAsia="宋体" w:cs="宋体"/>
          <w:kern w:val="2"/>
          <w:sz w:val="21"/>
          <w:szCs w:val="21"/>
        </w:rPr>
        <w:t>客户案例一：钱江电气适配中</w:t>
      </w:r>
    </w:p>
    <w:p w14:paraId="33074371">
      <w:pPr>
        <w:pStyle w:val="16"/>
        <w:widowControl/>
        <w:spacing w:before="0" w:beforeAutospacing="1" w:after="0" w:afterAutospacing="1"/>
        <w:ind w:leftChars="-1" w:right="0"/>
        <w:rPr>
          <w:rFonts w:hint="default" w:ascii="Calibri" w:hAnsi="Calibri" w:eastAsia="宋体" w:cs="Times New Roman"/>
          <w:kern w:val="2"/>
          <w:sz w:val="21"/>
          <w:szCs w:val="21"/>
        </w:rPr>
      </w:pPr>
      <w:r>
        <w:rPr>
          <w:rFonts w:hint="eastAsia" w:ascii="宋体" w:hAnsi="宋体" w:eastAsia="宋体" w:cs="宋体"/>
          <w:kern w:val="2"/>
          <w:sz w:val="21"/>
          <w:szCs w:val="21"/>
        </w:rPr>
        <w:t>案例背景</w:t>
      </w:r>
      <w:r>
        <w:rPr>
          <w:rFonts w:hint="default" w:ascii="Calibri" w:hAnsi="Calibri" w:eastAsia="宋体" w:cs="Calibri"/>
          <w:kern w:val="2"/>
          <w:sz w:val="21"/>
          <w:szCs w:val="21"/>
        </w:rPr>
        <w:t>:</w:t>
      </w:r>
      <w:r>
        <w:rPr>
          <w:rFonts w:hint="eastAsia" w:ascii="Calibri" w:hAnsi="Calibri" w:eastAsia="宋体" w:cs="Times New Roman"/>
          <w:kern w:val="2"/>
          <w:sz w:val="21"/>
          <w:szCs w:val="21"/>
        </w:rPr>
        <w:t xml:space="preserve"> </w:t>
      </w:r>
      <w:r>
        <w:rPr>
          <w:rFonts w:hint="eastAsia" w:ascii="宋体" w:hAnsi="宋体" w:eastAsia="宋体" w:cs="宋体"/>
          <w:kern w:val="2"/>
          <w:sz w:val="21"/>
          <w:szCs w:val="21"/>
        </w:rPr>
        <w:t>。</w:t>
      </w:r>
    </w:p>
    <w:p w14:paraId="31939FFB">
      <w:pPr>
        <w:pStyle w:val="16"/>
        <w:widowControl/>
        <w:spacing w:before="0" w:beforeAutospacing="1" w:after="0" w:afterAutospacing="1"/>
        <w:ind w:leftChars="-1" w:right="0"/>
        <w:rPr>
          <w:rFonts w:hint="eastAsia" w:ascii="微软雅黑" w:hAnsi="微软雅黑" w:eastAsia="宋体" w:cs="Times New Roman"/>
          <w:kern w:val="2"/>
          <w:sz w:val="21"/>
          <w:szCs w:val="21"/>
        </w:rPr>
      </w:pPr>
      <w:r>
        <w:rPr>
          <w:rFonts w:hint="eastAsia" w:ascii="宋体" w:hAnsi="宋体" w:eastAsia="宋体" w:cs="宋体"/>
          <w:kern w:val="2"/>
          <w:sz w:val="21"/>
          <w:szCs w:val="21"/>
        </w:rPr>
        <w:t>解决方案：。</w:t>
      </w:r>
    </w:p>
    <w:p w14:paraId="2BB047E9">
      <w:pPr>
        <w:pStyle w:val="16"/>
        <w:widowControl/>
        <w:spacing w:before="0" w:beforeAutospacing="1" w:after="0" w:afterAutospacing="1"/>
        <w:ind w:leftChars="-1" w:right="0"/>
        <w:rPr>
          <w:rFonts w:hint="default" w:ascii="Calibri" w:hAnsi="Calibri" w:eastAsia="宋体" w:cs="Times New Roman"/>
          <w:kern w:val="2"/>
          <w:sz w:val="21"/>
          <w:szCs w:val="21"/>
        </w:rPr>
      </w:pPr>
      <w:r>
        <w:rPr>
          <w:rFonts w:hint="eastAsia" w:ascii="宋体" w:hAnsi="宋体" w:eastAsia="宋体" w:cs="宋体"/>
          <w:kern w:val="2"/>
          <w:sz w:val="21"/>
          <w:szCs w:val="21"/>
        </w:rPr>
        <w:t>上线收益：。</w:t>
      </w:r>
    </w:p>
    <w:p w14:paraId="42CF930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139090B">
      <w:pPr>
        <w:pStyle w:val="3"/>
        <w:widowControl/>
        <w:numPr>
          <w:ilvl w:val="0"/>
          <w:numId w:val="29"/>
        </w:numPr>
        <w:ind w:left="840" w:hanging="420"/>
        <w:rPr>
          <w:rFonts w:hint="default" w:ascii="Cambria" w:hAnsi="Cambria" w:eastAsia="宋体" w:cs="Times New Roman"/>
          <w:b/>
          <w:bCs/>
          <w:kern w:val="2"/>
          <w:sz w:val="32"/>
          <w:szCs w:val="32"/>
        </w:rPr>
      </w:pPr>
      <w:bookmarkStart w:id="137" w:name="_Toc278742452"/>
      <w:bookmarkEnd w:id="137"/>
      <w:bookmarkStart w:id="138" w:name="_Toc897341046"/>
      <w:bookmarkEnd w:id="138"/>
      <w:bookmarkStart w:id="139" w:name="_Toc26895"/>
      <w:bookmarkStart w:id="140" w:name="_Toc1524035731"/>
      <w:r>
        <w:rPr>
          <w:rFonts w:hint="eastAsia" w:ascii="宋体" w:hAnsi="宋体" w:eastAsia="宋体" w:cs="宋体"/>
          <w:b/>
          <w:bCs/>
          <w:kern w:val="2"/>
          <w:sz w:val="32"/>
          <w:szCs w:val="32"/>
        </w:rPr>
        <w:t>资料清单</w:t>
      </w:r>
      <w:bookmarkEnd w:id="139"/>
      <w:bookmarkEnd w:id="140"/>
    </w:p>
    <w:p w14:paraId="7E045915">
      <w:pPr>
        <w:pStyle w:val="16"/>
        <w:widowControl/>
        <w:numPr>
          <w:ilvl w:val="0"/>
          <w:numId w:val="30"/>
        </w:numPr>
        <w:spacing w:before="0" w:beforeAutospacing="1" w:after="0" w:afterAutospacing="1"/>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《销售一纸禅》路径：团队文档—销售指导书—</w:t>
      </w:r>
      <w:r>
        <w:rPr>
          <w:rFonts w:hint="default" w:ascii="Calibri" w:hAnsi="Calibri" w:eastAsia="宋体" w:cs="Calibri"/>
          <w:kern w:val="2"/>
          <w:sz w:val="24"/>
          <w:szCs w:val="24"/>
        </w:rPr>
        <w:t>03-IBA</w:t>
      </w:r>
      <w:r>
        <w:rPr>
          <w:rFonts w:hint="eastAsia" w:ascii="宋体" w:hAnsi="宋体" w:eastAsia="宋体" w:cs="宋体"/>
          <w:kern w:val="2"/>
          <w:sz w:val="24"/>
          <w:szCs w:val="24"/>
        </w:rPr>
        <w:t>产品销售工具包</w:t>
      </w:r>
    </w:p>
    <w:p w14:paraId="35B90FF9">
      <w:pPr>
        <w:pStyle w:val="16"/>
        <w:widowControl/>
        <w:numPr>
          <w:ilvl w:val="0"/>
          <w:numId w:val="30"/>
        </w:numPr>
        <w:spacing w:before="0" w:beforeAutospacing="1" w:after="0" w:afterAutospacing="1"/>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《常见</w:t>
      </w:r>
      <w:r>
        <w:rPr>
          <w:rFonts w:hint="default" w:ascii="Calibri" w:hAnsi="Calibri" w:eastAsia="宋体" w:cs="Calibri"/>
          <w:kern w:val="2"/>
          <w:sz w:val="24"/>
          <w:szCs w:val="24"/>
        </w:rPr>
        <w:t>FAQ</w:t>
      </w:r>
      <w:r>
        <w:rPr>
          <w:rFonts w:hint="eastAsia" w:ascii="宋体" w:hAnsi="宋体" w:eastAsia="宋体" w:cs="宋体"/>
          <w:kern w:val="2"/>
          <w:sz w:val="24"/>
          <w:szCs w:val="24"/>
        </w:rPr>
        <w:t>》路径：团队文档—销售指导书—</w:t>
      </w:r>
      <w:r>
        <w:rPr>
          <w:rFonts w:hint="default" w:ascii="Calibri" w:hAnsi="Calibri" w:eastAsia="宋体" w:cs="Calibri"/>
          <w:kern w:val="2"/>
          <w:sz w:val="24"/>
          <w:szCs w:val="24"/>
        </w:rPr>
        <w:t>03-IBA</w:t>
      </w:r>
      <w:r>
        <w:rPr>
          <w:rFonts w:hint="eastAsia" w:ascii="宋体" w:hAnsi="宋体" w:eastAsia="宋体" w:cs="宋体"/>
          <w:kern w:val="2"/>
          <w:sz w:val="24"/>
          <w:szCs w:val="24"/>
        </w:rPr>
        <w:t>产品销售工具包</w:t>
      </w:r>
    </w:p>
    <w:p w14:paraId="554FF79D">
      <w:pPr>
        <w:pStyle w:val="16"/>
        <w:widowControl/>
        <w:numPr>
          <w:ilvl w:val="0"/>
          <w:numId w:val="30"/>
        </w:numPr>
        <w:spacing w:before="0" w:beforeAutospacing="1" w:after="0" w:afterAutospacing="1"/>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《案例集》路径：团队文档—销售指导书—</w:t>
      </w:r>
      <w:r>
        <w:rPr>
          <w:rFonts w:hint="default" w:ascii="Calibri" w:hAnsi="Calibri" w:eastAsia="宋体" w:cs="Calibri"/>
          <w:kern w:val="2"/>
          <w:sz w:val="24"/>
          <w:szCs w:val="24"/>
        </w:rPr>
        <w:t>03-IBA</w:t>
      </w:r>
      <w:r>
        <w:rPr>
          <w:rFonts w:hint="eastAsia" w:ascii="宋体" w:hAnsi="宋体" w:eastAsia="宋体" w:cs="宋体"/>
          <w:kern w:val="2"/>
          <w:sz w:val="24"/>
          <w:szCs w:val="24"/>
        </w:rPr>
        <w:t>产品销售工具包</w:t>
      </w:r>
    </w:p>
    <w:p w14:paraId="7A28E2C6">
      <w:pPr>
        <w:pStyle w:val="3"/>
        <w:widowControl/>
        <w:numPr>
          <w:ilvl w:val="0"/>
          <w:numId w:val="29"/>
        </w:numPr>
        <w:ind w:left="840" w:hanging="420"/>
        <w:rPr>
          <w:rFonts w:hint="default" w:ascii="Cambria" w:hAnsi="Cambria" w:eastAsia="宋体" w:cs="Times New Roman"/>
          <w:b/>
          <w:bCs/>
          <w:kern w:val="2"/>
          <w:sz w:val="32"/>
          <w:szCs w:val="32"/>
        </w:rPr>
      </w:pPr>
      <w:bookmarkStart w:id="141" w:name="_Toc1980662664"/>
      <w:bookmarkEnd w:id="141"/>
      <w:bookmarkStart w:id="142" w:name="_Toc166807391"/>
      <w:bookmarkEnd w:id="142"/>
      <w:bookmarkStart w:id="143" w:name="_Toc28725"/>
      <w:bookmarkStart w:id="144" w:name="_Toc1178481861"/>
      <w:r>
        <w:rPr>
          <w:rFonts w:hint="eastAsia" w:ascii="宋体" w:hAnsi="宋体" w:eastAsia="宋体" w:cs="宋体"/>
          <w:b/>
          <w:bCs/>
          <w:kern w:val="2"/>
          <w:sz w:val="32"/>
          <w:szCs w:val="32"/>
        </w:rPr>
        <w:t>销售“三板斧”</w:t>
      </w:r>
      <w:bookmarkEnd w:id="143"/>
      <w:bookmarkEnd w:id="144"/>
    </w:p>
    <w:p w14:paraId="66052EC1">
      <w:pPr>
        <w:pStyle w:val="16"/>
        <w:widowControl/>
        <w:numPr>
          <w:ilvl w:val="0"/>
          <w:numId w:val="31"/>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一板斧：</w:t>
      </w:r>
      <w:r>
        <w:rPr>
          <w:rFonts w:hint="default" w:ascii="Calibri" w:hAnsi="Calibri" w:eastAsia="宋体" w:cs="Calibri"/>
          <w:kern w:val="2"/>
          <w:sz w:val="24"/>
          <w:szCs w:val="24"/>
        </w:rPr>
        <w:t>IBA</w:t>
      </w:r>
      <w:r>
        <w:rPr>
          <w:rFonts w:hint="eastAsia" w:ascii="宋体" w:hAnsi="宋体" w:eastAsia="宋体" w:cs="宋体"/>
          <w:kern w:val="2"/>
          <w:sz w:val="24"/>
          <w:szCs w:val="24"/>
        </w:rPr>
        <w:t>解决方案与产品介绍通用材料，与客户进行理念和解决方案对齐，交流客户痛点，给出初步解决方案，引发客户共鸣，认可解决方案；</w:t>
      </w:r>
      <w:r>
        <w:rPr>
          <w:rFonts w:hint="eastAsia" w:ascii="Calibri" w:hAnsi="Calibri" w:eastAsia="宋体" w:cs="Times New Roman"/>
          <w:kern w:val="2"/>
          <w:sz w:val="24"/>
          <w:szCs w:val="24"/>
        </w:rPr>
        <w:t xml:space="preserve"> </w:t>
      </w:r>
    </w:p>
    <w:p w14:paraId="5C322868">
      <w:pPr>
        <w:pStyle w:val="16"/>
        <w:widowControl/>
        <w:numPr>
          <w:ilvl w:val="0"/>
          <w:numId w:val="31"/>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二板斧：通过案例视频和</w:t>
      </w:r>
      <w:r>
        <w:rPr>
          <w:rFonts w:hint="default" w:ascii="Calibri" w:hAnsi="Calibri" w:eastAsia="宋体" w:cs="Calibri"/>
          <w:kern w:val="2"/>
          <w:sz w:val="24"/>
          <w:szCs w:val="24"/>
        </w:rPr>
        <w:t>DEMO</w:t>
      </w:r>
      <w:r>
        <w:rPr>
          <w:rFonts w:hint="eastAsia" w:ascii="宋体" w:hAnsi="宋体" w:eastAsia="宋体" w:cs="宋体"/>
          <w:kern w:val="2"/>
          <w:sz w:val="24"/>
          <w:szCs w:val="24"/>
        </w:rPr>
        <w:t>演示，加深客户对产品的信任；</w:t>
      </w:r>
    </w:p>
    <w:p w14:paraId="2E38CAE3">
      <w:pPr>
        <w:pStyle w:val="16"/>
        <w:widowControl/>
        <w:numPr>
          <w:ilvl w:val="0"/>
          <w:numId w:val="31"/>
        </w:numPr>
        <w:spacing w:before="0" w:beforeAutospacing="1" w:after="0" w:afterAutospacing="1" w:line="360" w:lineRule="auto"/>
        <w:ind w:left="420" w:leftChars="0" w:right="0" w:hanging="420"/>
        <w:rPr>
          <w:rFonts w:hint="default" w:ascii="Calibri" w:hAnsi="Calibri" w:eastAsia="宋体" w:cs="Times New Roman"/>
          <w:kern w:val="2"/>
          <w:sz w:val="24"/>
          <w:szCs w:val="24"/>
        </w:rPr>
      </w:pPr>
      <w:r>
        <w:rPr>
          <w:rFonts w:hint="eastAsia" w:ascii="宋体" w:hAnsi="宋体" w:eastAsia="宋体" w:cs="宋体"/>
          <w:kern w:val="2"/>
          <w:sz w:val="24"/>
          <w:szCs w:val="24"/>
        </w:rPr>
        <w:t>三板斧：交流会邀请深入研讨、样板点参观，建立良好、互信的客情关系。</w:t>
      </w:r>
    </w:p>
    <w:p w14:paraId="596A6D43">
      <w:pPr>
        <w:pStyle w:val="3"/>
        <w:widowControl/>
        <w:numPr>
          <w:ilvl w:val="0"/>
          <w:numId w:val="29"/>
        </w:numPr>
        <w:ind w:left="840" w:hanging="420"/>
        <w:rPr>
          <w:rFonts w:hint="default" w:ascii="Cambria" w:hAnsi="Cambria" w:eastAsia="宋体" w:cs="Times New Roman"/>
          <w:b/>
          <w:bCs/>
          <w:kern w:val="2"/>
          <w:sz w:val="32"/>
          <w:szCs w:val="32"/>
        </w:rPr>
      </w:pPr>
      <w:bookmarkStart w:id="145" w:name="_Toc1020392673"/>
      <w:bookmarkEnd w:id="145"/>
      <w:bookmarkStart w:id="146" w:name="_Toc2110343131"/>
      <w:bookmarkEnd w:id="146"/>
      <w:bookmarkStart w:id="147" w:name="_Toc1902256573"/>
      <w:bookmarkStart w:id="148" w:name="_Toc30862"/>
      <w:r>
        <w:rPr>
          <w:rFonts w:hint="eastAsia" w:ascii="宋体" w:hAnsi="宋体" w:eastAsia="宋体" w:cs="宋体"/>
          <w:b/>
          <w:bCs/>
          <w:kern w:val="2"/>
          <w:sz w:val="32"/>
          <w:szCs w:val="32"/>
        </w:rPr>
        <w:t>常见问题（</w:t>
      </w:r>
      <w:r>
        <w:rPr>
          <w:rFonts w:hint="default" w:ascii="Cambria" w:hAnsi="Cambria" w:eastAsia="Cambria" w:cs="Cambria"/>
          <w:b/>
          <w:bCs/>
          <w:kern w:val="2"/>
          <w:sz w:val="32"/>
          <w:szCs w:val="32"/>
        </w:rPr>
        <w:t>FAQ</w:t>
      </w:r>
      <w:r>
        <w:rPr>
          <w:rFonts w:hint="eastAsia" w:ascii="宋体" w:hAnsi="宋体" w:eastAsia="宋体" w:cs="宋体"/>
          <w:b/>
          <w:bCs/>
          <w:kern w:val="2"/>
          <w:sz w:val="32"/>
          <w:szCs w:val="32"/>
        </w:rPr>
        <w:t>）</w:t>
      </w:r>
      <w:bookmarkEnd w:id="147"/>
      <w:bookmarkEnd w:id="148"/>
    </w:p>
    <w:p w14:paraId="38726F52">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1</w:t>
      </w:r>
      <w:r>
        <w:rPr>
          <w:rFonts w:hint="eastAsia" w:ascii="宋体" w:hAnsi="宋体" w:eastAsia="宋体" w:cs="宋体"/>
          <w:b/>
          <w:bCs/>
          <w:kern w:val="2"/>
          <w:sz w:val="24"/>
          <w:szCs w:val="24"/>
        </w:rPr>
        <w:t>：</w:t>
      </w:r>
      <w:r>
        <w:rPr>
          <w:rFonts w:hint="eastAsia" w:ascii="宋体" w:hAnsi="宋体" w:eastAsia="宋体" w:cs="宋体"/>
          <w:kern w:val="2"/>
          <w:sz w:val="24"/>
          <w:szCs w:val="24"/>
        </w:rPr>
        <w:t>企业经营指标体系建设主要有哪些方法，硕磐在这个过程中是否可以提供咨询服务？</w:t>
      </w:r>
      <w:r>
        <w:rPr>
          <w:rFonts w:hint="eastAsia" w:ascii="Calibri" w:hAnsi="Calibri" w:eastAsia="宋体" w:cs="Times New Roman"/>
          <w:kern w:val="2"/>
          <w:sz w:val="24"/>
          <w:szCs w:val="24"/>
        </w:rPr>
        <w:t xml:space="preserve"> </w:t>
      </w:r>
    </w:p>
    <w:p w14:paraId="380BE5E4">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指标体系梳理主要涉及自上往下的战略解读和自下往上的归纳整理两种方法，硕磐可以提供涉及此部分内容的方案设计服务，包含：经营分析框架设计、指标梳理方法、指标体系管理流程与机制等；</w:t>
      </w:r>
    </w:p>
    <w:p w14:paraId="708F9DAF">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311C6CD8">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2</w:t>
      </w:r>
      <w:r>
        <w:rPr>
          <w:rFonts w:hint="eastAsia" w:ascii="宋体" w:hAnsi="宋体" w:eastAsia="宋体" w:cs="宋体"/>
          <w:b/>
          <w:bCs/>
          <w:kern w:val="2"/>
          <w:sz w:val="24"/>
          <w:szCs w:val="24"/>
        </w:rPr>
        <w:t>：</w:t>
      </w:r>
      <w:r>
        <w:rPr>
          <w:rFonts w:hint="eastAsia" w:ascii="宋体" w:hAnsi="宋体" w:eastAsia="宋体" w:cs="宋体"/>
          <w:kern w:val="2"/>
          <w:sz w:val="24"/>
          <w:szCs w:val="24"/>
        </w:rPr>
        <w:t>硕磐的</w:t>
      </w:r>
      <w:r>
        <w:rPr>
          <w:rFonts w:hint="default" w:ascii="Calibri" w:hAnsi="Calibri" w:eastAsia="宋体" w:cs="Calibri"/>
          <w:kern w:val="2"/>
          <w:sz w:val="24"/>
          <w:szCs w:val="24"/>
        </w:rPr>
        <w:t>EIMOS</w:t>
      </w:r>
      <w:r>
        <w:rPr>
          <w:rFonts w:hint="eastAsia" w:ascii="宋体" w:hAnsi="宋体" w:eastAsia="宋体" w:cs="宋体"/>
          <w:kern w:val="2"/>
          <w:sz w:val="24"/>
          <w:szCs w:val="24"/>
        </w:rPr>
        <w:t>数据编织平台能否与企业已经建好的数据中台融合？</w:t>
      </w:r>
      <w:r>
        <w:rPr>
          <w:rFonts w:hint="eastAsia" w:ascii="Calibri" w:hAnsi="Calibri" w:eastAsia="宋体" w:cs="Times New Roman"/>
          <w:kern w:val="2"/>
          <w:sz w:val="24"/>
          <w:szCs w:val="24"/>
        </w:rPr>
        <w:t xml:space="preserve"> </w:t>
      </w:r>
    </w:p>
    <w:p w14:paraId="2D9B41B6">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可以，硕磐的</w:t>
      </w:r>
      <w:r>
        <w:rPr>
          <w:rFonts w:hint="default" w:ascii="Calibri" w:hAnsi="Calibri" w:eastAsia="宋体" w:cs="Calibri"/>
          <w:kern w:val="2"/>
          <w:sz w:val="24"/>
          <w:szCs w:val="24"/>
        </w:rPr>
        <w:t>EIMOS</w:t>
      </w:r>
      <w:r>
        <w:rPr>
          <w:rFonts w:hint="eastAsia" w:ascii="宋体" w:hAnsi="宋体" w:eastAsia="宋体" w:cs="宋体"/>
          <w:kern w:val="2"/>
          <w:sz w:val="24"/>
          <w:szCs w:val="24"/>
        </w:rPr>
        <w:t>数据编织平台支持从企业已有的数据中台联接数据，也支持从企业源系统对接数据。</w:t>
      </w:r>
    </w:p>
    <w:p w14:paraId="45E2D4AD">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701F618D">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3</w:t>
      </w:r>
      <w:r>
        <w:rPr>
          <w:rFonts w:hint="eastAsia" w:ascii="宋体" w:hAnsi="宋体" w:eastAsia="宋体" w:cs="宋体"/>
          <w:b/>
          <w:bCs/>
          <w:kern w:val="2"/>
          <w:sz w:val="24"/>
          <w:szCs w:val="24"/>
        </w:rPr>
        <w:t>：</w:t>
      </w:r>
      <w:r>
        <w:rPr>
          <w:rFonts w:hint="default" w:ascii="Calibri" w:hAnsi="Calibri" w:eastAsia="宋体" w:cs="Calibri"/>
          <w:kern w:val="2"/>
          <w:sz w:val="24"/>
          <w:szCs w:val="24"/>
        </w:rPr>
        <w:t>IBA</w:t>
      </w:r>
      <w:r>
        <w:rPr>
          <w:rFonts w:hint="eastAsia" w:ascii="宋体" w:hAnsi="宋体" w:eastAsia="宋体" w:cs="宋体"/>
          <w:kern w:val="2"/>
          <w:sz w:val="24"/>
          <w:szCs w:val="24"/>
        </w:rPr>
        <w:t>应用产品与传统</w:t>
      </w:r>
      <w:r>
        <w:rPr>
          <w:rFonts w:hint="default" w:ascii="Calibri" w:hAnsi="Calibri" w:eastAsia="宋体" w:cs="Calibri"/>
          <w:kern w:val="2"/>
          <w:sz w:val="24"/>
          <w:szCs w:val="24"/>
        </w:rPr>
        <w:t>BI</w:t>
      </w:r>
      <w:r>
        <w:rPr>
          <w:rFonts w:hint="eastAsia" w:ascii="宋体" w:hAnsi="宋体" w:eastAsia="宋体" w:cs="宋体"/>
          <w:kern w:val="2"/>
          <w:sz w:val="24"/>
          <w:szCs w:val="24"/>
        </w:rPr>
        <w:t>的最大区别是什么？</w:t>
      </w:r>
    </w:p>
    <w:p w14:paraId="0380EB01">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回答：</w:t>
      </w:r>
      <w:r>
        <w:rPr>
          <w:rFonts w:hint="default" w:ascii="Calibri" w:hAnsi="Calibri" w:eastAsia="宋体" w:cs="Calibri"/>
          <w:b/>
          <w:bCs/>
          <w:kern w:val="2"/>
          <w:sz w:val="24"/>
          <w:szCs w:val="24"/>
        </w:rPr>
        <w:t>1</w:t>
      </w:r>
      <w:r>
        <w:rPr>
          <w:rFonts w:hint="eastAsia" w:ascii="宋体" w:hAnsi="宋体" w:eastAsia="宋体" w:cs="宋体"/>
          <w:b/>
          <w:bCs/>
          <w:kern w:val="2"/>
          <w:sz w:val="24"/>
          <w:szCs w:val="24"/>
        </w:rPr>
        <w:t>）</w:t>
      </w:r>
      <w:r>
        <w:rPr>
          <w:rFonts w:hint="default" w:ascii="Calibri" w:hAnsi="Calibri" w:eastAsia="宋体" w:cs="Calibri"/>
          <w:kern w:val="2"/>
          <w:sz w:val="24"/>
          <w:szCs w:val="24"/>
        </w:rPr>
        <w:t>IBA</w:t>
      </w:r>
      <w:r>
        <w:rPr>
          <w:rFonts w:hint="eastAsia" w:ascii="宋体" w:hAnsi="宋体" w:eastAsia="宋体" w:cs="宋体"/>
          <w:kern w:val="2"/>
          <w:sz w:val="24"/>
          <w:szCs w:val="24"/>
        </w:rPr>
        <w:t>主要对准战略诉求，基于经营分析框架，实现跨流程、跨领域的人、财、物、事的数据联接，实现从决策层到运营层在到执行层的问题根因分析和决策闭环管理。传统</w:t>
      </w:r>
      <w:r>
        <w:rPr>
          <w:rFonts w:hint="default" w:ascii="Calibri" w:hAnsi="Calibri" w:eastAsia="宋体" w:cs="Calibri"/>
          <w:kern w:val="2"/>
          <w:sz w:val="24"/>
          <w:szCs w:val="24"/>
        </w:rPr>
        <w:t>BI</w:t>
      </w:r>
      <w:r>
        <w:rPr>
          <w:rFonts w:hint="eastAsia" w:ascii="宋体" w:hAnsi="宋体" w:eastAsia="宋体" w:cs="宋体"/>
          <w:kern w:val="2"/>
          <w:sz w:val="24"/>
          <w:szCs w:val="24"/>
        </w:rPr>
        <w:t>主要聚焦各业务领域内数据可视的图表，支持自助分析，缺少基于</w:t>
      </w:r>
      <w:r>
        <w:rPr>
          <w:rFonts w:hint="default" w:ascii="Calibri" w:hAnsi="Calibri" w:eastAsia="宋体" w:cs="Calibri"/>
          <w:kern w:val="2"/>
          <w:sz w:val="24"/>
          <w:szCs w:val="24"/>
        </w:rPr>
        <w:t>4A</w:t>
      </w:r>
      <w:r>
        <w:rPr>
          <w:rFonts w:hint="eastAsia" w:ascii="宋体" w:hAnsi="宋体" w:eastAsia="宋体" w:cs="宋体"/>
          <w:kern w:val="2"/>
          <w:sz w:val="24"/>
          <w:szCs w:val="24"/>
        </w:rPr>
        <w:t>架构驱动规划，无法满足体系性的业务问题发现和解决。</w:t>
      </w:r>
    </w:p>
    <w:p w14:paraId="43789E75">
      <w:pPr>
        <w:pStyle w:val="16"/>
        <w:widowControl/>
        <w:spacing w:before="0" w:beforeAutospacing="1" w:after="0" w:afterAutospacing="1" w:line="360" w:lineRule="auto"/>
        <w:ind w:leftChars="-1" w:right="0"/>
        <w:rPr>
          <w:rFonts w:hint="default" w:ascii="Calibri" w:hAnsi="Calibri" w:eastAsia="宋体" w:cs="Times New Roman"/>
          <w:color w:val="404040"/>
          <w:kern w:val="2"/>
          <w:sz w:val="24"/>
          <w:szCs w:val="24"/>
        </w:rPr>
      </w:pPr>
      <w:r>
        <w:rPr>
          <w:rFonts w:hint="default" w:ascii="Calibri" w:hAnsi="Calibri" w:eastAsia="宋体" w:cs="Calibri"/>
          <w:color w:val="404040"/>
          <w:kern w:val="2"/>
          <w:sz w:val="24"/>
          <w:szCs w:val="24"/>
        </w:rPr>
        <w:t>2</w:t>
      </w:r>
      <w:r>
        <w:rPr>
          <w:rFonts w:hint="eastAsia" w:ascii="宋体" w:hAnsi="宋体" w:eastAsia="宋体" w:cs="宋体"/>
          <w:color w:val="404040"/>
          <w:kern w:val="2"/>
          <w:sz w:val="24"/>
          <w:szCs w:val="24"/>
        </w:rPr>
        <w:t>）</w:t>
      </w:r>
      <w:r>
        <w:rPr>
          <w:rFonts w:hint="default" w:ascii="Calibri" w:hAnsi="Calibri" w:eastAsia="宋体" w:cs="Calibri"/>
          <w:color w:val="404040"/>
          <w:kern w:val="2"/>
          <w:sz w:val="24"/>
          <w:szCs w:val="24"/>
        </w:rPr>
        <w:t>IBA</w:t>
      </w:r>
      <w:r>
        <w:rPr>
          <w:rFonts w:hint="eastAsia" w:ascii="宋体" w:hAnsi="宋体" w:eastAsia="宋体" w:cs="宋体"/>
          <w:kern w:val="2"/>
          <w:sz w:val="24"/>
          <w:szCs w:val="24"/>
        </w:rPr>
        <w:t>支持基于专家思维链路知识库</w:t>
      </w:r>
      <w:r>
        <w:rPr>
          <w:rFonts w:hint="default" w:ascii="Calibri" w:hAnsi="Calibri" w:eastAsia="宋体" w:cs="Calibri"/>
          <w:kern w:val="2"/>
          <w:sz w:val="24"/>
          <w:szCs w:val="24"/>
        </w:rPr>
        <w:t>+AI+</w:t>
      </w:r>
      <w:r>
        <w:rPr>
          <w:rFonts w:hint="eastAsia" w:ascii="宋体" w:hAnsi="宋体" w:eastAsia="宋体" w:cs="宋体"/>
          <w:kern w:val="2"/>
          <w:sz w:val="24"/>
          <w:szCs w:val="24"/>
        </w:rPr>
        <w:t>大语言模型智能经营解析，自动发现问题、分析问题、定位问题、明确业务动因并给出决策建议，触发任务令。传统</w:t>
      </w:r>
      <w:r>
        <w:rPr>
          <w:rFonts w:hint="default" w:ascii="Calibri" w:hAnsi="Calibri" w:eastAsia="宋体" w:cs="Calibri"/>
          <w:kern w:val="2"/>
          <w:sz w:val="24"/>
          <w:szCs w:val="24"/>
        </w:rPr>
        <w:t>BI</w:t>
      </w:r>
      <w:r>
        <w:rPr>
          <w:rFonts w:hint="eastAsia" w:ascii="宋体" w:hAnsi="宋体" w:eastAsia="宋体" w:cs="宋体"/>
          <w:kern w:val="2"/>
          <w:sz w:val="24"/>
          <w:szCs w:val="24"/>
        </w:rPr>
        <w:t>对于复杂的数据分析算法和模型支持不足，难以运用深度学习、机器学习等先进算法进行深度挖掘，无法发现数据中隐藏的复杂关系和模式。</w:t>
      </w:r>
    </w:p>
    <w:p w14:paraId="1F15BF4A">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4</w:t>
      </w:r>
      <w:r>
        <w:rPr>
          <w:rFonts w:hint="eastAsia" w:ascii="宋体" w:hAnsi="宋体" w:eastAsia="宋体" w:cs="宋体"/>
          <w:b/>
          <w:bCs/>
          <w:kern w:val="2"/>
          <w:sz w:val="24"/>
          <w:szCs w:val="24"/>
        </w:rPr>
        <w:t>：</w:t>
      </w:r>
      <w:r>
        <w:rPr>
          <w:rFonts w:hint="default" w:ascii="Calibri" w:hAnsi="Calibri" w:eastAsia="宋体" w:cs="Calibri"/>
          <w:kern w:val="2"/>
          <w:sz w:val="24"/>
          <w:szCs w:val="24"/>
        </w:rPr>
        <w:t>IBA</w:t>
      </w:r>
      <w:r>
        <w:rPr>
          <w:rFonts w:hint="eastAsia" w:ascii="宋体" w:hAnsi="宋体" w:eastAsia="宋体" w:cs="宋体"/>
          <w:kern w:val="2"/>
          <w:sz w:val="24"/>
          <w:szCs w:val="24"/>
        </w:rPr>
        <w:t>解决方案及应用产品是否可以按照功能模块分开销售？</w:t>
      </w:r>
    </w:p>
    <w:p w14:paraId="3BC7ADB7">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原则上解决方案设计</w:t>
      </w:r>
      <w:r>
        <w:rPr>
          <w:rFonts w:hint="default" w:ascii="Calibri" w:hAnsi="Calibri" w:eastAsia="宋体" w:cs="Calibri"/>
          <w:kern w:val="2"/>
          <w:sz w:val="24"/>
          <w:szCs w:val="24"/>
        </w:rPr>
        <w:t>+</w:t>
      </w:r>
      <w:r>
        <w:rPr>
          <w:rFonts w:hint="eastAsia" w:ascii="宋体" w:hAnsi="宋体" w:eastAsia="宋体" w:cs="宋体"/>
          <w:kern w:val="2"/>
          <w:sz w:val="24"/>
          <w:szCs w:val="24"/>
        </w:rPr>
        <w:t>底层平台能力</w:t>
      </w:r>
      <w:r>
        <w:rPr>
          <w:rFonts w:hint="default" w:ascii="Calibri" w:hAnsi="Calibri" w:eastAsia="宋体" w:cs="Calibri"/>
          <w:kern w:val="2"/>
          <w:sz w:val="24"/>
          <w:szCs w:val="24"/>
        </w:rPr>
        <w:t>+</w:t>
      </w:r>
      <w:r>
        <w:rPr>
          <w:rFonts w:hint="eastAsia" w:ascii="宋体" w:hAnsi="宋体" w:eastAsia="宋体" w:cs="宋体"/>
          <w:kern w:val="2"/>
          <w:sz w:val="24"/>
          <w:szCs w:val="24"/>
        </w:rPr>
        <w:t>前端应用需组合销售和实施部署，具体销售策略需基于客户需要进行硕磐内部决策。</w:t>
      </w:r>
    </w:p>
    <w:p w14:paraId="5E1183D8">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1B8938DB">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5</w:t>
      </w:r>
      <w:r>
        <w:rPr>
          <w:rFonts w:hint="eastAsia" w:ascii="宋体" w:hAnsi="宋体" w:eastAsia="宋体" w:cs="宋体"/>
          <w:b/>
          <w:bCs/>
          <w:kern w:val="2"/>
          <w:sz w:val="24"/>
          <w:szCs w:val="24"/>
        </w:rPr>
        <w:t>：</w:t>
      </w:r>
      <w:r>
        <w:rPr>
          <w:rFonts w:hint="default" w:ascii="Calibri" w:hAnsi="Calibri" w:eastAsia="宋体" w:cs="Calibri"/>
          <w:kern w:val="2"/>
          <w:sz w:val="24"/>
          <w:szCs w:val="24"/>
        </w:rPr>
        <w:t>IBA</w:t>
      </w:r>
      <w:r>
        <w:rPr>
          <w:rFonts w:hint="eastAsia" w:ascii="宋体" w:hAnsi="宋体" w:eastAsia="宋体" w:cs="宋体"/>
          <w:kern w:val="2"/>
          <w:sz w:val="24"/>
          <w:szCs w:val="24"/>
        </w:rPr>
        <w:t>解决方案部署的最关键的基础依赖是什么？</w:t>
      </w:r>
    </w:p>
    <w:p w14:paraId="6841B015">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主要依赖是数据基础，需要企业已基本具备业务数字化的基础并且企业管理层有让数据产生价值的意识和诉求。</w:t>
      </w:r>
    </w:p>
    <w:p w14:paraId="64CAE6EB">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01B4A75A">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6</w:t>
      </w:r>
      <w:r>
        <w:rPr>
          <w:rFonts w:hint="eastAsia" w:ascii="宋体" w:hAnsi="宋体" w:eastAsia="宋体" w:cs="宋体"/>
          <w:b/>
          <w:bCs/>
          <w:kern w:val="2"/>
          <w:sz w:val="24"/>
          <w:szCs w:val="24"/>
        </w:rPr>
        <w:t>：</w:t>
      </w:r>
      <w:r>
        <w:rPr>
          <w:rFonts w:hint="default" w:ascii="Calibri" w:hAnsi="Calibri" w:eastAsia="宋体" w:cs="Calibri"/>
          <w:kern w:val="2"/>
          <w:sz w:val="24"/>
          <w:szCs w:val="24"/>
        </w:rPr>
        <w:t>IBA</w:t>
      </w:r>
      <w:r>
        <w:rPr>
          <w:rFonts w:hint="eastAsia" w:ascii="宋体" w:hAnsi="宋体" w:eastAsia="宋体" w:cs="宋体"/>
          <w:kern w:val="2"/>
          <w:sz w:val="24"/>
          <w:szCs w:val="24"/>
        </w:rPr>
        <w:t>前端应用面向的主要用户是哪些？</w:t>
      </w:r>
    </w:p>
    <w:p w14:paraId="27F474AA">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最关键用户是公司与企业决策者（</w:t>
      </w:r>
      <w:r>
        <w:rPr>
          <w:rFonts w:hint="default" w:ascii="Calibri" w:hAnsi="Calibri" w:eastAsia="宋体" w:cs="Calibri"/>
          <w:kern w:val="2"/>
          <w:sz w:val="24"/>
          <w:szCs w:val="24"/>
        </w:rPr>
        <w:t>CXO</w:t>
      </w:r>
      <w:r>
        <w:rPr>
          <w:rFonts w:hint="eastAsia" w:ascii="宋体" w:hAnsi="宋体" w:eastAsia="宋体" w:cs="宋体"/>
          <w:kern w:val="2"/>
          <w:sz w:val="24"/>
          <w:szCs w:val="24"/>
        </w:rPr>
        <w:t>、领域</w:t>
      </w:r>
      <w:r>
        <w:rPr>
          <w:rFonts w:hint="default" w:ascii="Calibri" w:hAnsi="Calibri" w:eastAsia="宋体" w:cs="Calibri"/>
          <w:kern w:val="2"/>
          <w:sz w:val="24"/>
          <w:szCs w:val="24"/>
        </w:rPr>
        <w:t>VP</w:t>
      </w:r>
      <w:r>
        <w:rPr>
          <w:rFonts w:hint="eastAsia" w:ascii="宋体" w:hAnsi="宋体" w:eastAsia="宋体" w:cs="宋体"/>
          <w:kern w:val="2"/>
          <w:sz w:val="24"/>
          <w:szCs w:val="24"/>
        </w:rPr>
        <w:t>、流程运营主管）与经营</w:t>
      </w:r>
      <w:r>
        <w:rPr>
          <w:rFonts w:hint="default" w:ascii="Calibri" w:hAnsi="Calibri" w:eastAsia="宋体" w:cs="Calibri"/>
          <w:kern w:val="2"/>
          <w:sz w:val="24"/>
          <w:szCs w:val="24"/>
        </w:rPr>
        <w:t>&amp;</w:t>
      </w:r>
      <w:r>
        <w:rPr>
          <w:rFonts w:hint="eastAsia" w:ascii="宋体" w:hAnsi="宋体" w:eastAsia="宋体" w:cs="宋体"/>
          <w:kern w:val="2"/>
          <w:sz w:val="24"/>
          <w:szCs w:val="24"/>
        </w:rPr>
        <w:t>运营分析支撑专家等。</w:t>
      </w:r>
    </w:p>
    <w:p w14:paraId="1EE53534">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6313D617">
      <w:pPr>
        <w:pStyle w:val="16"/>
        <w:widowControl/>
        <w:spacing w:before="0" w:beforeAutospacing="1" w:after="0" w:afterAutospacing="1" w:line="360" w:lineRule="auto"/>
        <w:ind w:leftChars="-1" w:right="0"/>
        <w:rPr>
          <w:rFonts w:hint="default" w:ascii="Calibri" w:hAnsi="Calibri" w:eastAsia="宋体" w:cs="Times New Roman"/>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7</w:t>
      </w:r>
      <w:r>
        <w:rPr>
          <w:rFonts w:hint="eastAsia" w:ascii="宋体" w:hAnsi="宋体" w:eastAsia="宋体" w:cs="宋体"/>
          <w:b/>
          <w:bCs/>
          <w:kern w:val="2"/>
          <w:sz w:val="24"/>
          <w:szCs w:val="24"/>
        </w:rPr>
        <w:t>：</w:t>
      </w:r>
      <w:r>
        <w:rPr>
          <w:rFonts w:hint="eastAsia" w:ascii="宋体" w:hAnsi="宋体" w:eastAsia="宋体" w:cs="宋体"/>
          <w:kern w:val="2"/>
          <w:sz w:val="24"/>
          <w:szCs w:val="24"/>
        </w:rPr>
        <w:t>智能经营解析</w:t>
      </w:r>
      <w:r>
        <w:rPr>
          <w:rFonts w:hint="default" w:ascii="Calibri" w:hAnsi="Calibri" w:eastAsia="宋体" w:cs="Calibri"/>
          <w:kern w:val="2"/>
          <w:sz w:val="24"/>
          <w:szCs w:val="24"/>
        </w:rPr>
        <w:t>Agent</w:t>
      </w:r>
      <w:r>
        <w:rPr>
          <w:rFonts w:hint="eastAsia" w:ascii="宋体" w:hAnsi="宋体" w:eastAsia="宋体" w:cs="宋体"/>
          <w:kern w:val="2"/>
          <w:sz w:val="24"/>
          <w:szCs w:val="24"/>
        </w:rPr>
        <w:t>智能体是否支持本地部署？</w:t>
      </w:r>
    </w:p>
    <w:p w14:paraId="53AC0D41">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可以本地化部署，也支持云部署。</w:t>
      </w:r>
    </w:p>
    <w:p w14:paraId="76DE3D15">
      <w:pPr>
        <w:pStyle w:val="16"/>
        <w:widowControl/>
        <w:spacing w:before="0" w:beforeAutospacing="1" w:after="0" w:afterAutospacing="1" w:line="360" w:lineRule="auto"/>
        <w:ind w:leftChars="-1" w:right="0"/>
        <w:rPr>
          <w:rFonts w:hint="eastAsia" w:ascii="Calibri" w:hAnsi="Calibri" w:eastAsia="宋体" w:cs="Times New Roman"/>
          <w:kern w:val="2"/>
          <w:sz w:val="24"/>
          <w:szCs w:val="24"/>
        </w:rPr>
      </w:pPr>
      <w:r>
        <w:rPr>
          <w:rFonts w:hint="eastAsia" w:ascii="Calibri" w:hAnsi="Calibri" w:eastAsia="宋体" w:cs="Times New Roman"/>
          <w:kern w:val="2"/>
          <w:sz w:val="24"/>
          <w:szCs w:val="24"/>
        </w:rPr>
        <w:t xml:space="preserve"> </w:t>
      </w:r>
    </w:p>
    <w:p w14:paraId="14B22290">
      <w:pPr>
        <w:pStyle w:val="16"/>
        <w:widowControl/>
        <w:spacing w:before="0" w:beforeAutospacing="1" w:after="0" w:afterAutospacing="1" w:line="360" w:lineRule="auto"/>
        <w:ind w:leftChars="-1" w:right="0"/>
        <w:rPr>
          <w:rFonts w:hint="default" w:ascii="Calibri" w:hAnsi="Calibri" w:eastAsia="宋体" w:cs="Times New Roman"/>
          <w:color w:val="404040"/>
          <w:kern w:val="2"/>
          <w:sz w:val="24"/>
          <w:szCs w:val="24"/>
        </w:rPr>
      </w:pPr>
      <w:r>
        <w:rPr>
          <w:rFonts w:hint="eastAsia" w:ascii="宋体" w:hAnsi="宋体" w:eastAsia="宋体" w:cs="宋体"/>
          <w:b/>
          <w:bCs/>
          <w:kern w:val="2"/>
          <w:sz w:val="24"/>
          <w:szCs w:val="24"/>
        </w:rPr>
        <w:t>问题</w:t>
      </w:r>
      <w:r>
        <w:rPr>
          <w:rFonts w:hint="default" w:ascii="Calibri" w:hAnsi="Calibri" w:eastAsia="宋体" w:cs="Calibri"/>
          <w:b/>
          <w:bCs/>
          <w:kern w:val="2"/>
          <w:sz w:val="24"/>
          <w:szCs w:val="24"/>
        </w:rPr>
        <w:t>8</w:t>
      </w:r>
      <w:r>
        <w:rPr>
          <w:rFonts w:hint="eastAsia" w:ascii="宋体" w:hAnsi="宋体" w:eastAsia="宋体" w:cs="宋体"/>
          <w:b/>
          <w:bCs/>
          <w:kern w:val="2"/>
          <w:sz w:val="24"/>
          <w:szCs w:val="24"/>
        </w:rPr>
        <w:t>：</w:t>
      </w:r>
      <w:r>
        <w:rPr>
          <w:rFonts w:hint="eastAsia" w:ascii="宋体" w:hAnsi="宋体" w:eastAsia="宋体" w:cs="宋体"/>
          <w:kern w:val="2"/>
          <w:sz w:val="24"/>
          <w:szCs w:val="24"/>
        </w:rPr>
        <w:t>硕磐开发的前台应用是否可以与企业本身系统界面进行融合？</w:t>
      </w:r>
    </w:p>
    <w:p w14:paraId="3C0665B9">
      <w:pPr>
        <w:pStyle w:val="16"/>
        <w:widowControl/>
        <w:spacing w:before="0" w:beforeAutospacing="1" w:after="0" w:afterAutospacing="1" w:line="360" w:lineRule="auto"/>
        <w:ind w:leftChars="-1" w:right="0"/>
        <w:rPr>
          <w:rFonts w:hint="eastAsia" w:ascii="Calibri" w:hAnsi="Calibri" w:eastAsia="宋体" w:cs="Times New Roman"/>
          <w:kern w:val="2"/>
          <w:sz w:val="21"/>
          <w:szCs w:val="21"/>
        </w:rPr>
      </w:pPr>
      <w:r>
        <w:rPr>
          <w:rFonts w:hint="eastAsia" w:ascii="宋体" w:hAnsi="宋体" w:eastAsia="宋体" w:cs="宋体"/>
          <w:b/>
          <w:bCs/>
          <w:kern w:val="2"/>
          <w:sz w:val="24"/>
          <w:szCs w:val="24"/>
        </w:rPr>
        <w:t>回答：</w:t>
      </w:r>
      <w:r>
        <w:rPr>
          <w:rFonts w:hint="eastAsia" w:ascii="宋体" w:hAnsi="宋体" w:eastAsia="宋体" w:cs="宋体"/>
          <w:kern w:val="2"/>
          <w:sz w:val="24"/>
          <w:szCs w:val="24"/>
        </w:rPr>
        <w:t>支持页面级融合。</w:t>
      </w:r>
      <w:r>
        <w:rPr>
          <w:rFonts w:hint="eastAsia" w:ascii="Calibri" w:hAnsi="Calibri" w:eastAsia="宋体" w:cs="Times New Roman"/>
          <w:kern w:val="2"/>
          <w:sz w:val="21"/>
          <w:szCs w:val="21"/>
        </w:rPr>
        <w:br w:type="page"/>
      </w:r>
    </w:p>
    <w:p w14:paraId="6BC1F8E5">
      <w:pPr>
        <w:keepNext w:val="0"/>
        <w:keepLines w:val="0"/>
        <w:widowControl w:val="0"/>
        <w:suppressLineNumbers w:val="0"/>
        <w:spacing w:before="0" w:beforeAutospacing="0" w:after="0" w:afterAutospacing="0"/>
        <w:ind w:left="0" w:right="0"/>
        <w:jc w:val="both"/>
        <w:rPr>
          <w:rFonts w:hint="default" w:ascii="Calibri" w:hAnsi="Calibri" w:eastAsia="宋体" w:cs="Times New Roman"/>
          <w:b/>
          <w:bCs/>
          <w:kern w:val="2"/>
          <w:sz w:val="24"/>
          <w:szCs w:val="24"/>
        </w:rPr>
      </w:pPr>
      <w:r>
        <w:rPr>
          <w:rFonts w:hint="eastAsia" w:ascii="宋体" w:hAnsi="宋体" w:eastAsia="宋体" w:cs="宋体"/>
          <w:b/>
          <w:bCs/>
          <w:kern w:val="2"/>
          <w:sz w:val="24"/>
          <w:szCs w:val="24"/>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3"/>
        <w:gridCol w:w="1785"/>
        <w:gridCol w:w="2883"/>
        <w:gridCol w:w="2326"/>
      </w:tblGrid>
      <w:tr w14:paraId="4CD3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48FA795A">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111DAF67">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发布日期</w:t>
            </w:r>
          </w:p>
        </w:tc>
        <w:tc>
          <w:tcPr>
            <w:tcW w:w="2943" w:type="dxa"/>
            <w:tcBorders>
              <w:top w:val="single" w:color="auto" w:sz="4" w:space="0"/>
              <w:left w:val="single" w:color="auto" w:sz="4" w:space="0"/>
              <w:bottom w:val="single" w:color="auto" w:sz="4" w:space="0"/>
              <w:right w:val="single" w:color="auto" w:sz="4" w:space="0"/>
            </w:tcBorders>
            <w:shd w:val="clear"/>
            <w:vAlign w:val="top"/>
          </w:tcPr>
          <w:p w14:paraId="5A20FED5">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修改内容</w:t>
            </w:r>
          </w:p>
        </w:tc>
        <w:tc>
          <w:tcPr>
            <w:tcW w:w="2367" w:type="dxa"/>
            <w:tcBorders>
              <w:top w:val="single" w:color="auto" w:sz="4" w:space="0"/>
              <w:left w:val="single" w:color="auto" w:sz="4" w:space="0"/>
              <w:bottom w:val="single" w:color="auto" w:sz="4" w:space="0"/>
              <w:right w:val="single" w:color="auto" w:sz="4" w:space="0"/>
            </w:tcBorders>
            <w:shd w:val="clear"/>
            <w:vAlign w:val="top"/>
          </w:tcPr>
          <w:p w14:paraId="0C897D5C">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修订人</w:t>
            </w:r>
          </w:p>
        </w:tc>
      </w:tr>
      <w:tr w14:paraId="21A85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center"/>
          </w:tcPr>
          <w:p w14:paraId="5337970D">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center"/>
          </w:tcPr>
          <w:p w14:paraId="2DA2BFBE">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2025.3.31</w:t>
            </w:r>
          </w:p>
        </w:tc>
        <w:tc>
          <w:tcPr>
            <w:tcW w:w="2943" w:type="dxa"/>
            <w:tcBorders>
              <w:top w:val="single" w:color="auto" w:sz="4" w:space="0"/>
              <w:left w:val="single" w:color="auto" w:sz="4" w:space="0"/>
              <w:bottom w:val="single" w:color="auto" w:sz="4" w:space="0"/>
              <w:right w:val="single" w:color="auto" w:sz="4" w:space="0"/>
            </w:tcBorders>
            <w:shd w:val="clear"/>
            <w:vAlign w:val="center"/>
          </w:tcPr>
          <w:p w14:paraId="1172E4CB">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新建</w:t>
            </w:r>
          </w:p>
        </w:tc>
        <w:tc>
          <w:tcPr>
            <w:tcW w:w="2367" w:type="dxa"/>
            <w:tcBorders>
              <w:top w:val="single" w:color="auto" w:sz="4" w:space="0"/>
              <w:left w:val="single" w:color="auto" w:sz="4" w:space="0"/>
              <w:bottom w:val="single" w:color="auto" w:sz="4" w:space="0"/>
              <w:right w:val="single" w:color="auto" w:sz="4" w:space="0"/>
            </w:tcBorders>
            <w:shd w:val="clear"/>
            <w:vAlign w:val="center"/>
          </w:tcPr>
          <w:p w14:paraId="0710521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孙庆山、李勇康、</w:t>
            </w:r>
          </w:p>
          <w:p w14:paraId="752039DA">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杜钰、高中军</w:t>
            </w:r>
          </w:p>
        </w:tc>
      </w:tr>
      <w:tr w14:paraId="3FCA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4FDA7B9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76A0018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5CF24AA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4C83CF8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r>
      <w:tr w14:paraId="5D73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0584FF2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2D9FB62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11494CB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70AB8BF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rPr>
            </w:pPr>
          </w:p>
        </w:tc>
      </w:tr>
    </w:tbl>
    <w:p w14:paraId="040EEDB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p w14:paraId="120988B9"/>
    <w:p w14:paraId="6E9ECD69"/>
    <w:p w14:paraId="5DA47B11">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p>
    <w:p w14:paraId="5CF6A32E">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Times New Roman"/>
          <w:b/>
          <w:bCs w:val="0"/>
          <w:kern w:val="2"/>
          <w:sz w:val="44"/>
          <w:szCs w:val="44"/>
          <w:lang w:val="en-US" w:eastAsia="zh-CN" w:bidi="ar"/>
        </w:rPr>
        <w:t xml:space="preserve"> </w:t>
      </w:r>
    </w:p>
    <w:p w14:paraId="69A234E5">
      <w:pPr>
        <w:keepNext w:val="0"/>
        <w:keepLines w:val="0"/>
        <w:widowControl w:val="0"/>
        <w:suppressLineNumbers w:val="0"/>
        <w:spacing w:before="0" w:beforeAutospacing="0" w:after="0" w:afterAutospacing="0"/>
        <w:ind w:left="0" w:right="0"/>
        <w:jc w:val="center"/>
        <w:rPr>
          <w:rFonts w:hint="eastAsia" w:ascii="仿宋" w:hAnsi="仿宋" w:eastAsia="仿宋" w:cs="Times New Roman"/>
          <w:b/>
          <w:bCs w:val="0"/>
          <w:kern w:val="2"/>
          <w:sz w:val="72"/>
          <w:szCs w:val="72"/>
        </w:rPr>
      </w:pPr>
      <w:r>
        <w:rPr>
          <w:rFonts w:hint="eastAsia" w:ascii="仿宋" w:hAnsi="仿宋" w:eastAsia="仿宋" w:cs="仿宋"/>
          <w:b/>
          <w:bCs w:val="0"/>
          <w:kern w:val="2"/>
          <w:sz w:val="72"/>
          <w:szCs w:val="72"/>
          <w:lang w:val="en-US" w:eastAsia="zh-CN" w:bidi="ar"/>
        </w:rPr>
        <w:t>销售指导书</w:t>
      </w:r>
    </w:p>
    <w:p w14:paraId="6BE83A57">
      <w:pPr>
        <w:keepNext w:val="0"/>
        <w:keepLines w:val="0"/>
        <w:widowControl w:val="0"/>
        <w:suppressLineNumbers w:val="0"/>
        <w:spacing w:before="0" w:beforeAutospacing="0" w:after="0" w:afterAutospacing="0"/>
        <w:ind w:left="0" w:right="0"/>
        <w:jc w:val="center"/>
        <w:rPr>
          <w:rFonts w:hint="eastAsia" w:ascii="仿宋" w:hAnsi="仿宋" w:eastAsia="仿宋" w:cs="Times New Roman"/>
          <w:b/>
          <w:bCs w:val="0"/>
          <w:kern w:val="2"/>
          <w:sz w:val="56"/>
          <w:szCs w:val="56"/>
        </w:rPr>
      </w:pPr>
      <w:r>
        <w:rPr>
          <w:rFonts w:hint="eastAsia" w:ascii="仿宋" w:hAnsi="仿宋" w:eastAsia="仿宋" w:cs="Times New Roman"/>
          <w:b/>
          <w:bCs w:val="0"/>
          <w:kern w:val="2"/>
          <w:sz w:val="56"/>
          <w:szCs w:val="56"/>
          <w:lang w:val="en-US" w:eastAsia="zh-CN" w:bidi="ar"/>
        </w:rPr>
        <w:t xml:space="preserve"> </w:t>
      </w:r>
    </w:p>
    <w:p w14:paraId="1960DA8A">
      <w:pPr>
        <w:keepNext w:val="0"/>
        <w:keepLines w:val="0"/>
        <w:widowControl w:val="0"/>
        <w:suppressLineNumbers w:val="0"/>
        <w:spacing w:before="0" w:beforeAutospacing="0" w:after="0" w:afterAutospacing="0"/>
        <w:ind w:left="0" w:right="0"/>
        <w:jc w:val="center"/>
        <w:rPr>
          <w:rFonts w:hint="eastAsia" w:ascii="仿宋" w:hAnsi="仿宋" w:eastAsia="仿宋" w:cs="Times New Roman"/>
          <w:b/>
          <w:bCs w:val="0"/>
          <w:kern w:val="2"/>
          <w:sz w:val="52"/>
          <w:szCs w:val="52"/>
        </w:rPr>
      </w:pPr>
      <w:r>
        <w:rPr>
          <w:rFonts w:hint="eastAsia" w:ascii="仿宋" w:hAnsi="仿宋" w:eastAsia="仿宋" w:cs="仿宋"/>
          <w:b/>
          <w:bCs w:val="0"/>
          <w:kern w:val="2"/>
          <w:sz w:val="52"/>
          <w:szCs w:val="52"/>
          <w:lang w:val="en-US" w:eastAsia="zh-CN" w:bidi="ar"/>
        </w:rPr>
        <w:t>合同/订单360</w:t>
      </w:r>
    </w:p>
    <w:p w14:paraId="20001D9C">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Times New Roman"/>
          <w:b/>
          <w:bCs w:val="0"/>
          <w:kern w:val="2"/>
          <w:sz w:val="44"/>
          <w:szCs w:val="44"/>
          <w:lang w:val="en-US" w:eastAsia="zh-CN" w:bidi="ar"/>
        </w:rPr>
        <w:t xml:space="preserve"> </w:t>
      </w:r>
    </w:p>
    <w:p w14:paraId="3A64DD17">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微软雅黑"/>
          <w:b/>
          <w:bCs w:val="0"/>
          <w:kern w:val="2"/>
          <w:sz w:val="44"/>
          <w:szCs w:val="44"/>
          <w:lang w:val="en-US" w:eastAsia="zh-CN" w:bidi="ar"/>
        </w:rPr>
        <w:t>硕</w:t>
      </w:r>
    </w:p>
    <w:p w14:paraId="70D6C70A">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微软雅黑"/>
          <w:b/>
          <w:bCs w:val="0"/>
          <w:kern w:val="2"/>
          <w:sz w:val="44"/>
          <w:szCs w:val="44"/>
          <w:lang w:val="en-US" w:eastAsia="zh-CN" w:bidi="ar"/>
        </w:rPr>
        <w:t>磐</w:t>
      </w:r>
    </w:p>
    <w:p w14:paraId="7A3B4121">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微软雅黑"/>
          <w:b/>
          <w:bCs w:val="0"/>
          <w:kern w:val="2"/>
          <w:sz w:val="44"/>
          <w:szCs w:val="44"/>
          <w:lang w:val="en-US" w:eastAsia="zh-CN" w:bidi="ar"/>
        </w:rPr>
        <w:t>智</w:t>
      </w:r>
    </w:p>
    <w:p w14:paraId="543B32EB">
      <w:pPr>
        <w:keepNext w:val="0"/>
        <w:keepLines w:val="0"/>
        <w:widowControl w:val="0"/>
        <w:suppressLineNumbers w:val="0"/>
        <w:spacing w:before="0" w:beforeAutospacing="0" w:after="0" w:afterAutospacing="0"/>
        <w:ind w:left="0" w:right="0"/>
        <w:jc w:val="center"/>
        <w:rPr>
          <w:rFonts w:hint="eastAsia" w:ascii="微软雅黑" w:hAnsi="微软雅黑" w:eastAsia="微软雅黑" w:cs="Times New Roman"/>
          <w:b/>
          <w:bCs w:val="0"/>
          <w:kern w:val="2"/>
          <w:sz w:val="44"/>
          <w:szCs w:val="44"/>
        </w:rPr>
      </w:pPr>
      <w:r>
        <w:rPr>
          <w:rFonts w:hint="eastAsia" w:ascii="微软雅黑" w:hAnsi="微软雅黑" w:eastAsia="微软雅黑" w:cs="微软雅黑"/>
          <w:b/>
          <w:bCs w:val="0"/>
          <w:kern w:val="2"/>
          <w:sz w:val="44"/>
          <w:szCs w:val="44"/>
          <w:lang w:val="en-US" w:eastAsia="zh-CN" w:bidi="ar"/>
        </w:rPr>
        <w:t>能</w:t>
      </w:r>
    </w:p>
    <w:p w14:paraId="7D1EC852">
      <w:pPr>
        <w:keepNext w:val="0"/>
        <w:keepLines w:val="0"/>
        <w:widowControl w:val="0"/>
        <w:suppressLineNumbers w:val="0"/>
        <w:spacing w:before="0" w:beforeAutospacing="0" w:after="0" w:afterAutospacing="0"/>
        <w:ind w:left="0" w:right="0"/>
        <w:jc w:val="center"/>
        <w:rPr>
          <w:rFonts w:hint="eastAsia" w:ascii="仿宋" w:hAnsi="仿宋" w:eastAsia="仿宋" w:cs="Times New Roman"/>
          <w:b/>
          <w:bCs w:val="0"/>
          <w:kern w:val="2"/>
          <w:sz w:val="52"/>
          <w:szCs w:val="52"/>
        </w:rPr>
      </w:pPr>
      <w:r>
        <w:rPr>
          <w:rFonts w:hint="eastAsia" w:ascii="仿宋" w:hAnsi="仿宋" w:eastAsia="仿宋" w:cs="Times New Roman"/>
          <w:b/>
          <w:bCs w:val="0"/>
          <w:kern w:val="2"/>
          <w:sz w:val="52"/>
          <w:szCs w:val="52"/>
          <w:lang w:val="en-US" w:eastAsia="zh-CN" w:bidi="ar"/>
        </w:rPr>
        <w:t xml:space="preserve"> </w:t>
      </w:r>
    </w:p>
    <w:p w14:paraId="72A770B1">
      <w:pPr>
        <w:keepNext w:val="0"/>
        <w:keepLines w:val="0"/>
        <w:widowControl w:val="0"/>
        <w:suppressLineNumbers w:val="0"/>
        <w:spacing w:before="0" w:beforeAutospacing="0" w:after="0" w:afterAutospacing="0"/>
        <w:ind w:left="0" w:right="0"/>
        <w:jc w:val="center"/>
        <w:rPr>
          <w:rFonts w:hint="eastAsia" w:ascii="仿宋" w:hAnsi="仿宋" w:eastAsia="仿宋" w:cs="Times New Roman"/>
          <w:b/>
          <w:bCs w:val="0"/>
          <w:kern w:val="2"/>
          <w:sz w:val="52"/>
          <w:szCs w:val="52"/>
        </w:rPr>
      </w:pPr>
      <w:r>
        <w:rPr>
          <w:rFonts w:hint="eastAsia" w:ascii="仿宋" w:hAnsi="仿宋" w:eastAsia="仿宋" w:cs="Times New Roman"/>
          <w:b/>
          <w:bCs w:val="0"/>
          <w:kern w:val="2"/>
          <w:sz w:val="52"/>
          <w:szCs w:val="52"/>
          <w:lang w:val="en-US" w:eastAsia="zh-CN" w:bidi="ar"/>
        </w:rPr>
        <w:t xml:space="preserve"> </w:t>
      </w:r>
    </w:p>
    <w:p w14:paraId="5FB4539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40433EF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1663B01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1548EC9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52D0594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8FFC6C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5AA692B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0D560CB4">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32"/>
          <w:szCs w:val="32"/>
        </w:rPr>
      </w:pPr>
      <w:r>
        <w:rPr>
          <w:rFonts w:hint="eastAsia" w:ascii="宋体" w:hAnsi="宋体" w:eastAsia="宋体" w:cs="宋体"/>
          <w:b/>
          <w:bCs w:val="0"/>
          <w:kern w:val="2"/>
          <w:sz w:val="32"/>
          <w:szCs w:val="32"/>
          <w:lang w:val="en-US" w:eastAsia="zh-CN" w:bidi="ar"/>
        </w:rPr>
        <w:t>目</w:t>
      </w:r>
      <w:r>
        <w:rPr>
          <w:rFonts w:hint="eastAsia" w:ascii="Calibri" w:hAnsi="Calibri" w:eastAsia="宋体" w:cs="Times New Roman"/>
          <w:b/>
          <w:bCs w:val="0"/>
          <w:kern w:val="2"/>
          <w:sz w:val="32"/>
          <w:szCs w:val="32"/>
          <w:lang w:val="en-US" w:eastAsia="zh-CN" w:bidi="ar"/>
        </w:rPr>
        <w:t xml:space="preserve">  </w:t>
      </w:r>
      <w:r>
        <w:rPr>
          <w:rFonts w:hint="eastAsia" w:ascii="宋体" w:hAnsi="宋体" w:eastAsia="宋体" w:cs="宋体"/>
          <w:b/>
          <w:bCs w:val="0"/>
          <w:kern w:val="2"/>
          <w:sz w:val="32"/>
          <w:szCs w:val="32"/>
          <w:lang w:val="en-US" w:eastAsia="zh-CN" w:bidi="ar"/>
        </w:rPr>
        <w:t>录</w:t>
      </w:r>
    </w:p>
    <w:p w14:paraId="7970591A">
      <w:pPr>
        <w:pStyle w:val="9"/>
        <w:keepNext w:val="0"/>
        <w:keepLines w:val="0"/>
        <w:widowControl w:val="0"/>
        <w:suppressLineNumbers w:val="0"/>
        <w:tabs>
          <w:tab w:val="right" w:leader="dot" w:pos="8306"/>
        </w:tabs>
        <w:spacing w:before="120" w:beforeAutospacing="0" w:after="120" w:afterAutospacing="0"/>
        <w:ind w:left="0" w:right="0"/>
        <w:jc w:val="left"/>
        <w:rPr>
          <w:rFonts w:hint="default" w:ascii="Calibri" w:hAnsi="Calibri" w:eastAsia="宋体" w:cs="Calibri"/>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"_Toc24728 " </w:instrText>
      </w:r>
      <w:r>
        <w:rPr>
          <w:rFonts w:hint="default" w:ascii="Calibri" w:hAnsi="Calibri" w:eastAsia="宋体" w:cs="Calibri"/>
          <w:b/>
          <w:bCs/>
          <w:caps/>
          <w:kern w:val="2"/>
          <w:sz w:val="20"/>
          <w:szCs w:val="20"/>
          <w:lang w:val="en-US" w:eastAsia="zh-CN" w:bidi="ar"/>
        </w:rPr>
        <w:fldChar w:fldCharType="separate"/>
      </w:r>
      <w:r>
        <w:rPr>
          <w:rStyle w:val="13"/>
          <w:rFonts w:hint="eastAsia" w:ascii="华文中宋" w:hAnsi="华文中宋" w:eastAsia="华文中宋" w:cs="华文中宋"/>
          <w:b/>
          <w:bCs/>
          <w:caps/>
          <w:kern w:val="2"/>
          <w:sz w:val="20"/>
          <w:szCs w:val="20"/>
        </w:rPr>
        <w:t>1. 产品概述（卖什么）</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_Toc24728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3</w:t>
      </w:r>
      <w:r>
        <w:rPr>
          <w:rStyle w:val="13"/>
          <w:rFonts w:hint="default" w:ascii="Calibri" w:hAnsi="Calibri" w:eastAsia="宋体" w:cs="Calibri"/>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154CD7B8">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"_Toc27434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1.1 </w:t>
      </w:r>
      <w:r>
        <w:rPr>
          <w:rStyle w:val="13"/>
          <w:rFonts w:hint="eastAsia" w:ascii="宋体" w:hAnsi="宋体" w:eastAsia="宋体" w:cs="宋体"/>
          <w:smallCaps/>
          <w:kern w:val="2"/>
          <w:sz w:val="20"/>
          <w:szCs w:val="20"/>
        </w:rPr>
        <w:t>产品简介</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_Toc27434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3</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EA40C3F">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"_Toc26968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1.1.1 </w:t>
      </w:r>
      <w:r>
        <w:rPr>
          <w:rStyle w:val="13"/>
          <w:rFonts w:hint="eastAsia" w:ascii="宋体" w:hAnsi="宋体" w:eastAsia="宋体" w:cs="宋体"/>
          <w:i/>
          <w:iCs/>
          <w:kern w:val="2"/>
          <w:sz w:val="20"/>
          <w:szCs w:val="20"/>
        </w:rPr>
        <w:t>产品定义</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_Toc26968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40C0CD2F">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"_Toc13520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1.1.2 </w:t>
      </w:r>
      <w:r>
        <w:rPr>
          <w:rStyle w:val="13"/>
          <w:rFonts w:hint="eastAsia" w:ascii="宋体" w:hAnsi="宋体" w:eastAsia="宋体" w:cs="宋体"/>
          <w:i/>
          <w:iCs/>
          <w:kern w:val="2"/>
          <w:sz w:val="20"/>
          <w:szCs w:val="20"/>
        </w:rPr>
        <w:t>产品定位</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_Toc13520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5E9C2992">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"_Toc24908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1.1.3 </w:t>
      </w:r>
      <w:r>
        <w:rPr>
          <w:rStyle w:val="13"/>
          <w:rFonts w:hint="eastAsia" w:ascii="宋体" w:hAnsi="宋体" w:eastAsia="宋体" w:cs="宋体"/>
          <w:i/>
          <w:iCs/>
          <w:kern w:val="2"/>
          <w:sz w:val="20"/>
          <w:szCs w:val="20"/>
        </w:rPr>
        <w:t>目标客户画像</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_Toc24908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12657DE">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"_Toc19544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1.1.4 </w:t>
      </w:r>
      <w:r>
        <w:rPr>
          <w:rStyle w:val="13"/>
          <w:rFonts w:hint="eastAsia" w:ascii="宋体" w:hAnsi="宋体" w:eastAsia="宋体" w:cs="宋体"/>
          <w:i/>
          <w:iCs/>
          <w:kern w:val="2"/>
          <w:sz w:val="20"/>
          <w:szCs w:val="20"/>
        </w:rPr>
        <w:t>与其它组合产品或产品的关系</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_Toc19544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3</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C83A150">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"_Toc8744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1.2 </w:t>
      </w:r>
      <w:r>
        <w:rPr>
          <w:rStyle w:val="13"/>
          <w:rFonts w:hint="eastAsia" w:ascii="宋体" w:hAnsi="宋体" w:eastAsia="宋体" w:cs="宋体"/>
          <w:smallCaps/>
          <w:kern w:val="2"/>
          <w:sz w:val="20"/>
          <w:szCs w:val="20"/>
        </w:rPr>
        <w:t>应用场景</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_Toc8744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3</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DE42F80">
      <w:pPr>
        <w:pStyle w:val="9"/>
        <w:keepNext w:val="0"/>
        <w:keepLines w:val="0"/>
        <w:widowControl w:val="0"/>
        <w:suppressLineNumbers w:val="0"/>
        <w:tabs>
          <w:tab w:val="right" w:leader="dot" w:pos="8306"/>
        </w:tabs>
        <w:spacing w:before="120" w:beforeAutospacing="0" w:after="120" w:afterAutospacing="0"/>
        <w:ind w:left="0" w:right="0"/>
        <w:jc w:val="left"/>
        <w:rPr>
          <w:rFonts w:hint="default" w:ascii="Calibri" w:hAnsi="Calibri" w:eastAsia="宋体" w:cs="Calibri"/>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"_Toc25234 " </w:instrText>
      </w:r>
      <w:r>
        <w:rPr>
          <w:rFonts w:hint="default" w:ascii="Calibri" w:hAnsi="Calibri" w:eastAsia="宋体" w:cs="Calibri"/>
          <w:b/>
          <w:bCs/>
          <w:caps/>
          <w:kern w:val="2"/>
          <w:sz w:val="20"/>
          <w:szCs w:val="20"/>
          <w:lang w:val="en-US" w:eastAsia="zh-CN" w:bidi="ar"/>
        </w:rPr>
        <w:fldChar w:fldCharType="separate"/>
      </w:r>
      <w:r>
        <w:rPr>
          <w:rStyle w:val="13"/>
          <w:rFonts w:hint="eastAsia" w:ascii="华文中宋" w:hAnsi="华文中宋" w:eastAsia="华文中宋" w:cs="华文中宋"/>
          <w:b/>
          <w:bCs/>
          <w:caps/>
          <w:kern w:val="2"/>
          <w:sz w:val="20"/>
          <w:szCs w:val="20"/>
        </w:rPr>
        <w:t>2. 目标市场（卖给谁）</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_Toc25234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4</w:t>
      </w:r>
      <w:r>
        <w:rPr>
          <w:rStyle w:val="13"/>
          <w:rFonts w:hint="default" w:ascii="Calibri" w:hAnsi="Calibri" w:eastAsia="宋体" w:cs="Calibri"/>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18F75C36">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"_Toc1972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2.1 </w:t>
      </w:r>
      <w:r>
        <w:rPr>
          <w:rStyle w:val="13"/>
          <w:rFonts w:hint="eastAsia" w:ascii="宋体" w:hAnsi="宋体" w:eastAsia="宋体" w:cs="宋体"/>
          <w:smallCaps/>
          <w:kern w:val="2"/>
          <w:sz w:val="20"/>
          <w:szCs w:val="20"/>
        </w:rPr>
        <w:t>目标市场细分</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_Toc1972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4</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0813AC3">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"_Toc8540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2.2 ToB</w:t>
      </w:r>
      <w:r>
        <w:rPr>
          <w:rStyle w:val="13"/>
          <w:rFonts w:hint="eastAsia" w:ascii="宋体" w:hAnsi="宋体" w:eastAsia="宋体" w:cs="宋体"/>
          <w:smallCaps/>
          <w:kern w:val="2"/>
          <w:sz w:val="20"/>
          <w:szCs w:val="20"/>
        </w:rPr>
        <w:t>客户群分析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_Toc8540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4</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DF7B83B">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"_Toc17582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2.2.1 </w:t>
      </w:r>
      <w:r>
        <w:rPr>
          <w:rStyle w:val="13"/>
          <w:rFonts w:hint="eastAsia" w:ascii="宋体" w:hAnsi="宋体" w:eastAsia="宋体" w:cs="宋体"/>
          <w:i/>
          <w:iCs/>
          <w:kern w:val="2"/>
          <w:sz w:val="20"/>
          <w:szCs w:val="20"/>
        </w:rPr>
        <w:t>特征描述</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_Toc17582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4</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E0CB18E">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"_Toc10116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2.2.2 </w:t>
      </w:r>
      <w:r>
        <w:rPr>
          <w:rStyle w:val="13"/>
          <w:rFonts w:hint="eastAsia" w:ascii="宋体" w:hAnsi="宋体" w:eastAsia="宋体" w:cs="宋体"/>
          <w:i/>
          <w:iCs/>
          <w:kern w:val="2"/>
          <w:sz w:val="20"/>
          <w:szCs w:val="20"/>
        </w:rPr>
        <w:t>机会分析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_Toc10116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4</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5AE2E63">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"_Toc32652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2.2.3 </w:t>
      </w:r>
      <w:r>
        <w:rPr>
          <w:rStyle w:val="13"/>
          <w:rFonts w:hint="eastAsia" w:ascii="宋体" w:hAnsi="宋体" w:eastAsia="宋体" w:cs="宋体"/>
          <w:i/>
          <w:iCs/>
          <w:kern w:val="2"/>
          <w:sz w:val="20"/>
          <w:szCs w:val="20"/>
        </w:rPr>
        <w:t>决策链分析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_Toc32652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4</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463C2B5">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"_Toc264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2.2.4 </w:t>
      </w:r>
      <w:r>
        <w:rPr>
          <w:rStyle w:val="13"/>
          <w:rFonts w:hint="eastAsia" w:ascii="宋体" w:hAnsi="宋体" w:eastAsia="宋体" w:cs="宋体"/>
          <w:i/>
          <w:iCs/>
          <w:kern w:val="2"/>
          <w:sz w:val="20"/>
          <w:szCs w:val="20"/>
        </w:rPr>
        <w:t>客户价值分析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_Toc264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4</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0C5E9CE">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"_Toc32326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2.3 ToC</w:t>
      </w:r>
      <w:r>
        <w:rPr>
          <w:rStyle w:val="13"/>
          <w:rFonts w:hint="eastAsia" w:ascii="宋体" w:hAnsi="宋体" w:eastAsia="宋体" w:cs="宋体"/>
          <w:smallCaps/>
          <w:kern w:val="2"/>
          <w:sz w:val="20"/>
          <w:szCs w:val="20"/>
        </w:rPr>
        <w:t>客户群分析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_Toc32326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5</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E4CC72C">
      <w:pPr>
        <w:pStyle w:val="9"/>
        <w:keepNext w:val="0"/>
        <w:keepLines w:val="0"/>
        <w:widowControl w:val="0"/>
        <w:suppressLineNumbers w:val="0"/>
        <w:tabs>
          <w:tab w:val="right" w:leader="dot" w:pos="8306"/>
        </w:tabs>
        <w:spacing w:before="120" w:beforeAutospacing="0" w:after="120" w:afterAutospacing="0"/>
        <w:ind w:left="0" w:right="0"/>
        <w:jc w:val="left"/>
        <w:rPr>
          <w:rFonts w:hint="default" w:ascii="Calibri" w:hAnsi="Calibri" w:eastAsia="宋体" w:cs="Calibri"/>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"_Toc26153 " </w:instrText>
      </w:r>
      <w:r>
        <w:rPr>
          <w:rFonts w:hint="default" w:ascii="Calibri" w:hAnsi="Calibri" w:eastAsia="宋体" w:cs="Calibri"/>
          <w:b/>
          <w:bCs/>
          <w:caps/>
          <w:kern w:val="2"/>
          <w:sz w:val="20"/>
          <w:szCs w:val="20"/>
          <w:lang w:val="en-US" w:eastAsia="zh-CN" w:bidi="ar"/>
        </w:rPr>
        <w:fldChar w:fldCharType="separate"/>
      </w:r>
      <w:r>
        <w:rPr>
          <w:rStyle w:val="13"/>
          <w:rFonts w:hint="eastAsia" w:ascii="华文中宋" w:hAnsi="华文中宋" w:eastAsia="华文中宋" w:cs="华文中宋"/>
          <w:b/>
          <w:bCs/>
          <w:caps/>
          <w:kern w:val="2"/>
          <w:sz w:val="20"/>
          <w:szCs w:val="20"/>
        </w:rPr>
        <w:t>3. 竞争分析（友商是谁）</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_Toc26153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6</w:t>
      </w:r>
      <w:r>
        <w:rPr>
          <w:rStyle w:val="13"/>
          <w:rFonts w:hint="default" w:ascii="Calibri" w:hAnsi="Calibri" w:eastAsia="宋体" w:cs="Calibri"/>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1EB99ADC">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"_Toc8603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3.1 </w:t>
      </w:r>
      <w:r>
        <w:rPr>
          <w:rStyle w:val="13"/>
          <w:rFonts w:hint="eastAsia" w:ascii="宋体" w:hAnsi="宋体" w:eastAsia="宋体" w:cs="宋体"/>
          <w:smallCaps/>
          <w:kern w:val="2"/>
          <w:sz w:val="20"/>
          <w:szCs w:val="20"/>
        </w:rPr>
        <w:t>竞争分析概述</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_Toc8603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6</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764F7D0">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"_Toc8223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3.2 </w:t>
      </w:r>
      <w:r>
        <w:rPr>
          <w:rStyle w:val="13"/>
          <w:rFonts w:hint="eastAsia" w:ascii="宋体" w:hAnsi="宋体" w:eastAsia="宋体" w:cs="宋体"/>
          <w:smallCaps/>
          <w:kern w:val="2"/>
          <w:sz w:val="20"/>
          <w:szCs w:val="20"/>
        </w:rPr>
        <w:t>友商</w:t>
      </w:r>
      <w:r>
        <w:rPr>
          <w:rStyle w:val="13"/>
          <w:rFonts w:hint="default" w:ascii="Calibri" w:hAnsi="Calibri" w:eastAsia="宋体" w:cs="Calibri"/>
          <w:smallCaps/>
          <w:kern w:val="2"/>
          <w:sz w:val="20"/>
          <w:szCs w:val="20"/>
        </w:rPr>
        <w:t>A</w:t>
      </w:r>
      <w:r>
        <w:rPr>
          <w:rStyle w:val="13"/>
          <w:rFonts w:hint="eastAsia" w:ascii="宋体" w:hAnsi="宋体" w:eastAsia="宋体" w:cs="宋体"/>
          <w:smallCaps/>
          <w:kern w:val="2"/>
          <w:sz w:val="20"/>
          <w:szCs w:val="20"/>
        </w:rPr>
        <w:t>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_Toc8223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6</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1B04D4A">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"_Toc13174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3.2.1 </w:t>
      </w:r>
      <w:r>
        <w:rPr>
          <w:rStyle w:val="13"/>
          <w:rFonts w:hint="eastAsia" w:ascii="宋体" w:hAnsi="宋体" w:eastAsia="宋体" w:cs="宋体"/>
          <w:i/>
          <w:iCs/>
          <w:kern w:val="2"/>
          <w:sz w:val="20"/>
          <w:szCs w:val="20"/>
        </w:rPr>
        <w:t>优劣势比较</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_Toc13174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6</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E34C9E6">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"_Toc10360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3.2.2 </w:t>
      </w:r>
      <w:r>
        <w:rPr>
          <w:rStyle w:val="13"/>
          <w:rFonts w:hint="eastAsia" w:ascii="宋体" w:hAnsi="宋体" w:eastAsia="宋体" w:cs="宋体"/>
          <w:i/>
          <w:iCs/>
          <w:kern w:val="2"/>
          <w:sz w:val="20"/>
          <w:szCs w:val="20"/>
        </w:rPr>
        <w:t>卖点分析</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_Toc10360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7</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159B09BD">
      <w:pPr>
        <w:pStyle w:val="9"/>
        <w:keepNext w:val="0"/>
        <w:keepLines w:val="0"/>
        <w:widowControl w:val="0"/>
        <w:suppressLineNumbers w:val="0"/>
        <w:tabs>
          <w:tab w:val="right" w:leader="dot" w:pos="8306"/>
        </w:tabs>
        <w:spacing w:before="0" w:beforeAutospacing="1" w:after="0" w:afterAutospacing="1"/>
        <w:ind w:left="420" w:right="0"/>
        <w:jc w:val="left"/>
        <w:rPr>
          <w:rFonts w:hint="default" w:ascii="Calibri" w:hAnsi="Calibri" w:eastAsia="宋体" w:cs="Calibri"/>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"_Toc26958 " </w:instrText>
      </w:r>
      <w:r>
        <w:rPr>
          <w:rFonts w:hint="default" w:ascii="Calibri" w:hAnsi="Calibri" w:eastAsia="宋体" w:cs="Calibri"/>
          <w:i/>
          <w:iCs/>
          <w:kern w:val="2"/>
          <w:sz w:val="20"/>
          <w:szCs w:val="20"/>
          <w:lang w:val="en-US" w:eastAsia="zh-CN" w:bidi="ar"/>
        </w:rPr>
        <w:fldChar w:fldCharType="separate"/>
      </w:r>
      <w:r>
        <w:rPr>
          <w:rStyle w:val="13"/>
          <w:rFonts w:hint="default" w:ascii="Calibri" w:hAnsi="Calibri" w:eastAsia="宋体" w:cs="Calibri"/>
          <w:i/>
          <w:iCs/>
          <w:kern w:val="2"/>
          <w:sz w:val="20"/>
          <w:szCs w:val="20"/>
        </w:rPr>
        <w:t xml:space="preserve">3.2.3 </w:t>
      </w:r>
      <w:r>
        <w:rPr>
          <w:rStyle w:val="13"/>
          <w:rFonts w:hint="eastAsia" w:ascii="宋体" w:hAnsi="宋体" w:eastAsia="宋体" w:cs="宋体"/>
          <w:i/>
          <w:iCs/>
          <w:kern w:val="2"/>
          <w:sz w:val="20"/>
          <w:szCs w:val="20"/>
        </w:rPr>
        <w:t>竞合策略</w:t>
      </w:r>
      <w:r>
        <w:rPr>
          <w:rStyle w:val="13"/>
          <w:rFonts w:hint="default" w:ascii="Calibri" w:hAnsi="Calibri" w:eastAsia="宋体" w:cs="Calibri"/>
          <w:i/>
          <w:iCs/>
          <w:kern w:val="2"/>
          <w:sz w:val="20"/>
          <w:szCs w:val="20"/>
        </w:rPr>
        <w:tab/>
      </w:r>
      <w:r>
        <w:rPr>
          <w:rStyle w:val="13"/>
          <w:rFonts w:hint="default" w:ascii="Calibri" w:hAnsi="Calibri" w:eastAsia="宋体" w:cs="Calibri"/>
          <w:i/>
          <w:iCs/>
          <w:kern w:val="2"/>
          <w:sz w:val="20"/>
          <w:szCs w:val="20"/>
        </w:rPr>
        <w:fldChar w:fldCharType="begin"/>
      </w:r>
      <w:r>
        <w:rPr>
          <w:rStyle w:val="13"/>
          <w:rFonts w:hint="default" w:ascii="Calibri" w:hAnsi="Calibri" w:eastAsia="宋体" w:cs="Calibri"/>
          <w:i/>
          <w:iCs/>
          <w:kern w:val="2"/>
          <w:sz w:val="20"/>
          <w:szCs w:val="20"/>
        </w:rPr>
        <w:instrText xml:space="preserve"> PAGEREF _Toc26958 \h </w:instrText>
      </w:r>
      <w:r>
        <w:rPr>
          <w:rStyle w:val="13"/>
          <w:rFonts w:hint="default" w:ascii="Calibri" w:hAnsi="Calibri" w:eastAsia="宋体" w:cs="Calibri"/>
          <w:i/>
          <w:iCs/>
          <w:kern w:val="2"/>
          <w:sz w:val="20"/>
          <w:szCs w:val="20"/>
        </w:rPr>
        <w:fldChar w:fldCharType="separate"/>
      </w:r>
      <w:r>
        <w:rPr>
          <w:rStyle w:val="13"/>
          <w:rFonts w:hint="default" w:ascii="Calibri" w:hAnsi="Calibri" w:eastAsia="宋体" w:cs="Calibri"/>
          <w:i/>
          <w:iCs/>
          <w:kern w:val="2"/>
          <w:sz w:val="20"/>
          <w:szCs w:val="20"/>
        </w:rPr>
        <w:t>7</w:t>
      </w:r>
      <w:r>
        <w:rPr>
          <w:rStyle w:val="13"/>
          <w:rFonts w:hint="default" w:ascii="Calibri" w:hAnsi="Calibri" w:eastAsia="宋体" w:cs="Calibri"/>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36C8810">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"_Toc104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3.3 </w:t>
      </w:r>
      <w:r>
        <w:rPr>
          <w:rStyle w:val="13"/>
          <w:rFonts w:hint="eastAsia" w:ascii="宋体" w:hAnsi="宋体" w:eastAsia="宋体" w:cs="宋体"/>
          <w:smallCaps/>
          <w:kern w:val="2"/>
          <w:sz w:val="20"/>
          <w:szCs w:val="20"/>
        </w:rPr>
        <w:t>友商</w:t>
      </w:r>
      <w:r>
        <w:rPr>
          <w:rStyle w:val="13"/>
          <w:rFonts w:hint="default" w:ascii="Calibri" w:hAnsi="Calibri" w:eastAsia="宋体" w:cs="Calibri"/>
          <w:smallCaps/>
          <w:kern w:val="2"/>
          <w:sz w:val="20"/>
          <w:szCs w:val="20"/>
        </w:rPr>
        <w:t>B</w:t>
      </w:r>
      <w:r>
        <w:rPr>
          <w:rStyle w:val="13"/>
          <w:rFonts w:hint="eastAsia" w:ascii="宋体" w:hAnsi="宋体" w:eastAsia="宋体" w:cs="宋体"/>
          <w:smallCaps/>
          <w:kern w:val="2"/>
          <w:sz w:val="20"/>
          <w:szCs w:val="20"/>
        </w:rPr>
        <w:t>分析</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_Toc104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7</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67816BC">
      <w:pPr>
        <w:pStyle w:val="9"/>
        <w:keepNext w:val="0"/>
        <w:keepLines w:val="0"/>
        <w:widowControl w:val="0"/>
        <w:suppressLineNumbers w:val="0"/>
        <w:tabs>
          <w:tab w:val="right" w:leader="dot" w:pos="8306"/>
        </w:tabs>
        <w:spacing w:before="120" w:beforeAutospacing="0" w:after="120" w:afterAutospacing="0"/>
        <w:ind w:left="0" w:right="0"/>
        <w:jc w:val="left"/>
        <w:rPr>
          <w:rFonts w:hint="default" w:ascii="Calibri" w:hAnsi="Calibri" w:eastAsia="宋体" w:cs="Calibri"/>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"_Toc17083 " </w:instrText>
      </w:r>
      <w:r>
        <w:rPr>
          <w:rFonts w:hint="default" w:ascii="Calibri" w:hAnsi="Calibri" w:eastAsia="宋体" w:cs="Calibri"/>
          <w:b/>
          <w:bCs/>
          <w:caps/>
          <w:kern w:val="2"/>
          <w:sz w:val="20"/>
          <w:szCs w:val="20"/>
          <w:lang w:val="en-US" w:eastAsia="zh-CN" w:bidi="ar"/>
        </w:rPr>
        <w:fldChar w:fldCharType="separate"/>
      </w:r>
      <w:r>
        <w:rPr>
          <w:rStyle w:val="13"/>
          <w:rFonts w:hint="eastAsia" w:ascii="华文中宋" w:hAnsi="华文中宋" w:eastAsia="华文中宋" w:cs="华文中宋"/>
          <w:b/>
          <w:bCs/>
          <w:caps/>
          <w:kern w:val="2"/>
          <w:sz w:val="20"/>
          <w:szCs w:val="20"/>
        </w:rPr>
        <w:t>4. 销售策略（怎么卖）</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_Toc17083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8</w:t>
      </w:r>
      <w:r>
        <w:rPr>
          <w:rStyle w:val="13"/>
          <w:rFonts w:hint="default" w:ascii="Calibri" w:hAnsi="Calibri" w:eastAsia="宋体" w:cs="Calibri"/>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6819064F">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"_Toc26509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4.1 </w:t>
      </w:r>
      <w:r>
        <w:rPr>
          <w:rStyle w:val="13"/>
          <w:rFonts w:hint="eastAsia" w:ascii="宋体" w:hAnsi="宋体" w:eastAsia="宋体" w:cs="宋体"/>
          <w:smallCaps/>
          <w:kern w:val="2"/>
          <w:sz w:val="20"/>
          <w:szCs w:val="20"/>
        </w:rPr>
        <w:t>产品清单</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_Toc26509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8</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8B72B7C">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"_Toc28064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4.2 </w:t>
      </w:r>
      <w:r>
        <w:rPr>
          <w:rStyle w:val="13"/>
          <w:rFonts w:hint="eastAsia" w:ascii="宋体" w:hAnsi="宋体" w:eastAsia="宋体" w:cs="宋体"/>
          <w:smallCaps/>
          <w:kern w:val="2"/>
          <w:sz w:val="20"/>
          <w:szCs w:val="20"/>
        </w:rPr>
        <w:t>拓展策略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_Toc28064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8</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1FFE1FE">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"_Toc5632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4.3 </w:t>
      </w:r>
      <w:r>
        <w:rPr>
          <w:rStyle w:val="13"/>
          <w:rFonts w:hint="eastAsia" w:ascii="宋体" w:hAnsi="宋体" w:eastAsia="宋体" w:cs="宋体"/>
          <w:smallCaps/>
          <w:kern w:val="2"/>
          <w:sz w:val="20"/>
          <w:szCs w:val="20"/>
        </w:rPr>
        <w:t>客户引导策略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_Toc5632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8</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C0AD041">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"_Toc25737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4.4 </w:t>
      </w:r>
      <w:r>
        <w:rPr>
          <w:rStyle w:val="13"/>
          <w:rFonts w:hint="eastAsia" w:ascii="宋体" w:hAnsi="宋体" w:eastAsia="宋体" w:cs="宋体"/>
          <w:smallCaps/>
          <w:kern w:val="2"/>
          <w:sz w:val="20"/>
          <w:szCs w:val="20"/>
        </w:rPr>
        <w:t>营销策略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_Toc25737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8</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99E6864">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"_Toc31647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4.5 </w:t>
      </w:r>
      <w:r>
        <w:rPr>
          <w:rStyle w:val="13"/>
          <w:rFonts w:hint="eastAsia" w:ascii="宋体" w:hAnsi="宋体" w:eastAsia="宋体" w:cs="宋体"/>
          <w:smallCaps/>
          <w:kern w:val="2"/>
          <w:sz w:val="20"/>
          <w:szCs w:val="20"/>
        </w:rPr>
        <w:t>商务策略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_Toc31647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9</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7241CB4">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"_Toc24892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4.6 </w:t>
      </w:r>
      <w:r>
        <w:rPr>
          <w:rStyle w:val="13"/>
          <w:rFonts w:hint="eastAsia" w:ascii="宋体" w:hAnsi="宋体" w:eastAsia="宋体" w:cs="宋体"/>
          <w:smallCaps/>
          <w:kern w:val="2"/>
          <w:sz w:val="20"/>
          <w:szCs w:val="20"/>
        </w:rPr>
        <w:t>产品交付策略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_Toc24892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10</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8FE24CC">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"_Toc22260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4.7 </w:t>
      </w:r>
      <w:r>
        <w:rPr>
          <w:rStyle w:val="13"/>
          <w:rFonts w:hint="eastAsia" w:ascii="宋体" w:hAnsi="宋体" w:eastAsia="宋体" w:cs="宋体"/>
          <w:smallCaps/>
          <w:kern w:val="2"/>
          <w:sz w:val="20"/>
          <w:szCs w:val="20"/>
        </w:rPr>
        <w:t>定制化策略</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_Toc22260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10</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08CE0EE">
      <w:pPr>
        <w:pStyle w:val="9"/>
        <w:keepNext w:val="0"/>
        <w:keepLines w:val="0"/>
        <w:widowControl w:val="0"/>
        <w:suppressLineNumbers w:val="0"/>
        <w:tabs>
          <w:tab w:val="right" w:leader="dot" w:pos="8306"/>
        </w:tabs>
        <w:spacing w:before="120" w:beforeAutospacing="0" w:after="120" w:afterAutospacing="0"/>
        <w:ind w:left="0" w:right="0"/>
        <w:jc w:val="left"/>
        <w:rPr>
          <w:rFonts w:hint="default" w:ascii="Calibri" w:hAnsi="Calibri" w:eastAsia="宋体" w:cs="Calibri"/>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"_Toc19597 " </w:instrText>
      </w:r>
      <w:r>
        <w:rPr>
          <w:rFonts w:hint="default" w:ascii="Calibri" w:hAnsi="Calibri" w:eastAsia="宋体" w:cs="Calibri"/>
          <w:b/>
          <w:bCs/>
          <w:caps/>
          <w:kern w:val="2"/>
          <w:sz w:val="20"/>
          <w:szCs w:val="20"/>
          <w:lang w:val="en-US" w:eastAsia="zh-CN" w:bidi="ar"/>
        </w:rPr>
        <w:fldChar w:fldCharType="separate"/>
      </w:r>
      <w:r>
        <w:rPr>
          <w:rStyle w:val="13"/>
          <w:rFonts w:hint="eastAsia" w:ascii="华文中宋" w:hAnsi="华文中宋" w:eastAsia="华文中宋" w:cs="华文中宋"/>
          <w:b/>
          <w:bCs/>
          <w:caps/>
          <w:kern w:val="2"/>
          <w:sz w:val="20"/>
          <w:szCs w:val="20"/>
        </w:rPr>
        <w:t>5. 常见资料（有什么武器）</w:t>
      </w:r>
      <w:r>
        <w:rPr>
          <w:rStyle w:val="13"/>
          <w:rFonts w:hint="default" w:ascii="Calibri" w:hAnsi="Calibri" w:eastAsia="宋体" w:cs="Calibri"/>
          <w:b/>
          <w:bCs/>
          <w:caps/>
          <w:kern w:val="2"/>
          <w:sz w:val="20"/>
          <w:szCs w:val="20"/>
        </w:rPr>
        <w:tab/>
      </w:r>
      <w:r>
        <w:rPr>
          <w:rStyle w:val="13"/>
          <w:rFonts w:hint="default" w:ascii="Calibri" w:hAnsi="Calibri" w:eastAsia="宋体" w:cs="Calibri"/>
          <w:b/>
          <w:bCs/>
          <w:caps/>
          <w:kern w:val="2"/>
          <w:sz w:val="20"/>
          <w:szCs w:val="20"/>
        </w:rPr>
        <w:fldChar w:fldCharType="begin"/>
      </w:r>
      <w:r>
        <w:rPr>
          <w:rStyle w:val="13"/>
          <w:rFonts w:hint="default" w:ascii="Calibri" w:hAnsi="Calibri" w:eastAsia="宋体" w:cs="Calibri"/>
          <w:b/>
          <w:bCs/>
          <w:caps/>
          <w:kern w:val="2"/>
          <w:sz w:val="20"/>
          <w:szCs w:val="20"/>
        </w:rPr>
        <w:instrText xml:space="preserve"> PAGEREF _Toc19597 \h </w:instrText>
      </w:r>
      <w:r>
        <w:rPr>
          <w:rStyle w:val="13"/>
          <w:rFonts w:hint="default" w:ascii="Calibri" w:hAnsi="Calibri" w:eastAsia="宋体" w:cs="Calibri"/>
          <w:b/>
          <w:bCs/>
          <w:caps/>
          <w:kern w:val="2"/>
          <w:sz w:val="20"/>
          <w:szCs w:val="20"/>
        </w:rPr>
        <w:fldChar w:fldCharType="separate"/>
      </w:r>
      <w:r>
        <w:rPr>
          <w:rStyle w:val="13"/>
          <w:rFonts w:hint="default" w:ascii="Calibri" w:hAnsi="Calibri" w:eastAsia="宋体" w:cs="Calibri"/>
          <w:b/>
          <w:bCs/>
          <w:caps/>
          <w:kern w:val="2"/>
          <w:sz w:val="20"/>
          <w:szCs w:val="20"/>
        </w:rPr>
        <w:t>11</w:t>
      </w:r>
      <w:r>
        <w:rPr>
          <w:rStyle w:val="13"/>
          <w:rFonts w:hint="default" w:ascii="Calibri" w:hAnsi="Calibri" w:eastAsia="宋体" w:cs="Calibri"/>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65950AD2">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"_Toc18482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5.1 </w:t>
      </w:r>
      <w:r>
        <w:rPr>
          <w:rStyle w:val="13"/>
          <w:rFonts w:hint="eastAsia" w:ascii="宋体" w:hAnsi="宋体" w:eastAsia="宋体" w:cs="宋体"/>
          <w:smallCaps/>
          <w:kern w:val="2"/>
          <w:sz w:val="20"/>
          <w:szCs w:val="20"/>
        </w:rPr>
        <w:t>业务线接口人</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_Toc18482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11</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0FD4A3E0">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"_Toc24038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5.2 </w:t>
      </w:r>
      <w:r>
        <w:rPr>
          <w:rStyle w:val="13"/>
          <w:rFonts w:hint="eastAsia" w:ascii="宋体" w:hAnsi="宋体" w:eastAsia="宋体" w:cs="宋体"/>
          <w:smallCaps/>
          <w:kern w:val="2"/>
          <w:sz w:val="20"/>
          <w:szCs w:val="20"/>
        </w:rPr>
        <w:t>客户案例</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_Toc24038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11</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FA00EFC">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"_Toc26895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5.3 </w:t>
      </w:r>
      <w:r>
        <w:rPr>
          <w:rStyle w:val="13"/>
          <w:rFonts w:hint="eastAsia" w:ascii="宋体" w:hAnsi="宋体" w:eastAsia="宋体" w:cs="宋体"/>
          <w:smallCaps/>
          <w:kern w:val="2"/>
          <w:sz w:val="20"/>
          <w:szCs w:val="20"/>
        </w:rPr>
        <w:t>资料清单</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_Toc26895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11</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0BC139F">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"_Toc28725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5.4 </w:t>
      </w:r>
      <w:r>
        <w:rPr>
          <w:rStyle w:val="13"/>
          <w:rFonts w:hint="eastAsia" w:ascii="宋体" w:hAnsi="宋体" w:eastAsia="宋体" w:cs="宋体"/>
          <w:smallCaps/>
          <w:kern w:val="2"/>
          <w:sz w:val="20"/>
          <w:szCs w:val="20"/>
        </w:rPr>
        <w:t>销售“三板斧”</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_Toc28725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11</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991D1DC">
      <w:pPr>
        <w:pStyle w:val="9"/>
        <w:keepNext w:val="0"/>
        <w:keepLines w:val="0"/>
        <w:widowControl w:val="0"/>
        <w:suppressLineNumbers w:val="0"/>
        <w:tabs>
          <w:tab w:val="right" w:leader="dot" w:pos="8306"/>
        </w:tabs>
        <w:spacing w:before="0" w:beforeAutospacing="1" w:after="0" w:afterAutospacing="1"/>
        <w:ind w:left="210" w:right="0"/>
        <w:jc w:val="left"/>
        <w:rPr>
          <w:rFonts w:hint="default" w:ascii="Calibri" w:hAnsi="Calibri" w:eastAsia="宋体" w:cs="Calibri"/>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"_Toc30862 " </w:instrText>
      </w:r>
      <w:r>
        <w:rPr>
          <w:rFonts w:hint="default" w:ascii="Calibri" w:hAnsi="Calibri" w:eastAsia="宋体" w:cs="Calibri"/>
          <w:smallCaps/>
          <w:kern w:val="2"/>
          <w:sz w:val="20"/>
          <w:szCs w:val="20"/>
          <w:lang w:val="en-US" w:eastAsia="zh-CN" w:bidi="ar"/>
        </w:rPr>
        <w:fldChar w:fldCharType="separate"/>
      </w:r>
      <w:r>
        <w:rPr>
          <w:rStyle w:val="13"/>
          <w:rFonts w:hint="default" w:ascii="Calibri" w:hAnsi="Calibri" w:eastAsia="宋体" w:cs="Calibri"/>
          <w:smallCaps/>
          <w:kern w:val="2"/>
          <w:sz w:val="20"/>
          <w:szCs w:val="20"/>
        </w:rPr>
        <w:t xml:space="preserve">5.5 </w:t>
      </w:r>
      <w:r>
        <w:rPr>
          <w:rStyle w:val="13"/>
          <w:rFonts w:hint="eastAsia" w:ascii="宋体" w:hAnsi="宋体" w:eastAsia="宋体" w:cs="宋体"/>
          <w:smallCaps/>
          <w:kern w:val="2"/>
          <w:sz w:val="20"/>
          <w:szCs w:val="20"/>
        </w:rPr>
        <w:t>常见问题（</w:t>
      </w:r>
      <w:r>
        <w:rPr>
          <w:rStyle w:val="13"/>
          <w:rFonts w:hint="default" w:ascii="Calibri" w:hAnsi="Calibri" w:eastAsia="宋体" w:cs="Calibri"/>
          <w:smallCaps/>
          <w:kern w:val="2"/>
          <w:sz w:val="20"/>
          <w:szCs w:val="20"/>
        </w:rPr>
        <w:t>FAQ</w:t>
      </w:r>
      <w:r>
        <w:rPr>
          <w:rStyle w:val="13"/>
          <w:rFonts w:hint="eastAsia" w:ascii="宋体" w:hAnsi="宋体" w:eastAsia="宋体" w:cs="宋体"/>
          <w:smallCaps/>
          <w:kern w:val="2"/>
          <w:sz w:val="20"/>
          <w:szCs w:val="20"/>
        </w:rPr>
        <w:t>）</w:t>
      </w:r>
      <w:r>
        <w:rPr>
          <w:rStyle w:val="13"/>
          <w:rFonts w:hint="default" w:ascii="Calibri" w:hAnsi="Calibri" w:eastAsia="宋体" w:cs="Calibri"/>
          <w:smallCaps/>
          <w:kern w:val="2"/>
          <w:sz w:val="20"/>
          <w:szCs w:val="20"/>
        </w:rPr>
        <w:tab/>
      </w:r>
      <w:r>
        <w:rPr>
          <w:rStyle w:val="13"/>
          <w:rFonts w:hint="default" w:ascii="Calibri" w:hAnsi="Calibri" w:eastAsia="宋体" w:cs="Calibri"/>
          <w:smallCaps/>
          <w:kern w:val="2"/>
          <w:sz w:val="20"/>
          <w:szCs w:val="20"/>
        </w:rPr>
        <w:fldChar w:fldCharType="begin"/>
      </w:r>
      <w:r>
        <w:rPr>
          <w:rStyle w:val="13"/>
          <w:rFonts w:hint="default" w:ascii="Calibri" w:hAnsi="Calibri" w:eastAsia="宋体" w:cs="Calibri"/>
          <w:smallCaps/>
          <w:kern w:val="2"/>
          <w:sz w:val="20"/>
          <w:szCs w:val="20"/>
        </w:rPr>
        <w:instrText xml:space="preserve"> PAGEREF _Toc30862 \h </w:instrText>
      </w:r>
      <w:r>
        <w:rPr>
          <w:rStyle w:val="13"/>
          <w:rFonts w:hint="default" w:ascii="Calibri" w:hAnsi="Calibri" w:eastAsia="宋体" w:cs="Calibri"/>
          <w:smallCaps/>
          <w:kern w:val="2"/>
          <w:sz w:val="20"/>
          <w:szCs w:val="20"/>
        </w:rPr>
        <w:fldChar w:fldCharType="separate"/>
      </w:r>
      <w:r>
        <w:rPr>
          <w:rStyle w:val="13"/>
          <w:rFonts w:hint="default" w:ascii="Calibri" w:hAnsi="Calibri" w:eastAsia="宋体" w:cs="Calibri"/>
          <w:smallCaps/>
          <w:kern w:val="2"/>
          <w:sz w:val="20"/>
          <w:szCs w:val="20"/>
        </w:rPr>
        <w:t>11</w:t>
      </w:r>
      <w:r>
        <w:rPr>
          <w:rStyle w:val="13"/>
          <w:rFonts w:hint="default" w:ascii="Calibri" w:hAnsi="Calibri" w:eastAsia="宋体" w:cs="Calibri"/>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747E1B9">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44E2AF2">
      <w:pPr>
        <w:pStyle w:val="2"/>
        <w:pageBreakBefore/>
        <w:widowControl/>
        <w:numPr>
          <w:ilvl w:val="0"/>
          <w:numId w:val="32"/>
        </w:numPr>
        <w:spacing w:before="120" w:beforeAutospacing="0" w:after="120" w:afterAutospacing="0" w:line="360" w:lineRule="auto"/>
        <w:ind w:left="420" w:hanging="420"/>
        <w:rPr>
          <w:rFonts w:hint="eastAsia" w:ascii="华文中宋" w:hAnsi="华文中宋" w:eastAsia="华文中宋" w:cs="Times New Roman"/>
          <w:b/>
          <w:bCs/>
          <w:kern w:val="44"/>
          <w:sz w:val="32"/>
          <w:szCs w:val="32"/>
        </w:rPr>
      </w:pPr>
      <w:r>
        <w:rPr>
          <w:rFonts w:hint="eastAsia" w:ascii="华文中宋" w:hAnsi="华文中宋" w:eastAsia="华文中宋" w:cs="华文中宋"/>
          <w:b/>
          <w:bCs/>
          <w:kern w:val="44"/>
          <w:sz w:val="32"/>
          <w:szCs w:val="32"/>
        </w:rPr>
        <w:t>产品概述（卖什么）</w:t>
      </w:r>
    </w:p>
    <w:p w14:paraId="54CE690B">
      <w:pPr>
        <w:pStyle w:val="3"/>
        <w:widowControl/>
        <w:numPr>
          <w:ilvl w:val="0"/>
          <w:numId w:val="33"/>
        </w:numPr>
        <w:spacing w:before="120" w:beforeAutospacing="0" w:after="120" w:afterAutospacing="0" w:line="360" w:lineRule="auto"/>
        <w:ind w:left="420" w:hanging="136"/>
        <w:rPr>
          <w:rFonts w:hint="default" w:ascii="Cambria" w:hAnsi="Cambria" w:eastAsia="宋体" w:cs="Times New Roman"/>
          <w:b/>
          <w:bCs/>
          <w:kern w:val="2"/>
          <w:sz w:val="30"/>
          <w:szCs w:val="30"/>
        </w:rPr>
      </w:pPr>
      <w:r>
        <w:rPr>
          <w:rFonts w:hint="eastAsia" w:ascii="宋体" w:hAnsi="宋体" w:eastAsia="宋体" w:cs="宋体"/>
          <w:b/>
          <w:bCs/>
          <w:kern w:val="2"/>
          <w:sz w:val="30"/>
          <w:szCs w:val="30"/>
        </w:rPr>
        <w:t>产品简介</w:t>
      </w:r>
    </w:p>
    <w:p w14:paraId="64840BC4">
      <w:pPr>
        <w:pStyle w:val="4"/>
        <w:widowControl/>
        <w:numPr>
          <w:ilvl w:val="0"/>
          <w:numId w:val="34"/>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产品定义</w:t>
      </w:r>
    </w:p>
    <w:p w14:paraId="4B2143F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合同/订单360是基于</w:t>
      </w:r>
      <w:r>
        <w:rPr>
          <w:rFonts w:hint="eastAsia" w:ascii="宋体" w:hAnsi="宋体" w:eastAsia="宋体" w:cs="宋体"/>
          <w:b w:val="0"/>
          <w:bCs w:val="0"/>
          <w:i w:val="0"/>
          <w:iCs w:val="0"/>
          <w:kern w:val="2"/>
          <w:sz w:val="24"/>
          <w:szCs w:val="24"/>
          <w:lang w:val="en-US" w:eastAsia="zh-CN" w:bidi="ar"/>
        </w:rPr>
        <w:t>硕磐EIMOS</w:t>
      </w:r>
      <w:r>
        <w:rPr>
          <w:rFonts w:hint="eastAsia" w:ascii="宋体" w:hAnsi="宋体" w:eastAsia="宋体" w:cs="宋体"/>
          <w:i w:val="0"/>
          <w:iCs w:val="0"/>
          <w:kern w:val="2"/>
          <w:sz w:val="24"/>
          <w:szCs w:val="24"/>
          <w:lang w:val="en-US" w:eastAsia="zh-CN" w:bidi="ar"/>
        </w:rPr>
        <w:t>平台开发的，以“履约可视、智能监控、流程自驱”为核心，为企业提供从线索→商机→合同→订单→…→回款的端到端的业务全流程履行监控的一款数字化产品。通过</w:t>
      </w:r>
      <w:r>
        <w:rPr>
          <w:rFonts w:hint="eastAsia" w:ascii="宋体" w:hAnsi="宋体" w:eastAsia="宋体" w:cs="宋体"/>
          <w:b w:val="0"/>
          <w:bCs w:val="0"/>
          <w:i w:val="0"/>
          <w:iCs w:val="0"/>
          <w:kern w:val="2"/>
          <w:sz w:val="24"/>
          <w:szCs w:val="24"/>
          <w:lang w:val="en-US" w:eastAsia="zh-CN" w:bidi="ar"/>
        </w:rPr>
        <w:t>“全链路穿透式监控、AI风险预测引擎、自动化任务令推进”</w:t>
      </w:r>
      <w:r>
        <w:rPr>
          <w:rFonts w:hint="eastAsia" w:ascii="宋体" w:hAnsi="宋体" w:eastAsia="宋体" w:cs="宋体"/>
          <w:i w:val="0"/>
          <w:iCs w:val="0"/>
          <w:kern w:val="2"/>
          <w:sz w:val="24"/>
          <w:szCs w:val="24"/>
          <w:lang w:val="en-US" w:eastAsia="zh-CN" w:bidi="ar"/>
        </w:rPr>
        <w:t>，帮助企业实现：</w:t>
      </w:r>
    </w:p>
    <w:p w14:paraId="5CEDD935">
      <w:pPr>
        <w:keepNext w:val="0"/>
        <w:keepLines w:val="0"/>
        <w:widowControl w:val="0"/>
        <w:numPr>
          <w:ilvl w:val="0"/>
          <w:numId w:val="3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履约可视化：</w:t>
      </w:r>
      <w:r>
        <w:rPr>
          <w:rFonts w:hint="eastAsia" w:ascii="宋体" w:hAnsi="宋体" w:eastAsia="宋体" w:cs="宋体"/>
          <w:b w:val="0"/>
          <w:bCs w:val="0"/>
          <w:i w:val="0"/>
          <w:iCs w:val="0"/>
          <w:kern w:val="2"/>
          <w:sz w:val="24"/>
          <w:szCs w:val="24"/>
          <w:lang w:val="en-US" w:eastAsia="zh-CN" w:bidi="ar"/>
        </w:rPr>
        <w:t>LTC业务流程</w:t>
      </w:r>
      <w:r>
        <w:rPr>
          <w:rFonts w:hint="eastAsia" w:ascii="宋体" w:hAnsi="宋体" w:eastAsia="宋体" w:cs="宋体"/>
          <w:i w:val="0"/>
          <w:iCs w:val="0"/>
          <w:kern w:val="2"/>
          <w:sz w:val="24"/>
          <w:szCs w:val="24"/>
          <w:lang w:val="en-US" w:eastAsia="zh-CN" w:bidi="ar"/>
        </w:rPr>
        <w:t>13个履约关键节点的状态可视、数据透明；</w:t>
      </w:r>
    </w:p>
    <w:p w14:paraId="7C47F735">
      <w:pPr>
        <w:keepNext w:val="0"/>
        <w:keepLines w:val="0"/>
        <w:widowControl w:val="0"/>
        <w:numPr>
          <w:ilvl w:val="0"/>
          <w:numId w:val="3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流程自动化：</w:t>
      </w:r>
      <w:r>
        <w:rPr>
          <w:rFonts w:hint="eastAsia" w:ascii="宋体" w:hAnsi="宋体" w:eastAsia="宋体" w:cs="宋体"/>
          <w:i w:val="0"/>
          <w:iCs w:val="0"/>
          <w:kern w:val="2"/>
          <w:sz w:val="24"/>
          <w:szCs w:val="24"/>
          <w:lang w:val="en-US" w:eastAsia="zh-CN" w:bidi="ar"/>
        </w:rPr>
        <w:t>合同注册、订单拆分、对账回款等高频任务自动流转，减少人工干预；</w:t>
      </w:r>
    </w:p>
    <w:p w14:paraId="4075778F">
      <w:pPr>
        <w:keepNext w:val="0"/>
        <w:keepLines w:val="0"/>
        <w:widowControl w:val="0"/>
        <w:numPr>
          <w:ilvl w:val="0"/>
          <w:numId w:val="3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风险可控化：</w:t>
      </w:r>
      <w:r>
        <w:rPr>
          <w:rFonts w:hint="eastAsia" w:ascii="宋体" w:hAnsi="宋体" w:eastAsia="宋体" w:cs="宋体"/>
          <w:i w:val="0"/>
          <w:iCs w:val="0"/>
          <w:kern w:val="2"/>
          <w:sz w:val="24"/>
          <w:szCs w:val="24"/>
          <w:lang w:val="en-US" w:eastAsia="zh-CN" w:bidi="ar"/>
        </w:rPr>
        <w:t>提前预警交付延迟、合规偏离等风险，降低违约损失超30%。</w:t>
      </w:r>
    </w:p>
    <w:p w14:paraId="12580A7A">
      <w:pPr>
        <w:pStyle w:val="4"/>
        <w:widowControl/>
        <w:numPr>
          <w:ilvl w:val="0"/>
          <w:numId w:val="34"/>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产品定位</w:t>
      </w:r>
    </w:p>
    <w:p w14:paraId="51C87119">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公司销售的主推产品之一，合同/订单360以“全程可视、智能预警、高效协同”为核心价值，通过直观的可视化指标与场景化状态演示，快速吸引客户关注，客户需求较多，覆盖面较广，具有广泛的市场需求。</w:t>
      </w:r>
    </w:p>
    <w:p w14:paraId="24F87205">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2AD64067">
      <w:pPr>
        <w:pStyle w:val="4"/>
        <w:widowControl/>
        <w:numPr>
          <w:ilvl w:val="0"/>
          <w:numId w:val="34"/>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目标客户画像</w:t>
      </w:r>
    </w:p>
    <w:p w14:paraId="24B04179">
      <w:pPr>
        <w:keepNext w:val="0"/>
        <w:keepLines w:val="0"/>
        <w:widowControl w:val="0"/>
        <w:numPr>
          <w:ilvl w:val="0"/>
          <w:numId w:val="3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重点行业（TO B制造业）</w:t>
      </w:r>
    </w:p>
    <w:p w14:paraId="611B2484">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新能源产业链</w:t>
      </w:r>
    </w:p>
    <w:p w14:paraId="0133BAC1">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工业自动化与机器人行业</w:t>
      </w:r>
    </w:p>
    <w:p w14:paraId="01BC4840">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半导体与集成电路</w:t>
      </w:r>
    </w:p>
    <w:p w14:paraId="4D86AD17">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新材料</w:t>
      </w:r>
    </w:p>
    <w:p w14:paraId="647627AB">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军工与航空航天行业</w:t>
      </w:r>
    </w:p>
    <w:p w14:paraId="0DD9D6B7">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消费电子</w:t>
      </w:r>
    </w:p>
    <w:p w14:paraId="11EB0C66">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创新药与生物科技</w:t>
      </w:r>
    </w:p>
    <w:p w14:paraId="2249A854">
      <w:pPr>
        <w:keepNext w:val="0"/>
        <w:keepLines w:val="0"/>
        <w:widowControl w:val="0"/>
        <w:numPr>
          <w:ilvl w:val="0"/>
          <w:numId w:val="3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高端医疗器械与耗材</w:t>
      </w:r>
    </w:p>
    <w:p w14:paraId="276B3105">
      <w:pPr>
        <w:keepNext w:val="0"/>
        <w:keepLines w:val="0"/>
        <w:widowControl w:val="0"/>
        <w:numPr>
          <w:ilvl w:val="0"/>
          <w:numId w:val="3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企业规模</w:t>
      </w:r>
    </w:p>
    <w:p w14:paraId="2B2BB5AF">
      <w:pPr>
        <w:keepNext w:val="0"/>
        <w:keepLines w:val="0"/>
        <w:widowControl w:val="0"/>
        <w:numPr>
          <w:ilvl w:val="0"/>
          <w:numId w:val="39"/>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大型集团企业：需统一管理多子公司/分支机构的合同/订单、签约和履行数据，打破信息孤岛；</w:t>
      </w:r>
    </w:p>
    <w:p w14:paraId="357E9E80">
      <w:pPr>
        <w:keepNext w:val="0"/>
        <w:keepLines w:val="0"/>
        <w:widowControl w:val="0"/>
        <w:numPr>
          <w:ilvl w:val="0"/>
          <w:numId w:val="39"/>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中大型企业：年营收50亿以上，有明确的销售业务流程和商务团队，存在跨区域或多部门协作需求；</w:t>
      </w:r>
    </w:p>
    <w:p w14:paraId="6EAC2B61">
      <w:pPr>
        <w:keepNext w:val="0"/>
        <w:keepLines w:val="0"/>
        <w:widowControl w:val="0"/>
        <w:numPr>
          <w:ilvl w:val="0"/>
          <w:numId w:val="39"/>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快速成长的创新型中小企业：处于扩张期，流程链路比较长，亟需标准化运营管理流程以提升效率，避免客户资源流失。</w:t>
      </w:r>
    </w:p>
    <w:p w14:paraId="1967AD43">
      <w:pPr>
        <w:keepNext w:val="0"/>
        <w:keepLines w:val="0"/>
        <w:widowControl w:val="0"/>
        <w:numPr>
          <w:ilvl w:val="0"/>
          <w:numId w:val="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业务场景</w:t>
      </w:r>
    </w:p>
    <w:p w14:paraId="60F94976">
      <w:pPr>
        <w:keepNext w:val="0"/>
        <w:keepLines w:val="0"/>
        <w:widowControl w:val="0"/>
        <w:numPr>
          <w:ilvl w:val="0"/>
          <w:numId w:val="4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销售流程复杂场景：涉及售前、售中、售后多环节，需自动化流程（如快速精准报价、合同管理、订单评审）；</w:t>
      </w:r>
    </w:p>
    <w:p w14:paraId="7B17095E">
      <w:pPr>
        <w:keepNext w:val="0"/>
        <w:keepLines w:val="0"/>
        <w:widowControl w:val="0"/>
        <w:numPr>
          <w:ilvl w:val="0"/>
          <w:numId w:val="4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系统集成需求多场景：需与合同管理、ERP、OA、生产、财务系统对接，实现数据互通；</w:t>
      </w:r>
    </w:p>
    <w:p w14:paraId="3987974F">
      <w:pPr>
        <w:keepNext w:val="0"/>
        <w:keepLines w:val="0"/>
        <w:widowControl w:val="0"/>
        <w:numPr>
          <w:ilvl w:val="0"/>
          <w:numId w:val="4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多部门协作需求多场景：销售、供应、交付、财经等多部门需共享客户数据，实现线索到回款的全链路追踪；</w:t>
      </w:r>
    </w:p>
    <w:p w14:paraId="01DF6795">
      <w:pPr>
        <w:keepNext w:val="0"/>
        <w:keepLines w:val="0"/>
        <w:widowControl w:val="0"/>
        <w:numPr>
          <w:ilvl w:val="0"/>
          <w:numId w:val="4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数据分析与决策支持场景：依赖可视化报表分析销售业绩（订发收回）、线索转化率及市场活动ROI。</w:t>
      </w:r>
    </w:p>
    <w:p w14:paraId="0DAEA84B">
      <w:pPr>
        <w:keepNext w:val="0"/>
        <w:keepLines w:val="0"/>
        <w:widowControl w:val="0"/>
        <w:numPr>
          <w:ilvl w:val="0"/>
          <w:numId w:val="42"/>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信息基础</w:t>
      </w:r>
    </w:p>
    <w:p w14:paraId="61238668">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strike/>
          <w:dstrike w:val="0"/>
          <w:kern w:val="2"/>
          <w:sz w:val="24"/>
          <w:szCs w:val="24"/>
        </w:rPr>
      </w:pPr>
      <w:r>
        <w:rPr>
          <w:rFonts w:hint="eastAsia" w:ascii="宋体" w:hAnsi="宋体" w:eastAsia="宋体" w:cs="宋体"/>
          <w:i w:val="0"/>
          <w:iCs w:val="0"/>
          <w:kern w:val="2"/>
          <w:sz w:val="24"/>
          <w:szCs w:val="24"/>
          <w:lang w:val="en-US" w:eastAsia="zh-CN" w:bidi="ar"/>
        </w:rPr>
        <w:t>信息化基础较好，已有初步ERP、CRM、MES、PLM、OA系统，但功能无法满足复杂业务场景和全流程端到端打通的业务需求。</w:t>
      </w:r>
    </w:p>
    <w:p w14:paraId="43C907E8">
      <w:pPr>
        <w:keepNext w:val="0"/>
        <w:keepLines w:val="0"/>
        <w:widowControl w:val="0"/>
        <w:numPr>
          <w:ilvl w:val="0"/>
          <w:numId w:val="43"/>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决策者画像</w:t>
      </w:r>
    </w:p>
    <w:p w14:paraId="344B38FA">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角色：企业创始人、CXO、销售总监、运营总监、IT/数字化负责人。</w:t>
      </w:r>
    </w:p>
    <w:p w14:paraId="4B36EE5C">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核心关注点：</w:t>
      </w:r>
    </w:p>
    <w:p w14:paraId="4CC978A5">
      <w:pPr>
        <w:keepNext w:val="0"/>
        <w:keepLines w:val="0"/>
        <w:widowControl w:val="0"/>
        <w:numPr>
          <w:ilvl w:val="0"/>
          <w:numId w:val="4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增收、增利、少增人（民营企业）；</w:t>
      </w:r>
    </w:p>
    <w:p w14:paraId="369CEE97">
      <w:pPr>
        <w:keepNext w:val="0"/>
        <w:keepLines w:val="0"/>
        <w:widowControl w:val="0"/>
        <w:numPr>
          <w:ilvl w:val="0"/>
          <w:numId w:val="4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整体效率提升、现金流优化、合规风险降低；</w:t>
      </w:r>
    </w:p>
    <w:p w14:paraId="53AFD53A">
      <w:pPr>
        <w:keepNext w:val="0"/>
        <w:keepLines w:val="0"/>
        <w:widowControl w:val="0"/>
        <w:numPr>
          <w:ilvl w:val="0"/>
          <w:numId w:val="4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线索转化率、销售预测准确性、客户满意度；</w:t>
      </w:r>
    </w:p>
    <w:p w14:paraId="65917FD5">
      <w:pPr>
        <w:keepNext w:val="0"/>
        <w:keepLines w:val="0"/>
        <w:widowControl w:val="0"/>
        <w:numPr>
          <w:ilvl w:val="0"/>
          <w:numId w:val="4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订单履约效率、跨部门协同成本；</w:t>
      </w:r>
    </w:p>
    <w:p w14:paraId="26B5FFBB">
      <w:pPr>
        <w:keepNext w:val="0"/>
        <w:keepLines w:val="0"/>
        <w:widowControl w:val="0"/>
        <w:numPr>
          <w:ilvl w:val="0"/>
          <w:numId w:val="4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降低跨部门协作成本，实现业务数字化。</w:t>
      </w:r>
    </w:p>
    <w:p w14:paraId="41D257AF">
      <w:pPr>
        <w:pStyle w:val="4"/>
        <w:widowControl/>
        <w:numPr>
          <w:ilvl w:val="0"/>
          <w:numId w:val="34"/>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与其它组合产品或产品的关系</w:t>
      </w:r>
    </w:p>
    <w:p w14:paraId="3B3E51C4">
      <w:pPr>
        <w:keepNext w:val="0"/>
        <w:keepLines w:val="0"/>
        <w:widowControl w:val="0"/>
        <w:numPr>
          <w:ilvl w:val="0"/>
          <w:numId w:val="45"/>
        </w:numPr>
        <w:suppressLineNumbers w:val="0"/>
        <w:spacing w:before="0" w:beforeAutospacing="0" w:after="0" w:afterAutospacing="0" w:line="360" w:lineRule="auto"/>
        <w:ind w:left="0" w:leftChars="0" w:right="0" w:firstLine="561" w:firstLineChars="0"/>
        <w:jc w:val="left"/>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智能销售管理（ISMP）与合同/订单360协同，数据打通，实现闭环升级：智能销售管理（ISMP）是LTC（Leads to Cash）全流程的核心作业引擎，基于“流程标准化+数据智能化”双轮驱动，深度融合客户关系（MCR）与伙伴生态（MPR），重塑企业销售管理范式。结合“合同/订单360”全链路监控能力，ISMP助力企业实现精准获客、扩大漏斗、过程可控、高效赢单；</w:t>
      </w:r>
    </w:p>
    <w:p w14:paraId="157B15F4">
      <w:pPr>
        <w:keepNext w:val="0"/>
        <w:keepLines w:val="0"/>
        <w:widowControl w:val="0"/>
        <w:numPr>
          <w:ilvl w:val="0"/>
          <w:numId w:val="45"/>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依赖ICM合同管理模块对合同要素的结构化管理：合同/订单360实现的是LTC流程的数据可视化，帮助企业实现从合同注册到合同关闭的端到端管控，降低履约风险，提升交付质量，而实现合同的高质量履约离不开对合同要素的结构化管理；</w:t>
      </w:r>
    </w:p>
    <w:p w14:paraId="1DD85207">
      <w:pPr>
        <w:keepNext w:val="0"/>
        <w:keepLines w:val="0"/>
        <w:widowControl w:val="0"/>
        <w:numPr>
          <w:ilvl w:val="0"/>
          <w:numId w:val="45"/>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开票与回款管理（IB&amp;C）助力合同/订单360实现合同履约闭环：开票与回款管理产品对于合同的开票和回款节点的计划性管理，保证合同/订单360有准确的时间节点来驱动责任人完成开票和回款；此外开票与回款管理产品集成发货数据，以合同里程碑进行开票和回款，保证合同可以正常结算关闭，形成闭环。</w:t>
      </w:r>
    </w:p>
    <w:p w14:paraId="04AE2023">
      <w:pPr>
        <w:pStyle w:val="3"/>
        <w:widowControl/>
        <w:numPr>
          <w:ilvl w:val="0"/>
          <w:numId w:val="33"/>
        </w:numPr>
        <w:spacing w:before="120" w:beforeAutospacing="0" w:after="120" w:afterAutospacing="0" w:line="360" w:lineRule="auto"/>
        <w:ind w:left="420" w:hanging="136"/>
        <w:rPr>
          <w:rFonts w:hint="eastAsia" w:ascii="仿宋" w:hAnsi="仿宋" w:eastAsia="仿宋" w:cs="Times New Roman"/>
          <w:b/>
          <w:bCs/>
          <w:i w:val="0"/>
          <w:iCs w:val="0"/>
          <w:kern w:val="2"/>
          <w:sz w:val="28"/>
          <w:szCs w:val="28"/>
        </w:rPr>
      </w:pPr>
      <w:r>
        <w:rPr>
          <w:rFonts w:hint="eastAsia" w:ascii="宋体" w:hAnsi="宋体" w:eastAsia="宋体" w:cs="宋体"/>
          <w:b/>
          <w:bCs/>
          <w:kern w:val="2"/>
          <w:sz w:val="30"/>
          <w:szCs w:val="30"/>
        </w:rPr>
        <w:t>应用场景</w:t>
      </w:r>
    </w:p>
    <w:p w14:paraId="465C8587">
      <w:pPr>
        <w:pStyle w:val="3"/>
        <w:widowControl/>
        <w:spacing w:before="120" w:beforeAutospacing="0" w:after="120" w:afterAutospacing="0" w:line="360" w:lineRule="auto"/>
        <w:ind w:left="284" w:leftChars="0"/>
        <w:rPr>
          <w:rFonts w:hint="eastAsia" w:ascii="仿宋" w:hAnsi="仿宋" w:eastAsia="仿宋" w:cs="Times New Roman"/>
          <w:b/>
          <w:bCs/>
          <w:i w:val="0"/>
          <w:iCs w:val="0"/>
          <w:kern w:val="2"/>
          <w:sz w:val="28"/>
          <w:szCs w:val="28"/>
        </w:rPr>
      </w:pPr>
      <w:r>
        <w:rPr>
          <w:rFonts w:hint="eastAsia" w:ascii="仿宋" w:hAnsi="仿宋" w:eastAsia="仿宋" w:cs="仿宋"/>
          <w:b/>
          <w:bCs/>
          <w:i w:val="0"/>
          <w:iCs w:val="0"/>
          <w:kern w:val="2"/>
          <w:sz w:val="28"/>
          <w:szCs w:val="28"/>
        </w:rPr>
        <w:t>合同/订单360主要应用场景如下：</w:t>
      </w:r>
    </w:p>
    <w:tbl>
      <w:tblPr>
        <w:tblStyle w:val="10"/>
        <w:tblW w:w="487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06"/>
        <w:gridCol w:w="1738"/>
        <w:gridCol w:w="3269"/>
        <w:gridCol w:w="2393"/>
      </w:tblGrid>
      <w:tr w14:paraId="5437A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3" w:hRule="atLeast"/>
        </w:trPr>
        <w:tc>
          <w:tcPr>
            <w:tcW w:w="54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5CA10D76">
            <w:pPr>
              <w:keepNext w:val="0"/>
              <w:keepLines w:val="0"/>
              <w:widowControl/>
              <w:suppressLineNumbers w:val="0"/>
              <w:spacing w:before="0" w:beforeAutospacing="0" w:after="0" w:afterAutospacing="0"/>
              <w:ind w:left="0" w:right="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场景</w:t>
            </w:r>
          </w:p>
        </w:tc>
        <w:tc>
          <w:tcPr>
            <w:tcW w:w="1046"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E0B4B0D">
            <w:pPr>
              <w:keepNext w:val="0"/>
              <w:keepLines w:val="0"/>
              <w:widowControl/>
              <w:suppressLineNumbers w:val="0"/>
              <w:spacing w:before="0" w:beforeAutospacing="0" w:after="0" w:afterAutospacing="0"/>
              <w:ind w:left="0" w:right="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场景描述</w:t>
            </w:r>
          </w:p>
        </w:tc>
        <w:tc>
          <w:tcPr>
            <w:tcW w:w="1967"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12563ED">
            <w:pPr>
              <w:keepNext w:val="0"/>
              <w:keepLines w:val="0"/>
              <w:widowControl/>
              <w:suppressLineNumbers w:val="0"/>
              <w:spacing w:before="0" w:beforeAutospacing="0" w:after="0" w:afterAutospacing="0"/>
              <w:ind w:left="0" w:right="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解决方案</w:t>
            </w:r>
          </w:p>
        </w:tc>
        <w:tc>
          <w:tcPr>
            <w:tcW w:w="1440"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66685CF5">
            <w:pPr>
              <w:keepNext w:val="0"/>
              <w:keepLines w:val="0"/>
              <w:widowControl/>
              <w:suppressLineNumbers w:val="0"/>
              <w:spacing w:before="0" w:beforeAutospacing="0" w:after="0" w:afterAutospacing="0"/>
              <w:ind w:left="0" w:right="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客户价值</w:t>
            </w:r>
          </w:p>
        </w:tc>
      </w:tr>
      <w:tr w14:paraId="356AD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D4DC2A2">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场景一</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9CDA10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离散制造业中以合同为主线的订、发、收、回的流程运营</w:t>
            </w:r>
          </w:p>
        </w:tc>
        <w:tc>
          <w:tcPr>
            <w:tcW w:w="196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C44C896">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通过合同/订单360实现关键节点全覆盖，业务基线智能设置，驱动快速履约，过程可视，结果可控</w:t>
            </w:r>
          </w:p>
        </w:tc>
        <w:tc>
          <w:tcPr>
            <w:tcW w:w="144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03EB6B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交付周期缩短，流程闭环，沟通成本降低，流程效率提升</w:t>
            </w:r>
          </w:p>
        </w:tc>
      </w:tr>
      <w:tr w14:paraId="7A8E3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260"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1EFF11B2">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场景二</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715824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合同运营管理中的任务令管理</w:t>
            </w:r>
          </w:p>
        </w:tc>
        <w:tc>
          <w:tcPr>
            <w:tcW w:w="196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F2E0FC5">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实时展示合同/订单进度，临期预警，超期告警，异常自动出发任务令</w:t>
            </w:r>
          </w:p>
        </w:tc>
        <w:tc>
          <w:tcPr>
            <w:tcW w:w="144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163F0F8B">
            <w:pPr>
              <w:keepNext w:val="0"/>
              <w:keepLines w:val="0"/>
              <w:widowControl/>
              <w:suppressLineNumbers w:val="0"/>
              <w:spacing w:before="0" w:beforeAutospacing="0" w:after="0" w:afterAutospacing="0"/>
              <w:ind w:left="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数据“找”人，快速解决问题，履约问题及时闭环，实现合同高质量履约</w:t>
            </w:r>
          </w:p>
        </w:tc>
      </w:tr>
      <w:tr w14:paraId="768AB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560"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BEB59A5">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场景三</w:t>
            </w:r>
          </w:p>
          <w:p w14:paraId="5D1A131F">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F772E8C">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流程运营及</w:t>
            </w:r>
          </w:p>
          <w:p w14:paraId="78F15448">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任务令管理</w:t>
            </w:r>
          </w:p>
        </w:tc>
        <w:tc>
          <w:tcPr>
            <w:tcW w:w="196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325ED51">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对合同订单全流程关键节点可视，通过设置业务基线，进行提前预警和告警管理，异常自动触发任务令，闭环管理</w:t>
            </w:r>
          </w:p>
        </w:tc>
        <w:tc>
          <w:tcPr>
            <w:tcW w:w="144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08D03955">
            <w:pPr>
              <w:keepNext w:val="0"/>
              <w:keepLines w:val="0"/>
              <w:widowControl/>
              <w:numPr>
                <w:ilvl w:val="0"/>
                <w:numId w:val="46"/>
              </w:numPr>
              <w:suppressLineNumbers w:val="0"/>
              <w:spacing w:before="0" w:beforeAutospacing="0" w:after="0" w:afterAutospacing="0"/>
              <w:ind w:left="0" w:leftChars="0" w:right="0" w:firstLine="0" w:firstLineChars="0"/>
              <w:jc w:val="both"/>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交付周期缩短，流程闭环，沟通成本降低，流程效率提升</w:t>
            </w:r>
          </w:p>
          <w:p w14:paraId="29B8AD31">
            <w:pPr>
              <w:keepNext w:val="0"/>
              <w:keepLines w:val="0"/>
              <w:widowControl/>
              <w:numPr>
                <w:ilvl w:val="0"/>
                <w:numId w:val="46"/>
              </w:numPr>
              <w:suppressLineNumbers w:val="0"/>
              <w:spacing w:before="0" w:beforeAutospacing="0" w:after="0" w:afterAutospacing="0"/>
              <w:ind w:left="0" w:leftChars="0" w:right="0" w:firstLine="0" w:firstLineChars="0"/>
              <w:jc w:val="both"/>
              <w:rPr>
                <w:rFonts w:hint="eastAsia" w:ascii="宋体" w:hAnsi="宋体" w:eastAsia="宋体" w:cs="宋体"/>
                <w:color w:val="000000"/>
                <w:kern w:val="24"/>
                <w:sz w:val="21"/>
                <w:szCs w:val="21"/>
                <w:bdr w:val="none" w:color="auto" w:sz="0" w:space="0"/>
              </w:rPr>
            </w:pPr>
            <w:r>
              <w:rPr>
                <w:rFonts w:hint="eastAsia" w:ascii="宋体" w:hAnsi="宋体" w:eastAsia="宋体" w:cs="宋体"/>
                <w:kern w:val="0"/>
                <w:sz w:val="21"/>
                <w:szCs w:val="21"/>
                <w:bdr w:val="none" w:color="auto" w:sz="0" w:space="0"/>
                <w:lang w:val="en-US" w:eastAsia="zh-CN" w:bidi="ar"/>
              </w:rPr>
              <w:t>数据“找”人，快速解决问题，履约问题及时闭环，实现合同高质量履约</w:t>
            </w:r>
          </w:p>
        </w:tc>
      </w:tr>
      <w:tr w14:paraId="041FB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988"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3A9D8F9">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场景四-扩展场景</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EE4CB21">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研发360或X360</w:t>
            </w:r>
          </w:p>
        </w:tc>
        <w:tc>
          <w:tcPr>
            <w:tcW w:w="196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8D58341">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合同/订单360流程的前瞻设计，应用在IPD领域转量产前的样品试制（如汽车产业链企业），适配研发项目的开发流程运营的自动监控</w:t>
            </w:r>
          </w:p>
        </w:tc>
        <w:tc>
          <w:tcPr>
            <w:tcW w:w="144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6A6EDE20">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多项目、多计划任务的自动管理，提升开发效率、降低运营成本、实现开发样件的快速交付，支撑市场快速赢单</w:t>
            </w:r>
          </w:p>
        </w:tc>
      </w:tr>
    </w:tbl>
    <w:p w14:paraId="1A0C8DD7">
      <w:pPr>
        <w:pStyle w:val="2"/>
        <w:pageBreakBefore/>
        <w:widowControl/>
        <w:numPr>
          <w:ilvl w:val="0"/>
          <w:numId w:val="32"/>
        </w:numPr>
        <w:spacing w:before="120" w:beforeAutospacing="0" w:after="120" w:afterAutospacing="0" w:line="360" w:lineRule="auto"/>
        <w:ind w:left="420" w:hanging="420"/>
        <w:rPr>
          <w:rFonts w:hint="eastAsia" w:ascii="华文中宋" w:hAnsi="华文中宋" w:eastAsia="华文中宋" w:cs="Times New Roman"/>
          <w:b/>
          <w:bCs/>
          <w:color w:val="000000"/>
          <w:kern w:val="44"/>
          <w:sz w:val="32"/>
          <w:szCs w:val="32"/>
        </w:rPr>
      </w:pPr>
      <w:r>
        <w:rPr>
          <w:rFonts w:hint="eastAsia" w:ascii="华文中宋" w:hAnsi="华文中宋" w:eastAsia="华文中宋" w:cs="华文中宋"/>
          <w:b/>
          <w:bCs/>
          <w:color w:val="000000"/>
          <w:kern w:val="44"/>
          <w:sz w:val="32"/>
          <w:szCs w:val="32"/>
        </w:rPr>
        <w:t>目标市场（卖给谁）</w:t>
      </w:r>
    </w:p>
    <w:p w14:paraId="67F73BEC">
      <w:pPr>
        <w:pStyle w:val="3"/>
        <w:widowControl/>
        <w:numPr>
          <w:ilvl w:val="0"/>
          <w:numId w:val="47"/>
        </w:numPr>
        <w:tabs>
          <w:tab w:val="left" w:pos="993"/>
        </w:tabs>
        <w:spacing w:before="120" w:beforeAutospacing="0" w:after="120" w:afterAutospacing="0" w:line="360" w:lineRule="auto"/>
        <w:ind w:left="851" w:hanging="567"/>
        <w:rPr>
          <w:rFonts w:hint="default" w:ascii="Cambria" w:hAnsi="Cambria" w:eastAsia="宋体" w:cs="Times New Roman"/>
          <w:b/>
          <w:bCs/>
          <w:kern w:val="2"/>
          <w:sz w:val="30"/>
          <w:szCs w:val="30"/>
        </w:rPr>
      </w:pPr>
      <w:r>
        <w:rPr>
          <w:rFonts w:hint="eastAsia" w:ascii="宋体" w:hAnsi="宋体" w:eastAsia="宋体" w:cs="宋体"/>
          <w:b/>
          <w:bCs/>
          <w:kern w:val="2"/>
          <w:sz w:val="30"/>
          <w:szCs w:val="30"/>
        </w:rPr>
        <w:t>目标市场细分</w:t>
      </w:r>
    </w:p>
    <w:p w14:paraId="0D104440">
      <w:pPr>
        <w:keepNext w:val="0"/>
        <w:keepLines w:val="0"/>
        <w:widowControl w:val="0"/>
        <w:suppressLineNumbers w:val="0"/>
        <w:spacing w:before="0" w:beforeAutospacing="0" w:after="0" w:afterAutospacing="0" w:line="360" w:lineRule="auto"/>
        <w:ind w:left="0" w:right="0" w:firstLine="561"/>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目标客户群如下：</w:t>
      </w:r>
    </w:p>
    <w:tbl>
      <w:tblPr>
        <w:tblStyle w:val="10"/>
        <w:tblW w:w="505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29"/>
        <w:gridCol w:w="1962"/>
        <w:gridCol w:w="2802"/>
        <w:gridCol w:w="1221"/>
        <w:gridCol w:w="1402"/>
      </w:tblGrid>
      <w:tr w14:paraId="1B069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713"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5A2F5C6B">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客户大类</w:t>
            </w:r>
          </w:p>
        </w:tc>
        <w:tc>
          <w:tcPr>
            <w:tcW w:w="113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1016C611">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行业细分</w:t>
            </w:r>
          </w:p>
        </w:tc>
        <w:tc>
          <w:tcPr>
            <w:tcW w:w="1625"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D18B85E">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客户主要需求</w:t>
            </w:r>
          </w:p>
        </w:tc>
        <w:tc>
          <w:tcPr>
            <w:tcW w:w="70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91920C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典型客户</w:t>
            </w:r>
          </w:p>
        </w:tc>
        <w:tc>
          <w:tcPr>
            <w:tcW w:w="8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14F7050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销售策略</w:t>
            </w:r>
          </w:p>
        </w:tc>
      </w:tr>
      <w:tr w14:paraId="0E2F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13"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1BB3819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B</w:t>
            </w:r>
          </w:p>
          <w:p w14:paraId="118491C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6BB80BD7">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13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25771E1">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生物医药及高性能医疗器械</w:t>
            </w:r>
          </w:p>
          <w:p w14:paraId="5BBAF888">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高档数控机床和机器人</w:t>
            </w:r>
          </w:p>
          <w:p w14:paraId="0047354B">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节能与新能源汽车</w:t>
            </w:r>
          </w:p>
          <w:p w14:paraId="0907056B">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电力装备</w:t>
            </w:r>
          </w:p>
          <w:p w14:paraId="531B0E10">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新材料</w:t>
            </w:r>
          </w:p>
          <w:p w14:paraId="1B69C01C">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海洋工程装备及高技术船舶</w:t>
            </w:r>
          </w:p>
          <w:p w14:paraId="283DD97A">
            <w:pPr>
              <w:keepNext w:val="0"/>
              <w:keepLines w:val="0"/>
              <w:widowControl/>
              <w:numPr>
                <w:ilvl w:val="0"/>
                <w:numId w:val="48"/>
              </w:numPr>
              <w:suppressLineNumbers w:val="0"/>
              <w:spacing w:before="0" w:beforeAutospacing="0" w:after="0" w:afterAutospacing="0"/>
              <w:ind w:left="425" w:leftChars="0" w:right="0" w:hanging="425"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1"/>
                <w:szCs w:val="21"/>
                <w:bdr w:val="none" w:color="auto" w:sz="0" w:space="0"/>
                <w:lang w:val="en-US" w:eastAsia="zh-CN" w:bidi="ar"/>
              </w:rPr>
              <w:t>传统离散制造及流程制造</w:t>
            </w:r>
          </w:p>
        </w:tc>
        <w:tc>
          <w:tcPr>
            <w:tcW w:w="16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017AECF">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数据整合与可视可控</w:t>
            </w:r>
          </w:p>
          <w:p w14:paraId="0F3EA280">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实时数据分析与决策支持；</w:t>
            </w:r>
          </w:p>
          <w:p w14:paraId="34D0CEC0">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行业化定制与场景适配</w:t>
            </w:r>
          </w:p>
          <w:p w14:paraId="05AFC689">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供应链优化与协同管理</w:t>
            </w:r>
          </w:p>
          <w:p w14:paraId="1C80D1E7">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智能制造与智能化管理</w:t>
            </w:r>
          </w:p>
          <w:p w14:paraId="3C86EE77">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成本控制与效率提升</w:t>
            </w:r>
          </w:p>
          <w:p w14:paraId="7E6ECB05">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用户友好性与灵活部署</w:t>
            </w:r>
          </w:p>
          <w:p w14:paraId="6BA4A3E1">
            <w:pPr>
              <w:keepNext w:val="0"/>
              <w:keepLines w:val="0"/>
              <w:widowControl/>
              <w:numPr>
                <w:ilvl w:val="0"/>
                <w:numId w:val="49"/>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可持续发展与技术支持</w:t>
            </w:r>
          </w:p>
        </w:tc>
        <w:tc>
          <w:tcPr>
            <w:tcW w:w="7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F623D9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中控技术</w:t>
            </w:r>
          </w:p>
          <w:p w14:paraId="21A52EC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钱江电气</w:t>
            </w:r>
          </w:p>
        </w:tc>
        <w:tc>
          <w:tcPr>
            <w:tcW w:w="8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9F543C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主推</w:t>
            </w:r>
          </w:p>
          <w:p w14:paraId="5992819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（成熟案例）</w:t>
            </w:r>
          </w:p>
        </w:tc>
      </w:tr>
      <w:tr w14:paraId="06DA7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13"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39EBBF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C</w:t>
            </w:r>
          </w:p>
          <w:p w14:paraId="2A1C228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4C375D5A">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13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9FBB790">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电商</w:t>
            </w:r>
          </w:p>
          <w:p w14:paraId="6DC39497">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零售</w:t>
            </w:r>
          </w:p>
          <w:p w14:paraId="28DD1C2A">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互联网服务</w:t>
            </w:r>
          </w:p>
          <w:p w14:paraId="317053D9">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旅游与酒店</w:t>
            </w:r>
          </w:p>
          <w:p w14:paraId="36AA1EB7">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快消品</w:t>
            </w:r>
          </w:p>
          <w:p w14:paraId="1845E58E">
            <w:pPr>
              <w:keepNext w:val="0"/>
              <w:keepLines w:val="0"/>
              <w:widowControl/>
              <w:numPr>
                <w:ilvl w:val="0"/>
                <w:numId w:val="50"/>
              </w:numPr>
              <w:suppressLineNumbers w:val="0"/>
              <w:spacing w:before="0" w:beforeAutospacing="0" w:after="0" w:afterAutospacing="0"/>
              <w:ind w:left="425" w:leftChars="0" w:right="0" w:hanging="425" w:firstLineChars="0"/>
              <w:jc w:val="both"/>
              <w:rPr>
                <w:rFonts w:hint="eastAsia" w:ascii="宋体" w:hAnsi="宋体" w:eastAsia="宋体" w:cs="宋体"/>
                <w:b/>
                <w:bCs/>
                <w:i w:val="0"/>
                <w:iCs w:val="0"/>
                <w:caps w:val="0"/>
                <w:color w:val="000000"/>
                <w:spacing w:val="0"/>
                <w:sz w:val="21"/>
                <w:szCs w:val="21"/>
                <w:bdr w:val="none" w:color="auto" w:sz="0" w:space="0"/>
                <w:shd w:val="clear" w:fill="FFFFFF"/>
              </w:rPr>
            </w:pPr>
            <w:r>
              <w:rPr>
                <w:rFonts w:hint="eastAsia" w:ascii="宋体" w:hAnsi="宋体" w:eastAsia="宋体" w:cs="宋体"/>
                <w:kern w:val="0"/>
                <w:sz w:val="21"/>
                <w:szCs w:val="21"/>
                <w:bdr w:val="none" w:color="auto" w:sz="0" w:space="0"/>
                <w:lang w:val="en-US" w:eastAsia="zh-CN" w:bidi="ar"/>
              </w:rPr>
              <w:t>金融科技</w:t>
            </w:r>
          </w:p>
        </w:tc>
        <w:tc>
          <w:tcPr>
            <w:tcW w:w="16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DCD7895">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客户行为分析与个性化推荐</w:t>
            </w:r>
          </w:p>
          <w:p w14:paraId="24E72CDF">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预测分析、智能补货数据模型分析与决策支持；</w:t>
            </w:r>
          </w:p>
          <w:p w14:paraId="2166BF77">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跨渠道数据整合</w:t>
            </w:r>
          </w:p>
          <w:p w14:paraId="17AB8F5C">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营销效果分析与优化</w:t>
            </w:r>
          </w:p>
          <w:p w14:paraId="4DFD45CC">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客户满意度与忠诚度管理</w:t>
            </w:r>
          </w:p>
          <w:p w14:paraId="55B9BAFF">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产供销、库存管理与供应链优化</w:t>
            </w:r>
          </w:p>
          <w:p w14:paraId="5185925E">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运营效率提升与成本控制</w:t>
            </w:r>
          </w:p>
          <w:p w14:paraId="4D95B030">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数据安全与隐私保护</w:t>
            </w:r>
          </w:p>
          <w:p w14:paraId="04AF9CB8">
            <w:pPr>
              <w:keepNext w:val="0"/>
              <w:keepLines w:val="0"/>
              <w:widowControl/>
              <w:numPr>
                <w:ilvl w:val="0"/>
                <w:numId w:val="51"/>
              </w:numPr>
              <w:suppressLineNumbers w:val="0"/>
              <w:spacing w:before="0" w:beforeAutospacing="0" w:after="0" w:afterAutospacing="0"/>
              <w:ind w:left="0" w:leftChars="0" w:right="0" w:rightChars="0" w:firstLine="0" w:firstLineChars="0"/>
              <w:jc w:val="both"/>
              <w:rPr>
                <w:rFonts w:hint="eastAsia" w:ascii="宋体" w:hAnsi="宋体" w:eastAsia="宋体" w:cs="宋体"/>
                <w:kern w:val="2"/>
                <w:sz w:val="21"/>
                <w:szCs w:val="21"/>
                <w:bdr w:val="none" w:color="auto" w:sz="0" w:space="0"/>
              </w:rPr>
            </w:pPr>
            <w:r>
              <w:rPr>
                <w:rFonts w:hint="eastAsia" w:ascii="宋体" w:hAnsi="宋体" w:eastAsia="宋体" w:cs="宋体"/>
                <w:kern w:val="0"/>
                <w:sz w:val="21"/>
                <w:szCs w:val="21"/>
                <w:bdr w:val="none" w:color="auto" w:sz="0" w:space="0"/>
                <w:lang w:val="en-US" w:eastAsia="zh-CN" w:bidi="ar"/>
              </w:rPr>
              <w:t>用户友好性与灵活部署</w:t>
            </w:r>
          </w:p>
        </w:tc>
        <w:tc>
          <w:tcPr>
            <w:tcW w:w="7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A5FFC2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理想汽车</w:t>
            </w:r>
          </w:p>
        </w:tc>
        <w:tc>
          <w:tcPr>
            <w:tcW w:w="8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C1D804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按需</w:t>
            </w:r>
          </w:p>
          <w:p w14:paraId="7C03248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（咨询方案+分析模型演示）</w:t>
            </w:r>
          </w:p>
        </w:tc>
      </w:tr>
    </w:tbl>
    <w:p w14:paraId="1AC4F5BF">
      <w:pPr>
        <w:pStyle w:val="3"/>
        <w:widowControl/>
        <w:numPr>
          <w:ilvl w:val="0"/>
          <w:numId w:val="47"/>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r>
        <w:rPr>
          <w:rFonts w:hint="eastAsia" w:ascii="宋体" w:hAnsi="宋体" w:eastAsia="宋体" w:cs="宋体"/>
          <w:b/>
          <w:bCs/>
          <w:kern w:val="2"/>
          <w:sz w:val="30"/>
          <w:szCs w:val="30"/>
        </w:rPr>
        <w:t>To B客户群分析</w:t>
      </w:r>
    </w:p>
    <w:p w14:paraId="29843F8D">
      <w:pPr>
        <w:pStyle w:val="4"/>
        <w:widowControl/>
        <w:numPr>
          <w:ilvl w:val="0"/>
          <w:numId w:val="52"/>
        </w:numPr>
        <w:spacing w:before="0" w:beforeAutospacing="0" w:after="0" w:afterAutospacing="0" w:line="360" w:lineRule="auto"/>
        <w:ind w:left="840" w:hanging="420"/>
        <w:rPr>
          <w:rFonts w:hint="eastAsia" w:ascii="Calibri" w:hAnsi="Calibri" w:eastAsia="宋体" w:cs="Times New Roman"/>
          <w:b/>
          <w:bCs/>
          <w:kern w:val="2"/>
          <w:sz w:val="28"/>
          <w:szCs w:val="28"/>
        </w:rPr>
      </w:pPr>
      <w:r>
        <w:rPr>
          <w:rFonts w:hint="eastAsia" w:ascii="宋体" w:hAnsi="宋体" w:eastAsia="宋体" w:cs="宋体"/>
          <w:b/>
          <w:bCs/>
          <w:kern w:val="2"/>
          <w:sz w:val="28"/>
          <w:szCs w:val="28"/>
        </w:rPr>
        <w:t>特征描述</w:t>
      </w:r>
    </w:p>
    <w:p w14:paraId="62F7C6B2">
      <w:pPr>
        <w:keepNext w:val="0"/>
        <w:keepLines w:val="0"/>
        <w:widowControl w:val="0"/>
        <w:numPr>
          <w:ilvl w:val="0"/>
          <w:numId w:val="53"/>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大型集团企业：需统一管理多子公司/分支机构的合同/订单、签约和履行数据，打破信息孤岛；</w:t>
      </w:r>
    </w:p>
    <w:p w14:paraId="016B23BC">
      <w:pPr>
        <w:keepNext w:val="0"/>
        <w:keepLines w:val="0"/>
        <w:widowControl w:val="0"/>
        <w:numPr>
          <w:ilvl w:val="0"/>
          <w:numId w:val="53"/>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中大型企业：年营收50亿以上，有明确的销售业务流程和商务团队，存在跨区域或多部门协作需求；</w:t>
      </w:r>
    </w:p>
    <w:p w14:paraId="00FF80FA">
      <w:pPr>
        <w:keepNext w:val="0"/>
        <w:keepLines w:val="0"/>
        <w:widowControl w:val="0"/>
        <w:numPr>
          <w:ilvl w:val="0"/>
          <w:numId w:val="53"/>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快速成长的创新型中小企业：处于扩张期，流程链路比较长，亟需标准化运营管理流程以提升效率，避免客户资源流失。</w:t>
      </w:r>
    </w:p>
    <w:p w14:paraId="154610F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0A3A1218">
      <w:pPr>
        <w:pStyle w:val="4"/>
        <w:widowControl/>
        <w:numPr>
          <w:ilvl w:val="0"/>
          <w:numId w:val="52"/>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机会分析</w:t>
      </w:r>
    </w:p>
    <w:p w14:paraId="27AA7CD1">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合同/订单360产品具有较为广泛的行业通用性和适用性，对TO B离散制造业普遍适合，随着企业在信息化时代多系统建立的成熟，数字化全流程打通可视和风险监控的需求日益强烈，产品有比较大的机会点。</w:t>
      </w:r>
    </w:p>
    <w:p w14:paraId="5F3AEE17">
      <w:pPr>
        <w:pStyle w:val="4"/>
        <w:widowControl/>
        <w:numPr>
          <w:ilvl w:val="0"/>
          <w:numId w:val="52"/>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决策链分析</w:t>
      </w:r>
    </w:p>
    <w:p w14:paraId="71E5D565">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计划阶段：</w:t>
      </w:r>
      <w:r>
        <w:rPr>
          <w:rFonts w:hint="eastAsia" w:ascii="宋体" w:hAnsi="宋体" w:eastAsia="宋体" w:cs="宋体"/>
          <w:i w:val="0"/>
          <w:iCs w:val="0"/>
          <w:color w:val="000000"/>
          <w:kern w:val="2"/>
          <w:sz w:val="24"/>
          <w:szCs w:val="24"/>
          <w:lang w:val="en-US" w:eastAsia="zh-CN" w:bidi="ar"/>
        </w:rPr>
        <w:t>主要是企业一把手重视，确认产品对公司业务带来的价值收益；流程运营主管认可系统对业务能带来实质性帮助，解决业务断点和不可视的痛点；业务操作层人员能够了解具体产品功能，提升多环节催问导致的效率低下的问题；</w:t>
      </w:r>
    </w:p>
    <w:p w14:paraId="41D3E6E6">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招标阶段</w:t>
      </w:r>
      <w:r>
        <w:rPr>
          <w:rFonts w:hint="eastAsia" w:ascii="宋体" w:hAnsi="宋体" w:eastAsia="宋体" w:cs="宋体"/>
          <w:i w:val="0"/>
          <w:iCs w:val="0"/>
          <w:color w:val="000000"/>
          <w:kern w:val="2"/>
          <w:sz w:val="24"/>
          <w:szCs w:val="24"/>
          <w:lang w:val="en-US" w:eastAsia="zh-CN" w:bidi="ar"/>
        </w:rPr>
        <w:t>：让招标项目组了解产品功能的实用性和开发的灵活配置扩展性；</w:t>
      </w:r>
    </w:p>
    <w:p w14:paraId="7ABD3D60">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交付阶段</w:t>
      </w:r>
      <w:r>
        <w:rPr>
          <w:rFonts w:hint="eastAsia" w:ascii="宋体" w:hAnsi="宋体" w:eastAsia="宋体" w:cs="宋体"/>
          <w:i w:val="0"/>
          <w:iCs w:val="0"/>
          <w:color w:val="000000"/>
          <w:kern w:val="2"/>
          <w:sz w:val="24"/>
          <w:szCs w:val="24"/>
          <w:lang w:val="en-US" w:eastAsia="zh-CN" w:bidi="ar"/>
        </w:rPr>
        <w:t>：快速与项目组形成联合团队，敏捷开发、快速迭代，按期上线。</w:t>
      </w:r>
    </w:p>
    <w:p w14:paraId="42E6F7E6">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Times New Roman"/>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（具体依据每个项目的具体情况分析决策链图）</w:t>
      </w:r>
    </w:p>
    <w:p w14:paraId="6BA16C19">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Times New Roman"/>
          <w:i w:val="0"/>
          <w:iCs w:val="0"/>
          <w:color w:val="000000"/>
          <w:kern w:val="2"/>
          <w:sz w:val="24"/>
          <w:szCs w:val="24"/>
          <w:lang w:val="en-US" w:eastAsia="zh-CN" w:bidi="ar"/>
        </w:rPr>
        <w:t xml:space="preserve">    </w:t>
      </w:r>
    </w:p>
    <w:p w14:paraId="13049F19">
      <w:pPr>
        <w:pStyle w:val="4"/>
        <w:widowControl/>
        <w:numPr>
          <w:ilvl w:val="0"/>
          <w:numId w:val="52"/>
        </w:numPr>
        <w:spacing w:before="0" w:beforeAutospacing="0" w:after="0" w:afterAutospacing="0" w:line="360" w:lineRule="auto"/>
        <w:ind w:left="840" w:hanging="420"/>
        <w:rPr>
          <w:rFonts w:hint="default" w:ascii="Calibri" w:hAnsi="Calibri" w:eastAsia="宋体" w:cs="Times New Roman"/>
          <w:b/>
          <w:bCs/>
          <w:kern w:val="2"/>
          <w:sz w:val="28"/>
          <w:szCs w:val="28"/>
        </w:rPr>
      </w:pPr>
      <w:r>
        <w:rPr>
          <w:rFonts w:hint="eastAsia" w:ascii="宋体" w:hAnsi="宋体" w:eastAsia="宋体" w:cs="宋体"/>
          <w:b/>
          <w:bCs/>
          <w:kern w:val="2"/>
          <w:sz w:val="28"/>
          <w:szCs w:val="28"/>
        </w:rPr>
        <w:t>客户价值分析</w:t>
      </w:r>
    </w:p>
    <w:tbl>
      <w:tblPr>
        <w:tblStyle w:val="10"/>
        <w:tblW w:w="90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22"/>
        <w:gridCol w:w="2629"/>
        <w:gridCol w:w="2433"/>
        <w:gridCol w:w="2389"/>
      </w:tblGrid>
      <w:tr w14:paraId="089DE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6C4F2AAA">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Feature特点</w:t>
            </w:r>
          </w:p>
        </w:tc>
        <w:tc>
          <w:tcPr>
            <w:tcW w:w="2629"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A246A7F">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Function功能</w:t>
            </w:r>
          </w:p>
        </w:tc>
        <w:tc>
          <w:tcPr>
            <w:tcW w:w="2433"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69F987D4">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Advantage优势</w:t>
            </w:r>
          </w:p>
        </w:tc>
        <w:tc>
          <w:tcPr>
            <w:tcW w:w="2389"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54A5548">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Arial"/>
                <w:kern w:val="0"/>
                <w:sz w:val="24"/>
                <w:szCs w:val="24"/>
                <w:bdr w:val="none" w:color="auto" w:sz="0" w:space="0"/>
              </w:rPr>
            </w:pPr>
            <w:r>
              <w:rPr>
                <w:rFonts w:hint="eastAsia" w:ascii="仿宋" w:hAnsi="仿宋" w:eastAsia="仿宋" w:cs="仿宋"/>
                <w:b/>
                <w:bCs/>
                <w:color w:val="000000"/>
                <w:kern w:val="24"/>
                <w:sz w:val="24"/>
                <w:szCs w:val="24"/>
                <w:bdr w:val="none" w:color="auto" w:sz="0" w:space="0"/>
                <w:lang w:val="en-US" w:eastAsia="zh-CN" w:bidi="ar"/>
              </w:rPr>
              <w:t>Benefits利益</w:t>
            </w:r>
          </w:p>
        </w:tc>
      </w:tr>
      <w:tr w14:paraId="2341E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A0F7F89">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全流程可视</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181451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履行可视-头盔图、地铁图</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DEE8C3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节点可配置、数据直观</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A419CC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问题可视、数据透明</w:t>
            </w:r>
          </w:p>
        </w:tc>
      </w:tr>
      <w:tr w14:paraId="5758E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5CF3197">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基线管理</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ABAE1F8">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业务规则配置</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767D2B2">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AI自动调整业务规则</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7841A46">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绩效可衡量，带来整体效率提升</w:t>
            </w:r>
          </w:p>
        </w:tc>
      </w:tr>
      <w:tr w14:paraId="05C16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7022C2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预警告警</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C5719B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提前预警、超期告警</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F6D5E49">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事前、事中管理</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BF64B9C">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履约风险降低</w:t>
            </w:r>
          </w:p>
        </w:tc>
      </w:tr>
      <w:tr w14:paraId="64038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3EBE6B2">
            <w:pPr>
              <w:keepNext w:val="0"/>
              <w:keepLines w:val="0"/>
              <w:widowControl/>
              <w:suppressLineNumbers w:val="0"/>
              <w:spacing w:before="0" w:beforeAutospacing="0" w:after="0" w:afterAutospacing="0"/>
              <w:ind w:left="210" w:leftChars="10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任务令管理</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3366553">
            <w:pPr>
              <w:keepNext w:val="0"/>
              <w:keepLines w:val="0"/>
              <w:widowControl/>
              <w:suppressLineNumbers w:val="0"/>
              <w:spacing w:before="0" w:beforeAutospacing="0" w:after="0" w:afterAutospacing="0"/>
              <w:ind w:left="210" w:leftChars="10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异常自动生成任务令</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76412CA">
            <w:pPr>
              <w:keepNext w:val="0"/>
              <w:keepLines w:val="0"/>
              <w:widowControl/>
              <w:suppressLineNumbers w:val="0"/>
              <w:spacing w:before="0" w:beforeAutospacing="0" w:after="0" w:afterAutospacing="0"/>
              <w:ind w:left="210" w:leftChars="10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数据“找”人，</w:t>
            </w:r>
          </w:p>
          <w:p w14:paraId="4E5656EC">
            <w:pPr>
              <w:keepNext w:val="0"/>
              <w:keepLines w:val="0"/>
              <w:widowControl/>
              <w:suppressLineNumbers w:val="0"/>
              <w:spacing w:before="0" w:beforeAutospacing="0" w:after="0" w:afterAutospacing="0"/>
              <w:ind w:left="210" w:leftChars="10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提升效率</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B931B85">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察打一体，责任到人</w:t>
            </w:r>
          </w:p>
        </w:tc>
      </w:tr>
    </w:tbl>
    <w:p w14:paraId="2E8CF36A">
      <w:pPr>
        <w:pStyle w:val="3"/>
        <w:widowControl/>
        <w:numPr>
          <w:ilvl w:val="0"/>
          <w:numId w:val="47"/>
        </w:numPr>
        <w:tabs>
          <w:tab w:val="left" w:pos="993"/>
        </w:tabs>
        <w:spacing w:before="120" w:beforeAutospacing="0" w:after="120" w:afterAutospacing="0" w:line="360" w:lineRule="auto"/>
        <w:ind w:left="851" w:hanging="567"/>
        <w:rPr>
          <w:rFonts w:hint="default" w:ascii="Cambria" w:hAnsi="Cambria" w:eastAsia="宋体" w:cs="Times New Roman"/>
          <w:b/>
          <w:bCs/>
          <w:kern w:val="2"/>
          <w:sz w:val="30"/>
          <w:szCs w:val="30"/>
        </w:rPr>
      </w:pPr>
      <w:r>
        <w:rPr>
          <w:rFonts w:hint="default" w:ascii="Cambria" w:hAnsi="Cambria" w:eastAsia="Cambria" w:cs="Cambria"/>
          <w:b/>
          <w:bCs/>
          <w:kern w:val="2"/>
          <w:sz w:val="30"/>
          <w:szCs w:val="30"/>
        </w:rPr>
        <w:t>To</w:t>
      </w:r>
      <w:r>
        <w:rPr>
          <w:rFonts w:hint="eastAsia" w:ascii="Cambria" w:hAnsi="Cambria" w:eastAsia="宋体" w:cs="Times New Roman"/>
          <w:b/>
          <w:bCs/>
          <w:kern w:val="2"/>
          <w:sz w:val="30"/>
          <w:szCs w:val="30"/>
        </w:rPr>
        <w:t xml:space="preserve"> </w:t>
      </w:r>
      <w:r>
        <w:rPr>
          <w:rFonts w:hint="default" w:ascii="Cambria" w:hAnsi="Cambria" w:eastAsia="Cambria" w:cs="Cambria"/>
          <w:b/>
          <w:bCs/>
          <w:kern w:val="2"/>
          <w:sz w:val="30"/>
          <w:szCs w:val="30"/>
        </w:rPr>
        <w:t>C</w:t>
      </w:r>
      <w:r>
        <w:rPr>
          <w:rFonts w:hint="eastAsia" w:ascii="宋体" w:hAnsi="宋体" w:eastAsia="宋体" w:cs="宋体"/>
          <w:b/>
          <w:bCs/>
          <w:kern w:val="2"/>
          <w:sz w:val="30"/>
          <w:szCs w:val="30"/>
        </w:rPr>
        <w:t>客户群分析（非主推）</w:t>
      </w:r>
    </w:p>
    <w:p w14:paraId="0AB13D6C">
      <w:pPr>
        <w:keepNext w:val="0"/>
        <w:keepLines w:val="0"/>
        <w:widowControl w:val="0"/>
        <w:numPr>
          <w:ilvl w:val="0"/>
          <w:numId w:val="54"/>
        </w:numPr>
        <w:suppressLineNumbers w:val="0"/>
        <w:spacing w:before="313" w:beforeLines="100" w:beforeAutospacing="0" w:after="0" w:afterAutospacing="0" w:line="360" w:lineRule="auto"/>
        <w:ind w:left="420" w:leftChars="0" w:right="0" w:hanging="420" w:firstLineChars="0"/>
        <w:jc w:val="both"/>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对客户销售场景的分析：线上电商、线下门店和渠道；</w:t>
      </w:r>
    </w:p>
    <w:p w14:paraId="5E98AE6D">
      <w:pPr>
        <w:keepNext w:val="0"/>
        <w:keepLines w:val="0"/>
        <w:widowControl w:val="0"/>
        <w:numPr>
          <w:ilvl w:val="0"/>
          <w:numId w:val="54"/>
        </w:numPr>
        <w:suppressLineNumbers w:val="0"/>
        <w:spacing w:before="313" w:beforeLines="100" w:beforeAutospacing="0" w:after="0" w:afterAutospacing="0" w:line="360" w:lineRule="auto"/>
        <w:ind w:left="420" w:leftChars="0" w:right="0" w:hanging="420" w:firstLineChars="0"/>
        <w:jc w:val="both"/>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对客户销售产品的分析：日常消费品、易耗品、汽车、手机等；</w:t>
      </w:r>
    </w:p>
    <w:p w14:paraId="5C02B78E">
      <w:pPr>
        <w:keepNext w:val="0"/>
        <w:keepLines w:val="0"/>
        <w:widowControl w:val="0"/>
        <w:numPr>
          <w:ilvl w:val="0"/>
          <w:numId w:val="54"/>
        </w:numPr>
        <w:suppressLineNumbers w:val="0"/>
        <w:spacing w:before="313" w:beforeLines="100" w:beforeAutospacing="0" w:after="0" w:afterAutospacing="0" w:line="360" w:lineRule="auto"/>
        <w:ind w:left="420" w:leftChars="0" w:right="0" w:hanging="420" w:firstLineChars="0"/>
        <w:jc w:val="both"/>
        <w:rPr>
          <w:rFonts w:hint="eastAsia" w:ascii="华文中宋" w:hAnsi="华文中宋" w:eastAsia="华文中宋" w:cs="Times New Roman"/>
          <w:color w:val="000000"/>
          <w:kern w:val="2"/>
          <w:sz w:val="32"/>
          <w:szCs w:val="32"/>
        </w:rPr>
      </w:pPr>
      <w:r>
        <w:rPr>
          <w:rFonts w:hint="eastAsia" w:ascii="宋体" w:hAnsi="宋体" w:eastAsia="宋体" w:cs="宋体"/>
          <w:i w:val="0"/>
          <w:iCs w:val="0"/>
          <w:color w:val="000000"/>
          <w:kern w:val="2"/>
          <w:sz w:val="24"/>
          <w:szCs w:val="24"/>
          <w:lang w:val="en-US" w:eastAsia="zh-CN" w:bidi="ar"/>
        </w:rPr>
        <w:t>对客户所处区域、市场环境、终端用户消费习惯的分析等。</w:t>
      </w:r>
    </w:p>
    <w:p w14:paraId="3EEE83F1">
      <w:pPr>
        <w:pStyle w:val="2"/>
        <w:pageBreakBefore/>
        <w:widowControl/>
        <w:numPr>
          <w:ilvl w:val="0"/>
          <w:numId w:val="32"/>
        </w:numPr>
        <w:spacing w:before="120" w:beforeAutospacing="0" w:after="120" w:afterAutospacing="0" w:line="360" w:lineRule="auto"/>
        <w:ind w:left="420" w:hanging="420"/>
        <w:rPr>
          <w:rFonts w:hint="eastAsia" w:ascii="华文中宋" w:hAnsi="华文中宋" w:eastAsia="华文中宋" w:cs="Times New Roman"/>
          <w:b/>
          <w:bCs/>
          <w:color w:val="000000"/>
          <w:kern w:val="44"/>
          <w:sz w:val="32"/>
          <w:szCs w:val="32"/>
        </w:rPr>
      </w:pPr>
      <w:r>
        <w:rPr>
          <w:rFonts w:hint="eastAsia" w:ascii="华文中宋" w:hAnsi="华文中宋" w:eastAsia="华文中宋" w:cs="华文中宋"/>
          <w:b/>
          <w:bCs/>
          <w:color w:val="000000"/>
          <w:kern w:val="44"/>
          <w:sz w:val="32"/>
          <w:szCs w:val="32"/>
        </w:rPr>
        <w:t>竞争分析</w:t>
      </w:r>
    </w:p>
    <w:p w14:paraId="1E735C9B">
      <w:pPr>
        <w:pStyle w:val="3"/>
        <w:widowControl/>
        <w:numPr>
          <w:ilvl w:val="0"/>
          <w:numId w:val="55"/>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竞争分析概述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2813"/>
        <w:gridCol w:w="2390"/>
        <w:gridCol w:w="1895"/>
      </w:tblGrid>
      <w:tr w14:paraId="76F88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83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27DBBAF2">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友商</w:t>
            </w:r>
          </w:p>
        </w:tc>
        <w:tc>
          <w:tcPr>
            <w:tcW w:w="164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A043018">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主要产品内容</w:t>
            </w:r>
          </w:p>
        </w:tc>
        <w:tc>
          <w:tcPr>
            <w:tcW w:w="140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A14A737">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主要客户群</w:t>
            </w:r>
          </w:p>
        </w:tc>
        <w:tc>
          <w:tcPr>
            <w:tcW w:w="111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3B28BC8">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竞合策略</w:t>
            </w:r>
          </w:p>
        </w:tc>
      </w:tr>
      <w:tr w14:paraId="11719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580"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0C025458">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Salesforce</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CC758E0">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提供ERP系统，涵盖合同管理、订单管理、财务管理等模块，支持企业资源全面管理</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241CD62">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主要服务于大型央国企，特别是制造业、零售业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E6077A8">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3EBE8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A642A0A">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SAP</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DB2AEE8">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SAP提供企业管理软件，包括合同管理、订单管理、供应链管理等模块</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2FFAD75">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主要服务于大型跨国企业、制造业。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C853E17">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3016B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1EF7F9F">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用友</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ACC18EA">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用友提供ERP系统，包括合同管理、订单管理、供应链管理等功能。</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46AB459">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主要服务于大型企业，特别是国有企业、金融行业。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3A2242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bl>
    <w:p w14:paraId="21B0EC6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0F70C208">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3.2.1优劣势比较</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437"/>
        <w:gridCol w:w="3916"/>
        <w:gridCol w:w="3166"/>
      </w:tblGrid>
      <w:tr w14:paraId="5A9D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60" w:hRule="atLeast"/>
        </w:trPr>
        <w:tc>
          <w:tcPr>
            <w:tcW w:w="843" w:type="pct"/>
            <w:tcBorders>
              <w:top w:val="single" w:color="5FB4FF" w:sz="8" w:space="0"/>
              <w:left w:val="single" w:color="5FB4FF" w:sz="8" w:space="0"/>
              <w:bottom w:val="single" w:color="5FB4FF" w:sz="8" w:space="0"/>
              <w:right w:val="single" w:color="5FB4FF" w:sz="8" w:space="0"/>
            </w:tcBorders>
            <w:shd w:val="clear" w:color="auto" w:fill="AFD7FA"/>
            <w:vAlign w:val="center"/>
          </w:tcPr>
          <w:p w14:paraId="366BE73E">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b/>
                <w:bCs/>
                <w:i/>
                <w:iCs/>
                <w:color w:val="0000CC"/>
                <w:kern w:val="2"/>
                <w:sz w:val="28"/>
                <w:szCs w:val="28"/>
                <w:bdr w:val="none" w:color="auto" w:sz="0" w:space="0"/>
              </w:rPr>
            </w:pPr>
            <w:bookmarkStart w:id="149" w:name="_Toc10360"/>
            <w:r>
              <w:rPr>
                <w:rFonts w:hint="default" w:ascii="sans-serif" w:hAnsi="sans-serif" w:eastAsia="sans-serif" w:cs="sans-serif"/>
                <w:b/>
                <w:bCs/>
                <w:i w:val="0"/>
                <w:iCs w:val="0"/>
                <w:caps w:val="0"/>
                <w:color w:val="000000"/>
                <w:spacing w:val="0"/>
                <w:kern w:val="0"/>
                <w:sz w:val="24"/>
                <w:szCs w:val="24"/>
                <w:bdr w:val="none" w:color="auto" w:sz="0" w:space="0"/>
                <w:lang w:val="en-US" w:eastAsia="zh-CN" w:bidi="ar"/>
              </w:rPr>
              <w:t>友商</w:t>
            </w:r>
            <w:bookmarkEnd w:id="149"/>
          </w:p>
        </w:tc>
        <w:tc>
          <w:tcPr>
            <w:tcW w:w="2297" w:type="pct"/>
            <w:tcBorders>
              <w:top w:val="single" w:color="5FB4FF" w:sz="8" w:space="0"/>
              <w:left w:val="nil"/>
              <w:bottom w:val="single" w:color="5FB4FF" w:sz="8" w:space="0"/>
              <w:right w:val="single" w:color="5FB4FF" w:sz="8" w:space="0"/>
            </w:tcBorders>
            <w:shd w:val="clear" w:color="auto" w:fill="AFD7FA"/>
            <w:vAlign w:val="center"/>
          </w:tcPr>
          <w:p w14:paraId="59909A2E">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b/>
                <w:bCs/>
                <w:i/>
                <w:iCs/>
                <w:color w:val="0000CC"/>
                <w:kern w:val="2"/>
                <w:sz w:val="28"/>
                <w:szCs w:val="28"/>
                <w:bdr w:val="none" w:color="auto" w:sz="0" w:space="0"/>
              </w:rPr>
            </w:pPr>
            <w:r>
              <w:rPr>
                <w:rFonts w:hint="default" w:ascii="sans-serif" w:hAnsi="sans-serif" w:eastAsia="sans-serif" w:cs="sans-serif"/>
                <w:b/>
                <w:bCs/>
                <w:i w:val="0"/>
                <w:iCs w:val="0"/>
                <w:caps w:val="0"/>
                <w:color w:val="000000"/>
                <w:spacing w:val="0"/>
                <w:kern w:val="0"/>
                <w:sz w:val="24"/>
                <w:szCs w:val="24"/>
                <w:bdr w:val="none" w:color="auto" w:sz="0" w:space="0"/>
                <w:lang w:val="en-US" w:eastAsia="zh-CN" w:bidi="ar"/>
              </w:rPr>
              <w:t>优势</w:t>
            </w:r>
          </w:p>
        </w:tc>
        <w:tc>
          <w:tcPr>
            <w:tcW w:w="1857" w:type="pct"/>
            <w:tcBorders>
              <w:top w:val="single" w:color="5FB4FF" w:sz="8" w:space="0"/>
              <w:left w:val="nil"/>
              <w:bottom w:val="single" w:color="5FB4FF" w:sz="8" w:space="0"/>
              <w:right w:val="single" w:color="5FB4FF" w:sz="8" w:space="0"/>
            </w:tcBorders>
            <w:shd w:val="clear" w:color="auto" w:fill="AFD7FA"/>
            <w:vAlign w:val="center"/>
          </w:tcPr>
          <w:p w14:paraId="2E5357AA">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b/>
                <w:bCs/>
                <w:i/>
                <w:iCs/>
                <w:color w:val="0000CC"/>
                <w:kern w:val="2"/>
                <w:sz w:val="28"/>
                <w:szCs w:val="28"/>
                <w:bdr w:val="none" w:color="auto" w:sz="0" w:space="0"/>
              </w:rPr>
            </w:pPr>
            <w:r>
              <w:rPr>
                <w:rFonts w:hint="default" w:ascii="sans-serif" w:hAnsi="sans-serif" w:eastAsia="sans-serif" w:cs="sans-serif"/>
                <w:b/>
                <w:bCs/>
                <w:i w:val="0"/>
                <w:iCs w:val="0"/>
                <w:caps w:val="0"/>
                <w:color w:val="000000"/>
                <w:spacing w:val="0"/>
                <w:kern w:val="0"/>
                <w:sz w:val="24"/>
                <w:szCs w:val="24"/>
                <w:bdr w:val="none" w:color="auto" w:sz="0" w:space="0"/>
                <w:lang w:val="en-US" w:eastAsia="zh-CN" w:bidi="ar"/>
              </w:rPr>
              <w:t>劣势</w:t>
            </w:r>
          </w:p>
        </w:tc>
      </w:tr>
      <w:tr w14:paraId="73E0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194F871A">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Salesforce</w:t>
            </w:r>
          </w:p>
        </w:tc>
        <w:tc>
          <w:tcPr>
            <w:tcW w:w="2297" w:type="pct"/>
            <w:tcBorders>
              <w:top w:val="single" w:color="5FB4FF" w:sz="8" w:space="0"/>
              <w:left w:val="nil"/>
              <w:bottom w:val="single" w:color="5FB4FF" w:sz="8" w:space="0"/>
              <w:right w:val="single" w:color="5FB4FF" w:sz="8" w:space="0"/>
            </w:tcBorders>
            <w:shd w:val="clear" w:color="auto" w:fill="FFFFFF"/>
            <w:vAlign w:val="center"/>
          </w:tcPr>
          <w:p w14:paraId="5F57BB6C">
            <w:pPr>
              <w:keepNext w:val="0"/>
              <w:keepLines w:val="0"/>
              <w:widowControl/>
              <w:suppressLineNumbers w:val="0"/>
              <w:spacing w:before="0" w:beforeAutospacing="0" w:after="0" w:afterAutospacing="0"/>
              <w:ind w:left="0" w:leftChars="0" w:right="0" w:rightChars="0"/>
              <w:jc w:val="left"/>
              <w:rPr>
                <w:rFonts w:hint="default" w:ascii="宋体" w:hAnsi="宋体" w:eastAsia="sans-serif"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跨国企业、成熟产品</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功能稳定，知名度高</w:t>
            </w:r>
          </w:p>
        </w:tc>
        <w:tc>
          <w:tcPr>
            <w:tcW w:w="1857" w:type="pct"/>
            <w:tcBorders>
              <w:top w:val="single" w:color="5FB4FF" w:sz="8" w:space="0"/>
              <w:left w:val="nil"/>
              <w:bottom w:val="single" w:color="5FB4FF" w:sz="8" w:space="0"/>
              <w:right w:val="single" w:color="5FB4FF" w:sz="8" w:space="0"/>
            </w:tcBorders>
            <w:shd w:val="clear" w:color="auto" w:fill="FFFFFF"/>
            <w:vAlign w:val="center"/>
          </w:tcPr>
          <w:p w14:paraId="7F756B0D">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实施服务能力较弱，难以满足高度个性化需求</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价格较高，对小企业不够友好</w:t>
            </w:r>
          </w:p>
        </w:tc>
      </w:tr>
      <w:tr w14:paraId="34DA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7C4C3798">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SAP</w:t>
            </w:r>
          </w:p>
        </w:tc>
        <w:tc>
          <w:tcPr>
            <w:tcW w:w="2297" w:type="pct"/>
            <w:tcBorders>
              <w:top w:val="single" w:color="5FB4FF" w:sz="8" w:space="0"/>
              <w:left w:val="nil"/>
              <w:bottom w:val="single" w:color="5FB4FF" w:sz="8" w:space="0"/>
              <w:right w:val="single" w:color="5FB4FF" w:sz="8" w:space="0"/>
            </w:tcBorders>
            <w:shd w:val="clear" w:color="auto" w:fill="FFFFFF"/>
            <w:vAlign w:val="center"/>
          </w:tcPr>
          <w:p w14:paraId="2B7E5081">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全球领先的企业管理软件，功能强大</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支持多语言、多币种，适应全球化需求</w:t>
            </w:r>
          </w:p>
        </w:tc>
        <w:tc>
          <w:tcPr>
            <w:tcW w:w="1857" w:type="pct"/>
            <w:tcBorders>
              <w:top w:val="single" w:color="5FB4FF" w:sz="8" w:space="0"/>
              <w:left w:val="nil"/>
              <w:bottom w:val="single" w:color="5FB4FF" w:sz="8" w:space="0"/>
              <w:right w:val="single" w:color="5FB4FF" w:sz="8" w:space="0"/>
            </w:tcBorders>
            <w:shd w:val="clear" w:color="auto" w:fill="FFFFFF"/>
            <w:vAlign w:val="center"/>
          </w:tcPr>
          <w:p w14:paraId="56F12925">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实施成本高，周期长</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对中小企业的支持力度有限</w:t>
            </w:r>
          </w:p>
        </w:tc>
      </w:tr>
      <w:tr w14:paraId="46AF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4F608F13">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用友</w:t>
            </w:r>
          </w:p>
        </w:tc>
        <w:tc>
          <w:tcPr>
            <w:tcW w:w="2297" w:type="pct"/>
            <w:tcBorders>
              <w:top w:val="single" w:color="5FB4FF" w:sz="8" w:space="0"/>
              <w:left w:val="nil"/>
              <w:bottom w:val="single" w:color="5FB4FF" w:sz="8" w:space="0"/>
              <w:right w:val="single" w:color="5FB4FF" w:sz="8" w:space="0"/>
            </w:tcBorders>
            <w:shd w:val="clear" w:color="auto" w:fill="FFFFFF"/>
            <w:vAlign w:val="center"/>
          </w:tcPr>
          <w:p w14:paraId="7C74AEBE">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产品功能全面，覆盖企业管理各个层面</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支持大规模企业复杂业务需求</w:t>
            </w:r>
          </w:p>
        </w:tc>
        <w:tc>
          <w:tcPr>
            <w:tcW w:w="1857" w:type="pct"/>
            <w:tcBorders>
              <w:top w:val="single" w:color="5FB4FF" w:sz="8" w:space="0"/>
              <w:left w:val="nil"/>
              <w:bottom w:val="single" w:color="5FB4FF" w:sz="8" w:space="0"/>
              <w:right w:val="single" w:color="5FB4FF" w:sz="8" w:space="0"/>
            </w:tcBorders>
            <w:shd w:val="clear" w:color="auto" w:fill="FFFFFF"/>
            <w:vAlign w:val="center"/>
          </w:tcPr>
          <w:p w14:paraId="27CA4E93">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系统复杂度高，实施周期长</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成本高昂，对中小企业不友好</w:t>
            </w:r>
          </w:p>
        </w:tc>
      </w:tr>
      <w:tr w14:paraId="018B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0A466D13">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金蝶</w:t>
            </w:r>
          </w:p>
        </w:tc>
        <w:tc>
          <w:tcPr>
            <w:tcW w:w="2297" w:type="pct"/>
            <w:tcBorders>
              <w:top w:val="single" w:color="5FB4FF" w:sz="8" w:space="0"/>
              <w:left w:val="nil"/>
              <w:bottom w:val="single" w:color="5FB4FF" w:sz="8" w:space="0"/>
              <w:right w:val="single" w:color="5FB4FF" w:sz="8" w:space="0"/>
            </w:tcBorders>
            <w:shd w:val="clear" w:color="auto" w:fill="FFFFFF"/>
            <w:vAlign w:val="center"/>
          </w:tcPr>
          <w:p w14:paraId="670240BD">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集成性强，能够与财务、供应链等模块无缝对接</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操作简单，易于上手</w:t>
            </w:r>
          </w:p>
        </w:tc>
        <w:tc>
          <w:tcPr>
            <w:tcW w:w="1857" w:type="pct"/>
            <w:tcBorders>
              <w:top w:val="single" w:color="5FB4FF" w:sz="8" w:space="0"/>
              <w:left w:val="nil"/>
              <w:bottom w:val="single" w:color="5FB4FF" w:sz="8" w:space="0"/>
              <w:right w:val="single" w:color="5FB4FF" w:sz="8" w:space="0"/>
            </w:tcBorders>
            <w:shd w:val="clear" w:color="auto" w:fill="FFFFFF"/>
            <w:vAlign w:val="center"/>
          </w:tcPr>
          <w:p w14:paraId="34DCF2D9">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1. 系统灵活性较差，定制化开发复杂</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2. 对于大型企业的支持力度有限</w:t>
            </w:r>
          </w:p>
        </w:tc>
      </w:tr>
    </w:tbl>
    <w:p w14:paraId="59CF1792">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3.2.2卖点分析</w:t>
      </w:r>
    </w:p>
    <w:p w14:paraId="2DD6A97C">
      <w:pPr>
        <w:pStyle w:val="9"/>
        <w:keepNext w:val="0"/>
        <w:keepLines w:val="0"/>
        <w:widowControl w:val="0"/>
        <w:suppressLineNumbers w:val="0"/>
        <w:autoSpaceDE w:val="0"/>
        <w:autoSpaceDN/>
        <w:spacing w:before="0" w:beforeAutospacing="0" w:after="0" w:afterAutospacing="0" w:line="360" w:lineRule="auto"/>
        <w:ind w:left="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“全流程可视可控、AI主动预警、关键节点随需配置” —— 以行业深度+技术敏捷性，助力企业管理实现从“被动救火”到“主动管控”的转变：</w:t>
      </w:r>
    </w:p>
    <w:p w14:paraId="467FAA8E">
      <w:pPr>
        <w:pStyle w:val="9"/>
        <w:keepNext w:val="0"/>
        <w:keepLines w:val="0"/>
        <w:widowControl w:val="0"/>
        <w:numPr>
          <w:ilvl w:val="0"/>
          <w:numId w:val="56"/>
        </w:numPr>
        <w:suppressLineNumbers w:val="0"/>
        <w:autoSpaceDE w:val="0"/>
        <w:autoSpaceDN/>
        <w:spacing w:before="0" w:beforeAutospacing="0" w:after="0" w:afterAutospacing="0" w:line="360" w:lineRule="auto"/>
        <w:ind w:left="0" w:leftChars="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全流程覆盖，“三流合一”可视可控</w:t>
      </w:r>
    </w:p>
    <w:p w14:paraId="64D88D4A">
      <w:pPr>
        <w:pStyle w:val="9"/>
        <w:keepNext w:val="0"/>
        <w:keepLines w:val="0"/>
        <w:widowControl w:val="0"/>
        <w:numPr>
          <w:ilvl w:val="0"/>
          <w:numId w:val="57"/>
        </w:numPr>
        <w:suppressLineNumbers w:val="0"/>
        <w:autoSpaceDE w:val="0"/>
        <w:autoSpaceDN/>
        <w:spacing w:before="0" w:beforeAutospacing="0" w:after="0" w:afterAutospacing="0" w:line="360" w:lineRule="auto"/>
        <w:ind w:left="420" w:leftChars="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LTC流程关键节点全覆盖：</w:t>
      </w:r>
      <w:r>
        <w:rPr>
          <w:rFonts w:hint="eastAsia" w:ascii="宋体" w:hAnsi="宋体" w:eastAsia="宋体" w:cs="宋体"/>
          <w:b w:val="0"/>
          <w:bCs w:val="0"/>
          <w:i w:val="0"/>
          <w:iCs w:val="0"/>
          <w:kern w:val="2"/>
          <w:sz w:val="24"/>
          <w:szCs w:val="24"/>
          <w:lang w:val="en-US" w:eastAsia="zh-CN" w:bidi="ar"/>
        </w:rPr>
        <w:t>从线索录入、合同注册、订单拆分、生产排期、物流追踪到结算回款，全流程关键节点透明可视；</w:t>
      </w:r>
    </w:p>
    <w:p w14:paraId="0D98FD85">
      <w:pPr>
        <w:pStyle w:val="9"/>
        <w:keepNext w:val="0"/>
        <w:keepLines w:val="0"/>
        <w:widowControl w:val="0"/>
        <w:numPr>
          <w:ilvl w:val="0"/>
          <w:numId w:val="57"/>
        </w:numPr>
        <w:suppressLineNumbers w:val="0"/>
        <w:autoSpaceDE w:val="0"/>
        <w:autoSpaceDN/>
        <w:spacing w:before="0" w:beforeAutospacing="0" w:after="0" w:afterAutospacing="0" w:line="360" w:lineRule="auto"/>
        <w:ind w:left="420" w:leftChars="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“三流合一”数据实时：</w:t>
      </w:r>
      <w:r>
        <w:rPr>
          <w:rFonts w:hint="eastAsia" w:ascii="宋体" w:hAnsi="宋体" w:eastAsia="宋体" w:cs="宋体"/>
          <w:b w:val="0"/>
          <w:bCs w:val="0"/>
          <w:i w:val="0"/>
          <w:iCs w:val="0"/>
          <w:kern w:val="2"/>
          <w:sz w:val="24"/>
          <w:szCs w:val="24"/>
          <w:lang w:val="en-US" w:eastAsia="zh-CN" w:bidi="ar"/>
        </w:rPr>
        <w:t>集成“资金流、实物流、信息流”数据，展示合同执行全景，打破部门数据孤岛，确保事情一次性做对，履约成本降低10%；</w:t>
      </w:r>
    </w:p>
    <w:p w14:paraId="42AA8FA3">
      <w:pPr>
        <w:pStyle w:val="9"/>
        <w:keepNext w:val="0"/>
        <w:keepLines w:val="0"/>
        <w:widowControl w:val="0"/>
        <w:numPr>
          <w:ilvl w:val="0"/>
          <w:numId w:val="57"/>
        </w:numPr>
        <w:suppressLineNumbers w:val="0"/>
        <w:autoSpaceDE w:val="0"/>
        <w:autoSpaceDN/>
        <w:spacing w:before="0" w:beforeAutospacing="0" w:after="0" w:afterAutospacing="0" w:line="360" w:lineRule="auto"/>
        <w:ind w:left="420" w:leftChars="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多合同聚合分析：</w:t>
      </w:r>
      <w:r>
        <w:rPr>
          <w:rFonts w:hint="eastAsia" w:ascii="宋体" w:hAnsi="宋体" w:eastAsia="宋体" w:cs="宋体"/>
          <w:b w:val="0"/>
          <w:bCs w:val="0"/>
          <w:i w:val="0"/>
          <w:iCs w:val="0"/>
          <w:kern w:val="2"/>
          <w:sz w:val="24"/>
          <w:szCs w:val="24"/>
          <w:lang w:val="en-US" w:eastAsia="zh-CN" w:bidi="ar"/>
        </w:rPr>
        <w:t>支持跨合同、跨项目的状态汇总</w:t>
      </w:r>
      <w:r>
        <w:rPr>
          <w:rFonts w:hint="eastAsia" w:ascii="宋体" w:hAnsi="宋体" w:eastAsia="宋体" w:cs="宋体"/>
          <w:i w:val="0"/>
          <w:iCs w:val="0"/>
          <w:kern w:val="2"/>
          <w:sz w:val="24"/>
          <w:szCs w:val="24"/>
          <w:lang w:val="en-US" w:eastAsia="zh-CN" w:bidi="ar"/>
        </w:rPr>
        <w:t>与指标对比（如交付准时率、异常发生率），助力集团级客户统筹决策。</w:t>
      </w:r>
    </w:p>
    <w:p w14:paraId="4E1AD0CE">
      <w:pPr>
        <w:pStyle w:val="9"/>
        <w:keepNext w:val="0"/>
        <w:keepLines w:val="0"/>
        <w:widowControl w:val="0"/>
        <w:numPr>
          <w:ilvl w:val="0"/>
          <w:numId w:val="56"/>
        </w:numPr>
        <w:suppressLineNumbers w:val="0"/>
        <w:autoSpaceDE w:val="0"/>
        <w:autoSpaceDN/>
        <w:spacing w:before="0" w:beforeAutospacing="0" w:after="0" w:afterAutospacing="0" w:line="360" w:lineRule="auto"/>
        <w:ind w:left="0" w:leftChars="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智能化风险管控，主动预警提效</w:t>
      </w:r>
    </w:p>
    <w:p w14:paraId="11733DFC">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AI赋能预警引擎：</w:t>
      </w:r>
      <w:r>
        <w:rPr>
          <w:rFonts w:hint="eastAsia" w:ascii="宋体" w:hAnsi="宋体" w:eastAsia="宋体" w:cs="宋体"/>
          <w:b w:val="0"/>
          <w:bCs w:val="0"/>
          <w:i w:val="0"/>
          <w:iCs w:val="0"/>
          <w:kern w:val="2"/>
          <w:sz w:val="24"/>
          <w:szCs w:val="24"/>
          <w:lang w:val="en-US" w:eastAsia="zh-CN" w:bidi="ar"/>
        </w:rPr>
        <w:t>基于历史数据与外部变量（如物料信息、供求关系、天气、节假日）预测履约风险，提前3-7天触发预警（如“供应商交货延迟概率80%”）；</w:t>
      </w:r>
    </w:p>
    <w:p w14:paraId="42F10B2D">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自动化任务工单派发：</w:t>
      </w:r>
      <w:r>
        <w:rPr>
          <w:rFonts w:hint="eastAsia" w:ascii="宋体" w:hAnsi="宋体" w:eastAsia="宋体" w:cs="宋体"/>
          <w:b w:val="0"/>
          <w:bCs w:val="0"/>
          <w:i w:val="0"/>
          <w:iCs w:val="0"/>
          <w:kern w:val="2"/>
          <w:sz w:val="24"/>
          <w:szCs w:val="24"/>
          <w:lang w:val="en-US" w:eastAsia="zh-CN" w:bidi="ar"/>
        </w:rPr>
        <w:t>“数据”找人，异常事件自动生成处理工单，并推送至责任人（如物流经理需跟进清关延误</w:t>
      </w:r>
      <w:r>
        <w:rPr>
          <w:rFonts w:hint="eastAsia" w:ascii="宋体" w:hAnsi="宋体" w:eastAsia="宋体" w:cs="宋体"/>
          <w:kern w:val="2"/>
          <w:sz w:val="21"/>
          <w:szCs w:val="21"/>
          <w:lang w:val="en-US" w:eastAsia="zh-CN" w:bidi="ar"/>
        </w:rPr>
        <w:t>），</w:t>
      </w:r>
      <w:r>
        <w:rPr>
          <w:rFonts w:hint="eastAsia" w:ascii="宋体" w:hAnsi="宋体" w:eastAsia="宋体" w:cs="宋体"/>
          <w:b w:val="0"/>
          <w:bCs w:val="0"/>
          <w:i w:val="0"/>
          <w:iCs w:val="0"/>
          <w:kern w:val="2"/>
          <w:sz w:val="24"/>
          <w:szCs w:val="24"/>
          <w:lang w:val="en-US" w:eastAsia="zh-CN" w:bidi="ar"/>
        </w:rPr>
        <w:t>缩短响应时间50%+，降低交付风险；</w:t>
      </w:r>
    </w:p>
    <w:p w14:paraId="18AFD954">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时间基线优化：</w:t>
      </w:r>
      <w:r>
        <w:rPr>
          <w:rFonts w:hint="eastAsia" w:ascii="宋体" w:hAnsi="宋体" w:eastAsia="宋体" w:cs="宋体"/>
          <w:b w:val="0"/>
          <w:bCs w:val="0"/>
          <w:i w:val="0"/>
          <w:iCs w:val="0"/>
          <w:kern w:val="2"/>
          <w:sz w:val="24"/>
          <w:szCs w:val="24"/>
          <w:lang w:val="en-US" w:eastAsia="zh-CN" w:bidi="ar"/>
        </w:rPr>
        <w:t>AI智能优化业务时间基线目标，改善交期40%+。</w:t>
      </w:r>
    </w:p>
    <w:p w14:paraId="1DDDDA06">
      <w:pPr>
        <w:pStyle w:val="9"/>
        <w:keepNext w:val="0"/>
        <w:keepLines w:val="0"/>
        <w:widowControl w:val="0"/>
        <w:numPr>
          <w:ilvl w:val="0"/>
          <w:numId w:val="56"/>
        </w:numPr>
        <w:suppressLineNumbers w:val="0"/>
        <w:autoSpaceDE w:val="0"/>
        <w:autoSpaceDN/>
        <w:spacing w:before="0" w:beforeAutospacing="0" w:after="0" w:afterAutospacing="0" w:line="360" w:lineRule="auto"/>
        <w:ind w:left="0" w:leftChars="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数据编织灵活配置，多场景适配</w:t>
      </w:r>
    </w:p>
    <w:p w14:paraId="0F56E826">
      <w:pPr>
        <w:pStyle w:val="9"/>
        <w:keepNext w:val="0"/>
        <w:keepLines w:val="0"/>
        <w:widowControl w:val="0"/>
        <w:suppressLineNumbers w:val="0"/>
        <w:tabs>
          <w:tab w:val="left" w:pos="420"/>
        </w:tabs>
        <w:autoSpaceDE w:val="0"/>
        <w:autoSpaceDN/>
        <w:spacing w:before="0" w:beforeAutospacing="0" w:after="0" w:afterAutospacing="0" w:line="360" w:lineRule="auto"/>
        <w:ind w:left="420" w:leftChars="0" w:right="0" w:firstLine="482" w:firstLineChars="200"/>
        <w:jc w:val="both"/>
        <w:rPr>
          <w:rFonts w:hint="eastAsia" w:ascii="宋体" w:hAnsi="宋体" w:eastAsia="宋体" w:cs="宋体"/>
          <w:b w:val="0"/>
          <w:bCs w:val="0"/>
          <w:i w:val="0"/>
          <w:iCs w:val="0"/>
          <w:kern w:val="2"/>
          <w:sz w:val="22"/>
          <w:szCs w:val="22"/>
        </w:rPr>
      </w:pPr>
      <w:r>
        <w:rPr>
          <w:rFonts w:hint="eastAsia" w:ascii="宋体" w:hAnsi="宋体" w:eastAsia="宋体" w:cs="宋体"/>
          <w:b/>
          <w:bCs/>
          <w:i w:val="0"/>
          <w:iCs w:val="0"/>
          <w:kern w:val="2"/>
          <w:sz w:val="24"/>
          <w:szCs w:val="24"/>
          <w:lang w:val="en-US" w:eastAsia="zh-CN" w:bidi="ar"/>
        </w:rPr>
        <w:t>数据编织适配业务：</w:t>
      </w:r>
      <w:r>
        <w:rPr>
          <w:rFonts w:hint="eastAsia" w:ascii="宋体" w:hAnsi="宋体" w:eastAsia="宋体" w:cs="宋体"/>
          <w:b w:val="0"/>
          <w:bCs w:val="0"/>
          <w:i w:val="0"/>
          <w:iCs w:val="0"/>
          <w:kern w:val="2"/>
          <w:sz w:val="24"/>
          <w:szCs w:val="24"/>
          <w:lang w:val="en-US" w:eastAsia="zh-CN" w:bidi="ar"/>
        </w:rPr>
        <w:t>通过拖拽式配置界面，可自主调整流程节点、审批规则</w:t>
      </w:r>
      <w:r>
        <w:rPr>
          <w:rFonts w:hint="eastAsia" w:ascii="宋体" w:hAnsi="宋体" w:eastAsia="宋体" w:cs="宋体"/>
          <w:b w:val="0"/>
          <w:bCs w:val="0"/>
          <w:i w:val="0"/>
          <w:iCs w:val="0"/>
          <w:kern w:val="2"/>
          <w:sz w:val="22"/>
          <w:szCs w:val="22"/>
          <w:lang w:val="en-US" w:eastAsia="zh-CN" w:bidi="ar"/>
        </w:rPr>
        <w:t>。</w:t>
      </w:r>
    </w:p>
    <w:p w14:paraId="1C8C6E2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C069B1C">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3.2.3竞合策略</w:t>
      </w:r>
    </w:p>
    <w:p w14:paraId="7BF26DFF">
      <w:pPr>
        <w:keepNext w:val="0"/>
        <w:keepLines w:val="0"/>
        <w:widowControl w:val="0"/>
        <w:numPr>
          <w:ilvl w:val="0"/>
          <w:numId w:val="59"/>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b/>
          <w:bCs/>
          <w:kern w:val="2"/>
          <w:sz w:val="24"/>
          <w:szCs w:val="24"/>
          <w:lang w:val="en-US" w:eastAsia="zh-CN" w:bidi="ar"/>
        </w:rPr>
        <w:t>合作策略：</w:t>
      </w:r>
    </w:p>
    <w:p w14:paraId="0B601FC2">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与中软国际、华为云、超聚变、乔诺等渠道伙伴合作</w:t>
      </w:r>
    </w:p>
    <w:p w14:paraId="7FACACCB">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Calibri" w:hAnsi="Calibri" w:eastAsia="宋体" w:cs="Times New Roman"/>
          <w:b/>
          <w:bCs/>
          <w:kern w:val="2"/>
          <w:sz w:val="24"/>
          <w:szCs w:val="24"/>
        </w:rPr>
      </w:pPr>
      <w:r>
        <w:rPr>
          <w:rFonts w:hint="eastAsia" w:ascii="宋体" w:hAnsi="宋体" w:eastAsia="宋体" w:cs="宋体"/>
          <w:b/>
          <w:bCs/>
          <w:i w:val="0"/>
          <w:iCs w:val="0"/>
          <w:kern w:val="2"/>
          <w:sz w:val="24"/>
          <w:szCs w:val="24"/>
          <w:lang w:val="en-US" w:eastAsia="zh-CN" w:bidi="ar"/>
        </w:rPr>
        <w:t>华为云：已上架华为云网上商城，通过线上、线下多模式联合拓展市场；</w:t>
      </w:r>
    </w:p>
    <w:p w14:paraId="78869E55">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中软国际：战略合作伙伴，双方在战略、销售、流程和项目开展全面合作，通过机床模式对</w:t>
      </w:r>
      <w:r>
        <w:rPr>
          <w:rFonts w:hint="default" w:ascii="Calibri" w:hAnsi="Calibri" w:eastAsia="宋体" w:cs="Calibri"/>
          <w:kern w:val="2"/>
          <w:sz w:val="24"/>
          <w:szCs w:val="24"/>
          <w:lang w:val="en-US" w:eastAsia="zh-CN" w:bidi="ar"/>
        </w:rPr>
        <w:t>LTC</w:t>
      </w:r>
      <w:r>
        <w:rPr>
          <w:rFonts w:hint="eastAsia" w:ascii="宋体" w:hAnsi="宋体" w:eastAsia="宋体" w:cs="宋体"/>
          <w:kern w:val="2"/>
          <w:sz w:val="24"/>
          <w:szCs w:val="24"/>
          <w:lang w:val="en-US" w:eastAsia="zh-CN" w:bidi="ar"/>
        </w:rPr>
        <w:t>标准产品联合销售，及其他</w:t>
      </w:r>
      <w:r>
        <w:rPr>
          <w:rFonts w:hint="default" w:ascii="Calibri" w:hAnsi="Calibri" w:eastAsia="宋体" w:cs="Calibri"/>
          <w:kern w:val="2"/>
          <w:sz w:val="24"/>
          <w:szCs w:val="24"/>
          <w:lang w:val="en-US" w:eastAsia="zh-CN" w:bidi="ar"/>
        </w:rPr>
        <w:t>ERP</w:t>
      </w:r>
      <w:r>
        <w:rPr>
          <w:rFonts w:hint="eastAsia" w:ascii="宋体" w:hAnsi="宋体" w:eastAsia="宋体" w:cs="宋体"/>
          <w:kern w:val="2"/>
          <w:sz w:val="24"/>
          <w:szCs w:val="24"/>
          <w:lang w:val="en-US" w:eastAsia="zh-CN" w:bidi="ar"/>
        </w:rPr>
        <w:t>产品定开；</w:t>
      </w:r>
    </w:p>
    <w:p w14:paraId="48DA5F2A">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超聚变：合作伙伴，双方基于共同的合作协议培养金种子，开展基于项目的销售活动；</w:t>
      </w:r>
    </w:p>
    <w:p w14:paraId="1D6FDFAD">
      <w:pPr>
        <w:pStyle w:val="9"/>
        <w:keepNext w:val="0"/>
        <w:keepLines w:val="0"/>
        <w:widowControl w:val="0"/>
        <w:numPr>
          <w:ilvl w:val="0"/>
          <w:numId w:val="58"/>
        </w:numPr>
        <w:suppressLineNumbers w:val="0"/>
        <w:tabs>
          <w:tab w:val="left" w:pos="420"/>
        </w:tabs>
        <w:autoSpaceDE w:val="0"/>
        <w:autoSpaceDN/>
        <w:spacing w:before="0" w:beforeAutospacing="0" w:after="0" w:afterAutospacing="0" w:line="360" w:lineRule="auto"/>
        <w:ind w:left="420" w:leftChars="0" w:right="0" w:firstLine="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乔诺及其他：基于双方优势与项目互利合作，共同开拓市场。</w:t>
      </w:r>
    </w:p>
    <w:p w14:paraId="7D020CF1">
      <w:pPr>
        <w:keepNext w:val="0"/>
        <w:keepLines w:val="0"/>
        <w:widowControl w:val="0"/>
        <w:numPr>
          <w:ilvl w:val="0"/>
          <w:numId w:val="59"/>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b/>
          <w:bCs/>
          <w:kern w:val="2"/>
          <w:sz w:val="24"/>
          <w:szCs w:val="24"/>
        </w:rPr>
      </w:pPr>
      <w:r>
        <w:rPr>
          <w:rFonts w:hint="eastAsia" w:ascii="宋体" w:hAnsi="宋体" w:eastAsia="宋体" w:cs="宋体"/>
          <w:b/>
          <w:bCs/>
          <w:kern w:val="2"/>
          <w:sz w:val="24"/>
          <w:szCs w:val="24"/>
          <w:lang w:val="en-US" w:eastAsia="zh-CN" w:bidi="ar"/>
        </w:rPr>
        <w:t>竞争策略：</w:t>
      </w:r>
    </w:p>
    <w:p w14:paraId="247D7C11">
      <w:pPr>
        <w:keepNext w:val="0"/>
        <w:keepLines w:val="0"/>
        <w:widowControl w:val="0"/>
        <w:suppressLineNumbers w:val="0"/>
        <w:spacing w:before="0" w:beforeAutospacing="0" w:after="0" w:afterAutospacing="0" w:line="360" w:lineRule="auto"/>
        <w:ind w:left="0" w:right="0" w:firstLine="484" w:firstLineChars="202"/>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与国内</w:t>
      </w:r>
      <w:r>
        <w:rPr>
          <w:rFonts w:hint="default" w:ascii="Calibri" w:hAnsi="Calibri" w:eastAsia="宋体" w:cs="Calibri"/>
          <w:kern w:val="2"/>
          <w:sz w:val="24"/>
          <w:szCs w:val="24"/>
          <w:lang w:val="en-US" w:eastAsia="zh-CN" w:bidi="ar"/>
        </w:rPr>
        <w:t>ERP</w:t>
      </w:r>
      <w:r>
        <w:rPr>
          <w:rFonts w:hint="eastAsia" w:ascii="宋体" w:hAnsi="宋体" w:eastAsia="宋体" w:cs="宋体"/>
          <w:kern w:val="2"/>
          <w:sz w:val="24"/>
          <w:szCs w:val="24"/>
          <w:lang w:val="en-US" w:eastAsia="zh-CN" w:bidi="ar"/>
        </w:rPr>
        <w:t>、</w:t>
      </w:r>
      <w:r>
        <w:rPr>
          <w:rFonts w:hint="default" w:ascii="Calibri" w:hAnsi="Calibri" w:eastAsia="宋体" w:cs="Calibri"/>
          <w:kern w:val="2"/>
          <w:sz w:val="24"/>
          <w:szCs w:val="24"/>
          <w:lang w:val="en-US" w:eastAsia="zh-CN" w:bidi="ar"/>
        </w:rPr>
        <w:t>CRM</w:t>
      </w:r>
      <w:r>
        <w:rPr>
          <w:rFonts w:hint="eastAsia" w:ascii="宋体" w:hAnsi="宋体" w:eastAsia="宋体" w:cs="宋体"/>
          <w:kern w:val="2"/>
          <w:sz w:val="24"/>
          <w:szCs w:val="24"/>
          <w:lang w:val="en-US" w:eastAsia="zh-CN" w:bidi="ar"/>
        </w:rPr>
        <w:t>厂商是既有竞争又有合作关系，合同</w:t>
      </w:r>
      <w:r>
        <w:rPr>
          <w:rFonts w:hint="default" w:ascii="Calibri" w:hAnsi="Calibri" w:eastAsia="宋体" w:cs="Calibri"/>
          <w:kern w:val="2"/>
          <w:sz w:val="24"/>
          <w:szCs w:val="24"/>
          <w:lang w:val="en-US" w:eastAsia="zh-CN" w:bidi="ar"/>
        </w:rPr>
        <w:t>/</w:t>
      </w:r>
      <w:r>
        <w:rPr>
          <w:rFonts w:hint="eastAsia" w:ascii="宋体" w:hAnsi="宋体" w:eastAsia="宋体" w:cs="宋体"/>
          <w:kern w:val="2"/>
          <w:sz w:val="24"/>
          <w:szCs w:val="24"/>
          <w:lang w:val="en-US" w:eastAsia="zh-CN" w:bidi="ar"/>
        </w:rPr>
        <w:t>订单</w:t>
      </w:r>
      <w:r>
        <w:rPr>
          <w:rFonts w:hint="default" w:ascii="Calibri" w:hAnsi="Calibri" w:eastAsia="宋体" w:cs="Calibri"/>
          <w:kern w:val="2"/>
          <w:sz w:val="24"/>
          <w:szCs w:val="24"/>
          <w:lang w:val="en-US" w:eastAsia="zh-CN" w:bidi="ar"/>
        </w:rPr>
        <w:t>360</w:t>
      </w:r>
      <w:r>
        <w:rPr>
          <w:rFonts w:hint="eastAsia" w:ascii="宋体" w:hAnsi="宋体" w:eastAsia="宋体" w:cs="宋体"/>
          <w:kern w:val="2"/>
          <w:sz w:val="24"/>
          <w:szCs w:val="24"/>
          <w:lang w:val="en-US" w:eastAsia="zh-CN" w:bidi="ar"/>
        </w:rPr>
        <w:t>采用新一代的数据编织技术，内嵌</w:t>
      </w:r>
      <w:r>
        <w:rPr>
          <w:rFonts w:hint="default" w:ascii="Calibri" w:hAnsi="Calibri" w:eastAsia="宋体" w:cs="Calibri"/>
          <w:kern w:val="2"/>
          <w:sz w:val="24"/>
          <w:szCs w:val="24"/>
          <w:lang w:val="en-US" w:eastAsia="zh-CN" w:bidi="ar"/>
        </w:rPr>
        <w:t>4A</w:t>
      </w:r>
      <w:r>
        <w:rPr>
          <w:rFonts w:hint="eastAsia" w:ascii="宋体" w:hAnsi="宋体" w:eastAsia="宋体" w:cs="宋体"/>
          <w:kern w:val="2"/>
          <w:sz w:val="24"/>
          <w:szCs w:val="24"/>
          <w:lang w:val="en-US" w:eastAsia="zh-CN" w:bidi="ar"/>
        </w:rPr>
        <w:t>架构模型，属于新一代的泛</w:t>
      </w:r>
      <w:r>
        <w:rPr>
          <w:rFonts w:hint="default" w:ascii="Calibri" w:hAnsi="Calibri" w:eastAsia="宋体" w:cs="Calibri"/>
          <w:kern w:val="2"/>
          <w:sz w:val="24"/>
          <w:szCs w:val="24"/>
          <w:lang w:val="en-US" w:eastAsia="zh-CN" w:bidi="ar"/>
        </w:rPr>
        <w:t>ERP</w:t>
      </w:r>
      <w:r>
        <w:rPr>
          <w:rFonts w:hint="eastAsia" w:ascii="宋体" w:hAnsi="宋体" w:eastAsia="宋体" w:cs="宋体"/>
          <w:kern w:val="2"/>
          <w:sz w:val="24"/>
          <w:szCs w:val="24"/>
          <w:lang w:val="en-US" w:eastAsia="zh-CN" w:bidi="ar"/>
        </w:rPr>
        <w:t>产品，既可以在市场拓展方面与咨询公司、同类厂商合作，又可以依据自身优势进行降维打击。</w:t>
      </w:r>
    </w:p>
    <w:p w14:paraId="052B4A6E">
      <w:pPr>
        <w:keepNext w:val="0"/>
        <w:keepLines w:val="0"/>
        <w:widowControl w:val="0"/>
        <w:suppressLineNumbers w:val="0"/>
        <w:spacing w:before="0" w:beforeAutospacing="0" w:after="0" w:afterAutospacing="0" w:line="360" w:lineRule="auto"/>
        <w:ind w:left="0" w:right="0" w:firstLine="484" w:firstLineChars="202"/>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在与咨询公司合作过程，如对方比较强势，利益分成要求多，则可直接替代，充分利用我方的轻咨询能力，采用轻咨询</w:t>
      </w:r>
      <w:r>
        <w:rPr>
          <w:rFonts w:hint="default" w:ascii="Calibri" w:hAnsi="Calibri" w:eastAsia="宋体" w:cs="Calibri"/>
          <w:kern w:val="2"/>
          <w:sz w:val="24"/>
          <w:szCs w:val="24"/>
          <w:lang w:val="en-US" w:eastAsia="zh-CN" w:bidi="ar"/>
        </w:rPr>
        <w:t>+</w:t>
      </w:r>
      <w:r>
        <w:rPr>
          <w:rFonts w:hint="eastAsia" w:ascii="宋体" w:hAnsi="宋体" w:eastAsia="宋体" w:cs="宋体"/>
          <w:kern w:val="2"/>
          <w:sz w:val="24"/>
          <w:szCs w:val="24"/>
          <w:lang w:val="en-US" w:eastAsia="zh-CN" w:bidi="ar"/>
        </w:rPr>
        <w:t>产品实施落地的方式快速打单。</w:t>
      </w:r>
    </w:p>
    <w:p w14:paraId="37F36FC0">
      <w:pPr>
        <w:pStyle w:val="2"/>
        <w:pageBreakBefore/>
        <w:widowControl/>
        <w:numPr>
          <w:ilvl w:val="0"/>
          <w:numId w:val="32"/>
        </w:numPr>
        <w:spacing w:before="120" w:beforeAutospacing="0" w:after="120" w:afterAutospacing="0" w:line="360" w:lineRule="auto"/>
        <w:ind w:left="420" w:hanging="420"/>
        <w:rPr>
          <w:rFonts w:hint="eastAsia" w:ascii="华文中宋" w:hAnsi="华文中宋" w:eastAsia="华文中宋" w:cs="Times New Roman"/>
          <w:b/>
          <w:bCs/>
          <w:color w:val="000000"/>
          <w:kern w:val="44"/>
          <w:sz w:val="32"/>
          <w:szCs w:val="32"/>
        </w:rPr>
      </w:pPr>
      <w:r>
        <w:rPr>
          <w:rFonts w:hint="eastAsia" w:ascii="华文中宋" w:hAnsi="华文中宋" w:eastAsia="华文中宋" w:cs="华文中宋"/>
          <w:b/>
          <w:bCs/>
          <w:color w:val="000000"/>
          <w:kern w:val="44"/>
          <w:sz w:val="32"/>
          <w:szCs w:val="32"/>
        </w:rPr>
        <w:t>销售策略（怎么卖）</w:t>
      </w:r>
    </w:p>
    <w:p w14:paraId="0FFBEF44">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产品清单</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08"/>
        <w:gridCol w:w="1394"/>
        <w:gridCol w:w="1951"/>
        <w:gridCol w:w="4369"/>
      </w:tblGrid>
      <w:tr w14:paraId="6778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tcBorders>
              <w:top w:val="single" w:color="000000" w:sz="4" w:space="0"/>
              <w:left w:val="single" w:color="000000" w:sz="4" w:space="0"/>
              <w:bottom w:val="single" w:color="000000" w:sz="4" w:space="0"/>
              <w:right w:val="single" w:color="000000" w:sz="4" w:space="0"/>
            </w:tcBorders>
            <w:shd w:val="clear"/>
            <w:vAlign w:val="top"/>
          </w:tcPr>
          <w:p w14:paraId="1AF15BDA">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b/>
                <w:bCs w:val="0"/>
                <w:kern w:val="2"/>
                <w:sz w:val="24"/>
                <w:szCs w:val="24"/>
                <w:bdr w:val="none" w:color="auto" w:sz="0" w:space="0"/>
              </w:rPr>
            </w:pPr>
            <w:r>
              <w:rPr>
                <w:rFonts w:hint="eastAsia" w:ascii="楷体" w:hAnsi="楷体" w:eastAsia="楷体" w:cs="楷体"/>
                <w:b/>
                <w:bCs w:val="0"/>
                <w:kern w:val="2"/>
                <w:sz w:val="24"/>
                <w:szCs w:val="24"/>
                <w:bdr w:val="none" w:color="auto" w:sz="0" w:space="0"/>
                <w:lang w:val="en-US" w:eastAsia="zh-CN" w:bidi="ar"/>
              </w:rPr>
              <w:t>序号</w:t>
            </w:r>
          </w:p>
        </w:tc>
        <w:tc>
          <w:tcPr>
            <w:tcW w:w="1394" w:type="dxa"/>
            <w:tcBorders>
              <w:top w:val="single" w:color="000000" w:sz="4" w:space="0"/>
              <w:left w:val="single" w:color="000000" w:sz="4" w:space="0"/>
              <w:bottom w:val="single" w:color="000000" w:sz="4" w:space="0"/>
              <w:right w:val="single" w:color="000000" w:sz="4" w:space="0"/>
            </w:tcBorders>
            <w:shd w:val="clear"/>
            <w:vAlign w:val="top"/>
          </w:tcPr>
          <w:p w14:paraId="2D2F96BF">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b/>
                <w:bCs w:val="0"/>
                <w:kern w:val="2"/>
                <w:sz w:val="24"/>
                <w:szCs w:val="24"/>
                <w:bdr w:val="none" w:color="auto" w:sz="0" w:space="0"/>
              </w:rPr>
            </w:pPr>
            <w:r>
              <w:rPr>
                <w:rFonts w:hint="eastAsia" w:ascii="楷体" w:hAnsi="楷体" w:eastAsia="楷体" w:cs="楷体"/>
                <w:b/>
                <w:bCs w:val="0"/>
                <w:kern w:val="2"/>
                <w:sz w:val="24"/>
                <w:szCs w:val="24"/>
                <w:bdr w:val="none" w:color="auto" w:sz="0" w:space="0"/>
                <w:lang w:val="en-US" w:eastAsia="zh-CN" w:bidi="ar"/>
              </w:rPr>
              <w:t>产品</w:t>
            </w:r>
          </w:p>
        </w:tc>
        <w:tc>
          <w:tcPr>
            <w:tcW w:w="1951" w:type="dxa"/>
            <w:tcBorders>
              <w:top w:val="single" w:color="000000" w:sz="4" w:space="0"/>
              <w:left w:val="single" w:color="000000" w:sz="4" w:space="0"/>
              <w:bottom w:val="single" w:color="000000" w:sz="4" w:space="0"/>
              <w:right w:val="single" w:color="000000" w:sz="4" w:space="0"/>
            </w:tcBorders>
            <w:shd w:val="clear"/>
            <w:vAlign w:val="top"/>
          </w:tcPr>
          <w:p w14:paraId="53D1448F">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b/>
                <w:bCs w:val="0"/>
                <w:kern w:val="2"/>
                <w:sz w:val="24"/>
                <w:szCs w:val="24"/>
                <w:bdr w:val="none" w:color="auto" w:sz="0" w:space="0"/>
              </w:rPr>
            </w:pPr>
            <w:r>
              <w:rPr>
                <w:rFonts w:hint="eastAsia" w:ascii="楷体" w:hAnsi="楷体" w:eastAsia="楷体" w:cs="楷体"/>
                <w:b/>
                <w:bCs w:val="0"/>
                <w:kern w:val="2"/>
                <w:sz w:val="24"/>
                <w:szCs w:val="24"/>
                <w:bdr w:val="none" w:color="auto" w:sz="0" w:space="0"/>
                <w:lang w:val="en-US" w:eastAsia="zh-CN" w:bidi="ar"/>
              </w:rPr>
              <w:t>功能模块</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356B1AD1">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b/>
                <w:bCs w:val="0"/>
                <w:kern w:val="2"/>
                <w:sz w:val="24"/>
                <w:szCs w:val="24"/>
                <w:bdr w:val="none" w:color="auto" w:sz="0" w:space="0"/>
              </w:rPr>
            </w:pPr>
            <w:r>
              <w:rPr>
                <w:rFonts w:hint="eastAsia" w:ascii="楷体" w:hAnsi="楷体" w:eastAsia="楷体" w:cs="楷体"/>
                <w:b/>
                <w:bCs w:val="0"/>
                <w:kern w:val="2"/>
                <w:sz w:val="24"/>
                <w:szCs w:val="24"/>
                <w:bdr w:val="none" w:color="auto" w:sz="0" w:space="0"/>
                <w:lang w:val="en-US" w:eastAsia="zh-CN" w:bidi="ar"/>
              </w:rPr>
              <w:t>功能模块描述</w:t>
            </w:r>
          </w:p>
        </w:tc>
      </w:tr>
      <w:tr w14:paraId="47494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restart"/>
            <w:tcBorders>
              <w:top w:val="nil"/>
              <w:left w:val="single" w:color="000000" w:sz="4" w:space="0"/>
              <w:bottom w:val="single" w:color="000000" w:sz="4" w:space="0"/>
              <w:right w:val="single" w:color="000000" w:sz="4" w:space="0"/>
            </w:tcBorders>
            <w:shd w:val="clear"/>
            <w:vAlign w:val="center"/>
          </w:tcPr>
          <w:p w14:paraId="21641119">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1</w:t>
            </w:r>
          </w:p>
        </w:tc>
        <w:tc>
          <w:tcPr>
            <w:tcW w:w="1394" w:type="dxa"/>
            <w:vMerge w:val="restart"/>
            <w:tcBorders>
              <w:top w:val="nil"/>
              <w:left w:val="single" w:color="000000" w:sz="4" w:space="0"/>
              <w:bottom w:val="single" w:color="000000" w:sz="4" w:space="0"/>
              <w:right w:val="single" w:color="000000" w:sz="4" w:space="0"/>
            </w:tcBorders>
            <w:shd w:val="clear"/>
            <w:vAlign w:val="center"/>
          </w:tcPr>
          <w:p w14:paraId="110F7404">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合同/订单360</w:t>
            </w:r>
          </w:p>
        </w:tc>
        <w:tc>
          <w:tcPr>
            <w:tcW w:w="1951" w:type="dxa"/>
            <w:vMerge w:val="restart"/>
            <w:tcBorders>
              <w:top w:val="nil"/>
              <w:left w:val="single" w:color="000000" w:sz="4" w:space="0"/>
              <w:bottom w:val="single" w:color="000000" w:sz="4" w:space="0"/>
              <w:right w:val="single" w:color="000000" w:sz="4" w:space="0"/>
            </w:tcBorders>
            <w:shd w:val="clear"/>
            <w:vAlign w:val="center"/>
          </w:tcPr>
          <w:p w14:paraId="3EBF6D7E">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履行状态管理与分析</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42E40CFA">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13个关键节点状态可视，节点可配置</w:t>
            </w:r>
          </w:p>
        </w:tc>
      </w:tr>
      <w:tr w14:paraId="2BBCA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36933D45">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455C8C25">
            <w:pPr>
              <w:rPr>
                <w:rFonts w:hint="default" w:ascii="Times New Roman" w:hAnsi="Times New Roman" w:cs="Times New Roman"/>
                <w:sz w:val="20"/>
                <w:szCs w:val="20"/>
              </w:rPr>
            </w:pPr>
          </w:p>
        </w:tc>
        <w:tc>
          <w:tcPr>
            <w:tcW w:w="1951" w:type="dxa"/>
            <w:vMerge w:val="continue"/>
            <w:tcBorders>
              <w:top w:val="nil"/>
              <w:left w:val="single" w:color="000000" w:sz="4" w:space="0"/>
              <w:bottom w:val="single" w:color="000000" w:sz="4" w:space="0"/>
              <w:right w:val="single" w:color="000000" w:sz="4" w:space="0"/>
            </w:tcBorders>
            <w:shd w:val="clear"/>
            <w:vAlign w:val="center"/>
          </w:tcPr>
          <w:p w14:paraId="2FC5538C">
            <w:pPr>
              <w:rPr>
                <w:rFonts w:hint="default" w:ascii="Times New Roman" w:hAnsi="Times New Roman" w:cs="Times New Roman"/>
                <w:sz w:val="20"/>
                <w:szCs w:val="20"/>
              </w:rPr>
            </w:pP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36E0E584">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头盔图：多合同履行状态和指标可视</w:t>
            </w:r>
          </w:p>
        </w:tc>
      </w:tr>
      <w:tr w14:paraId="11268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27852EAF">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5613D408">
            <w:pPr>
              <w:rPr>
                <w:rFonts w:hint="default" w:ascii="Times New Roman" w:hAnsi="Times New Roman" w:cs="Times New Roman"/>
                <w:sz w:val="20"/>
                <w:szCs w:val="20"/>
              </w:rPr>
            </w:pPr>
          </w:p>
        </w:tc>
        <w:tc>
          <w:tcPr>
            <w:tcW w:w="1951" w:type="dxa"/>
            <w:vMerge w:val="continue"/>
            <w:tcBorders>
              <w:top w:val="nil"/>
              <w:left w:val="single" w:color="000000" w:sz="4" w:space="0"/>
              <w:bottom w:val="single" w:color="000000" w:sz="4" w:space="0"/>
              <w:right w:val="single" w:color="000000" w:sz="4" w:space="0"/>
            </w:tcBorders>
            <w:shd w:val="clear"/>
            <w:vAlign w:val="center"/>
          </w:tcPr>
          <w:p w14:paraId="1927B00D">
            <w:pPr>
              <w:rPr>
                <w:rFonts w:hint="default" w:ascii="Times New Roman" w:hAnsi="Times New Roman" w:cs="Times New Roman"/>
                <w:sz w:val="20"/>
                <w:szCs w:val="20"/>
              </w:rPr>
            </w:pP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569913B1">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地铁图：单合同履行状态和指标可视</w:t>
            </w:r>
          </w:p>
        </w:tc>
      </w:tr>
      <w:tr w14:paraId="269B5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4C295685">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727BDAD9">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34CAE98C">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异常管理</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3A95F65A">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预警管理、告警管理、齐套性管理</w:t>
            </w:r>
          </w:p>
        </w:tc>
      </w:tr>
      <w:tr w14:paraId="06120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64DFED02">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1B13A69C">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3690D06D">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任务令管理</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31AA0729">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手动/自动触发任务令，数据找人</w:t>
            </w:r>
          </w:p>
        </w:tc>
      </w:tr>
      <w:tr w14:paraId="42CB1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7F27DB10">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7AF52698">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127B296B">
            <w:pPr>
              <w:keepNext w:val="0"/>
              <w:keepLines w:val="0"/>
              <w:widowControl w:val="0"/>
              <w:suppressLineNumbers w:val="0"/>
              <w:spacing w:before="0" w:beforeAutospacing="0" w:after="0" w:afterAutospacing="0" w:line="440" w:lineRule="exact"/>
              <w:ind w:left="0" w:right="0"/>
              <w:jc w:val="center"/>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业务基线管理</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5BC9D0A0">
            <w:pPr>
              <w:keepNext w:val="0"/>
              <w:keepLines w:val="0"/>
              <w:widowControl w:val="0"/>
              <w:suppressLineNumbers w:val="0"/>
              <w:spacing w:before="0" w:beforeAutospacing="0" w:after="0" w:afterAutospacing="0" w:line="440" w:lineRule="exact"/>
              <w:ind w:left="0" w:right="0"/>
              <w:jc w:val="both"/>
              <w:rPr>
                <w:rFonts w:hint="eastAsia" w:ascii="楷体" w:hAnsi="楷体" w:eastAsia="楷体" w:cs="Times New Roman"/>
                <w:kern w:val="2"/>
                <w:sz w:val="24"/>
                <w:szCs w:val="24"/>
                <w:bdr w:val="none" w:color="auto" w:sz="0" w:space="0"/>
              </w:rPr>
            </w:pPr>
            <w:r>
              <w:rPr>
                <w:rFonts w:hint="eastAsia" w:ascii="楷体" w:hAnsi="楷体" w:eastAsia="楷体" w:cs="楷体"/>
                <w:kern w:val="2"/>
                <w:sz w:val="24"/>
                <w:szCs w:val="24"/>
                <w:bdr w:val="none" w:color="auto" w:sz="0" w:space="0"/>
                <w:lang w:val="en-US" w:eastAsia="zh-CN" w:bidi="ar"/>
              </w:rPr>
              <w:t>时间业务基线、考核目标值等设置监控</w:t>
            </w:r>
          </w:p>
        </w:tc>
      </w:tr>
    </w:tbl>
    <w:p w14:paraId="7C3DCFBA">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color w:val="000000"/>
          <w:kern w:val="2"/>
          <w:sz w:val="30"/>
          <w:szCs w:val="30"/>
        </w:rPr>
      </w:pPr>
      <w:bookmarkStart w:id="150" w:name="_Toc28064"/>
      <w:r>
        <w:rPr>
          <w:rFonts w:hint="eastAsia" w:ascii="宋体" w:hAnsi="宋体" w:eastAsia="宋体" w:cs="宋体"/>
          <w:b/>
          <w:bCs/>
          <w:color w:val="000000"/>
          <w:kern w:val="2"/>
          <w:sz w:val="30"/>
          <w:szCs w:val="30"/>
        </w:rPr>
        <w:t>拓展策略</w:t>
      </w:r>
      <w:bookmarkEnd w:id="150"/>
    </w:p>
    <w:p w14:paraId="411E5F77">
      <w:pPr>
        <w:pStyle w:val="4"/>
        <w:widowControl/>
        <w:spacing w:line="273" w:lineRule="auto"/>
        <w:ind w:left="0" w:firstLine="568" w:firstLineChars="202"/>
        <w:rPr>
          <w:rFonts w:hint="eastAsia" w:ascii="宋体" w:hAnsi="宋体" w:eastAsia="宋体" w:cs="Times New Roman"/>
          <w:b/>
          <w:bCs/>
          <w:i w:val="0"/>
          <w:iCs w:val="0"/>
          <w:color w:val="000000"/>
          <w:kern w:val="2"/>
          <w:sz w:val="28"/>
          <w:szCs w:val="28"/>
        </w:rPr>
      </w:pPr>
      <w:r>
        <w:rPr>
          <w:rFonts w:hint="eastAsia" w:ascii="宋体" w:hAnsi="宋体" w:eastAsia="宋体" w:cs="宋体"/>
          <w:b/>
          <w:bCs/>
          <w:i w:val="0"/>
          <w:iCs w:val="0"/>
          <w:color w:val="000000"/>
          <w:kern w:val="2"/>
          <w:sz w:val="28"/>
          <w:szCs w:val="28"/>
        </w:rPr>
        <w:t>4.2.1采用直销&amp;分销：</w:t>
      </w:r>
    </w:p>
    <w:p w14:paraId="63C847F1">
      <w:pPr>
        <w:pStyle w:val="9"/>
        <w:keepNext w:val="0"/>
        <w:keepLines w:val="0"/>
        <w:widowControl w:val="0"/>
        <w:numPr>
          <w:ilvl w:val="0"/>
          <w:numId w:val="61"/>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直销：主要是通过自身销售人员上门讲解介绍产品的方式，通过搜集市场线索、确定商机，建立项目报备，立项等环节进行售前拓展活动等；</w:t>
      </w:r>
    </w:p>
    <w:p w14:paraId="170F5591">
      <w:pPr>
        <w:pStyle w:val="9"/>
        <w:keepNext w:val="0"/>
        <w:keepLines w:val="0"/>
        <w:widowControl w:val="0"/>
        <w:numPr>
          <w:ilvl w:val="0"/>
          <w:numId w:val="61"/>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0E31D12C">
      <w:pPr>
        <w:pStyle w:val="4"/>
        <w:widowControl/>
        <w:spacing w:line="273" w:lineRule="auto"/>
        <w:ind w:left="0" w:firstLine="568" w:firstLineChars="202"/>
        <w:rPr>
          <w:rFonts w:hint="eastAsia" w:ascii="宋体" w:hAnsi="宋体" w:eastAsia="宋体" w:cs="Times New Roman"/>
          <w:b/>
          <w:bCs/>
          <w:i w:val="0"/>
          <w:iCs w:val="0"/>
          <w:color w:val="000000"/>
          <w:kern w:val="2"/>
          <w:sz w:val="28"/>
          <w:szCs w:val="28"/>
        </w:rPr>
      </w:pPr>
      <w:r>
        <w:rPr>
          <w:rFonts w:hint="eastAsia" w:ascii="宋体" w:hAnsi="宋体" w:eastAsia="宋体" w:cs="宋体"/>
          <w:b/>
          <w:bCs/>
          <w:i w:val="0"/>
          <w:iCs w:val="0"/>
          <w:color w:val="000000"/>
          <w:kern w:val="2"/>
          <w:sz w:val="28"/>
          <w:szCs w:val="28"/>
        </w:rPr>
        <w:t>4.2.2集成还是被集成：</w:t>
      </w:r>
    </w:p>
    <w:p w14:paraId="694F9B54">
      <w:pPr>
        <w:pStyle w:val="9"/>
        <w:keepNext w:val="0"/>
        <w:keepLines w:val="0"/>
        <w:widowControl w:val="0"/>
        <w:numPr>
          <w:ilvl w:val="0"/>
          <w:numId w:val="61"/>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集成：主要是集成作业系统的信息和数据，形成关键节点的状态可视；</w:t>
      </w:r>
    </w:p>
    <w:p w14:paraId="0D1F5027">
      <w:pPr>
        <w:pStyle w:val="9"/>
        <w:keepNext w:val="0"/>
        <w:keepLines w:val="0"/>
        <w:widowControl w:val="0"/>
        <w:numPr>
          <w:ilvl w:val="0"/>
          <w:numId w:val="61"/>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被集成：主要可能被集成到客户的整体运营平台，成为流程运营工具。</w:t>
      </w:r>
    </w:p>
    <w:p w14:paraId="30D0EE55">
      <w:pPr>
        <w:pStyle w:val="4"/>
        <w:widowControl/>
        <w:spacing w:line="273" w:lineRule="auto"/>
        <w:ind w:left="0" w:firstLine="568" w:firstLineChars="202"/>
        <w:rPr>
          <w:rFonts w:hint="eastAsia" w:ascii="宋体" w:hAnsi="宋体" w:eastAsia="宋体" w:cs="Times New Roman"/>
          <w:b/>
          <w:bCs/>
          <w:i w:val="0"/>
          <w:iCs w:val="0"/>
          <w:color w:val="000000"/>
          <w:kern w:val="2"/>
          <w:sz w:val="28"/>
          <w:szCs w:val="28"/>
        </w:rPr>
      </w:pPr>
      <w:r>
        <w:rPr>
          <w:rFonts w:hint="eastAsia" w:ascii="宋体" w:hAnsi="宋体" w:eastAsia="宋体" w:cs="宋体"/>
          <w:b/>
          <w:bCs/>
          <w:i w:val="0"/>
          <w:iCs w:val="0"/>
          <w:color w:val="000000"/>
          <w:kern w:val="2"/>
          <w:sz w:val="28"/>
          <w:szCs w:val="28"/>
        </w:rPr>
        <w:t>4.2.3市场策略</w:t>
      </w:r>
    </w:p>
    <w:p w14:paraId="53DC2FC7">
      <w:pPr>
        <w:pStyle w:val="5"/>
        <w:keepNext w:val="0"/>
        <w:keepLines w:val="0"/>
        <w:widowControl w:val="0"/>
        <w:numPr>
          <w:ilvl w:val="0"/>
          <w:numId w:val="62"/>
        </w:numPr>
        <w:suppressLineNumbers w:val="0"/>
        <w:shd w:val="clear" w:fill="FFFFFF"/>
        <w:spacing w:before="40" w:beforeAutospacing="0" w:after="0" w:afterAutospacing="0" w:line="360" w:lineRule="auto"/>
        <w:ind w:left="840" w:leftChars="0" w:right="0" w:firstLine="0" w:firstLineChars="0"/>
        <w:jc w:val="both"/>
        <w:rPr>
          <w:rFonts w:hint="default" w:ascii="sans-serif" w:hAnsi="sans-serif" w:eastAsia="sans-serif" w:cs="sans-serif"/>
          <w:b w:val="0"/>
          <w:bCs w:val="0"/>
          <w:i w:val="0"/>
          <w:iCs w:val="0"/>
          <w:caps w:val="0"/>
          <w:color w:val="000000"/>
          <w:spacing w:val="0"/>
          <w:kern w:val="0"/>
          <w:sz w:val="24"/>
          <w:szCs w:val="24"/>
          <w:shd w:val="clear" w:fill="FFFFFF"/>
        </w:rPr>
      </w:pPr>
      <w:r>
        <w:rPr>
          <w:rFonts w:hint="default" w:ascii="sans-serif" w:hAnsi="sans-serif" w:eastAsia="sans-serif" w:cs="sans-serif"/>
          <w:b w:val="0"/>
          <w:bCs w:val="0"/>
          <w:i w:val="0"/>
          <w:iCs w:val="0"/>
          <w:caps w:val="0"/>
          <w:color w:val="000000"/>
          <w:spacing w:val="0"/>
          <w:kern w:val="0"/>
          <w:sz w:val="24"/>
          <w:szCs w:val="24"/>
          <w:shd w:val="clear" w:fill="FFFFFF"/>
        </w:rPr>
        <w:t xml:space="preserve"> </w:t>
      </w:r>
      <w:r>
        <w:rPr>
          <w:rFonts w:hint="default" w:ascii="sans-serif" w:hAnsi="sans-serif" w:eastAsia="sans-serif" w:cs="sans-serif"/>
          <w:b w:val="0"/>
          <w:bCs w:val="0"/>
          <w:i w:val="0"/>
          <w:iCs w:val="0"/>
          <w:caps w:val="0"/>
          <w:color w:val="000000"/>
          <w:spacing w:val="0"/>
          <w:sz w:val="24"/>
          <w:szCs w:val="24"/>
          <w:shd w:val="clear" w:fill="FFFFFF"/>
        </w:rPr>
        <w:t>精准定位目标市场：</w:t>
      </w:r>
      <w:r>
        <w:rPr>
          <w:rFonts w:hint="default" w:ascii="sans-serif" w:hAnsi="sans-serif" w:eastAsia="sans-serif" w:cs="sans-serif"/>
          <w:b w:val="0"/>
          <w:bCs w:val="0"/>
          <w:i w:val="0"/>
          <w:iCs w:val="0"/>
          <w:caps w:val="0"/>
          <w:color w:val="000000"/>
          <w:spacing w:val="0"/>
          <w:kern w:val="0"/>
          <w:sz w:val="24"/>
          <w:szCs w:val="24"/>
          <w:shd w:val="clear" w:fill="FFFFFF"/>
        </w:rPr>
        <w:t>通过市场调研和数据分析，精准识别出这些企业在数据处理、流程优化和决策支持方面的痛点，确保我们的产品能够直接解决他们的核心问题；</w:t>
      </w:r>
    </w:p>
    <w:p w14:paraId="0ACD3922">
      <w:pPr>
        <w:keepNext w:val="0"/>
        <w:keepLines w:val="0"/>
        <w:widowControl w:val="0"/>
        <w:numPr>
          <w:ilvl w:val="0"/>
          <w:numId w:val="62"/>
        </w:numPr>
        <w:suppressLineNumbers w:val="0"/>
        <w:spacing w:before="0" w:beforeAutospacing="0" w:after="0" w:afterAutospacing="0" w:line="360" w:lineRule="auto"/>
        <w:ind w:left="840" w:leftChars="0" w:right="0"/>
        <w:jc w:val="both"/>
        <w:rPr>
          <w:rFonts w:hint="default" w:ascii="sans-serif" w:hAnsi="sans-serif" w:eastAsia="sans-serif" w:cs="sans-serif"/>
          <w:b w:val="0"/>
          <w:bCs w:val="0"/>
          <w:i w:val="0"/>
          <w:iCs w:val="0"/>
          <w:caps w:val="0"/>
          <w:color w:val="000000"/>
          <w:spacing w:val="0"/>
          <w:kern w:val="0"/>
          <w:sz w:val="24"/>
          <w:szCs w:val="24"/>
          <w:shd w:val="clear" w:fill="FFFFFF"/>
        </w:rPr>
      </w:pPr>
      <w:r>
        <w:rPr>
          <w:rFonts w:hint="default" w:ascii="sans-serif" w:hAnsi="sans-serif" w:eastAsia="sans-serif" w:cs="sans-serif"/>
          <w:b w:val="0"/>
          <w:bCs w:val="0"/>
          <w:i w:val="0"/>
          <w:iCs w:val="0"/>
          <w:caps w:val="0"/>
          <w:color w:val="000000"/>
          <w:spacing w:val="0"/>
          <w:kern w:val="0"/>
          <w:sz w:val="24"/>
          <w:szCs w:val="24"/>
          <w:shd w:val="clear" w:fill="FFFFFF"/>
          <w:lang w:val="en-US" w:eastAsia="zh-CN" w:bidi="ar"/>
        </w:rPr>
        <w:t>多渠道整合营销：结合线上和线下活动，最大化品牌曝光和客户触达。线上渠道包括搜索引擎优化、内容营销、社交媒体。线下渠道则包括行业展会、技术研讨会和合作伙伴推荐；</w:t>
      </w:r>
    </w:p>
    <w:p w14:paraId="41A3C85D">
      <w:pPr>
        <w:keepNext w:val="0"/>
        <w:keepLines w:val="0"/>
        <w:widowControl w:val="0"/>
        <w:numPr>
          <w:ilvl w:val="0"/>
          <w:numId w:val="62"/>
        </w:numPr>
        <w:suppressLineNumbers w:val="0"/>
        <w:spacing w:before="0" w:beforeAutospacing="0" w:after="0" w:afterAutospacing="0" w:line="360" w:lineRule="auto"/>
        <w:ind w:left="840" w:leftChars="0" w:right="0"/>
        <w:jc w:val="both"/>
        <w:rPr>
          <w:rFonts w:hint="default" w:ascii="sans-serif" w:hAnsi="sans-serif" w:eastAsia="sans-serif" w:cs="sans-serif"/>
          <w:b w:val="0"/>
          <w:bCs w:val="0"/>
          <w:i w:val="0"/>
          <w:iCs w:val="0"/>
          <w:caps w:val="0"/>
          <w:color w:val="000000"/>
          <w:spacing w:val="0"/>
          <w:kern w:val="0"/>
          <w:sz w:val="24"/>
          <w:szCs w:val="24"/>
          <w:shd w:val="clear" w:fill="FFFFFF"/>
        </w:rPr>
      </w:pPr>
      <w:r>
        <w:rPr>
          <w:rFonts w:hint="default" w:ascii="sans-serif" w:hAnsi="sans-serif" w:eastAsia="sans-serif" w:cs="sans-serif"/>
          <w:b w:val="0"/>
          <w:bCs w:val="0"/>
          <w:i w:val="0"/>
          <w:iCs w:val="0"/>
          <w:caps w:val="0"/>
          <w:color w:val="000000"/>
          <w:spacing w:val="0"/>
          <w:kern w:val="0"/>
          <w:sz w:val="24"/>
          <w:szCs w:val="24"/>
          <w:shd w:val="clear" w:fill="FFFFFF"/>
          <w:lang w:val="en-US" w:eastAsia="zh-CN" w:bidi="ar"/>
        </w:rPr>
        <w:t xml:space="preserve"> 客户成功案例和口碑营销：重点展示成功的客户案例，尤其是在提升效率、降低成本和提高决策质量方面的具体成果。通过客户的成功故事，增强潜在客户的信任感和购买意愿；</w:t>
      </w:r>
    </w:p>
    <w:p w14:paraId="5509D72D">
      <w:pPr>
        <w:keepNext w:val="0"/>
        <w:keepLines w:val="0"/>
        <w:widowControl w:val="0"/>
        <w:numPr>
          <w:ilvl w:val="0"/>
          <w:numId w:val="62"/>
        </w:numPr>
        <w:suppressLineNumbers w:val="0"/>
        <w:spacing w:before="0" w:beforeAutospacing="0" w:after="0" w:afterAutospacing="0" w:line="360" w:lineRule="auto"/>
        <w:ind w:left="840" w:leftChars="0" w:right="0"/>
        <w:jc w:val="both"/>
        <w:rPr>
          <w:rFonts w:hint="default" w:ascii="sans-serif" w:hAnsi="sans-serif" w:eastAsia="sans-serif" w:cs="sans-serif"/>
          <w:b w:val="0"/>
          <w:bCs w:val="0"/>
          <w:i w:val="0"/>
          <w:iCs w:val="0"/>
          <w:caps w:val="0"/>
          <w:color w:val="000000"/>
          <w:spacing w:val="0"/>
          <w:kern w:val="0"/>
          <w:sz w:val="24"/>
          <w:szCs w:val="24"/>
          <w:shd w:val="clear" w:fill="FFFFFF"/>
        </w:rPr>
      </w:pPr>
      <w:r>
        <w:rPr>
          <w:rFonts w:hint="default" w:ascii="sans-serif" w:hAnsi="sans-serif" w:eastAsia="sans-serif" w:cs="sans-serif"/>
          <w:b w:val="0"/>
          <w:bCs w:val="0"/>
          <w:i w:val="0"/>
          <w:iCs w:val="0"/>
          <w:caps w:val="0"/>
          <w:color w:val="000000"/>
          <w:spacing w:val="0"/>
          <w:kern w:val="0"/>
          <w:sz w:val="24"/>
          <w:szCs w:val="24"/>
          <w:shd w:val="clear" w:fill="FFFFFF"/>
          <w:lang w:val="en-US" w:eastAsia="zh-CN" w:bidi="ar"/>
        </w:rPr>
        <w:t xml:space="preserve">  合作伙伴生态系统：积极发展与技术合作伙伴和行业解决方案提供商的合作关系，共同构建一个强大的生态系统。通过整合更多的应用和服务，我们将为客户提供更全面和高效的解决方案，进一步巩固我们在市场中的竞争优势。</w:t>
      </w:r>
    </w:p>
    <w:p w14:paraId="252B135A">
      <w:pPr>
        <w:pStyle w:val="3"/>
        <w:widowControl/>
        <w:numPr>
          <w:ilvl w:val="0"/>
          <w:numId w:val="60"/>
        </w:numPr>
        <w:tabs>
          <w:tab w:val="left" w:pos="993"/>
        </w:tabs>
        <w:spacing w:before="120" w:beforeAutospacing="0" w:after="120" w:afterAutospacing="0" w:line="360" w:lineRule="auto"/>
        <w:ind w:left="840" w:hanging="420"/>
        <w:rPr>
          <w:rFonts w:hint="eastAsia" w:ascii="Cambria" w:hAnsi="Cambria" w:eastAsia="宋体" w:cs="Times New Roman"/>
          <w:b/>
          <w:bCs/>
          <w:kern w:val="2"/>
          <w:sz w:val="30"/>
          <w:szCs w:val="30"/>
        </w:rPr>
      </w:pPr>
      <w:r>
        <w:rPr>
          <w:rFonts w:hint="eastAsia" w:ascii="宋体" w:hAnsi="宋体" w:eastAsia="宋体" w:cs="宋体"/>
          <w:b/>
          <w:bCs/>
          <w:kern w:val="2"/>
          <w:sz w:val="30"/>
          <w:szCs w:val="30"/>
        </w:rPr>
        <w:t>客户引导策略</w:t>
      </w:r>
    </w:p>
    <w:p w14:paraId="7509FBB4">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Times New Roman"/>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对合同/订单360产品，通常采用的客户引导策略：</w:t>
      </w:r>
    </w:p>
    <w:p w14:paraId="6C6D3AAA">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本项目是贵公司的“一把手”工程，拓展的要点是让客户CXO级别的管理这对硕磐只能的合同/订单360有足够的信心，认可合同/订单360产品解决方案的价值。</w:t>
      </w:r>
    </w:p>
    <w:p w14:paraId="3E565023">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Times New Roman"/>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项目具体可以使用以下打法：</w:t>
      </w:r>
    </w:p>
    <w:p w14:paraId="1174D0BA">
      <w:pPr>
        <w:pStyle w:val="9"/>
        <w:keepNext w:val="0"/>
        <w:keepLines w:val="0"/>
        <w:widowControl w:val="0"/>
        <w:numPr>
          <w:ilvl w:val="0"/>
          <w:numId w:val="63"/>
        </w:numPr>
        <w:suppressLineNumbers w:val="0"/>
        <w:autoSpaceDE w:val="0"/>
        <w:autoSpaceDN w:val="0"/>
        <w:adjustRightInd w:val="0"/>
        <w:spacing w:before="0" w:beforeAutospacing="0" w:after="0" w:afterAutospacing="0" w:line="360" w:lineRule="auto"/>
        <w:ind w:left="426" w:right="0" w:firstLine="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与客户多次沟通和业务需求调研进行现状评估，发现客户有整体LTC流程运营多个环节如合同、订单、生产、交付、验收、回款等多个环节存在业务痛点与需求，整体端到端不可视、不可控；</w:t>
      </w:r>
    </w:p>
    <w:p w14:paraId="25BF78BF">
      <w:pPr>
        <w:pStyle w:val="9"/>
        <w:keepNext w:val="0"/>
        <w:keepLines w:val="0"/>
        <w:widowControl w:val="0"/>
        <w:numPr>
          <w:ilvl w:val="0"/>
          <w:numId w:val="63"/>
        </w:numPr>
        <w:suppressLineNumbers w:val="0"/>
        <w:autoSpaceDE w:val="0"/>
        <w:autoSpaceDN w:val="0"/>
        <w:adjustRightInd w:val="0"/>
        <w:spacing w:before="0" w:beforeAutospacing="0" w:after="0" w:afterAutospacing="0" w:line="360" w:lineRule="auto"/>
        <w:ind w:left="426" w:right="0" w:firstLine="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邀请客户高层、CIO或业务主管实地参观现场公司，与硕磐智能的高层、研发、方案等进行直接沟通，DEMO演示，建立对公司整体研发和交付实力的信任；</w:t>
      </w:r>
    </w:p>
    <w:p w14:paraId="7E744C9E">
      <w:pPr>
        <w:pStyle w:val="9"/>
        <w:keepNext w:val="0"/>
        <w:keepLines w:val="0"/>
        <w:widowControl w:val="0"/>
        <w:numPr>
          <w:ilvl w:val="0"/>
          <w:numId w:val="63"/>
        </w:numPr>
        <w:suppressLineNumbers w:val="0"/>
        <w:autoSpaceDE w:val="0"/>
        <w:autoSpaceDN w:val="0"/>
        <w:adjustRightInd w:val="0"/>
        <w:spacing w:before="0" w:beforeAutospacing="0" w:after="0" w:afterAutospacing="0" w:line="360" w:lineRule="auto"/>
        <w:ind w:left="426" w:right="0" w:firstLine="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多次专家交流和样板点参观，比如中控、钱江电气等客户项目案例，帮助潜在客户建立信心，认可合同/订单360落地带来的业务价值；</w:t>
      </w:r>
    </w:p>
    <w:p w14:paraId="29992EF5">
      <w:pPr>
        <w:pStyle w:val="9"/>
        <w:keepNext w:val="0"/>
        <w:keepLines w:val="0"/>
        <w:widowControl w:val="0"/>
        <w:numPr>
          <w:ilvl w:val="0"/>
          <w:numId w:val="63"/>
        </w:numPr>
        <w:suppressLineNumbers w:val="0"/>
        <w:autoSpaceDE w:val="0"/>
        <w:autoSpaceDN w:val="0"/>
        <w:adjustRightInd w:val="0"/>
        <w:spacing w:before="0" w:beforeAutospacing="0" w:after="0" w:afterAutospacing="0" w:line="360" w:lineRule="auto"/>
        <w:ind w:left="426" w:right="0" w:firstLine="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客户期望值管理，经过多次沟通和接触，与对方项目组一起设置项目的整体规划与阶段目标，最好集中解决最为关注的需求和业务痛点，瞄准目标价值的实现最终达成项目签约；</w:t>
      </w:r>
    </w:p>
    <w:p w14:paraId="20EA4CC1">
      <w:pPr>
        <w:pStyle w:val="9"/>
        <w:keepNext w:val="0"/>
        <w:keepLines w:val="0"/>
        <w:widowControl w:val="0"/>
        <w:numPr>
          <w:ilvl w:val="0"/>
          <w:numId w:val="63"/>
        </w:numPr>
        <w:suppressLineNumbers w:val="0"/>
        <w:autoSpaceDE w:val="0"/>
        <w:autoSpaceDN w:val="0"/>
        <w:adjustRightInd w:val="0"/>
        <w:spacing w:before="0" w:beforeAutospacing="0" w:after="0" w:afterAutospacing="0" w:line="360" w:lineRule="auto"/>
        <w:ind w:left="426" w:right="0" w:firstLine="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通过合同/订单360的设计逻辑，灵活适配非典型LTC场景的扩展应用，满足不同场景的业务流程运营管理的需求。</w:t>
      </w:r>
    </w:p>
    <w:p w14:paraId="5E591FF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1C90CCAE">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color w:val="000000"/>
          <w:kern w:val="2"/>
          <w:sz w:val="30"/>
          <w:szCs w:val="30"/>
        </w:rPr>
      </w:pPr>
      <w:r>
        <w:rPr>
          <w:rFonts w:hint="eastAsia" w:ascii="宋体" w:hAnsi="宋体" w:eastAsia="宋体" w:cs="宋体"/>
          <w:b/>
          <w:bCs/>
          <w:color w:val="000000"/>
          <w:kern w:val="2"/>
          <w:sz w:val="30"/>
          <w:szCs w:val="30"/>
        </w:rPr>
        <w:t>营销策略</w:t>
      </w:r>
    </w:p>
    <w:p w14:paraId="3274E65E">
      <w:pPr>
        <w:pStyle w:val="9"/>
        <w:keepNext w:val="0"/>
        <w:keepLines w:val="0"/>
        <w:widowControl w:val="0"/>
        <w:numPr>
          <w:ilvl w:val="0"/>
          <w:numId w:val="64"/>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产品发布会</w:t>
      </w:r>
    </w:p>
    <w:p w14:paraId="3EA8DCF2">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频次：按公司产品规划定期举办。</w:t>
      </w:r>
    </w:p>
    <w:p w14:paraId="303EF230">
      <w:pPr>
        <w:pStyle w:val="9"/>
        <w:keepNext w:val="0"/>
        <w:keepLines w:val="0"/>
        <w:widowControl w:val="0"/>
        <w:numPr>
          <w:ilvl w:val="0"/>
          <w:numId w:val="64"/>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微信公众号</w:t>
      </w:r>
    </w:p>
    <w:p w14:paraId="6E5A598F">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频次：每周发布1篇文章或案例分析；</w:t>
      </w:r>
    </w:p>
    <w:p w14:paraId="2899F179">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形式：通过技术解读、客户成功案例及行业动态等内容吸引潜在客户关注。</w:t>
      </w:r>
    </w:p>
    <w:p w14:paraId="533D1E5E">
      <w:pPr>
        <w:pStyle w:val="9"/>
        <w:keepNext w:val="0"/>
        <w:keepLines w:val="0"/>
        <w:widowControl w:val="0"/>
        <w:numPr>
          <w:ilvl w:val="0"/>
          <w:numId w:val="64"/>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客户分享会/CIO协会研讨会</w:t>
      </w:r>
    </w:p>
    <w:p w14:paraId="3DE58C7A">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频次：不定期或至少每季度举办1场；</w:t>
      </w:r>
    </w:p>
    <w:p w14:paraId="78A9F270">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形式：A、涵盖产品演示、技术解析及客户成功案例分享，通过微信公众号发布直播通知与回放链接；B、参加当地CIO协会举行的各种高峰论坛会议，积极与会进行公司主题演讲、产品介绍、功能演示等。</w:t>
      </w:r>
    </w:p>
    <w:p w14:paraId="4E8A7566">
      <w:pPr>
        <w:pStyle w:val="9"/>
        <w:keepNext w:val="0"/>
        <w:keepLines w:val="0"/>
        <w:widowControl w:val="0"/>
        <w:numPr>
          <w:ilvl w:val="0"/>
          <w:numId w:val="64"/>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对外宣传物料更新与迭代</w:t>
      </w:r>
    </w:p>
    <w:p w14:paraId="3F07F67F">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频次：每季度更新一次；</w:t>
      </w:r>
    </w:p>
    <w:p w14:paraId="417C0FB4">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形式：更新宣传手册、案例集锦、产品白皮书及公司介绍等物料，以适应市场需求与客户反馈</w:t>
      </w:r>
      <w:r>
        <w:rPr>
          <w:rFonts w:hint="eastAsia" w:ascii="宋体" w:hAnsi="宋体" w:eastAsia="宋体" w:cs="宋体"/>
          <w:b/>
          <w:bCs/>
          <w:i w:val="0"/>
          <w:iCs w:val="0"/>
          <w:kern w:val="2"/>
          <w:sz w:val="24"/>
          <w:szCs w:val="24"/>
          <w:lang w:val="en-US" w:eastAsia="zh-CN" w:bidi="ar"/>
        </w:rPr>
        <w:t>。</w:t>
      </w:r>
    </w:p>
    <w:p w14:paraId="628F1171">
      <w:pPr>
        <w:pStyle w:val="9"/>
        <w:keepNext w:val="0"/>
        <w:keepLines w:val="0"/>
        <w:widowControl w:val="0"/>
        <w:suppressLineNumbers w:val="0"/>
        <w:autoSpaceDE w:val="0"/>
        <w:autoSpaceDN/>
        <w:spacing w:before="0" w:beforeAutospacing="0" w:after="0" w:afterAutospacing="0"/>
        <w:ind w:left="0" w:leftChars="0" w:right="0" w:firstLine="480" w:firstLineChars="200"/>
        <w:jc w:val="left"/>
        <w:rPr>
          <w:rFonts w:hint="eastAsia" w:ascii="微软雅黑" w:hAnsi="微软雅黑" w:eastAsia="微软雅黑" w:cs="Times New Roman"/>
          <w:b/>
          <w:bCs/>
          <w:i w:val="0"/>
          <w:iCs w:val="0"/>
          <w:kern w:val="2"/>
          <w:sz w:val="24"/>
          <w:szCs w:val="24"/>
        </w:rPr>
      </w:pPr>
      <w:r>
        <w:rPr>
          <w:rFonts w:hint="eastAsia" w:ascii="微软雅黑" w:hAnsi="微软雅黑" w:eastAsia="微软雅黑" w:cs="Times New Roman"/>
          <w:b/>
          <w:bCs/>
          <w:i w:val="0"/>
          <w:iCs w:val="0"/>
          <w:kern w:val="2"/>
          <w:sz w:val="24"/>
          <w:szCs w:val="24"/>
          <w:lang w:val="en-US" w:eastAsia="zh-CN" w:bidi="ar"/>
        </w:rPr>
        <w:t xml:space="preserve"> </w:t>
      </w:r>
    </w:p>
    <w:p w14:paraId="6C377C5E">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color w:val="000000"/>
          <w:kern w:val="2"/>
          <w:sz w:val="30"/>
          <w:szCs w:val="30"/>
        </w:rPr>
      </w:pPr>
      <w:r>
        <w:rPr>
          <w:rFonts w:hint="eastAsia" w:ascii="宋体" w:hAnsi="宋体" w:eastAsia="宋体" w:cs="宋体"/>
          <w:b/>
          <w:bCs/>
          <w:color w:val="000000"/>
          <w:kern w:val="2"/>
          <w:sz w:val="30"/>
          <w:szCs w:val="30"/>
        </w:rPr>
        <w:t>商务策略</w:t>
      </w:r>
    </w:p>
    <w:p w14:paraId="2EB12E61">
      <w:pPr>
        <w:pStyle w:val="9"/>
        <w:keepNext w:val="0"/>
        <w:keepLines w:val="0"/>
        <w:widowControl w:val="0"/>
        <w:numPr>
          <w:ilvl w:val="0"/>
          <w:numId w:val="65"/>
        </w:numPr>
        <w:suppressLineNumbers w:val="0"/>
        <w:autoSpaceDE w:val="0"/>
        <w:autoSpaceDN w:val="0"/>
        <w:adjustRightInd w:val="0"/>
        <w:spacing w:before="0" w:beforeAutospacing="0" w:after="0" w:afterAutospacing="0" w:line="273" w:lineRule="auto"/>
        <w:ind w:left="84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战略客户，协助客户理清业务架构，选取关键设计点预埋，通过低价突破（成熟品或定开共创），为快速赢得后续二期项目做铺垫。</w:t>
      </w:r>
    </w:p>
    <w:p w14:paraId="63E5F945">
      <w:pPr>
        <w:pStyle w:val="9"/>
        <w:keepNext w:val="0"/>
        <w:keepLines w:val="0"/>
        <w:widowControl w:val="0"/>
        <w:numPr>
          <w:ilvl w:val="0"/>
          <w:numId w:val="65"/>
        </w:numPr>
        <w:suppressLineNumbers w:val="0"/>
        <w:autoSpaceDE w:val="0"/>
        <w:autoSpaceDN w:val="0"/>
        <w:adjustRightInd w:val="0"/>
        <w:spacing w:before="0" w:beforeAutospacing="0" w:after="0" w:afterAutospacing="0" w:line="273" w:lineRule="auto"/>
        <w:ind w:left="840" w:leftChars="0" w:right="0" w:hanging="420" w:firstLineChars="0"/>
        <w:jc w:val="left"/>
        <w:rPr>
          <w:rFonts w:hint="eastAsia" w:ascii="宋体" w:hAnsi="宋体" w:eastAsia="宋体" w:cs="Times New Roman"/>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普通客户、利润客户，保证产品一定的盈利水平，优先考虑成熟品应用，正常报价，同时具备行业标杆快速复制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123"/>
        <w:gridCol w:w="3682"/>
        <w:gridCol w:w="3660"/>
      </w:tblGrid>
      <w:tr w14:paraId="6D6E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123" w:type="dxa"/>
            <w:tcBorders>
              <w:top w:val="single" w:color="auto" w:sz="4" w:space="0"/>
              <w:left w:val="single" w:color="auto" w:sz="4" w:space="0"/>
              <w:bottom w:val="single" w:color="auto" w:sz="4" w:space="0"/>
              <w:right w:val="single" w:color="auto" w:sz="4" w:space="0"/>
            </w:tcBorders>
            <w:shd w:val="clear"/>
            <w:noWrap/>
            <w:vAlign w:val="center"/>
          </w:tcPr>
          <w:p w14:paraId="2183E3C6">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产品</w:t>
            </w:r>
          </w:p>
        </w:tc>
        <w:tc>
          <w:tcPr>
            <w:tcW w:w="3682" w:type="dxa"/>
            <w:tcBorders>
              <w:top w:val="single" w:color="auto" w:sz="4" w:space="0"/>
              <w:left w:val="single" w:color="auto" w:sz="4" w:space="0"/>
              <w:bottom w:val="single" w:color="auto" w:sz="4" w:space="0"/>
              <w:right w:val="single" w:color="auto" w:sz="4" w:space="0"/>
            </w:tcBorders>
            <w:shd w:val="clear"/>
            <w:noWrap/>
            <w:vAlign w:val="center"/>
          </w:tcPr>
          <w:p w14:paraId="719A9896">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功能模块</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6DBE2D5F">
            <w:pPr>
              <w:keepNext w:val="0"/>
              <w:keepLines w:val="0"/>
              <w:widowControl w:val="0"/>
              <w:suppressLineNumbers w:val="0"/>
              <w:spacing w:before="0" w:beforeAutospacing="0" w:after="0" w:afterAutospacing="0"/>
              <w:ind w:left="0" w:right="0"/>
              <w:jc w:val="center"/>
              <w:rPr>
                <w:rFonts w:hint="eastAsia" w:ascii="宋体" w:hAnsi="宋体"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参考项目规模（元）</w:t>
            </w:r>
          </w:p>
        </w:tc>
      </w:tr>
      <w:tr w14:paraId="0C7D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123" w:type="dxa"/>
            <w:vMerge w:val="restart"/>
            <w:tcBorders>
              <w:top w:val="nil"/>
              <w:left w:val="single" w:color="auto" w:sz="4" w:space="0"/>
              <w:bottom w:val="single" w:color="auto" w:sz="4" w:space="0"/>
              <w:right w:val="single" w:color="auto" w:sz="4" w:space="0"/>
            </w:tcBorders>
            <w:shd w:val="clear"/>
            <w:noWrap/>
            <w:vAlign w:val="center"/>
          </w:tcPr>
          <w:p w14:paraId="7758B44B">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流程运营可视化</w:t>
            </w: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539D1C08">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合同/订单360</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683359B2">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p>
        </w:tc>
      </w:tr>
      <w:tr w14:paraId="123B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4C6BAEBD">
            <w:pPr>
              <w:rPr>
                <w:rFonts w:hint="default" w:ascii="Times New Roman" w:hAnsi="Times New Roman" w:cs="Times New Roman"/>
                <w:sz w:val="20"/>
                <w:szCs w:val="20"/>
              </w:rPr>
            </w:pP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355ADE29">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研发项目360</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2F9129BD">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p>
        </w:tc>
      </w:tr>
      <w:tr w14:paraId="04E3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7B335741">
            <w:pPr>
              <w:rPr>
                <w:rFonts w:hint="default" w:ascii="Times New Roman" w:hAnsi="Times New Roman" w:cs="Times New Roman"/>
                <w:sz w:val="20"/>
                <w:szCs w:val="20"/>
              </w:rPr>
            </w:pP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679FBD96">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XX360</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345CF803">
            <w:pPr>
              <w:keepNext w:val="0"/>
              <w:keepLines w:val="0"/>
              <w:widowControl w:val="0"/>
              <w:suppressLineNumbers w:val="0"/>
              <w:spacing w:before="0" w:beforeAutospacing="0" w:after="0" w:afterAutospacing="0"/>
              <w:ind w:left="0" w:right="0"/>
              <w:jc w:val="center"/>
              <w:rPr>
                <w:rFonts w:hint="eastAsia" w:ascii="宋体" w:hAnsi="宋体" w:eastAsia="宋体" w:cs="Times New Roman"/>
                <w:color w:val="000000"/>
                <w:kern w:val="2"/>
                <w:sz w:val="21"/>
                <w:szCs w:val="21"/>
                <w:bdr w:val="none" w:color="auto" w:sz="0" w:space="0"/>
              </w:rPr>
            </w:pPr>
          </w:p>
        </w:tc>
      </w:tr>
    </w:tbl>
    <w:p w14:paraId="46149FDD">
      <w:pPr>
        <w:pStyle w:val="9"/>
        <w:keepNext w:val="0"/>
        <w:keepLines w:val="0"/>
        <w:widowControl w:val="0"/>
        <w:suppressLineNumbers w:val="0"/>
        <w:autoSpaceDE w:val="0"/>
        <w:autoSpaceDN w:val="0"/>
        <w:adjustRightInd w:val="0"/>
        <w:spacing w:before="0" w:beforeAutospacing="0" w:after="0" w:afterAutospacing="0" w:line="273" w:lineRule="auto"/>
        <w:ind w:left="905" w:right="0" w:firstLine="0" w:firstLineChars="0"/>
        <w:jc w:val="left"/>
        <w:rPr>
          <w:rFonts w:hint="eastAsia" w:ascii="宋体" w:hAnsi="宋体" w:eastAsia="宋体" w:cs="Times New Roman"/>
          <w:i/>
          <w:iCs w:val="0"/>
          <w:color w:val="000080"/>
          <w:kern w:val="2"/>
          <w:sz w:val="24"/>
          <w:szCs w:val="24"/>
        </w:rPr>
      </w:pPr>
      <w:r>
        <w:rPr>
          <w:rFonts w:hint="eastAsia" w:ascii="宋体" w:hAnsi="宋体" w:eastAsia="宋体" w:cs="Times New Roman"/>
          <w:i/>
          <w:iCs w:val="0"/>
          <w:color w:val="000080"/>
          <w:kern w:val="2"/>
          <w:sz w:val="24"/>
          <w:szCs w:val="24"/>
          <w:lang w:val="en-US" w:eastAsia="zh-CN" w:bidi="ar"/>
        </w:rPr>
        <w:t xml:space="preserve"> </w:t>
      </w:r>
    </w:p>
    <w:p w14:paraId="1945414C">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产品交付策略</w:t>
      </w:r>
    </w:p>
    <w:p w14:paraId="6CDA6B7E">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产品的交付以标品为基准，在理解客户需求基础上快速开发、实施和交付。交付形态是头盔图和地铁图涉及的所有节点数据可视，交付周期一般2-3个月。基本配置是LTC的13个节点，增强配置是可进行节点的增加和删除，可按照客户需求进行定制。</w:t>
      </w:r>
    </w:p>
    <w:p w14:paraId="3667356C">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397ABA0A">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产品设计：设计系统架构，确定模块和接口；设计用户界面，确保易用性；规划数据库结构，确保数据管理高效；</w:t>
      </w:r>
    </w:p>
    <w:p w14:paraId="5948DD84">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0FBDDBAB">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环境部署：配置服务器、网络等基础设施；部署软件并进行必要配置；如有需要，迁移现有数据。</w:t>
      </w:r>
      <w:r>
        <w:rPr>
          <w:rFonts w:hint="eastAsia" w:ascii="宋体" w:hAnsi="宋体" w:eastAsia="宋体" w:cs="宋体"/>
          <w:i w:val="0"/>
          <w:iCs w:val="0"/>
          <w:kern w:val="2"/>
          <w:sz w:val="24"/>
          <w:szCs w:val="24"/>
          <w:lang w:val="en-US" w:eastAsia="zh-CN" w:bidi="ar"/>
        </w:rPr>
        <w:t>部署方式灵活，支持本地、云部署；</w:t>
      </w:r>
    </w:p>
    <w:p w14:paraId="68B29E7E">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59CD0821">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2362FFDF">
      <w:pPr>
        <w:keepNext w:val="0"/>
        <w:keepLines w:val="0"/>
        <w:widowControl w:val="0"/>
        <w:numPr>
          <w:ilvl w:val="0"/>
          <w:numId w:val="66"/>
        </w:numPr>
        <w:suppressLineNumbers w:val="0"/>
        <w:tabs>
          <w:tab w:val="left" w:pos="420"/>
        </w:tabs>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334A25FC">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i/>
          <w:iCs w:val="0"/>
          <w:color w:val="000080"/>
          <w:kern w:val="2"/>
          <w:sz w:val="24"/>
          <w:szCs w:val="24"/>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66744511">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Times New Roman"/>
          <w:i/>
          <w:iCs w:val="0"/>
          <w:color w:val="000080"/>
          <w:kern w:val="2"/>
          <w:sz w:val="24"/>
          <w:szCs w:val="24"/>
        </w:rPr>
      </w:pPr>
      <w:r>
        <w:rPr>
          <w:rFonts w:hint="eastAsia" w:ascii="宋体" w:hAnsi="宋体" w:eastAsia="宋体" w:cs="Times New Roman"/>
          <w:i/>
          <w:iCs w:val="0"/>
          <w:color w:val="000080"/>
          <w:kern w:val="2"/>
          <w:sz w:val="24"/>
          <w:szCs w:val="24"/>
          <w:lang w:val="en-US" w:eastAsia="zh-CN" w:bidi="ar"/>
        </w:rPr>
        <w:t xml:space="preserve"> </w:t>
      </w:r>
    </w:p>
    <w:p w14:paraId="70F99DCB">
      <w:pPr>
        <w:pStyle w:val="3"/>
        <w:widowControl/>
        <w:numPr>
          <w:ilvl w:val="0"/>
          <w:numId w:val="60"/>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定制化策略</w:t>
      </w:r>
    </w:p>
    <w:p w14:paraId="2D4A2279">
      <w:pPr>
        <w:keepNext w:val="0"/>
        <w:keepLines w:val="0"/>
        <w:widowControl w:val="0"/>
        <w:numPr>
          <w:ilvl w:val="0"/>
          <w:numId w:val="3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在标品覆盖LTC的13个关键履约节点的基础上，用户如有增删节点的需求，属于标品配置范畴，可以接受。（Inside 配置）</w:t>
      </w:r>
    </w:p>
    <w:p w14:paraId="1E661E90">
      <w:pPr>
        <w:keepNext w:val="0"/>
        <w:keepLines w:val="0"/>
        <w:widowControl w:val="0"/>
        <w:numPr>
          <w:ilvl w:val="0"/>
          <w:numId w:val="3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其他脱离标品配置能力之外的定制化需求，需与解决方案专家、产品经理、开发团队一起沟通评估工作量。（Outside 定开）</w:t>
      </w:r>
    </w:p>
    <w:p w14:paraId="74150BCE">
      <w:pPr>
        <w:pStyle w:val="2"/>
        <w:pageBreakBefore/>
        <w:widowControl/>
        <w:numPr>
          <w:ilvl w:val="0"/>
          <w:numId w:val="67"/>
        </w:numPr>
        <w:spacing w:before="120" w:beforeAutospacing="0" w:after="120" w:afterAutospacing="0" w:line="360" w:lineRule="auto"/>
        <w:ind w:left="420" w:hanging="420"/>
        <w:rPr>
          <w:rFonts w:hint="eastAsia" w:ascii="华文中宋" w:hAnsi="华文中宋" w:eastAsia="华文中宋" w:cs="Times New Roman"/>
          <w:b/>
          <w:bCs/>
          <w:kern w:val="44"/>
          <w:sz w:val="32"/>
          <w:szCs w:val="32"/>
        </w:rPr>
      </w:pPr>
      <w:r>
        <w:rPr>
          <w:rFonts w:hint="eastAsia" w:ascii="华文中宋" w:hAnsi="华文中宋" w:eastAsia="华文中宋" w:cs="华文中宋"/>
          <w:b/>
          <w:bCs/>
          <w:kern w:val="44"/>
          <w:sz w:val="32"/>
          <w:szCs w:val="32"/>
        </w:rPr>
        <w:t>常见资料（有什么武器）</w:t>
      </w:r>
    </w:p>
    <w:p w14:paraId="1DE12BB4">
      <w:pPr>
        <w:pStyle w:val="3"/>
        <w:widowControl/>
        <w:numPr>
          <w:ilvl w:val="0"/>
          <w:numId w:val="68"/>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业务线接口人</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339"/>
        <w:gridCol w:w="900"/>
        <w:gridCol w:w="1689"/>
        <w:gridCol w:w="3166"/>
        <w:gridCol w:w="1428"/>
      </w:tblGrid>
      <w:tr w14:paraId="781B8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1339" w:type="dxa"/>
            <w:tcBorders>
              <w:top w:val="single" w:color="85C0FB" w:sz="8" w:space="0"/>
              <w:left w:val="nil"/>
              <w:bottom w:val="single" w:color="85C0FB" w:sz="8" w:space="0"/>
              <w:right w:val="nil"/>
            </w:tcBorders>
            <w:shd w:val="clear"/>
            <w:tcMar>
              <w:top w:w="15" w:type="dxa"/>
              <w:left w:w="108" w:type="dxa"/>
              <w:right w:w="108" w:type="dxa"/>
            </w:tcMar>
            <w:vAlign w:val="center"/>
          </w:tcPr>
          <w:p w14:paraId="26EF7938">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角色</w:t>
            </w:r>
          </w:p>
        </w:tc>
        <w:tc>
          <w:tcPr>
            <w:tcW w:w="900" w:type="dxa"/>
            <w:tcBorders>
              <w:top w:val="single" w:color="85C0FB" w:sz="8" w:space="0"/>
              <w:left w:val="nil"/>
              <w:bottom w:val="single" w:color="85C0FB" w:sz="8" w:space="0"/>
              <w:right w:val="nil"/>
            </w:tcBorders>
            <w:shd w:val="clear"/>
            <w:tcMar>
              <w:top w:w="15" w:type="dxa"/>
              <w:left w:w="108" w:type="dxa"/>
              <w:right w:w="108" w:type="dxa"/>
            </w:tcMar>
            <w:vAlign w:val="center"/>
          </w:tcPr>
          <w:p w14:paraId="020004F7">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姓名</w:t>
            </w:r>
          </w:p>
        </w:tc>
        <w:tc>
          <w:tcPr>
            <w:tcW w:w="1689" w:type="dxa"/>
            <w:tcBorders>
              <w:top w:val="single" w:color="85C0FB" w:sz="8" w:space="0"/>
              <w:left w:val="nil"/>
              <w:bottom w:val="single" w:color="85C0FB" w:sz="8" w:space="0"/>
              <w:right w:val="nil"/>
            </w:tcBorders>
            <w:shd w:val="clear"/>
            <w:tcMar>
              <w:top w:w="15" w:type="dxa"/>
              <w:left w:w="108" w:type="dxa"/>
              <w:right w:w="108" w:type="dxa"/>
            </w:tcMar>
            <w:vAlign w:val="center"/>
          </w:tcPr>
          <w:p w14:paraId="681CC7D1">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部门</w:t>
            </w:r>
          </w:p>
        </w:tc>
        <w:tc>
          <w:tcPr>
            <w:tcW w:w="3166" w:type="dxa"/>
            <w:tcBorders>
              <w:top w:val="single" w:color="85C0FB" w:sz="8" w:space="0"/>
              <w:left w:val="nil"/>
              <w:bottom w:val="single" w:color="85C0FB" w:sz="8" w:space="0"/>
              <w:right w:val="nil"/>
            </w:tcBorders>
            <w:shd w:val="clear"/>
            <w:tcMar>
              <w:top w:w="15" w:type="dxa"/>
              <w:left w:w="108" w:type="dxa"/>
              <w:right w:w="108" w:type="dxa"/>
            </w:tcMar>
            <w:vAlign w:val="center"/>
          </w:tcPr>
          <w:p w14:paraId="3A594398">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邮箱</w:t>
            </w:r>
          </w:p>
        </w:tc>
        <w:tc>
          <w:tcPr>
            <w:tcW w:w="1428" w:type="dxa"/>
            <w:tcBorders>
              <w:top w:val="single" w:color="85C0FB" w:sz="8" w:space="0"/>
              <w:left w:val="nil"/>
              <w:bottom w:val="single" w:color="85C0FB" w:sz="8" w:space="0"/>
              <w:right w:val="nil"/>
            </w:tcBorders>
            <w:shd w:val="clear"/>
            <w:tcMar>
              <w:top w:w="15" w:type="dxa"/>
              <w:left w:w="108" w:type="dxa"/>
              <w:right w:w="108" w:type="dxa"/>
            </w:tcMar>
            <w:vAlign w:val="center"/>
          </w:tcPr>
          <w:p w14:paraId="20DF0364">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手机</w:t>
            </w:r>
          </w:p>
        </w:tc>
      </w:tr>
      <w:tr w14:paraId="32F3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1339" w:type="dxa"/>
            <w:tcBorders>
              <w:top w:val="nil"/>
              <w:left w:val="nil"/>
              <w:bottom w:val="nil"/>
              <w:right w:val="nil"/>
            </w:tcBorders>
            <w:shd w:val="clear"/>
            <w:tcMar>
              <w:top w:w="15" w:type="dxa"/>
              <w:left w:w="108" w:type="dxa"/>
              <w:right w:w="108" w:type="dxa"/>
            </w:tcMar>
            <w:vAlign w:val="center"/>
          </w:tcPr>
          <w:p w14:paraId="6EC63788">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市场代表</w:t>
            </w:r>
          </w:p>
        </w:tc>
        <w:tc>
          <w:tcPr>
            <w:tcW w:w="900" w:type="dxa"/>
            <w:tcBorders>
              <w:top w:val="nil"/>
              <w:left w:val="nil"/>
              <w:bottom w:val="nil"/>
              <w:right w:val="nil"/>
            </w:tcBorders>
            <w:shd w:val="clear"/>
            <w:tcMar>
              <w:top w:w="15" w:type="dxa"/>
              <w:left w:w="108" w:type="dxa"/>
              <w:right w:w="108" w:type="dxa"/>
            </w:tcMar>
            <w:vAlign w:val="center"/>
          </w:tcPr>
          <w:p w14:paraId="7824BC45">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杨升</w:t>
            </w:r>
          </w:p>
        </w:tc>
        <w:tc>
          <w:tcPr>
            <w:tcW w:w="1689" w:type="dxa"/>
            <w:tcBorders>
              <w:top w:val="nil"/>
              <w:left w:val="nil"/>
              <w:bottom w:val="nil"/>
              <w:right w:val="nil"/>
            </w:tcBorders>
            <w:shd w:val="clear"/>
            <w:tcMar>
              <w:top w:w="15" w:type="dxa"/>
              <w:left w:w="108" w:type="dxa"/>
              <w:right w:w="108" w:type="dxa"/>
            </w:tcMar>
            <w:vAlign w:val="center"/>
          </w:tcPr>
          <w:p w14:paraId="4C1055CE">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市场拓展部</w:t>
            </w:r>
          </w:p>
        </w:tc>
        <w:tc>
          <w:tcPr>
            <w:tcW w:w="3166" w:type="dxa"/>
            <w:tcBorders>
              <w:top w:val="nil"/>
              <w:left w:val="nil"/>
              <w:bottom w:val="nil"/>
              <w:right w:val="nil"/>
            </w:tcBorders>
            <w:shd w:val="clear"/>
            <w:tcMar>
              <w:top w:w="15" w:type="dxa"/>
              <w:left w:w="108" w:type="dxa"/>
              <w:right w:w="108" w:type="dxa"/>
            </w:tcMar>
            <w:vAlign w:val="center"/>
          </w:tcPr>
          <w:p w14:paraId="00775DB1">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yangsheng@boulderaitech.com</w:t>
            </w:r>
          </w:p>
        </w:tc>
        <w:tc>
          <w:tcPr>
            <w:tcW w:w="1428" w:type="dxa"/>
            <w:tcBorders>
              <w:top w:val="nil"/>
              <w:left w:val="nil"/>
              <w:bottom w:val="nil"/>
              <w:right w:val="nil"/>
            </w:tcBorders>
            <w:shd w:val="clear"/>
            <w:tcMar>
              <w:top w:w="15" w:type="dxa"/>
              <w:left w:w="108" w:type="dxa"/>
              <w:right w:w="108" w:type="dxa"/>
            </w:tcMar>
            <w:vAlign w:val="center"/>
          </w:tcPr>
          <w:p w14:paraId="1557DC8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b w:val="0"/>
                <w:bCs w:val="0"/>
                <w:color w:val="000000"/>
                <w:kern w:val="24"/>
                <w:sz w:val="20"/>
                <w:szCs w:val="20"/>
                <w:bdr w:val="none" w:color="auto" w:sz="0" w:space="0"/>
                <w:lang w:val="en-US" w:eastAsia="zh-CN" w:bidi="ar"/>
              </w:rPr>
              <w:t>1</w:t>
            </w:r>
            <w:r>
              <w:rPr>
                <w:rFonts w:hint="eastAsia" w:ascii="宋体" w:hAnsi="宋体" w:eastAsia="宋体" w:cs="宋体"/>
                <w:kern w:val="0"/>
                <w:sz w:val="20"/>
                <w:szCs w:val="20"/>
                <w:bdr w:val="none" w:color="auto" w:sz="0" w:space="0"/>
                <w:lang w:val="en-US" w:eastAsia="zh-CN" w:bidi="ar"/>
              </w:rPr>
              <w:t>3910148985</w:t>
            </w:r>
          </w:p>
        </w:tc>
      </w:tr>
      <w:tr w14:paraId="6BB17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0"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34EB1A56">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业务架构师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330A1389">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高中军</w:t>
            </w:r>
          </w:p>
        </w:tc>
        <w:tc>
          <w:tcPr>
            <w:tcW w:w="1689" w:type="dxa"/>
            <w:tcBorders>
              <w:top w:val="nil"/>
              <w:left w:val="nil"/>
              <w:bottom w:val="nil"/>
              <w:right w:val="nil"/>
            </w:tcBorders>
            <w:shd w:val="clear" w:color="auto" w:fill="EDF4FE"/>
            <w:tcMar>
              <w:top w:w="15" w:type="dxa"/>
              <w:left w:w="108" w:type="dxa"/>
              <w:right w:w="108" w:type="dxa"/>
            </w:tcMar>
            <w:vAlign w:val="center"/>
          </w:tcPr>
          <w:p w14:paraId="6B1820DC">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77FC43FB">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gaozhongjun@boulderaitech.com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2CDA1A53">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13686858923</w:t>
            </w:r>
          </w:p>
        </w:tc>
      </w:tr>
      <w:tr w14:paraId="63D27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1F9661EB">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产品经理</w:t>
            </w:r>
          </w:p>
        </w:tc>
        <w:tc>
          <w:tcPr>
            <w:tcW w:w="900" w:type="dxa"/>
            <w:tcBorders>
              <w:top w:val="nil"/>
              <w:left w:val="nil"/>
              <w:bottom w:val="nil"/>
              <w:right w:val="nil"/>
            </w:tcBorders>
            <w:shd w:val="clear"/>
            <w:tcMar>
              <w:top w:w="15" w:type="dxa"/>
              <w:left w:w="108" w:type="dxa"/>
              <w:right w:w="108" w:type="dxa"/>
            </w:tcMar>
            <w:vAlign w:val="center"/>
          </w:tcPr>
          <w:p w14:paraId="202EE951">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黄石</w:t>
            </w:r>
          </w:p>
        </w:tc>
        <w:tc>
          <w:tcPr>
            <w:tcW w:w="1689" w:type="dxa"/>
            <w:tcBorders>
              <w:top w:val="nil"/>
              <w:left w:val="nil"/>
              <w:bottom w:val="nil"/>
              <w:right w:val="nil"/>
            </w:tcBorders>
            <w:shd w:val="clear"/>
            <w:tcMar>
              <w:top w:w="15" w:type="dxa"/>
              <w:left w:w="108" w:type="dxa"/>
              <w:right w:w="108" w:type="dxa"/>
            </w:tcMar>
            <w:vAlign w:val="center"/>
          </w:tcPr>
          <w:p w14:paraId="0A3818CD">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tcMar>
              <w:top w:w="15" w:type="dxa"/>
              <w:left w:w="108" w:type="dxa"/>
              <w:right w:w="108" w:type="dxa"/>
            </w:tcMar>
            <w:vAlign w:val="center"/>
          </w:tcPr>
          <w:p w14:paraId="29F983B8">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huangshi@boulderaitech.com</w:t>
            </w:r>
          </w:p>
        </w:tc>
        <w:tc>
          <w:tcPr>
            <w:tcW w:w="1428" w:type="dxa"/>
            <w:tcBorders>
              <w:top w:val="nil"/>
              <w:left w:val="nil"/>
              <w:bottom w:val="nil"/>
              <w:right w:val="nil"/>
            </w:tcBorders>
            <w:shd w:val="clear"/>
            <w:tcMar>
              <w:top w:w="15" w:type="dxa"/>
              <w:left w:w="108" w:type="dxa"/>
              <w:right w:w="108" w:type="dxa"/>
            </w:tcMar>
            <w:vAlign w:val="center"/>
          </w:tcPr>
          <w:p w14:paraId="7B6A04E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13871282337</w:t>
            </w:r>
          </w:p>
        </w:tc>
      </w:tr>
      <w:tr w14:paraId="74A6B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43895109">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数据架构师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325956F1">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徐波</w:t>
            </w:r>
          </w:p>
        </w:tc>
        <w:tc>
          <w:tcPr>
            <w:tcW w:w="1689" w:type="dxa"/>
            <w:tcBorders>
              <w:top w:val="nil"/>
              <w:left w:val="nil"/>
              <w:bottom w:val="nil"/>
              <w:right w:val="nil"/>
            </w:tcBorders>
            <w:shd w:val="clear" w:color="auto" w:fill="EDF4FE"/>
            <w:tcMar>
              <w:top w:w="15" w:type="dxa"/>
              <w:left w:w="108" w:type="dxa"/>
              <w:right w:w="108" w:type="dxa"/>
            </w:tcMar>
            <w:vAlign w:val="center"/>
          </w:tcPr>
          <w:p w14:paraId="7725FC7F">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5AA74F0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xubo@boulderaitech.com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33F5961F">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13911676781</w:t>
            </w:r>
          </w:p>
        </w:tc>
      </w:tr>
      <w:tr w14:paraId="34919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08E0834D">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开发代表</w:t>
            </w:r>
          </w:p>
        </w:tc>
        <w:tc>
          <w:tcPr>
            <w:tcW w:w="900" w:type="dxa"/>
            <w:tcBorders>
              <w:top w:val="nil"/>
              <w:left w:val="nil"/>
              <w:bottom w:val="nil"/>
              <w:right w:val="nil"/>
            </w:tcBorders>
            <w:shd w:val="clear"/>
            <w:tcMar>
              <w:top w:w="15" w:type="dxa"/>
              <w:left w:w="108" w:type="dxa"/>
              <w:right w:w="108" w:type="dxa"/>
            </w:tcMar>
            <w:vAlign w:val="center"/>
          </w:tcPr>
          <w:p w14:paraId="68955AD3">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贾兵</w:t>
            </w:r>
          </w:p>
        </w:tc>
        <w:tc>
          <w:tcPr>
            <w:tcW w:w="1689" w:type="dxa"/>
            <w:tcBorders>
              <w:top w:val="nil"/>
              <w:left w:val="nil"/>
              <w:bottom w:val="nil"/>
              <w:right w:val="nil"/>
            </w:tcBorders>
            <w:shd w:val="clear"/>
            <w:tcMar>
              <w:top w:w="15" w:type="dxa"/>
              <w:left w:w="108" w:type="dxa"/>
              <w:right w:w="108" w:type="dxa"/>
            </w:tcMar>
            <w:vAlign w:val="center"/>
          </w:tcPr>
          <w:p w14:paraId="47396019">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通用技术平台</w:t>
            </w:r>
          </w:p>
        </w:tc>
        <w:tc>
          <w:tcPr>
            <w:tcW w:w="3166" w:type="dxa"/>
            <w:tcBorders>
              <w:top w:val="nil"/>
              <w:left w:val="nil"/>
              <w:bottom w:val="nil"/>
              <w:right w:val="nil"/>
            </w:tcBorders>
            <w:shd w:val="clear"/>
            <w:tcMar>
              <w:top w:w="15" w:type="dxa"/>
              <w:left w:w="108" w:type="dxa"/>
              <w:right w:w="108" w:type="dxa"/>
            </w:tcMar>
            <w:vAlign w:val="center"/>
          </w:tcPr>
          <w:p w14:paraId="661C3EF6">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jiabing@boulderaitech.com</w:t>
            </w:r>
          </w:p>
        </w:tc>
        <w:tc>
          <w:tcPr>
            <w:tcW w:w="1428" w:type="dxa"/>
            <w:tcBorders>
              <w:top w:val="nil"/>
              <w:left w:val="nil"/>
              <w:bottom w:val="nil"/>
              <w:right w:val="nil"/>
            </w:tcBorders>
            <w:shd w:val="clear"/>
            <w:tcMar>
              <w:top w:w="15" w:type="dxa"/>
              <w:left w:w="108" w:type="dxa"/>
              <w:right w:w="108" w:type="dxa"/>
            </w:tcMar>
            <w:vAlign w:val="center"/>
          </w:tcPr>
          <w:p w14:paraId="26510A07">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18703606810</w:t>
            </w:r>
          </w:p>
        </w:tc>
      </w:tr>
      <w:tr w14:paraId="40CDB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0"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014A8D7B">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生态合作</w:t>
            </w:r>
          </w:p>
        </w:tc>
        <w:tc>
          <w:tcPr>
            <w:tcW w:w="900" w:type="dxa"/>
            <w:tcBorders>
              <w:top w:val="nil"/>
              <w:left w:val="nil"/>
              <w:bottom w:val="nil"/>
              <w:right w:val="nil"/>
            </w:tcBorders>
            <w:shd w:val="clear" w:color="auto" w:fill="EDF4FE"/>
            <w:tcMar>
              <w:top w:w="15" w:type="dxa"/>
              <w:left w:w="108" w:type="dxa"/>
              <w:right w:w="108" w:type="dxa"/>
            </w:tcMar>
            <w:vAlign w:val="center"/>
          </w:tcPr>
          <w:p w14:paraId="42EE5BFC">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中软</w:t>
            </w:r>
          </w:p>
          <w:p w14:paraId="59854EA3">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国际</w:t>
            </w:r>
          </w:p>
        </w:tc>
        <w:tc>
          <w:tcPr>
            <w:tcW w:w="1689" w:type="dxa"/>
            <w:tcBorders>
              <w:top w:val="nil"/>
              <w:left w:val="nil"/>
              <w:bottom w:val="nil"/>
              <w:right w:val="nil"/>
            </w:tcBorders>
            <w:shd w:val="clear" w:color="auto" w:fill="EDF4FE"/>
            <w:tcMar>
              <w:top w:w="15" w:type="dxa"/>
              <w:left w:w="108" w:type="dxa"/>
              <w:right w:w="108" w:type="dxa"/>
            </w:tcMar>
            <w:vAlign w:val="center"/>
          </w:tcPr>
          <w:p w14:paraId="217A5BEF">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bCs/>
                <w:color w:val="000000"/>
                <w:kern w:val="24"/>
                <w:sz w:val="20"/>
                <w:szCs w:val="20"/>
                <w:bdr w:val="none" w:color="auto" w:sz="0" w:space="0"/>
                <w:lang w:val="en-US" w:eastAsia="zh-CN" w:bidi="ar"/>
              </w:rPr>
              <w:t> 生态合作</w:t>
            </w:r>
          </w:p>
        </w:tc>
        <w:tc>
          <w:tcPr>
            <w:tcW w:w="3166" w:type="dxa"/>
            <w:tcBorders>
              <w:top w:val="nil"/>
              <w:left w:val="nil"/>
              <w:bottom w:val="nil"/>
              <w:right w:val="nil"/>
            </w:tcBorders>
            <w:shd w:val="clear" w:color="auto" w:fill="EDF4FE"/>
            <w:tcMar>
              <w:top w:w="15" w:type="dxa"/>
              <w:left w:w="108" w:type="dxa"/>
              <w:right w:w="108" w:type="dxa"/>
            </w:tcMar>
            <w:vAlign w:val="center"/>
          </w:tcPr>
          <w:p w14:paraId="651A2433">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bCs/>
                <w:color w:val="000000"/>
                <w:kern w:val="24"/>
                <w:sz w:val="20"/>
                <w:szCs w:val="20"/>
                <w:bdr w:val="none" w:color="auto" w:sz="0" w:space="0"/>
                <w:lang w:val="en-US" w:eastAsia="zh-CN" w:bidi="ar"/>
              </w:rPr>
              <w:t> </w:t>
            </w:r>
          </w:p>
        </w:tc>
        <w:tc>
          <w:tcPr>
            <w:tcW w:w="1428" w:type="dxa"/>
            <w:tcBorders>
              <w:top w:val="nil"/>
              <w:left w:val="nil"/>
              <w:bottom w:val="nil"/>
              <w:right w:val="nil"/>
            </w:tcBorders>
            <w:shd w:val="clear" w:color="auto" w:fill="EDF4FE"/>
            <w:tcMar>
              <w:top w:w="15" w:type="dxa"/>
              <w:left w:w="108" w:type="dxa"/>
              <w:right w:w="108" w:type="dxa"/>
            </w:tcMar>
            <w:vAlign w:val="center"/>
          </w:tcPr>
          <w:p w14:paraId="3F72CE5C">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b/>
                <w:bCs/>
                <w:color w:val="000000"/>
                <w:kern w:val="24"/>
                <w:sz w:val="20"/>
                <w:szCs w:val="20"/>
                <w:bdr w:val="none" w:color="auto" w:sz="0" w:space="0"/>
                <w:lang w:val="en-US" w:eastAsia="zh-CN" w:bidi="ar"/>
              </w:rPr>
              <w:t> </w:t>
            </w:r>
          </w:p>
        </w:tc>
      </w:tr>
    </w:tbl>
    <w:p w14:paraId="20DBC7A8">
      <w:pPr>
        <w:pStyle w:val="3"/>
        <w:widowControl/>
        <w:numPr>
          <w:ilvl w:val="0"/>
          <w:numId w:val="68"/>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客户案例</w:t>
      </w:r>
    </w:p>
    <w:p w14:paraId="3F70620D">
      <w:pPr>
        <w:pStyle w:val="9"/>
        <w:keepNext w:val="0"/>
        <w:keepLines w:val="0"/>
        <w:widowControl w:val="0"/>
        <w:suppressLineNumbers w:val="0"/>
        <w:autoSpaceDE w:val="0"/>
        <w:autoSpaceDN/>
        <w:spacing w:before="0" w:beforeAutospacing="0" w:after="157" w:afterLines="50" w:afterAutospacing="0" w:line="400" w:lineRule="exact"/>
        <w:ind w:left="420" w:right="0" w:firstLine="0" w:firstLineChars="0"/>
        <w:jc w:val="both"/>
        <w:rPr>
          <w:rFonts w:hint="eastAsia" w:ascii="宋体" w:hAnsi="宋体" w:eastAsia="宋体" w:cs="宋体"/>
          <w:b/>
          <w:bCs/>
          <w:i w:val="0"/>
          <w:iCs w:val="0"/>
          <w:kern w:val="2"/>
          <w:sz w:val="28"/>
          <w:szCs w:val="28"/>
        </w:rPr>
      </w:pPr>
      <w:r>
        <w:rPr>
          <w:rFonts w:hint="eastAsia" w:ascii="宋体" w:hAnsi="宋体" w:eastAsia="宋体" w:cs="宋体"/>
          <w:b/>
          <w:bCs/>
          <w:i w:val="0"/>
          <w:iCs w:val="0"/>
          <w:kern w:val="2"/>
          <w:sz w:val="28"/>
          <w:szCs w:val="28"/>
          <w:lang w:val="en-US" w:eastAsia="zh-CN" w:bidi="ar"/>
        </w:rPr>
        <w:t>客户案例一</w:t>
      </w:r>
    </w:p>
    <w:p w14:paraId="6F699713">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案例背景：</w:t>
      </w:r>
      <w:r>
        <w:rPr>
          <w:rFonts w:hint="eastAsia" w:ascii="宋体" w:hAnsi="宋体" w:eastAsia="宋体" w:cs="宋体"/>
          <w:i w:val="0"/>
          <w:iCs w:val="0"/>
          <w:kern w:val="2"/>
          <w:sz w:val="24"/>
          <w:szCs w:val="24"/>
          <w:lang w:val="en-US" w:eastAsia="zh-CN" w:bidi="ar"/>
        </w:rPr>
        <w:t>某智能装备制造集团公司业务快速发展，已构建如 CRM、BPM、ERP、MES、SRM 等作业和管理系统，但存在数据孤岛、数据未能前后拉通；合同履行周期长，线下沟通频繁，跨部门、跨系统提取数据，效率很低。IT人员尝试多种实现方案，但数据价值仍难以发挥。</w:t>
      </w:r>
    </w:p>
    <w:p w14:paraId="1201CA69">
      <w:pPr>
        <w:pStyle w:val="9"/>
        <w:keepNext w:val="0"/>
        <w:keepLines w:val="0"/>
        <w:widowControl w:val="0"/>
        <w:suppressLineNumbers w:val="0"/>
        <w:autoSpaceDE w:val="0"/>
        <w:autoSpaceDN/>
        <w:spacing w:before="0" w:beforeAutospacing="0" w:after="0" w:afterAutospacing="0" w:line="400" w:lineRule="exact"/>
        <w:ind w:left="420" w:right="0" w:firstLine="0" w:firstLineChars="0"/>
        <w:jc w:val="both"/>
        <w:rPr>
          <w:rFonts w:hint="eastAsia" w:ascii="微软雅黑" w:hAnsi="微软雅黑" w:eastAsia="微软雅黑" w:cs="Times New Roman"/>
          <w:b/>
          <w:bCs/>
          <w:i w:val="0"/>
          <w:iCs w:val="0"/>
          <w:kern w:val="2"/>
          <w:sz w:val="24"/>
          <w:szCs w:val="24"/>
        </w:rPr>
      </w:pPr>
      <w:r>
        <w:rPr>
          <w:rFonts w:hint="eastAsia" w:ascii="宋体" w:hAnsi="宋体" w:eastAsia="宋体" w:cs="宋体"/>
          <w:b/>
          <w:bCs/>
          <w:i w:val="0"/>
          <w:iCs w:val="0"/>
          <w:kern w:val="2"/>
          <w:sz w:val="24"/>
          <w:szCs w:val="24"/>
          <w:lang w:val="en-US" w:eastAsia="zh-CN" w:bidi="ar"/>
        </w:rPr>
        <w:t>解决方案：</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
        <w:gridCol w:w="8300"/>
      </w:tblGrid>
      <w:tr w14:paraId="249E4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gridAfter w:val="1"/>
          <w:trHeight w:val="0" w:hRule="atLeast"/>
          <w:tblCellSpacing w:w="0" w:type="dxa"/>
        </w:trPr>
        <w:tc>
          <w:tcPr>
            <w:tcW w:w="210" w:type="dxa"/>
            <w:shd w:val="clear"/>
            <w:vAlign w:val="center"/>
          </w:tcPr>
          <w:p w14:paraId="75E1437E">
            <w:pPr>
              <w:rPr>
                <w:rFonts w:hint="eastAsia" w:ascii="宋体"/>
                <w:sz w:val="24"/>
                <w:szCs w:val="24"/>
              </w:rPr>
            </w:pPr>
          </w:p>
        </w:tc>
      </w:tr>
      <w:tr w14:paraId="6A004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0" w:type="dxa"/>
        </w:trPr>
        <w:tc>
          <w:tcPr>
            <w:tcW w:w="0" w:type="auto"/>
            <w:shd w:val="clear"/>
            <w:vAlign w:val="center"/>
          </w:tcPr>
          <w:p w14:paraId="504FDE46">
            <w:pPr>
              <w:rPr>
                <w:rFonts w:hint="eastAsia" w:ascii="宋体"/>
                <w:sz w:val="24"/>
                <w:szCs w:val="24"/>
              </w:rPr>
            </w:pPr>
          </w:p>
        </w:tc>
        <w:tc>
          <w:tcPr>
            <w:tcW w:w="0" w:type="auto"/>
            <w:shd w:val="clear"/>
            <w:vAlign w:val="center"/>
          </w:tcPr>
          <w:p w14:paraId="25A66C78">
            <w:pPr>
              <w:keepNext w:val="0"/>
              <w:keepLines w:val="0"/>
              <w:widowControl/>
              <w:suppressLineNumbers w:val="0"/>
              <w:autoSpaceDE w:val="0"/>
              <w:autoSpaceDN/>
              <w:jc w:val="left"/>
            </w:pPr>
            <w:r>
              <w:rPr>
                <w:rFonts w:hint="default" w:ascii="宋体" w:hAnsi="宋体" w:eastAsia="宋体" w:cs="宋体"/>
                <w:kern w:val="2"/>
                <w:sz w:val="24"/>
                <w:szCs w:val="24"/>
                <w:lang w:val="en-US" w:eastAsia="zh-CN" w:bidi="ar"/>
              </w:rPr>
              <w:drawing>
                <wp:inline distT="0" distB="0" distL="114300" distR="114300">
                  <wp:extent cx="5276850" cy="2505075"/>
                  <wp:effectExtent l="0" t="0" r="635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6850" cy="2505075"/>
                          </a:xfrm>
                          <a:prstGeom prst="rect">
                            <a:avLst/>
                          </a:prstGeom>
                          <a:noFill/>
                          <a:ln w="9525">
                            <a:noFill/>
                          </a:ln>
                        </pic:spPr>
                      </pic:pic>
                    </a:graphicData>
                  </a:graphic>
                </wp:inline>
              </w:drawing>
            </w:r>
          </w:p>
        </w:tc>
      </w:tr>
    </w:tbl>
    <w:p w14:paraId="458B1019">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14DFCB57">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上线收益：</w:t>
      </w:r>
      <w:r>
        <w:rPr>
          <w:rFonts w:hint="eastAsia" w:ascii="宋体" w:hAnsi="宋体" w:eastAsia="宋体" w:cs="宋体"/>
          <w:i w:val="0"/>
          <w:iCs w:val="0"/>
          <w:kern w:val="2"/>
          <w:sz w:val="24"/>
          <w:szCs w:val="24"/>
          <w:lang w:val="en-US" w:eastAsia="zh-CN" w:bidi="ar"/>
        </w:rPr>
        <w:t>合同/订单360产品实施上线后，拉通合同履约数据，及时交货率由55%提升至92%，资金周转率提升30%以上，库存周转率提升16%以上。</w:t>
      </w:r>
    </w:p>
    <w:p w14:paraId="3C1966D1">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Times New Roman"/>
          <w:i/>
          <w:iCs w:val="0"/>
          <w:color w:val="000080"/>
          <w:kern w:val="2"/>
          <w:sz w:val="24"/>
          <w:szCs w:val="24"/>
        </w:rPr>
      </w:pPr>
      <w:r>
        <w:rPr>
          <w:rFonts w:hint="eastAsia" w:ascii="宋体" w:hAnsi="宋体" w:eastAsia="宋体" w:cs="Times New Roman"/>
          <w:i/>
          <w:iCs w:val="0"/>
          <w:color w:val="000080"/>
          <w:kern w:val="2"/>
          <w:sz w:val="24"/>
          <w:szCs w:val="24"/>
          <w:lang w:val="en-US" w:eastAsia="zh-CN" w:bidi="ar"/>
        </w:rPr>
        <w:t xml:space="preserve"> </w:t>
      </w:r>
    </w:p>
    <w:p w14:paraId="23FC0DA8">
      <w:pPr>
        <w:pStyle w:val="3"/>
        <w:widowControl/>
        <w:numPr>
          <w:ilvl w:val="0"/>
          <w:numId w:val="68"/>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资料清单</w:t>
      </w:r>
    </w:p>
    <w:p w14:paraId="03A5213D">
      <w:pPr>
        <w:keepNext w:val="0"/>
        <w:keepLines w:val="0"/>
        <w:widowControl w:val="0"/>
        <w:numPr>
          <w:ilvl w:val="0"/>
          <w:numId w:val="69"/>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《销售一纸禅》路径：团队文档—销售指导书—</w:t>
      </w:r>
      <w:r>
        <w:rPr>
          <w:rFonts w:hint="default" w:ascii="Calibri" w:hAnsi="Calibri" w:eastAsia="宋体" w:cs="Calibri"/>
          <w:kern w:val="2"/>
          <w:sz w:val="24"/>
          <w:szCs w:val="24"/>
          <w:lang w:val="en-US" w:eastAsia="zh-CN" w:bidi="ar"/>
        </w:rPr>
        <w:t xml:space="preserve">04- </w:t>
      </w:r>
      <w:r>
        <w:rPr>
          <w:rFonts w:hint="eastAsia" w:ascii="宋体" w:hAnsi="宋体" w:eastAsia="宋体" w:cs="宋体"/>
          <w:kern w:val="2"/>
          <w:sz w:val="24"/>
          <w:szCs w:val="24"/>
          <w:lang w:val="en-US" w:eastAsia="zh-CN" w:bidi="ar"/>
        </w:rPr>
        <w:t>合同订单</w:t>
      </w:r>
      <w:r>
        <w:rPr>
          <w:rFonts w:hint="default" w:ascii="Calibri" w:hAnsi="Calibri" w:eastAsia="宋体" w:cs="Calibri"/>
          <w:kern w:val="2"/>
          <w:sz w:val="24"/>
          <w:szCs w:val="24"/>
          <w:lang w:val="en-US" w:eastAsia="zh-CN" w:bidi="ar"/>
        </w:rPr>
        <w:t>360</w:t>
      </w:r>
      <w:r>
        <w:rPr>
          <w:rFonts w:hint="eastAsia" w:ascii="宋体" w:hAnsi="宋体" w:eastAsia="宋体" w:cs="宋体"/>
          <w:kern w:val="2"/>
          <w:sz w:val="24"/>
          <w:szCs w:val="24"/>
          <w:lang w:val="en-US" w:eastAsia="zh-CN" w:bidi="ar"/>
        </w:rPr>
        <w:t>产品销售工具包</w:t>
      </w:r>
    </w:p>
    <w:p w14:paraId="63BA7E43">
      <w:pPr>
        <w:keepNext w:val="0"/>
        <w:keepLines w:val="0"/>
        <w:widowControl w:val="0"/>
        <w:numPr>
          <w:ilvl w:val="0"/>
          <w:numId w:val="69"/>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《常见</w:t>
      </w:r>
      <w:r>
        <w:rPr>
          <w:rFonts w:hint="default" w:ascii="Calibri" w:hAnsi="Calibri" w:eastAsia="宋体" w:cs="Calibri"/>
          <w:kern w:val="2"/>
          <w:sz w:val="24"/>
          <w:szCs w:val="24"/>
          <w:lang w:val="en-US" w:eastAsia="zh-CN" w:bidi="ar"/>
        </w:rPr>
        <w:t>FAQ</w:t>
      </w:r>
      <w:r>
        <w:rPr>
          <w:rFonts w:hint="eastAsia" w:ascii="宋体" w:hAnsi="宋体" w:eastAsia="宋体" w:cs="宋体"/>
          <w:kern w:val="2"/>
          <w:sz w:val="24"/>
          <w:szCs w:val="24"/>
          <w:lang w:val="en-US" w:eastAsia="zh-CN" w:bidi="ar"/>
        </w:rPr>
        <w:t>》路径：团队文档—销售指导书—</w:t>
      </w:r>
      <w:r>
        <w:rPr>
          <w:rFonts w:hint="default" w:ascii="Calibri" w:hAnsi="Calibri" w:eastAsia="宋体" w:cs="Calibri"/>
          <w:kern w:val="2"/>
          <w:sz w:val="24"/>
          <w:szCs w:val="24"/>
          <w:lang w:val="en-US" w:eastAsia="zh-CN" w:bidi="ar"/>
        </w:rPr>
        <w:t xml:space="preserve">04- </w:t>
      </w:r>
      <w:r>
        <w:rPr>
          <w:rFonts w:hint="eastAsia" w:ascii="宋体" w:hAnsi="宋体" w:eastAsia="宋体" w:cs="宋体"/>
          <w:kern w:val="2"/>
          <w:sz w:val="24"/>
          <w:szCs w:val="24"/>
          <w:lang w:val="en-US" w:eastAsia="zh-CN" w:bidi="ar"/>
        </w:rPr>
        <w:t>合同订单</w:t>
      </w:r>
      <w:r>
        <w:rPr>
          <w:rFonts w:hint="default" w:ascii="Calibri" w:hAnsi="Calibri" w:eastAsia="宋体" w:cs="Calibri"/>
          <w:kern w:val="2"/>
          <w:sz w:val="24"/>
          <w:szCs w:val="24"/>
          <w:lang w:val="en-US" w:eastAsia="zh-CN" w:bidi="ar"/>
        </w:rPr>
        <w:t>360</w:t>
      </w:r>
      <w:r>
        <w:rPr>
          <w:rFonts w:hint="eastAsia" w:ascii="宋体" w:hAnsi="宋体" w:eastAsia="宋体" w:cs="宋体"/>
          <w:kern w:val="2"/>
          <w:sz w:val="24"/>
          <w:szCs w:val="24"/>
          <w:lang w:val="en-US" w:eastAsia="zh-CN" w:bidi="ar"/>
        </w:rPr>
        <w:t>产品销售工具包</w:t>
      </w:r>
    </w:p>
    <w:p w14:paraId="76C4040E">
      <w:pPr>
        <w:keepNext w:val="0"/>
        <w:keepLines w:val="0"/>
        <w:widowControl w:val="0"/>
        <w:numPr>
          <w:ilvl w:val="0"/>
          <w:numId w:val="69"/>
        </w:numPr>
        <w:suppressLineNumbers w:val="0"/>
        <w:spacing w:before="0" w:beforeAutospacing="0" w:after="0" w:afterAutospacing="0" w:line="360" w:lineRule="auto"/>
        <w:ind w:left="420" w:leftChars="0" w:right="0" w:hanging="420" w:firstLineChars="0"/>
        <w:jc w:val="both"/>
        <w:rPr>
          <w:rFonts w:hint="eastAsia" w:ascii="Calibri" w:hAnsi="Calibri" w:eastAsia="宋体" w:cs="Times New Roman"/>
          <w:kern w:val="2"/>
          <w:sz w:val="24"/>
          <w:szCs w:val="24"/>
        </w:rPr>
      </w:pPr>
      <w:r>
        <w:rPr>
          <w:rFonts w:hint="eastAsia" w:ascii="宋体" w:hAnsi="宋体" w:eastAsia="宋体" w:cs="宋体"/>
          <w:kern w:val="2"/>
          <w:sz w:val="24"/>
          <w:szCs w:val="24"/>
          <w:lang w:val="en-US" w:eastAsia="zh-CN" w:bidi="ar"/>
        </w:rPr>
        <w:t>《案例集》路径：团队文档—销售指导书—</w:t>
      </w:r>
      <w:r>
        <w:rPr>
          <w:rFonts w:hint="default" w:ascii="Calibri" w:hAnsi="Calibri" w:eastAsia="宋体" w:cs="Calibri"/>
          <w:kern w:val="2"/>
          <w:sz w:val="24"/>
          <w:szCs w:val="24"/>
          <w:lang w:val="en-US" w:eastAsia="zh-CN" w:bidi="ar"/>
        </w:rPr>
        <w:t xml:space="preserve">04- </w:t>
      </w:r>
      <w:r>
        <w:rPr>
          <w:rFonts w:hint="eastAsia" w:ascii="宋体" w:hAnsi="宋体" w:eastAsia="宋体" w:cs="宋体"/>
          <w:kern w:val="2"/>
          <w:sz w:val="24"/>
          <w:szCs w:val="24"/>
          <w:lang w:val="en-US" w:eastAsia="zh-CN" w:bidi="ar"/>
        </w:rPr>
        <w:t>合同订单</w:t>
      </w:r>
      <w:r>
        <w:rPr>
          <w:rFonts w:hint="default" w:ascii="Calibri" w:hAnsi="Calibri" w:eastAsia="宋体" w:cs="Calibri"/>
          <w:kern w:val="2"/>
          <w:sz w:val="24"/>
          <w:szCs w:val="24"/>
          <w:lang w:val="en-US" w:eastAsia="zh-CN" w:bidi="ar"/>
        </w:rPr>
        <w:t>360</w:t>
      </w:r>
      <w:r>
        <w:rPr>
          <w:rFonts w:hint="eastAsia" w:ascii="宋体" w:hAnsi="宋体" w:eastAsia="宋体" w:cs="宋体"/>
          <w:kern w:val="2"/>
          <w:sz w:val="24"/>
          <w:szCs w:val="24"/>
          <w:lang w:val="en-US" w:eastAsia="zh-CN" w:bidi="ar"/>
        </w:rPr>
        <w:t>产品销售工具包</w:t>
      </w:r>
    </w:p>
    <w:p w14:paraId="508E267D">
      <w:pPr>
        <w:pStyle w:val="3"/>
        <w:widowControl/>
        <w:numPr>
          <w:ilvl w:val="0"/>
          <w:numId w:val="68"/>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销售“三板斧”</w:t>
      </w:r>
    </w:p>
    <w:p w14:paraId="3F727ED4">
      <w:pPr>
        <w:keepNext w:val="0"/>
        <w:keepLines w:val="0"/>
        <w:widowControl w:val="0"/>
        <w:numPr>
          <w:ilvl w:val="0"/>
          <w:numId w:val="70"/>
        </w:numPr>
        <w:suppressLineNumbers w:val="0"/>
        <w:spacing w:before="0" w:beforeAutospacing="0" w:after="0" w:afterAutospacing="0" w:line="360" w:lineRule="auto"/>
        <w:ind w:left="136" w:leftChars="0" w:right="0" w:hanging="136" w:firstLineChars="0"/>
        <w:jc w:val="both"/>
        <w:rPr>
          <w:rFonts w:hint="eastAsia" w:ascii="宋体" w:hAnsi="宋体" w:eastAsia="宋体" w:cs="Times New Roman"/>
          <w:i w:val="0"/>
          <w:iCs/>
          <w:kern w:val="2"/>
          <w:sz w:val="24"/>
          <w:szCs w:val="24"/>
        </w:rPr>
      </w:pPr>
      <w:r>
        <w:rPr>
          <w:rFonts w:hint="eastAsia" w:ascii="宋体" w:hAnsi="宋体" w:eastAsia="宋体" w:cs="宋体"/>
          <w:i w:val="0"/>
          <w:iCs/>
          <w:kern w:val="2"/>
          <w:sz w:val="24"/>
          <w:szCs w:val="24"/>
          <w:lang w:val="en-US" w:eastAsia="zh-CN" w:bidi="ar"/>
        </w:rPr>
        <w:t>一板斧：用“LTC业务流程数字化”及适配的“应用案例量化价值收益”，触达客户痛点，引发客户兴趣；</w:t>
      </w:r>
      <w:r>
        <w:rPr>
          <w:rFonts w:hint="eastAsia" w:ascii="宋体" w:hAnsi="宋体" w:eastAsia="宋体" w:cs="Times New Roman"/>
          <w:i w:val="0"/>
          <w:iCs/>
          <w:kern w:val="2"/>
          <w:sz w:val="24"/>
          <w:szCs w:val="24"/>
          <w:lang w:val="en-US" w:eastAsia="zh-CN" w:bidi="ar"/>
        </w:rPr>
        <w:t xml:space="preserve"> </w:t>
      </w:r>
    </w:p>
    <w:p w14:paraId="65D8CEE7">
      <w:pPr>
        <w:keepNext w:val="0"/>
        <w:keepLines w:val="0"/>
        <w:widowControl w:val="0"/>
        <w:numPr>
          <w:ilvl w:val="0"/>
          <w:numId w:val="70"/>
        </w:numPr>
        <w:suppressLineNumbers w:val="0"/>
        <w:spacing w:before="0" w:beforeAutospacing="0" w:after="0" w:afterAutospacing="0" w:line="360" w:lineRule="auto"/>
        <w:ind w:left="136" w:leftChars="0" w:right="0" w:hanging="136" w:firstLineChars="0"/>
        <w:jc w:val="both"/>
        <w:rPr>
          <w:rFonts w:hint="eastAsia" w:ascii="宋体" w:hAnsi="宋体" w:eastAsia="宋体" w:cs="Times New Roman"/>
          <w:i w:val="0"/>
          <w:iCs/>
          <w:kern w:val="2"/>
          <w:sz w:val="24"/>
          <w:szCs w:val="24"/>
        </w:rPr>
      </w:pPr>
      <w:r>
        <w:rPr>
          <w:rFonts w:hint="eastAsia" w:ascii="宋体" w:hAnsi="宋体" w:eastAsia="宋体" w:cs="宋体"/>
          <w:i w:val="0"/>
          <w:iCs/>
          <w:kern w:val="2"/>
          <w:sz w:val="24"/>
          <w:szCs w:val="24"/>
          <w:lang w:val="en-US" w:eastAsia="zh-CN" w:bidi="ar"/>
        </w:rPr>
        <w:t>二板斧：播放“3分钟产品Demo”、“产品功能系统”建立对产品的信任；</w:t>
      </w:r>
    </w:p>
    <w:p w14:paraId="36CED0BF">
      <w:pPr>
        <w:keepNext w:val="0"/>
        <w:keepLines w:val="0"/>
        <w:widowControl w:val="0"/>
        <w:numPr>
          <w:ilvl w:val="0"/>
          <w:numId w:val="70"/>
        </w:numPr>
        <w:suppressLineNumbers w:val="0"/>
        <w:spacing w:before="0" w:beforeAutospacing="0" w:after="0" w:afterAutospacing="0" w:line="360" w:lineRule="auto"/>
        <w:ind w:left="136" w:leftChars="0" w:right="0" w:hanging="136" w:firstLineChars="0"/>
        <w:jc w:val="both"/>
        <w:rPr>
          <w:rFonts w:hint="eastAsia" w:ascii="宋体" w:hAnsi="宋体" w:eastAsia="宋体" w:cs="Times New Roman"/>
          <w:i w:val="0"/>
          <w:iCs/>
          <w:kern w:val="2"/>
          <w:sz w:val="24"/>
          <w:szCs w:val="24"/>
        </w:rPr>
      </w:pPr>
      <w:r>
        <w:rPr>
          <w:rFonts w:hint="eastAsia" w:ascii="宋体" w:hAnsi="宋体" w:eastAsia="宋体" w:cs="宋体"/>
          <w:i w:val="0"/>
          <w:iCs/>
          <w:kern w:val="2"/>
          <w:sz w:val="24"/>
          <w:szCs w:val="24"/>
          <w:lang w:val="en-US" w:eastAsia="zh-CN" w:bidi="ar"/>
        </w:rPr>
        <w:t>三板斧：交流会邀请深入研讨、样板点参观，建立良好、互信的客情关系。</w:t>
      </w:r>
    </w:p>
    <w:p w14:paraId="17A6134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68BD4888">
      <w:pPr>
        <w:pStyle w:val="3"/>
        <w:widowControl/>
        <w:numPr>
          <w:ilvl w:val="0"/>
          <w:numId w:val="68"/>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常见问题（</w:t>
      </w:r>
      <w:r>
        <w:rPr>
          <w:rFonts w:hint="default" w:ascii="Cambria" w:hAnsi="Cambria" w:eastAsia="Cambria" w:cs="Cambria"/>
          <w:b/>
          <w:bCs/>
          <w:kern w:val="2"/>
          <w:sz w:val="30"/>
          <w:szCs w:val="30"/>
        </w:rPr>
        <w:t>FAQ</w:t>
      </w:r>
      <w:r>
        <w:rPr>
          <w:rFonts w:hint="eastAsia" w:ascii="宋体" w:hAnsi="宋体" w:eastAsia="宋体" w:cs="宋体"/>
          <w:b/>
          <w:bCs/>
          <w:kern w:val="2"/>
          <w:sz w:val="30"/>
          <w:szCs w:val="30"/>
        </w:rPr>
        <w:t>）</w:t>
      </w:r>
    </w:p>
    <w:p w14:paraId="1451FA6D">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b/>
          <w:bCs/>
          <w:i w:val="0"/>
          <w:iCs/>
          <w:kern w:val="2"/>
          <w:sz w:val="24"/>
          <w:szCs w:val="24"/>
        </w:rPr>
      </w:pPr>
      <w:r>
        <w:rPr>
          <w:rFonts w:hint="eastAsia" w:ascii="宋体" w:hAnsi="宋体" w:eastAsia="宋体" w:cs="宋体"/>
          <w:b/>
          <w:bCs/>
          <w:i w:val="0"/>
          <w:iCs/>
          <w:kern w:val="2"/>
          <w:sz w:val="24"/>
          <w:szCs w:val="24"/>
          <w:lang w:val="en-US" w:eastAsia="zh-CN" w:bidi="ar"/>
        </w:rPr>
        <w:t>问题1：企业如已上线并使用ERP、BPM、PLM、SAP、EHR、OA、MES等众多IT系统，合同/订单360如何打通跨部门业务流各环节的堵点？LTC流程如何打通？</w:t>
      </w:r>
    </w:p>
    <w:p w14:paraId="198C1D9B">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回答：</w:t>
      </w:r>
      <w:r>
        <w:rPr>
          <w:rFonts w:hint="eastAsia" w:ascii="宋体" w:hAnsi="宋体" w:eastAsia="宋体" w:cs="宋体"/>
          <w:i w:val="0"/>
          <w:iCs/>
          <w:kern w:val="2"/>
          <w:sz w:val="24"/>
          <w:szCs w:val="24"/>
          <w:lang w:val="en-US" w:eastAsia="zh-CN" w:bidi="ar"/>
        </w:rPr>
        <w:t>合同/订单360通过以下措施拉通LTC流程，打通各环节堵点：</w:t>
      </w:r>
    </w:p>
    <w:p w14:paraId="460CA880">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系统集成：</w:t>
      </w:r>
      <w:r>
        <w:rPr>
          <w:rFonts w:hint="eastAsia" w:ascii="宋体" w:hAnsi="宋体" w:eastAsia="宋体" w:cs="宋体"/>
          <w:i w:val="0"/>
          <w:iCs/>
          <w:kern w:val="2"/>
          <w:sz w:val="24"/>
          <w:szCs w:val="24"/>
          <w:lang w:val="en-US" w:eastAsia="zh-CN" w:bidi="ar"/>
        </w:rPr>
        <w:t>通过EIMOS平台与企业的BPM、PLM、SAP、EHR、OA、MES等系统无缝对接，确保数据实时同步。</w:t>
      </w:r>
    </w:p>
    <w:p w14:paraId="58C34218">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数据统一：</w:t>
      </w:r>
      <w:r>
        <w:rPr>
          <w:rFonts w:hint="eastAsia" w:ascii="宋体" w:hAnsi="宋体" w:eastAsia="宋体" w:cs="宋体"/>
          <w:i w:val="0"/>
          <w:iCs/>
          <w:kern w:val="2"/>
          <w:sz w:val="24"/>
          <w:szCs w:val="24"/>
          <w:lang w:val="en-US" w:eastAsia="zh-CN" w:bidi="ar"/>
        </w:rPr>
        <w:t>建立统一的数据架构和数据标准，实现业务与数据的拉通。</w:t>
      </w:r>
    </w:p>
    <w:p w14:paraId="43218C1B">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流程自动化：</w:t>
      </w:r>
      <w:r>
        <w:rPr>
          <w:rFonts w:hint="eastAsia" w:ascii="宋体" w:hAnsi="宋体" w:eastAsia="宋体" w:cs="宋体"/>
          <w:i w:val="0"/>
          <w:iCs/>
          <w:kern w:val="2"/>
          <w:sz w:val="24"/>
          <w:szCs w:val="24"/>
          <w:lang w:val="en-US" w:eastAsia="zh-CN" w:bidi="ar"/>
        </w:rPr>
        <w:t>基于EIMOS系统的工作流引擎，集成跨部门业务流程，减少人工干预；根据预设的业务规则，智能分配任务，确保流程高效流转。</w:t>
      </w:r>
    </w:p>
    <w:p w14:paraId="70E09F59">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实时监控与分析：</w:t>
      </w:r>
      <w:r>
        <w:rPr>
          <w:rFonts w:hint="eastAsia" w:ascii="宋体" w:hAnsi="宋体" w:eastAsia="宋体" w:cs="宋体"/>
          <w:i w:val="0"/>
          <w:iCs/>
          <w:kern w:val="2"/>
          <w:sz w:val="24"/>
          <w:szCs w:val="24"/>
          <w:lang w:val="en-US" w:eastAsia="zh-CN" w:bidi="ar"/>
        </w:rPr>
        <w:t>提供实时监控数据，可视化展示流程状态和关键指标，设置业务基线和预警告警机制，及时发现处理流程中的异常和瓶颈，闭环管理。</w:t>
      </w:r>
    </w:p>
    <w:p w14:paraId="36AD0B29">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Times New Roman"/>
          <w:i w:val="0"/>
          <w:iCs/>
          <w:kern w:val="2"/>
          <w:sz w:val="24"/>
          <w:szCs w:val="24"/>
        </w:rPr>
      </w:pPr>
      <w:r>
        <w:rPr>
          <w:rFonts w:hint="eastAsia" w:ascii="宋体" w:hAnsi="宋体" w:eastAsia="宋体" w:cs="宋体"/>
          <w:i w:val="0"/>
          <w:iCs/>
          <w:kern w:val="2"/>
          <w:sz w:val="24"/>
          <w:szCs w:val="24"/>
          <w:lang w:val="en-US" w:eastAsia="zh-CN" w:bidi="ar"/>
        </w:rPr>
        <w:t>通过这些措施，硕磐智能合同/订单360能够有效打通跨部门业务流的堵点，优化LTC流程，提升整体运营效率和客户满意度。</w:t>
      </w:r>
    </w:p>
    <w:p w14:paraId="0184A542">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i w:val="0"/>
          <w:iCs/>
          <w:kern w:val="2"/>
          <w:sz w:val="24"/>
          <w:szCs w:val="24"/>
        </w:rPr>
      </w:pPr>
      <w:r>
        <w:rPr>
          <w:rFonts w:hint="eastAsia" w:ascii="宋体" w:hAnsi="宋体" w:eastAsia="宋体" w:cs="Times New Roman"/>
          <w:i w:val="0"/>
          <w:iCs/>
          <w:kern w:val="2"/>
          <w:sz w:val="24"/>
          <w:szCs w:val="24"/>
          <w:lang w:val="en-US" w:eastAsia="zh-CN" w:bidi="ar"/>
        </w:rPr>
        <w:t xml:space="preserve"> </w:t>
      </w:r>
    </w:p>
    <w:p w14:paraId="230951BD">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b/>
          <w:bCs/>
          <w:i w:val="0"/>
          <w:iCs/>
          <w:kern w:val="2"/>
          <w:sz w:val="24"/>
          <w:szCs w:val="24"/>
        </w:rPr>
      </w:pPr>
      <w:r>
        <w:rPr>
          <w:rFonts w:hint="eastAsia" w:ascii="宋体" w:hAnsi="宋体" w:eastAsia="宋体" w:cs="宋体"/>
          <w:b/>
          <w:bCs/>
          <w:i w:val="0"/>
          <w:iCs/>
          <w:kern w:val="2"/>
          <w:sz w:val="24"/>
          <w:szCs w:val="24"/>
          <w:lang w:val="en-US" w:eastAsia="zh-CN" w:bidi="ar"/>
        </w:rPr>
        <w:t>问题2：企业在合同/订单360有什么量化的收益价值？</w:t>
      </w:r>
    </w:p>
    <w:p w14:paraId="0F46DBB9">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b/>
          <w:bCs/>
          <w:i w:val="0"/>
          <w:iCs/>
          <w:kern w:val="2"/>
          <w:sz w:val="24"/>
          <w:szCs w:val="24"/>
        </w:rPr>
      </w:pPr>
      <w:r>
        <w:rPr>
          <w:rFonts w:hint="eastAsia" w:ascii="宋体" w:hAnsi="宋体" w:eastAsia="宋体" w:cs="宋体"/>
          <w:b/>
          <w:bCs/>
          <w:i w:val="0"/>
          <w:iCs/>
          <w:kern w:val="2"/>
          <w:sz w:val="24"/>
          <w:szCs w:val="24"/>
          <w:lang w:val="en-US" w:eastAsia="zh-CN" w:bidi="ar"/>
        </w:rPr>
        <w:t>回答：</w:t>
      </w:r>
    </w:p>
    <w:p w14:paraId="3AF60D33">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运营效率提升：</w:t>
      </w:r>
      <w:r>
        <w:rPr>
          <w:rFonts w:hint="eastAsia" w:ascii="宋体" w:hAnsi="宋体" w:eastAsia="宋体" w:cs="宋体"/>
          <w:i w:val="0"/>
          <w:iCs/>
          <w:kern w:val="2"/>
          <w:sz w:val="24"/>
          <w:szCs w:val="24"/>
          <w:lang w:val="en-US" w:eastAsia="zh-CN" w:bidi="ar"/>
        </w:rPr>
        <w:t>通过自动化流程和系统集成，业务流程的断点和堵点实时可视、闭环解决，合同审批、订单处理等环节运营效率提升30%-50%；</w:t>
      </w:r>
    </w:p>
    <w:p w14:paraId="48F0A1D7">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减少风险管理成本：</w:t>
      </w:r>
      <w:r>
        <w:rPr>
          <w:rFonts w:hint="eastAsia" w:ascii="宋体" w:hAnsi="宋体" w:eastAsia="宋体" w:cs="宋体"/>
          <w:i w:val="0"/>
          <w:iCs/>
          <w:kern w:val="2"/>
          <w:sz w:val="24"/>
          <w:szCs w:val="24"/>
          <w:lang w:val="en-US" w:eastAsia="zh-CN" w:bidi="ar"/>
        </w:rPr>
        <w:t>通过配置风险规则，对风险和异常提前预告警，提前介入管理，降低风险发生后处理救急产生的各种高昂成本；</w:t>
      </w:r>
    </w:p>
    <w:p w14:paraId="0BEB70E5">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人工成本降低：</w:t>
      </w:r>
      <w:r>
        <w:rPr>
          <w:rFonts w:hint="eastAsia" w:ascii="宋体" w:hAnsi="宋体" w:eastAsia="宋体" w:cs="宋体"/>
          <w:i w:val="0"/>
          <w:iCs/>
          <w:kern w:val="2"/>
          <w:sz w:val="24"/>
          <w:szCs w:val="24"/>
          <w:lang w:val="en-US" w:eastAsia="zh-CN" w:bidi="ar"/>
        </w:rPr>
        <w:t>减少手动操作和重复性工作，降低人力成本，预计可节省20%-40%的运营人力投入；通过系统集成，减少维护成本，预计可节省10%-20%的IT运维费用；</w:t>
      </w:r>
    </w:p>
    <w:p w14:paraId="6664F5DE">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订单交付准时率提高：</w:t>
      </w:r>
      <w:r>
        <w:rPr>
          <w:rFonts w:hint="eastAsia" w:ascii="宋体" w:hAnsi="宋体" w:eastAsia="宋体" w:cs="宋体"/>
          <w:b w:val="0"/>
          <w:bCs w:val="0"/>
          <w:i w:val="0"/>
          <w:iCs/>
          <w:kern w:val="2"/>
          <w:sz w:val="24"/>
          <w:szCs w:val="24"/>
          <w:lang w:val="en-US" w:eastAsia="zh-CN" w:bidi="ar"/>
        </w:rPr>
        <w:t>基于</w:t>
      </w:r>
      <w:r>
        <w:rPr>
          <w:rFonts w:hint="eastAsia" w:ascii="宋体" w:hAnsi="宋体" w:eastAsia="宋体" w:cs="宋体"/>
          <w:i w:val="0"/>
          <w:iCs/>
          <w:kern w:val="2"/>
          <w:sz w:val="24"/>
          <w:szCs w:val="24"/>
          <w:lang w:val="en-US" w:eastAsia="zh-CN" w:bidi="ar"/>
        </w:rPr>
        <w:t>预警、告警和业务基线管理，订单准时交付率（OTD）可提升20%-40%；</w:t>
      </w:r>
    </w:p>
    <w:p w14:paraId="31FA858D">
      <w:pPr>
        <w:keepNext w:val="0"/>
        <w:keepLines w:val="0"/>
        <w:widowControl w:val="0"/>
        <w:numPr>
          <w:ilvl w:val="0"/>
          <w:numId w:val="70"/>
        </w:numPr>
        <w:suppressLineNumbers w:val="0"/>
        <w:spacing w:before="0" w:beforeAutospacing="0" w:after="0" w:afterAutospacing="0" w:line="360" w:lineRule="auto"/>
        <w:ind w:left="420" w:leftChars="0" w:right="0" w:hanging="420" w:firstLineChars="0"/>
        <w:jc w:val="both"/>
        <w:rPr>
          <w:rFonts w:hint="eastAsia" w:ascii="宋体" w:hAnsi="宋体" w:eastAsia="宋体" w:cs="Times New Roman"/>
          <w:i w:val="0"/>
          <w:iCs/>
          <w:kern w:val="2"/>
          <w:sz w:val="24"/>
          <w:szCs w:val="24"/>
        </w:rPr>
      </w:pPr>
      <w:r>
        <w:rPr>
          <w:rFonts w:hint="eastAsia" w:ascii="宋体" w:hAnsi="宋体" w:eastAsia="宋体" w:cs="宋体"/>
          <w:b/>
          <w:bCs/>
          <w:i w:val="0"/>
          <w:iCs/>
          <w:kern w:val="2"/>
          <w:sz w:val="24"/>
          <w:szCs w:val="24"/>
          <w:lang w:val="en-US" w:eastAsia="zh-CN" w:bidi="ar"/>
        </w:rPr>
        <w:t>客户满意度提升：</w:t>
      </w:r>
      <w:r>
        <w:rPr>
          <w:rFonts w:hint="eastAsia" w:ascii="宋体" w:hAnsi="宋体" w:eastAsia="宋体" w:cs="宋体"/>
          <w:i w:val="0"/>
          <w:iCs/>
          <w:kern w:val="2"/>
          <w:sz w:val="24"/>
          <w:szCs w:val="24"/>
          <w:lang w:val="en-US" w:eastAsia="zh-CN" w:bidi="ar"/>
        </w:rPr>
        <w:t>通过实时数据集成同步和移动支持，客户合同/订单进展查询和问题处理时间可缩短30%-50%。</w:t>
      </w:r>
    </w:p>
    <w:p w14:paraId="24B9D979">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r>
        <w:rPr>
          <w:rFonts w:hint="eastAsia" w:ascii="仿宋" w:hAnsi="仿宋" w:eastAsia="仿宋" w:cs="Times New Roman"/>
          <w:kern w:val="2"/>
          <w:sz w:val="28"/>
          <w:szCs w:val="28"/>
          <w:lang w:val="en-US" w:eastAsia="zh-CN" w:bidi="ar"/>
        </w:rPr>
        <w:t xml:space="preserve"> </w:t>
      </w:r>
    </w:p>
    <w:p w14:paraId="7B5372F0">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r>
        <w:rPr>
          <w:rFonts w:hint="eastAsia" w:ascii="仿宋" w:hAnsi="仿宋" w:eastAsia="仿宋" w:cs="Times New Roman"/>
          <w:kern w:val="2"/>
          <w:sz w:val="28"/>
          <w:szCs w:val="28"/>
          <w:lang w:val="en-US" w:eastAsia="zh-CN" w:bidi="ar"/>
        </w:rPr>
        <w:t xml:space="preserve"> </w:t>
      </w:r>
    </w:p>
    <w:p w14:paraId="35E0616D">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r>
        <w:rPr>
          <w:rFonts w:hint="eastAsia" w:ascii="仿宋" w:hAnsi="仿宋" w:eastAsia="仿宋" w:cs="Times New Roman"/>
          <w:kern w:val="2"/>
          <w:sz w:val="28"/>
          <w:szCs w:val="28"/>
          <w:lang w:val="en-US" w:eastAsia="zh-CN" w:bidi="ar"/>
        </w:rPr>
        <w:t xml:space="preserve"> </w:t>
      </w:r>
    </w:p>
    <w:p w14:paraId="764C03C9">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r>
        <w:rPr>
          <w:rFonts w:hint="eastAsia" w:ascii="仿宋" w:hAnsi="仿宋" w:eastAsia="仿宋" w:cs="Times New Roman"/>
          <w:kern w:val="2"/>
          <w:sz w:val="28"/>
          <w:szCs w:val="28"/>
          <w:lang w:val="en-US" w:eastAsia="zh-CN" w:bidi="ar"/>
        </w:rPr>
        <w:t xml:space="preserve"> </w:t>
      </w:r>
    </w:p>
    <w:p w14:paraId="08662F5A">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r>
        <w:rPr>
          <w:rFonts w:hint="eastAsia" w:ascii="仿宋" w:hAnsi="仿宋" w:eastAsia="仿宋" w:cs="Times New Roman"/>
          <w:kern w:val="2"/>
          <w:sz w:val="28"/>
          <w:szCs w:val="28"/>
          <w:lang w:val="en-US" w:eastAsia="zh-CN" w:bidi="ar"/>
        </w:rPr>
        <w:t xml:space="preserve"> </w:t>
      </w:r>
    </w:p>
    <w:p w14:paraId="6A4ABE48">
      <w:pPr>
        <w:keepNext w:val="0"/>
        <w:keepLines w:val="0"/>
        <w:widowControl w:val="0"/>
        <w:suppressLineNumbers w:val="0"/>
        <w:spacing w:before="0" w:beforeAutospacing="0" w:after="0" w:afterAutospacing="0"/>
        <w:ind w:left="0" w:right="0"/>
        <w:jc w:val="both"/>
        <w:rPr>
          <w:rFonts w:hint="eastAsia" w:ascii="仿宋" w:hAnsi="仿宋" w:eastAsia="仿宋" w:cs="Times New Roman"/>
          <w:b/>
          <w:bCs/>
          <w:kern w:val="2"/>
          <w:sz w:val="28"/>
          <w:szCs w:val="28"/>
        </w:rPr>
      </w:pPr>
      <w:r>
        <w:rPr>
          <w:rFonts w:hint="eastAsia" w:ascii="仿宋" w:hAnsi="仿宋" w:eastAsia="仿宋" w:cs="Times New Roman"/>
          <w:b/>
          <w:bCs/>
          <w:kern w:val="2"/>
          <w:sz w:val="28"/>
          <w:szCs w:val="28"/>
          <w:lang w:val="en-US" w:eastAsia="zh-CN" w:bidi="ar"/>
        </w:rPr>
        <w:br w:type="page"/>
      </w:r>
    </w:p>
    <w:p w14:paraId="0BCF136F">
      <w:pPr>
        <w:keepNext w:val="0"/>
        <w:keepLines w:val="0"/>
        <w:widowControl w:val="0"/>
        <w:suppressLineNumbers w:val="0"/>
        <w:spacing w:before="0" w:beforeAutospacing="0" w:after="0" w:afterAutospacing="0"/>
        <w:ind w:left="0" w:right="0" w:firstLine="562" w:firstLineChars="200"/>
        <w:jc w:val="both"/>
        <w:rPr>
          <w:rFonts w:hint="eastAsia" w:ascii="仿宋" w:hAnsi="仿宋" w:eastAsia="仿宋" w:cs="Times New Roman"/>
          <w:b/>
          <w:bCs/>
          <w:kern w:val="2"/>
          <w:sz w:val="28"/>
          <w:szCs w:val="28"/>
        </w:rPr>
      </w:pPr>
      <w:r>
        <w:rPr>
          <w:rFonts w:hint="eastAsia" w:ascii="仿宋" w:hAnsi="仿宋" w:eastAsia="仿宋" w:cs="仿宋"/>
          <w:b/>
          <w:bCs/>
          <w:kern w:val="2"/>
          <w:sz w:val="28"/>
          <w:szCs w:val="28"/>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4"/>
        <w:gridCol w:w="1787"/>
        <w:gridCol w:w="2881"/>
        <w:gridCol w:w="2325"/>
      </w:tblGrid>
      <w:tr w14:paraId="72AD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700AB09A">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08FCC981">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发布日期</w:t>
            </w:r>
          </w:p>
        </w:tc>
        <w:tc>
          <w:tcPr>
            <w:tcW w:w="2943" w:type="dxa"/>
            <w:tcBorders>
              <w:top w:val="single" w:color="auto" w:sz="4" w:space="0"/>
              <w:left w:val="single" w:color="auto" w:sz="4" w:space="0"/>
              <w:bottom w:val="single" w:color="auto" w:sz="4" w:space="0"/>
              <w:right w:val="single" w:color="auto" w:sz="4" w:space="0"/>
            </w:tcBorders>
            <w:shd w:val="clear"/>
            <w:vAlign w:val="top"/>
          </w:tcPr>
          <w:p w14:paraId="3B68073D">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修改内容</w:t>
            </w:r>
          </w:p>
        </w:tc>
        <w:tc>
          <w:tcPr>
            <w:tcW w:w="2367" w:type="dxa"/>
            <w:tcBorders>
              <w:top w:val="single" w:color="auto" w:sz="4" w:space="0"/>
              <w:left w:val="single" w:color="auto" w:sz="4" w:space="0"/>
              <w:bottom w:val="single" w:color="auto" w:sz="4" w:space="0"/>
              <w:right w:val="single" w:color="auto" w:sz="4" w:space="0"/>
            </w:tcBorders>
            <w:shd w:val="clear"/>
            <w:vAlign w:val="top"/>
          </w:tcPr>
          <w:p w14:paraId="57334BE1">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修订人</w:t>
            </w:r>
          </w:p>
        </w:tc>
      </w:tr>
      <w:tr w14:paraId="7383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center"/>
          </w:tcPr>
          <w:p w14:paraId="5A8660A1">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center"/>
          </w:tcPr>
          <w:p w14:paraId="24F91446">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2025.3.31</w:t>
            </w:r>
          </w:p>
        </w:tc>
        <w:tc>
          <w:tcPr>
            <w:tcW w:w="2943" w:type="dxa"/>
            <w:tcBorders>
              <w:top w:val="single" w:color="auto" w:sz="4" w:space="0"/>
              <w:left w:val="single" w:color="auto" w:sz="4" w:space="0"/>
              <w:bottom w:val="single" w:color="auto" w:sz="4" w:space="0"/>
              <w:right w:val="single" w:color="auto" w:sz="4" w:space="0"/>
            </w:tcBorders>
            <w:shd w:val="clear"/>
            <w:vAlign w:val="center"/>
          </w:tcPr>
          <w:p w14:paraId="4EE8BF79">
            <w:pPr>
              <w:keepNext w:val="0"/>
              <w:keepLines w:val="0"/>
              <w:widowControl w:val="0"/>
              <w:suppressLineNumbers w:val="0"/>
              <w:spacing w:before="0" w:beforeAutospacing="0" w:after="0" w:afterAutospacing="0"/>
              <w:ind w:left="0" w:leftChars="0" w:right="0" w:firstLine="0" w:firstLineChars="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新建</w:t>
            </w:r>
          </w:p>
        </w:tc>
        <w:tc>
          <w:tcPr>
            <w:tcW w:w="2367" w:type="dxa"/>
            <w:tcBorders>
              <w:top w:val="single" w:color="auto" w:sz="4" w:space="0"/>
              <w:left w:val="single" w:color="auto" w:sz="4" w:space="0"/>
              <w:bottom w:val="single" w:color="auto" w:sz="4" w:space="0"/>
              <w:right w:val="single" w:color="auto" w:sz="4" w:space="0"/>
            </w:tcBorders>
            <w:shd w:val="clear"/>
            <w:vAlign w:val="center"/>
          </w:tcPr>
          <w:p w14:paraId="580A07B6">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高中军、黄石、</w:t>
            </w:r>
          </w:p>
          <w:p w14:paraId="01855A8C">
            <w:pPr>
              <w:keepNext w:val="0"/>
              <w:keepLines w:val="0"/>
              <w:widowControl w:val="0"/>
              <w:suppressLineNumbers w:val="0"/>
              <w:spacing w:before="0" w:beforeAutospacing="0" w:after="0" w:afterAutospacing="0"/>
              <w:ind w:left="0" w:right="0"/>
              <w:jc w:val="center"/>
              <w:rPr>
                <w:rFonts w:hint="eastAsia" w:ascii="仿宋" w:hAnsi="仿宋" w:eastAsia="仿宋" w:cs="Times New Roman"/>
                <w:kern w:val="2"/>
                <w:sz w:val="24"/>
                <w:szCs w:val="24"/>
                <w:bdr w:val="none" w:color="auto" w:sz="0" w:space="0"/>
              </w:rPr>
            </w:pPr>
            <w:r>
              <w:rPr>
                <w:rFonts w:hint="eastAsia" w:ascii="仿宋" w:hAnsi="仿宋" w:eastAsia="仿宋" w:cs="仿宋"/>
                <w:kern w:val="2"/>
                <w:sz w:val="24"/>
                <w:szCs w:val="24"/>
                <w:bdr w:val="none" w:color="auto" w:sz="0" w:space="0"/>
                <w:lang w:val="en-US" w:eastAsia="zh-CN" w:bidi="ar"/>
              </w:rPr>
              <w:t>杜钰、李勇康</w:t>
            </w:r>
          </w:p>
        </w:tc>
      </w:tr>
      <w:tr w14:paraId="2AE3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2FBBE048">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634B60B8">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4F842CFF">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617C4A83">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r>
      <w:tr w14:paraId="296A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54888CEE">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1BD957B6">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529990E9">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5A35A80B">
            <w:pPr>
              <w:keepNext w:val="0"/>
              <w:keepLines w:val="0"/>
              <w:widowControl w:val="0"/>
              <w:suppressLineNumbers w:val="0"/>
              <w:spacing w:before="0" w:beforeAutospacing="0" w:after="0" w:afterAutospacing="0"/>
              <w:ind w:left="0" w:right="0"/>
              <w:jc w:val="both"/>
              <w:rPr>
                <w:rFonts w:hint="eastAsia" w:ascii="仿宋" w:hAnsi="仿宋" w:eastAsia="仿宋" w:cs="Times New Roman"/>
                <w:kern w:val="2"/>
                <w:sz w:val="24"/>
                <w:szCs w:val="24"/>
                <w:bdr w:val="none" w:color="auto" w:sz="0" w:space="0"/>
              </w:rPr>
            </w:pPr>
          </w:p>
        </w:tc>
      </w:tr>
    </w:tbl>
    <w:p w14:paraId="799F790E">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Times New Roman"/>
          <w:kern w:val="2"/>
          <w:sz w:val="28"/>
          <w:szCs w:val="28"/>
        </w:rPr>
      </w:pPr>
    </w:p>
    <w:p w14:paraId="09C68641"/>
    <w:p w14:paraId="1A88A203"/>
    <w:p w14:paraId="14359366">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p>
    <w:p w14:paraId="5F455E27">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7BC5492B">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36"/>
          <w:szCs w:val="36"/>
        </w:rPr>
      </w:pPr>
      <w:r>
        <w:rPr>
          <w:rFonts w:hint="eastAsia" w:ascii="宋体" w:hAnsi="宋体" w:eastAsia="宋体" w:cs="宋体"/>
          <w:b/>
          <w:bCs w:val="0"/>
          <w:kern w:val="2"/>
          <w:sz w:val="36"/>
          <w:szCs w:val="36"/>
          <w:lang w:val="en-US" w:eastAsia="zh-CN" w:bidi="ar"/>
        </w:rPr>
        <w:t>销售指导书</w:t>
      </w:r>
    </w:p>
    <w:p w14:paraId="41998F50">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3E07880D">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56"/>
          <w:szCs w:val="56"/>
        </w:rPr>
      </w:pPr>
      <w:r>
        <w:rPr>
          <w:rFonts w:hint="eastAsia" w:ascii="宋体" w:hAnsi="宋体" w:eastAsia="宋体" w:cs="宋体"/>
          <w:b/>
          <w:bCs w:val="0"/>
          <w:kern w:val="2"/>
          <w:sz w:val="56"/>
          <w:szCs w:val="56"/>
          <w:lang w:val="en-US" w:eastAsia="zh-CN" w:bidi="ar"/>
        </w:rPr>
        <w:t>配置报价产品</w:t>
      </w:r>
    </w:p>
    <w:p w14:paraId="7C879867">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（CPQ）</w:t>
      </w:r>
    </w:p>
    <w:p w14:paraId="602456F2">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6620FBF4">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硕</w:t>
      </w:r>
    </w:p>
    <w:p w14:paraId="75D01C86">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磐</w:t>
      </w:r>
    </w:p>
    <w:p w14:paraId="1A3EF1A1">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智</w:t>
      </w:r>
    </w:p>
    <w:p w14:paraId="6DDA0559">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能</w:t>
      </w:r>
    </w:p>
    <w:p w14:paraId="6B66EDD5">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1469DE84">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0F7752FA">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D6E7A28">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F9B1F93">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94CC0E6">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2438F5F">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68A01ACE">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8EFC34C">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4815B56">
      <w:pPr>
        <w:pStyle w:val="2"/>
        <w:widowControl/>
        <w:numPr>
          <w:ilvl w:val="0"/>
          <w:numId w:val="71"/>
        </w:numPr>
        <w:ind w:left="420" w:hanging="420" w:firstLineChars="0"/>
        <w:rPr>
          <w:rFonts w:hint="eastAsia" w:ascii="宋体" w:hAnsi="宋体" w:eastAsia="宋体" w:cs="宋体"/>
          <w:b/>
          <w:bCs/>
          <w:kern w:val="44"/>
          <w:sz w:val="44"/>
          <w:szCs w:val="44"/>
        </w:rPr>
      </w:pPr>
      <w:bookmarkStart w:id="151" w:name="_Toc191387435"/>
      <w:r>
        <w:rPr>
          <w:rFonts w:hint="eastAsia" w:ascii="宋体" w:hAnsi="宋体" w:eastAsia="宋体" w:cs="宋体"/>
          <w:b/>
          <w:bCs/>
          <w:kern w:val="44"/>
          <w:sz w:val="44"/>
          <w:szCs w:val="44"/>
        </w:rPr>
        <w:t>产品概述（卖什么）</w:t>
      </w:r>
      <w:bookmarkEnd w:id="151"/>
    </w:p>
    <w:p w14:paraId="188CB1EB">
      <w:pPr>
        <w:pStyle w:val="3"/>
        <w:widowControl/>
        <w:numPr>
          <w:ilvl w:val="0"/>
          <w:numId w:val="72"/>
        </w:numPr>
        <w:ind w:left="420" w:hanging="420" w:firstLineChars="0"/>
        <w:rPr>
          <w:rFonts w:hint="eastAsia" w:ascii="宋体" w:hAnsi="宋体" w:eastAsia="宋体" w:cs="宋体"/>
          <w:b/>
          <w:bCs/>
          <w:kern w:val="2"/>
          <w:sz w:val="32"/>
          <w:szCs w:val="32"/>
        </w:rPr>
      </w:pPr>
      <w:bookmarkStart w:id="152" w:name="_Toc191387436"/>
      <w:r>
        <w:rPr>
          <w:rFonts w:hint="eastAsia" w:ascii="宋体" w:hAnsi="宋体" w:eastAsia="宋体" w:cs="宋体"/>
          <w:b/>
          <w:bCs/>
          <w:kern w:val="2"/>
          <w:sz w:val="32"/>
          <w:szCs w:val="32"/>
        </w:rPr>
        <w:t>产品简介</w:t>
      </w:r>
      <w:bookmarkEnd w:id="152"/>
    </w:p>
    <w:p w14:paraId="3E3855A2">
      <w:pPr>
        <w:pStyle w:val="4"/>
        <w:widowControl/>
        <w:numPr>
          <w:ilvl w:val="0"/>
          <w:numId w:val="73"/>
        </w:numPr>
        <w:ind w:left="840" w:hanging="420" w:firstLineChars="0"/>
        <w:rPr>
          <w:rFonts w:hint="eastAsia" w:ascii="宋体" w:hAnsi="宋体" w:eastAsia="宋体" w:cs="宋体"/>
          <w:b/>
          <w:bCs/>
          <w:kern w:val="2"/>
          <w:sz w:val="28"/>
          <w:szCs w:val="28"/>
        </w:rPr>
      </w:pPr>
      <w:bookmarkStart w:id="153" w:name="_Toc191387437"/>
      <w:r>
        <w:rPr>
          <w:rFonts w:hint="eastAsia" w:ascii="宋体" w:hAnsi="宋体" w:eastAsia="宋体" w:cs="宋体"/>
          <w:b/>
          <w:bCs/>
          <w:kern w:val="2"/>
          <w:sz w:val="28"/>
          <w:szCs w:val="28"/>
        </w:rPr>
        <w:t>产品定义</w:t>
      </w:r>
      <w:bookmarkEnd w:id="153"/>
    </w:p>
    <w:p w14:paraId="10C974A9">
      <w:pPr>
        <w:keepNext w:val="0"/>
        <w:keepLines w:val="0"/>
        <w:widowControl w:val="0"/>
        <w:suppressLineNumbers w:val="0"/>
        <w:spacing w:before="0" w:beforeAutospacing="0" w:after="0" w:afterAutospacing="0" w:line="360" w:lineRule="auto"/>
        <w:ind w:left="0" w:right="-210" w:rightChars="-10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CPQ是英文名 Configure Price Quote的缩写，中文名称：配置报价。为企业提供配置与报价的能力，并整合企业的产品信息、定价策略、销售策略等关键业务，使得销售团队能够根据客户需求快速生成产品的配置报价解决方案：</w:t>
      </w:r>
    </w:p>
    <w:p w14:paraId="40B50F1E">
      <w:pPr>
        <w:pStyle w:val="9"/>
        <w:keepNext w:val="0"/>
        <w:keepLines w:val="0"/>
        <w:widowControl w:val="0"/>
        <w:numPr>
          <w:ilvl w:val="0"/>
          <w:numId w:val="74"/>
        </w:numPr>
        <w:suppressLineNumbers w:val="0"/>
        <w:spacing w:before="0" w:beforeAutospacing="1" w:after="0" w:afterAutospacing="1" w:line="360" w:lineRule="auto"/>
        <w:ind w:left="420" w:right="-210" w:rightChars="-10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销售配置管理：</w:t>
      </w:r>
      <w:r>
        <w:rPr>
          <w:rFonts w:hint="eastAsia" w:ascii="宋体" w:hAnsi="宋体" w:eastAsia="宋体" w:cs="宋体"/>
          <w:kern w:val="2"/>
          <w:sz w:val="24"/>
          <w:szCs w:val="24"/>
          <w:lang w:val="en-US" w:eastAsia="zh-CN" w:bidi="ar"/>
        </w:rPr>
        <w:t>根据客户需求通过销售配置参数和配置算法生成销售配置；</w:t>
      </w:r>
    </w:p>
    <w:p w14:paraId="3AF1A591">
      <w:pPr>
        <w:pStyle w:val="9"/>
        <w:keepNext w:val="0"/>
        <w:keepLines w:val="0"/>
        <w:widowControl w:val="0"/>
        <w:numPr>
          <w:ilvl w:val="0"/>
          <w:numId w:val="74"/>
        </w:numPr>
        <w:suppressLineNumbers w:val="0"/>
        <w:spacing w:before="0" w:beforeAutospacing="1" w:after="0" w:afterAutospacing="1" w:line="360" w:lineRule="auto"/>
        <w:ind w:left="420" w:right="-210" w:rightChars="-10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合同单价表管理：</w:t>
      </w:r>
      <w:r>
        <w:rPr>
          <w:rFonts w:hint="eastAsia" w:ascii="宋体" w:hAnsi="宋体" w:eastAsia="宋体" w:cs="宋体"/>
          <w:kern w:val="2"/>
          <w:sz w:val="24"/>
          <w:szCs w:val="24"/>
          <w:lang w:val="en-US" w:eastAsia="zh-CN" w:bidi="ar"/>
        </w:rPr>
        <w:t>管理客户报价项、销售项的配置关系及客户报价项的价格；</w:t>
      </w:r>
    </w:p>
    <w:p w14:paraId="5A9B076F">
      <w:pPr>
        <w:pStyle w:val="9"/>
        <w:keepNext w:val="0"/>
        <w:keepLines w:val="0"/>
        <w:widowControl w:val="0"/>
        <w:numPr>
          <w:ilvl w:val="0"/>
          <w:numId w:val="74"/>
        </w:numPr>
        <w:suppressLineNumbers w:val="0"/>
        <w:spacing w:before="0" w:beforeAutospacing="1" w:after="0" w:afterAutospacing="1" w:line="360" w:lineRule="auto"/>
        <w:ind w:left="420" w:right="-210" w:rightChars="-10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报价单管理：</w:t>
      </w:r>
      <w:r>
        <w:rPr>
          <w:rFonts w:hint="eastAsia" w:ascii="宋体" w:hAnsi="宋体" w:eastAsia="宋体" w:cs="宋体"/>
          <w:kern w:val="2"/>
          <w:sz w:val="24"/>
          <w:szCs w:val="24"/>
          <w:lang w:val="en-US" w:eastAsia="zh-CN" w:bidi="ar"/>
        </w:rPr>
        <w:t>配置报价场景、价位和优惠规则管理，支持报价规则灵活配置、项目定价实时计算。并可按照报价表模版输出Excel、PDF等不同格式的报价表。</w:t>
      </w:r>
    </w:p>
    <w:p w14:paraId="54A47190">
      <w:pPr>
        <w:pStyle w:val="4"/>
        <w:widowControl/>
        <w:numPr>
          <w:ilvl w:val="0"/>
          <w:numId w:val="73"/>
        </w:numPr>
        <w:ind w:left="840" w:hanging="420" w:firstLineChars="0"/>
        <w:rPr>
          <w:rFonts w:hint="eastAsia" w:ascii="宋体" w:hAnsi="宋体" w:eastAsia="宋体" w:cs="宋体"/>
          <w:b/>
          <w:bCs/>
          <w:kern w:val="2"/>
          <w:sz w:val="28"/>
          <w:szCs w:val="28"/>
        </w:rPr>
      </w:pPr>
      <w:bookmarkStart w:id="154" w:name="_Toc191387438"/>
      <w:r>
        <w:rPr>
          <w:rFonts w:hint="eastAsia" w:ascii="宋体" w:hAnsi="宋体" w:eastAsia="宋体" w:cs="宋体"/>
          <w:b/>
          <w:bCs/>
          <w:kern w:val="2"/>
          <w:sz w:val="28"/>
          <w:szCs w:val="28"/>
        </w:rPr>
        <w:t>产品定位</w:t>
      </w:r>
      <w:bookmarkEnd w:id="154"/>
    </w:p>
    <w:p w14:paraId="169D8409">
      <w:pPr>
        <w:pStyle w:val="9"/>
        <w:keepNext w:val="0"/>
        <w:keepLines w:val="0"/>
        <w:widowControl w:val="0"/>
        <w:suppressLineNumbers w:val="0"/>
        <w:spacing w:before="0" w:beforeAutospacing="1" w:after="0" w:afterAutospacing="1" w:line="360" w:lineRule="auto"/>
        <w:ind w:left="0" w:leftChars="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CPQ作为LTC重要的使能流程的数字化工具，支撑机会点询报价、投标项目配置报价及合同/PO签订的配置报价等场景。帮助企业实现</w:t>
      </w:r>
      <w:r>
        <w:rPr>
          <w:rFonts w:hint="eastAsia" w:ascii="宋体" w:hAnsi="宋体" w:eastAsia="宋体" w:cs="宋体"/>
          <w:b w:val="0"/>
          <w:bCs w:val="0"/>
          <w:kern w:val="2"/>
          <w:sz w:val="24"/>
          <w:szCs w:val="24"/>
          <w:lang w:val="en-US" w:eastAsia="zh-CN" w:bidi="ar"/>
        </w:rPr>
        <w:t>复杂产品的高效报价自动化</w:t>
      </w:r>
      <w:r>
        <w:rPr>
          <w:rFonts w:hint="eastAsia" w:ascii="宋体" w:hAnsi="宋体" w:eastAsia="宋体" w:cs="宋体"/>
          <w:kern w:val="2"/>
          <w:sz w:val="24"/>
          <w:szCs w:val="24"/>
          <w:lang w:val="en-US" w:eastAsia="zh-CN" w:bidi="ar"/>
        </w:rPr>
        <w:t>，核心是通过标准化配置、动态定价和智能报价，解决销售流程中的配置报价效率瓶颈与人为错误。并在提升销售竞争力、优化运营效率、增强客户关系和支持企业决策等方面起到了重要作用，具体如下：</w:t>
      </w:r>
    </w:p>
    <w:p w14:paraId="60049DBE">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增强销售竞争力：自动配置产品、定价并生成报价，加快销售速度，确保报价精准，支持灵活定价策略，提升报价专业性与可信度，增强市场竞争力；</w:t>
      </w:r>
    </w:p>
    <w:p w14:paraId="396C326A">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优化运营效率：自动化销售流程，减少人工操作与成本，促进跨部门数据共享与协同，集成企业各系统，打破信息孤岛，提升整体运营效率；</w:t>
      </w:r>
    </w:p>
    <w:p w14:paraId="211C85FA">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强化客户关系：根据客户需求定制产品与报价，提供个性化体验，引导客户完成产品选择，快速响应客户需求，提升客户满意度与忠诚度；</w:t>
      </w:r>
    </w:p>
    <w:p w14:paraId="6685B416">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b w:val="0"/>
          <w:bCs w:val="0"/>
          <w:kern w:val="2"/>
          <w:sz w:val="24"/>
          <w:szCs w:val="24"/>
        </w:rPr>
      </w:pPr>
      <w:r>
        <w:rPr>
          <w:rFonts w:hint="eastAsia" w:ascii="宋体" w:hAnsi="宋体" w:eastAsia="宋体" w:cs="宋体"/>
          <w:kern w:val="2"/>
          <w:sz w:val="24"/>
          <w:szCs w:val="24"/>
          <w:lang w:val="en-US" w:eastAsia="zh-CN" w:bidi="ar"/>
        </w:rPr>
        <w:t>助力企业决策：存储海量销售数据，分析数据了解市场趋势、客户偏好和销售绩效，为优化产品、制定定价策略等提供决策依据；</w:t>
      </w:r>
    </w:p>
    <w:p w14:paraId="74F5252C">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lang w:val="en-US" w:eastAsia="zh-CN" w:bidi="ar"/>
        </w:rPr>
        <w:t>CPQ不仅是工具，更是企业实现 “从产品到现金”（Quote-to-Cash）数字化闭环的核心枢纽。其定位围绕“复杂产品的敏捷销售”展开，通过标准化、自动化和智能化，成为企业提升竞争力和客户体验的战略级系统。</w:t>
      </w:r>
    </w:p>
    <w:p w14:paraId="1D6590F2">
      <w:pPr>
        <w:pStyle w:val="4"/>
        <w:widowControl/>
        <w:numPr>
          <w:ilvl w:val="0"/>
          <w:numId w:val="73"/>
        </w:numPr>
        <w:ind w:left="840" w:hanging="420" w:firstLineChars="0"/>
        <w:rPr>
          <w:rFonts w:hint="eastAsia" w:ascii="宋体" w:hAnsi="宋体" w:eastAsia="宋体" w:cs="宋体"/>
          <w:b/>
          <w:bCs/>
          <w:kern w:val="2"/>
          <w:sz w:val="28"/>
          <w:szCs w:val="28"/>
        </w:rPr>
      </w:pPr>
      <w:bookmarkStart w:id="155" w:name="_Toc191387439"/>
      <w:r>
        <w:rPr>
          <w:rFonts w:hint="eastAsia" w:ascii="宋体" w:hAnsi="宋体" w:eastAsia="宋体" w:cs="宋体"/>
          <w:b/>
          <w:bCs/>
          <w:kern w:val="2"/>
          <w:sz w:val="28"/>
          <w:szCs w:val="28"/>
        </w:rPr>
        <w:t>目标客户画像</w:t>
      </w:r>
      <w:bookmarkEnd w:id="155"/>
    </w:p>
    <w:p w14:paraId="07C9E7DF">
      <w:pPr>
        <w:pStyle w:val="9"/>
        <w:keepNext w:val="0"/>
        <w:keepLines w:val="0"/>
        <w:widowControl w:val="0"/>
        <w:numPr>
          <w:ilvl w:val="0"/>
          <w:numId w:val="76"/>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重点行业（TO B 离散制造业）</w:t>
      </w:r>
    </w:p>
    <w:p w14:paraId="40C590D5">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新能源产业链</w:t>
      </w:r>
    </w:p>
    <w:p w14:paraId="40BD0BB6">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工业自动化与机器人行业</w:t>
      </w:r>
    </w:p>
    <w:p w14:paraId="4493ECA8">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半导体与集成电路</w:t>
      </w:r>
    </w:p>
    <w:p w14:paraId="01104B36">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新材料</w:t>
      </w:r>
    </w:p>
    <w:p w14:paraId="66C0BA1B">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军工与航空航天行业</w:t>
      </w:r>
    </w:p>
    <w:p w14:paraId="47A2B663">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消费电子</w:t>
      </w:r>
    </w:p>
    <w:p w14:paraId="13EAB579">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创新药与生物科技</w:t>
      </w:r>
    </w:p>
    <w:p w14:paraId="4BD94602">
      <w:pPr>
        <w:keepNext w:val="0"/>
        <w:keepLines w:val="0"/>
        <w:widowControl w:val="0"/>
        <w:numPr>
          <w:ilvl w:val="0"/>
          <w:numId w:val="77"/>
        </w:numPr>
        <w:suppressLineNumbers w:val="0"/>
        <w:spacing w:before="0" w:beforeAutospacing="0" w:after="0" w:afterAutospacing="0" w:line="360" w:lineRule="auto"/>
        <w:ind w:left="840" w:leftChars="0" w:right="0" w:hanging="420" w:firstLineChars="0"/>
        <w:jc w:val="both"/>
        <w:rPr>
          <w:rFonts w:hint="eastAsia" w:ascii="宋体" w:hAnsi="宋体" w:eastAsia="仿宋" w:cs="宋体"/>
          <w:i w:val="0"/>
          <w:iCs w:val="0"/>
          <w:kern w:val="2"/>
          <w:sz w:val="24"/>
          <w:szCs w:val="24"/>
        </w:rPr>
      </w:pPr>
      <w:r>
        <w:rPr>
          <w:rFonts w:hint="eastAsia" w:ascii="宋体" w:hAnsi="宋体" w:eastAsia="宋体" w:cs="宋体"/>
          <w:kern w:val="2"/>
          <w:sz w:val="24"/>
          <w:szCs w:val="24"/>
          <w:lang w:val="en-US" w:eastAsia="zh-CN" w:bidi="ar"/>
        </w:rPr>
        <w:t>高端医疗器械与耗材</w:t>
      </w:r>
    </w:p>
    <w:p w14:paraId="6F6068FE">
      <w:pPr>
        <w:pStyle w:val="9"/>
        <w:keepNext w:val="0"/>
        <w:keepLines w:val="0"/>
        <w:widowControl w:val="0"/>
        <w:suppressLineNumbers w:val="0"/>
        <w:spacing w:before="0" w:beforeAutospacing="1" w:after="0" w:afterAutospacing="1" w:line="360" w:lineRule="auto"/>
        <w:ind w:left="42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494975CD">
      <w:pPr>
        <w:pStyle w:val="9"/>
        <w:keepNext w:val="0"/>
        <w:keepLines w:val="0"/>
        <w:widowControl w:val="0"/>
        <w:numPr>
          <w:ilvl w:val="0"/>
          <w:numId w:val="78"/>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企业规模和产品形态</w:t>
      </w:r>
    </w:p>
    <w:p w14:paraId="60C47B60">
      <w:pPr>
        <w:pStyle w:val="9"/>
        <w:keepNext w:val="0"/>
        <w:keepLines w:val="0"/>
        <w:widowControl w:val="0"/>
        <w:numPr>
          <w:ilvl w:val="0"/>
          <w:numId w:val="77"/>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中、大型企业（需多部门协作、产品SKU多、配置与定价规则复杂）销售量大。且符合标准产品的配置报价和以标准产品为基础的定制需求配置报价；</w:t>
      </w:r>
    </w:p>
    <w:p w14:paraId="0A639409">
      <w:pPr>
        <w:pStyle w:val="9"/>
        <w:keepNext w:val="0"/>
        <w:keepLines w:val="0"/>
        <w:widowControl w:val="0"/>
        <w:numPr>
          <w:ilvl w:val="0"/>
          <w:numId w:val="77"/>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技术类的配置型产品且一般面向2B企业销售的客户，如：业自动化控制、新能源、计算机、通信、船舶、车辆等设计和制造型企业；</w:t>
      </w:r>
    </w:p>
    <w:p w14:paraId="5527E99B">
      <w:pPr>
        <w:pStyle w:val="9"/>
        <w:keepNext w:val="0"/>
        <w:keepLines w:val="0"/>
        <w:widowControl w:val="0"/>
        <w:numPr>
          <w:ilvl w:val="0"/>
          <w:numId w:val="77"/>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技术类的配置型产品和按需定制（按客户需求设计和生产）且面向2B企业销售的客户，如：工业自动化控制、新能源、船舶、车辆等设计和制造型企业。</w:t>
      </w:r>
    </w:p>
    <w:p w14:paraId="08426F16">
      <w:pPr>
        <w:pStyle w:val="9"/>
        <w:keepNext w:val="0"/>
        <w:keepLines w:val="0"/>
        <w:widowControl w:val="0"/>
        <w:numPr>
          <w:ilvl w:val="0"/>
          <w:numId w:val="79"/>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业务需求痛点</w:t>
      </w:r>
    </w:p>
    <w:p w14:paraId="1EEE986F">
      <w:pPr>
        <w:pStyle w:val="9"/>
        <w:keepNext w:val="0"/>
        <w:keepLines w:val="0"/>
        <w:widowControl w:val="0"/>
        <w:numPr>
          <w:ilvl w:val="0"/>
          <w:numId w:val="80"/>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销售人员手工配置，需研发人员协助，耗时、多配漏配，造成利润损失；</w:t>
      </w:r>
    </w:p>
    <w:p w14:paraId="149EE90E">
      <w:pPr>
        <w:pStyle w:val="9"/>
        <w:keepNext w:val="0"/>
        <w:keepLines w:val="0"/>
        <w:widowControl w:val="0"/>
        <w:numPr>
          <w:ilvl w:val="0"/>
          <w:numId w:val="80"/>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价格手工计算易出错，历史报价分散在个人电脑中，无法指导新项目报价、价格一致性差，客户满意度低；</w:t>
      </w:r>
    </w:p>
    <w:p w14:paraId="26F4BD98">
      <w:pPr>
        <w:pStyle w:val="9"/>
        <w:keepNext w:val="0"/>
        <w:keepLines w:val="0"/>
        <w:widowControl w:val="0"/>
        <w:numPr>
          <w:ilvl w:val="0"/>
          <w:numId w:val="80"/>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客户产品编码与公司产品销售编码人工转换，低效低质，延后PO注册时间，导致收入、回款延迟；</w:t>
      </w:r>
    </w:p>
    <w:p w14:paraId="09192892">
      <w:pPr>
        <w:pStyle w:val="9"/>
        <w:keepNext w:val="0"/>
        <w:keepLines w:val="0"/>
        <w:widowControl w:val="0"/>
        <w:numPr>
          <w:ilvl w:val="0"/>
          <w:numId w:val="80"/>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配置和报价在销售、供应、交付、财经等环节手工处理易出错，经营报告不能反映真实业务。</w:t>
      </w:r>
    </w:p>
    <w:p w14:paraId="1AA97CBA">
      <w:pPr>
        <w:pStyle w:val="9"/>
        <w:keepNext w:val="0"/>
        <w:keepLines w:val="0"/>
        <w:widowControl w:val="0"/>
        <w:numPr>
          <w:ilvl w:val="0"/>
          <w:numId w:val="81"/>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信息基础</w:t>
      </w:r>
    </w:p>
    <w:p w14:paraId="283E6F40">
      <w:pPr>
        <w:pStyle w:val="9"/>
        <w:keepNext w:val="0"/>
        <w:keepLines w:val="0"/>
        <w:widowControl w:val="0"/>
        <w:suppressLineNumbers w:val="0"/>
        <w:spacing w:before="0" w:beforeAutospacing="1" w:after="0" w:afterAutospacing="1" w:line="360" w:lineRule="auto"/>
        <w:ind w:left="42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信息化基础较好：已有初步ERP、PLM等系统，但功能无法满足复杂业务场景和全流程端到端打通的需求。</w:t>
      </w:r>
    </w:p>
    <w:p w14:paraId="6A755095">
      <w:pPr>
        <w:pStyle w:val="9"/>
        <w:keepNext w:val="0"/>
        <w:keepLines w:val="0"/>
        <w:widowControl w:val="0"/>
        <w:numPr>
          <w:ilvl w:val="0"/>
          <w:numId w:val="82"/>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决策者画像</w:t>
      </w:r>
    </w:p>
    <w:p w14:paraId="192B259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角色：企业创始人、CEO、销售、研发、生产、IT/数字化等负责人</w:t>
      </w:r>
    </w:p>
    <w:p w14:paraId="292B059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核心关注点如下：</w:t>
      </w:r>
    </w:p>
    <w:p w14:paraId="66C22808">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配置准确性及效率；</w:t>
      </w:r>
    </w:p>
    <w:p w14:paraId="4306A120">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报价准确性、一致性及效率；</w:t>
      </w:r>
    </w:p>
    <w:p w14:paraId="4E4BA2C7">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配置和报价在销售、供应、交付、财经等环节集成打通。</w:t>
      </w:r>
    </w:p>
    <w:p w14:paraId="418C56B2">
      <w:pPr>
        <w:pStyle w:val="4"/>
        <w:widowControl/>
        <w:numPr>
          <w:ilvl w:val="0"/>
          <w:numId w:val="73"/>
        </w:numPr>
        <w:ind w:left="840" w:hanging="420" w:firstLineChars="0"/>
        <w:rPr>
          <w:rFonts w:hint="eastAsia" w:ascii="宋体" w:hAnsi="宋体" w:eastAsia="宋体" w:cs="宋体"/>
          <w:b/>
          <w:bCs/>
          <w:kern w:val="2"/>
          <w:sz w:val="28"/>
          <w:szCs w:val="28"/>
        </w:rPr>
      </w:pPr>
      <w:bookmarkStart w:id="156" w:name="_Toc191387440"/>
      <w:r>
        <w:rPr>
          <w:rFonts w:hint="eastAsia" w:ascii="宋体" w:hAnsi="宋体" w:eastAsia="宋体" w:cs="宋体"/>
          <w:b/>
          <w:bCs/>
          <w:kern w:val="2"/>
          <w:sz w:val="28"/>
          <w:szCs w:val="28"/>
        </w:rPr>
        <w:t>与其它产品的关系</w:t>
      </w:r>
      <w:bookmarkEnd w:id="156"/>
    </w:p>
    <w:p w14:paraId="01EDB805">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捆绑销售：</w:t>
      </w:r>
    </w:p>
    <w:p w14:paraId="63FA22D6">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需与产品配置生命周期管理CLM产品捆绑销售，CLM为CPQ提供产品配置能力，是上线CPQ的前提依赖；产品配置生命周期管理CLM是企业进行产品配置数据管理的数字化平台。其能力架构如下：</w:t>
      </w:r>
    </w:p>
    <w:p w14:paraId="3FA32AD2">
      <w:pPr>
        <w:pStyle w:val="9"/>
        <w:keepNext w:val="0"/>
        <w:keepLines w:val="0"/>
        <w:widowControl w:val="0"/>
        <w:suppressLineNumbers w:val="0"/>
        <w:spacing w:before="0" w:beforeAutospacing="1" w:after="0" w:afterAutospacing="1" w:line="360" w:lineRule="auto"/>
        <w:ind w:left="860" w:right="0" w:firstLine="0" w:firstLineChars="0"/>
        <w:jc w:val="both"/>
        <w:rPr>
          <w:rFonts w:hint="eastAsia" w:ascii="宋体" w:hAnsi="宋体" w:eastAsia="宋体" w:cs="宋体"/>
          <w:kern w:val="2"/>
          <w:sz w:val="24"/>
          <w:szCs w:val="24"/>
        </w:rPr>
      </w:pPr>
      <w:r>
        <w:rPr>
          <w:rFonts w:hint="eastAsia" w:ascii="仿宋" w:hAnsi="仿宋" w:eastAsia="仿宋" w:cs="Times New Roman"/>
          <w:kern w:val="2"/>
          <w:sz w:val="28"/>
          <w:szCs w:val="28"/>
          <w:lang w:val="en-US" w:eastAsia="zh-CN" w:bidi="ar"/>
        </w:rPr>
        <w:drawing>
          <wp:inline distT="0" distB="0" distL="114300" distR="114300">
            <wp:extent cx="5271770" cy="2312035"/>
            <wp:effectExtent l="0" t="0" r="11430"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1770" cy="2312035"/>
                    </a:xfrm>
                    <a:prstGeom prst="rect">
                      <a:avLst/>
                    </a:prstGeom>
                    <a:noFill/>
                    <a:ln w="9525">
                      <a:noFill/>
                    </a:ln>
                  </pic:spPr>
                </pic:pic>
              </a:graphicData>
            </a:graphic>
          </wp:inline>
        </w:drawing>
      </w:r>
      <w:r>
        <w:rPr>
          <w:rFonts w:hint="eastAsia" w:ascii="宋体" w:hAnsi="宋体" w:eastAsia="宋体" w:cs="宋体"/>
          <w:kern w:val="2"/>
          <w:sz w:val="24"/>
          <w:szCs w:val="24"/>
          <w:lang w:val="en-US" w:eastAsia="zh-CN" w:bidi="ar"/>
        </w:rPr>
        <w:t xml:space="preserve"> </w:t>
      </w:r>
    </w:p>
    <w:p w14:paraId="04E4C871">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CLM主要功能：</w:t>
      </w:r>
    </w:p>
    <w:p w14:paraId="4FAEDB2A">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Part分类管理：基于产品线构建Part分类，支撑产品配置管理</w:t>
      </w:r>
    </w:p>
    <w:p w14:paraId="30D4ACE8">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产品配置树管理：定义产品配置树模版和配置结构；</w:t>
      </w:r>
    </w:p>
    <w:p w14:paraId="7B179388">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产品配置管理：构建产品的销售视图和生产视图及连接关系，定义产品的Part清单及产品配置参数；</w:t>
      </w:r>
    </w:p>
    <w:p w14:paraId="45E0FC51">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配置生命周期管理：定义产品配置的生命周期，对产品配置的版本进行失效、生效等管理。</w:t>
      </w:r>
    </w:p>
    <w:p w14:paraId="50603F80">
      <w:pPr>
        <w:pStyle w:val="9"/>
        <w:keepNext w:val="0"/>
        <w:keepLines w:val="0"/>
        <w:widowControl w:val="0"/>
        <w:suppressLineNumbers w:val="0"/>
        <w:spacing w:before="0" w:beforeAutospacing="1" w:after="0" w:afterAutospacing="1" w:line="360" w:lineRule="auto"/>
        <w:ind w:left="86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6261C2A9">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组合销售：</w:t>
      </w:r>
    </w:p>
    <w:p w14:paraId="4810AFEC">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LTC数字化围绕信息流、实物流、资金流三流分步建设。智能合同管理ICM、配置报价CPQ、智能开票与回款IB&amp;C分别是LTC三流的重要数字化平台。三者之间有紧密的联系，可以根据企业情况进行组合销售，CPQ、ICM、IB&amp;C可以一起部署上线，也可以根据企业数字化的节奏分步部署上线；</w:t>
      </w:r>
    </w:p>
    <w:p w14:paraId="1AE49FAE">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智能合同管理ICM通过合同四要素模型对合同信息进行结构化管理，支撑管理机会点（MO）和管理合同执行（MCE）流程的落地。CPQ作为MO和MCE的作业使能流程，支撑了投标阶段、合同生成及合同履行的配置报价生成。与合同信息数据集成打通，实现实物流和信息流的耦合；</w:t>
      </w:r>
    </w:p>
    <w:p w14:paraId="4FC21CF7">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智能开票与回款IB&amp;C：拉通业务、对准合同付款里程碑，实现开票、对账、认款的业财税闭环管理。CPQ作为MCE的作业使能流程，支撑了开票配置的生成和准确开票，最终实现信息流、实物流和资金流的三流合一。</w:t>
      </w:r>
    </w:p>
    <w:p w14:paraId="4D55A1ED">
      <w:pPr>
        <w:pStyle w:val="3"/>
        <w:widowControl/>
        <w:numPr>
          <w:ilvl w:val="0"/>
          <w:numId w:val="72"/>
        </w:numPr>
        <w:ind w:left="420" w:hanging="420" w:firstLineChars="0"/>
        <w:rPr>
          <w:rFonts w:hint="eastAsia" w:ascii="宋体" w:hAnsi="宋体" w:eastAsia="宋体" w:cs="宋体"/>
          <w:b/>
          <w:bCs/>
          <w:kern w:val="2"/>
          <w:sz w:val="32"/>
          <w:szCs w:val="32"/>
        </w:rPr>
      </w:pPr>
      <w:bookmarkStart w:id="157" w:name="_Toc191387441"/>
      <w:r>
        <w:rPr>
          <w:rFonts w:hint="eastAsia" w:ascii="宋体" w:hAnsi="宋体" w:eastAsia="宋体" w:cs="宋体"/>
          <w:b/>
          <w:bCs/>
          <w:kern w:val="2"/>
          <w:sz w:val="32"/>
          <w:szCs w:val="32"/>
        </w:rPr>
        <w:t>应用场景</w:t>
      </w:r>
      <w:bookmarkEnd w:id="157"/>
    </w:p>
    <w:p w14:paraId="5A96A68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CPQ配置报价支撑了企业在LTC（线索到回款）阶段客户询价、投标阶段、合同阶段等不同场景的报价数字化作业，特别是在连接机会点和PO的过程中，能够显著提升销售效率。通过自动化的产品配置、项目定价和客户报价，摒弃了传统的多业务部门协作的线下手工报价的作业方式，避免手动计算、匹配产品及各类策略的错误。还能帮助企业统一管理产品、价格体系，提升各部门之间的协作效率。</w:t>
      </w:r>
    </w:p>
    <w:p w14:paraId="6A971071">
      <w:pPr>
        <w:keepNext w:val="0"/>
        <w:keepLines w:val="0"/>
        <w:widowControl w:val="0"/>
        <w:suppressLineNumbers w:val="0"/>
        <w:tabs>
          <w:tab w:val="left" w:pos="720"/>
        </w:tabs>
        <w:spacing w:before="0" w:beforeAutospacing="0" w:after="0" w:afterAutospacing="0" w:line="360" w:lineRule="auto"/>
        <w:ind w:left="0" w:right="0" w:firstLine="482" w:firstLineChars="20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CPQ的应用场景</w:t>
      </w:r>
    </w:p>
    <w:p w14:paraId="2BEFC235">
      <w:pPr>
        <w:keepNext w:val="0"/>
        <w:keepLines w:val="0"/>
        <w:widowControl w:val="0"/>
        <w:suppressLineNumbers w:val="0"/>
        <w:tabs>
          <w:tab w:val="left" w:pos="720"/>
          <w:tab w:val="left" w:pos="1440"/>
        </w:tabs>
        <w:spacing w:before="0" w:beforeAutospacing="0" w:after="0" w:afterAutospacing="0" w:line="360" w:lineRule="auto"/>
        <w:ind w:left="0" w:right="0" w:firstLine="56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1、标准产品的配置报价</w:t>
      </w:r>
    </w:p>
    <w:p w14:paraId="603A17F3">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产品类型：</w:t>
      </w:r>
      <w:r>
        <w:rPr>
          <w:rFonts w:hint="eastAsia" w:ascii="宋体" w:hAnsi="宋体" w:eastAsia="宋体" w:cs="宋体"/>
          <w:kern w:val="2"/>
          <w:sz w:val="24"/>
          <w:szCs w:val="24"/>
          <w:lang w:val="en-US" w:eastAsia="zh-CN" w:bidi="ar"/>
        </w:rPr>
        <w:t>根据客户需求，按照产品的特征参数选择，生成符合客户需求的产品配置及报价；</w:t>
      </w:r>
    </w:p>
    <w:p w14:paraId="0E8C1147">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典型客户：</w:t>
      </w:r>
      <w:r>
        <w:rPr>
          <w:rFonts w:hint="eastAsia" w:ascii="宋体" w:hAnsi="宋体" w:eastAsia="宋体" w:cs="宋体"/>
          <w:kern w:val="2"/>
          <w:sz w:val="24"/>
          <w:szCs w:val="24"/>
          <w:lang w:val="en-US" w:eastAsia="zh-CN" w:bidi="ar"/>
        </w:rPr>
        <w:t>技术类的配置型产品且一般面向2B企业销售的客户，如：工业自动化控制、新能源、计算机、通信、船舶、车辆等设计和制造型企业。</w:t>
      </w:r>
    </w:p>
    <w:p w14:paraId="064ACE61">
      <w:pPr>
        <w:keepNext w:val="0"/>
        <w:keepLines w:val="0"/>
        <w:widowControl w:val="0"/>
        <w:suppressLineNumbers w:val="0"/>
        <w:tabs>
          <w:tab w:val="left" w:pos="1440"/>
        </w:tabs>
        <w:spacing w:before="0" w:beforeAutospacing="0" w:after="0" w:afterAutospacing="0" w:line="360" w:lineRule="auto"/>
        <w:ind w:left="0" w:right="0" w:firstLine="482" w:firstLineChars="20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2、以标准产品为基础的定制需求配置报价</w:t>
      </w:r>
    </w:p>
    <w:p w14:paraId="57E9E5F3">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产品类型：</w:t>
      </w:r>
      <w:r>
        <w:rPr>
          <w:rFonts w:hint="eastAsia" w:ascii="宋体" w:hAnsi="宋体" w:eastAsia="宋体" w:cs="宋体"/>
          <w:kern w:val="2"/>
          <w:sz w:val="24"/>
          <w:szCs w:val="24"/>
          <w:lang w:val="en-US" w:eastAsia="zh-CN" w:bidi="ar"/>
        </w:rPr>
        <w:t>根据客户需求，以标准产品为基础，配置通用模块和定制模块，组成完整的产品配置报价解决方案；</w:t>
      </w:r>
    </w:p>
    <w:p w14:paraId="4F4ECD01">
      <w:pPr>
        <w:pStyle w:val="9"/>
        <w:keepNext w:val="0"/>
        <w:keepLines w:val="0"/>
        <w:widowControl w:val="0"/>
        <w:numPr>
          <w:ilvl w:val="0"/>
          <w:numId w:val="75"/>
        </w:numPr>
        <w:suppressLineNumbers w:val="0"/>
        <w:spacing w:before="0" w:beforeAutospacing="1" w:after="0" w:afterAutospacing="1" w:line="360" w:lineRule="auto"/>
        <w:ind w:left="420" w:right="0" w:firstLine="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典型客户：</w:t>
      </w:r>
      <w:r>
        <w:rPr>
          <w:rFonts w:hint="eastAsia" w:ascii="宋体" w:hAnsi="宋体" w:eastAsia="宋体" w:cs="宋体"/>
          <w:kern w:val="2"/>
          <w:sz w:val="24"/>
          <w:szCs w:val="24"/>
          <w:lang w:val="en-US" w:eastAsia="zh-CN" w:bidi="ar"/>
        </w:rPr>
        <w:t>技术类的配置型产品和按需定制（按客户需求设计和生产）且面向2B企业销售的客户，如：工业自动化控制、新能源、船舶、车辆等设计和制造型企业。</w:t>
      </w:r>
    </w:p>
    <w:p w14:paraId="55FD2507">
      <w:pPr>
        <w:pStyle w:val="2"/>
        <w:widowControl/>
        <w:numPr>
          <w:ilvl w:val="0"/>
          <w:numId w:val="71"/>
        </w:numPr>
        <w:ind w:left="420" w:hanging="420" w:firstLineChars="0"/>
        <w:rPr>
          <w:rFonts w:hint="eastAsia" w:ascii="宋体" w:hAnsi="宋体" w:eastAsia="宋体" w:cs="宋体"/>
          <w:b/>
          <w:bCs/>
          <w:kern w:val="44"/>
          <w:sz w:val="44"/>
          <w:szCs w:val="44"/>
        </w:rPr>
      </w:pPr>
      <w:bookmarkStart w:id="158" w:name="_Toc191387442"/>
      <w:r>
        <w:rPr>
          <w:rFonts w:hint="eastAsia" w:ascii="宋体" w:hAnsi="宋体" w:eastAsia="宋体" w:cs="宋体"/>
          <w:b/>
          <w:bCs/>
          <w:kern w:val="44"/>
          <w:sz w:val="44"/>
          <w:szCs w:val="44"/>
        </w:rPr>
        <w:t>目标市场（卖给谁）</w:t>
      </w:r>
      <w:bookmarkEnd w:id="158"/>
    </w:p>
    <w:p w14:paraId="42C2F371">
      <w:pPr>
        <w:pStyle w:val="3"/>
        <w:widowControl/>
        <w:numPr>
          <w:ilvl w:val="0"/>
          <w:numId w:val="84"/>
        </w:numPr>
        <w:ind w:left="840" w:hanging="420" w:firstLineChars="0"/>
        <w:rPr>
          <w:rFonts w:hint="eastAsia" w:ascii="宋体" w:hAnsi="宋体" w:eastAsia="宋体" w:cs="宋体"/>
          <w:b/>
          <w:bCs/>
          <w:kern w:val="2"/>
          <w:sz w:val="32"/>
          <w:szCs w:val="32"/>
        </w:rPr>
      </w:pPr>
      <w:bookmarkStart w:id="159" w:name="_Toc191387443"/>
      <w:r>
        <w:rPr>
          <w:rFonts w:hint="eastAsia" w:ascii="宋体" w:hAnsi="宋体" w:eastAsia="宋体" w:cs="宋体"/>
          <w:b/>
          <w:bCs/>
          <w:kern w:val="2"/>
          <w:sz w:val="32"/>
          <w:szCs w:val="32"/>
        </w:rPr>
        <w:t>目标市场细分</w:t>
      </w:r>
      <w:bookmarkEnd w:id="159"/>
    </w:p>
    <w:tbl>
      <w:tblPr>
        <w:tblStyle w:val="10"/>
        <w:tblW w:w="505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30"/>
        <w:gridCol w:w="1963"/>
        <w:gridCol w:w="2802"/>
        <w:gridCol w:w="1219"/>
        <w:gridCol w:w="1402"/>
      </w:tblGrid>
      <w:tr w14:paraId="08CD2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713"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44D46DE3">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客户大类</w:t>
            </w:r>
          </w:p>
        </w:tc>
        <w:tc>
          <w:tcPr>
            <w:tcW w:w="113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71DF177">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行业细分</w:t>
            </w:r>
          </w:p>
        </w:tc>
        <w:tc>
          <w:tcPr>
            <w:tcW w:w="1625"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41DB3AF">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客户主要需求</w:t>
            </w:r>
          </w:p>
        </w:tc>
        <w:tc>
          <w:tcPr>
            <w:tcW w:w="707"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16F640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典型客户</w:t>
            </w:r>
          </w:p>
        </w:tc>
        <w:tc>
          <w:tcPr>
            <w:tcW w:w="8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4F22C0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销售策略</w:t>
            </w:r>
          </w:p>
        </w:tc>
      </w:tr>
      <w:tr w14:paraId="485B1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8" w:hRule="atLeast"/>
        </w:trPr>
        <w:tc>
          <w:tcPr>
            <w:tcW w:w="713"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077EAE61">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B</w:t>
            </w:r>
          </w:p>
          <w:p w14:paraId="43A31C0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5BBED1D7">
            <w:pPr>
              <w:keepNext w:val="0"/>
              <w:keepLines w:val="0"/>
              <w:widowControl/>
              <w:suppressLineNumbers w:val="0"/>
              <w:spacing w:before="0" w:beforeAutospacing="0" w:after="0" w:afterAutospacing="0"/>
              <w:ind w:left="0" w:right="0" w:firstLine="480" w:firstLineChars="200"/>
              <w:jc w:val="both"/>
              <w:rPr>
                <w:rFonts w:hint="eastAsia" w:ascii="宋体" w:hAnsi="宋体" w:eastAsia="宋体" w:cs="宋体"/>
                <w:kern w:val="0"/>
                <w:sz w:val="24"/>
                <w:szCs w:val="24"/>
                <w:bdr w:val="none" w:color="auto" w:sz="0" w:space="0"/>
              </w:rPr>
            </w:pPr>
          </w:p>
        </w:tc>
        <w:tc>
          <w:tcPr>
            <w:tcW w:w="113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C0E1FBF">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生物医药及高性能医疗器械</w:t>
            </w:r>
          </w:p>
          <w:p w14:paraId="1DBBA880">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高档数控机床和机器人</w:t>
            </w:r>
          </w:p>
          <w:p w14:paraId="041FBE18">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节能与新能源汽车</w:t>
            </w:r>
          </w:p>
          <w:p w14:paraId="64476709">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电力装备</w:t>
            </w:r>
          </w:p>
          <w:p w14:paraId="13326817">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新材料</w:t>
            </w:r>
          </w:p>
          <w:p w14:paraId="6489D7C3">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海洋工程装备及高技术船舶</w:t>
            </w:r>
          </w:p>
          <w:p w14:paraId="2A62C896">
            <w:pPr>
              <w:keepNext w:val="0"/>
              <w:keepLines w:val="0"/>
              <w:widowControl/>
              <w:numPr>
                <w:ilvl w:val="0"/>
                <w:numId w:val="85"/>
              </w:numPr>
              <w:suppressLineNumbers w:val="0"/>
              <w:spacing w:before="0" w:beforeAutospacing="0" w:after="0" w:afterAutospacing="0" w:line="360" w:lineRule="auto"/>
              <w:ind w:left="425" w:leftChars="0" w:right="0" w:hanging="425"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1"/>
                <w:szCs w:val="21"/>
                <w:bdr w:val="none" w:color="auto" w:sz="0" w:space="0"/>
                <w:lang w:val="en-US" w:eastAsia="zh-CN" w:bidi="ar"/>
              </w:rPr>
              <w:t>传统离散制造</w:t>
            </w:r>
          </w:p>
        </w:tc>
        <w:tc>
          <w:tcPr>
            <w:tcW w:w="16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3EE579B">
            <w:pPr>
              <w:keepNext w:val="0"/>
              <w:keepLines w:val="0"/>
              <w:widowControl/>
              <w:numPr>
                <w:ilvl w:val="0"/>
                <w:numId w:val="86"/>
              </w:numPr>
              <w:suppressLineNumbers w:val="0"/>
              <w:spacing w:before="0" w:beforeAutospacing="0" w:after="0" w:afterAutospacing="0"/>
              <w:ind w:left="425" w:leftChars="0" w:right="0" w:hanging="425" w:firstLineChars="0"/>
              <w:jc w:val="both"/>
              <w:rPr>
                <w:rFonts w:hint="eastAsia" w:ascii="宋体" w:hAnsi="宋体" w:eastAsia="宋体" w:cs="宋体"/>
                <w:b/>
                <w:bCs/>
                <w:kern w:val="0"/>
                <w:sz w:val="21"/>
                <w:szCs w:val="21"/>
                <w:bdr w:val="none" w:color="auto" w:sz="0" w:space="0"/>
              </w:rPr>
            </w:pPr>
            <w:r>
              <w:rPr>
                <w:rFonts w:hint="eastAsia" w:ascii="宋体" w:hAnsi="宋体" w:eastAsia="宋体" w:cs="宋体"/>
                <w:b/>
                <w:bCs/>
                <w:kern w:val="0"/>
                <w:sz w:val="21"/>
                <w:szCs w:val="21"/>
                <w:bdr w:val="none" w:color="auto" w:sz="0" w:space="0"/>
                <w:lang w:val="en-US" w:eastAsia="zh-CN" w:bidi="ar"/>
              </w:rPr>
              <w:t>复杂产品配置：</w:t>
            </w:r>
          </w:p>
          <w:p w14:paraId="2778A22E">
            <w:pPr>
              <w:keepNext w:val="0"/>
              <w:keepLines w:val="0"/>
              <w:widowControl/>
              <w:numPr>
                <w:ilvl w:val="0"/>
                <w:numId w:val="87"/>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支持复杂产品组合和自定义配置，满足客户个性化需求。</w:t>
            </w:r>
          </w:p>
          <w:p w14:paraId="2A01992C">
            <w:pPr>
              <w:keepNext w:val="0"/>
              <w:keepLines w:val="0"/>
              <w:widowControl/>
              <w:numPr>
                <w:ilvl w:val="0"/>
                <w:numId w:val="87"/>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提供可视化配置工具，降低技术门槛。</w:t>
            </w:r>
          </w:p>
          <w:p w14:paraId="49FF3C97">
            <w:pPr>
              <w:keepNext w:val="0"/>
              <w:keepLines w:val="0"/>
              <w:widowControl/>
              <w:numPr>
                <w:ilvl w:val="0"/>
                <w:numId w:val="86"/>
              </w:numPr>
              <w:suppressLineNumbers w:val="0"/>
              <w:spacing w:before="0" w:beforeAutospacing="0" w:after="0" w:afterAutospacing="0"/>
              <w:ind w:left="425" w:leftChars="0" w:right="0" w:hanging="425" w:firstLineChars="0"/>
              <w:jc w:val="both"/>
              <w:rPr>
                <w:rFonts w:hint="eastAsia" w:ascii="宋体" w:hAnsi="宋体" w:eastAsia="宋体" w:cs="宋体"/>
                <w:b/>
                <w:bCs/>
                <w:kern w:val="0"/>
                <w:sz w:val="21"/>
                <w:szCs w:val="21"/>
                <w:bdr w:val="none" w:color="auto" w:sz="0" w:space="0"/>
              </w:rPr>
            </w:pPr>
            <w:r>
              <w:rPr>
                <w:rFonts w:hint="eastAsia" w:ascii="宋体" w:hAnsi="宋体" w:eastAsia="宋体" w:cs="宋体"/>
                <w:b/>
                <w:bCs/>
                <w:kern w:val="0"/>
                <w:sz w:val="21"/>
                <w:szCs w:val="21"/>
                <w:bdr w:val="none" w:color="auto" w:sz="0" w:space="0"/>
                <w:lang w:val="en-US" w:eastAsia="zh-CN" w:bidi="ar"/>
              </w:rPr>
              <w:t>灵活定价机制：</w:t>
            </w:r>
          </w:p>
          <w:p w14:paraId="2FDED5D5">
            <w:pPr>
              <w:keepNext w:val="0"/>
              <w:keepLines w:val="0"/>
              <w:widowControl/>
              <w:numPr>
                <w:ilvl w:val="0"/>
                <w:numId w:val="88"/>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支持多维度定价策略（如基于客户等级、批量、地区等）。</w:t>
            </w:r>
          </w:p>
          <w:p w14:paraId="5AD09E1D">
            <w:pPr>
              <w:keepNext w:val="0"/>
              <w:keepLines w:val="0"/>
              <w:widowControl/>
              <w:numPr>
                <w:ilvl w:val="0"/>
                <w:numId w:val="88"/>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提供实时定价计算能力，确保报价准确性和一致性。</w:t>
            </w:r>
          </w:p>
          <w:p w14:paraId="7E497B90">
            <w:pPr>
              <w:keepNext w:val="0"/>
              <w:keepLines w:val="0"/>
              <w:widowControl/>
              <w:numPr>
                <w:ilvl w:val="0"/>
                <w:numId w:val="86"/>
              </w:numPr>
              <w:suppressLineNumbers w:val="0"/>
              <w:spacing w:before="0" w:beforeAutospacing="0" w:after="0" w:afterAutospacing="0"/>
              <w:ind w:left="425" w:leftChars="0" w:right="0" w:hanging="425" w:firstLineChars="0"/>
              <w:jc w:val="both"/>
              <w:rPr>
                <w:rFonts w:hint="eastAsia" w:ascii="宋体" w:hAnsi="宋体" w:eastAsia="宋体" w:cs="宋体"/>
                <w:b/>
                <w:bCs/>
                <w:kern w:val="0"/>
                <w:sz w:val="21"/>
                <w:szCs w:val="21"/>
                <w:bdr w:val="none" w:color="auto" w:sz="0" w:space="0"/>
              </w:rPr>
            </w:pPr>
            <w:r>
              <w:rPr>
                <w:rFonts w:hint="eastAsia" w:ascii="宋体" w:hAnsi="宋体" w:eastAsia="宋体" w:cs="宋体"/>
                <w:b/>
                <w:bCs/>
                <w:kern w:val="0"/>
                <w:sz w:val="21"/>
                <w:szCs w:val="21"/>
                <w:bdr w:val="none" w:color="auto" w:sz="0" w:space="0"/>
                <w:lang w:val="en-US" w:eastAsia="zh-CN" w:bidi="ar"/>
              </w:rPr>
              <w:t>高效报价管理：</w:t>
            </w:r>
          </w:p>
          <w:p w14:paraId="3599F5A2">
            <w:pPr>
              <w:keepNext w:val="0"/>
              <w:keepLines w:val="0"/>
              <w:widowControl/>
              <w:numPr>
                <w:ilvl w:val="0"/>
                <w:numId w:val="88"/>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支持快速生成报价单，缩短销售周期。</w:t>
            </w:r>
          </w:p>
          <w:p w14:paraId="22AC6576">
            <w:pPr>
              <w:keepNext w:val="0"/>
              <w:keepLines w:val="0"/>
              <w:widowControl/>
              <w:numPr>
                <w:ilvl w:val="0"/>
                <w:numId w:val="88"/>
              </w:numPr>
              <w:suppressLineNumbers w:val="0"/>
              <w:spacing w:before="0" w:beforeAutospacing="0" w:after="0" w:afterAutospacing="0"/>
              <w:ind w:left="0" w:leftChars="0" w:right="0" w:firstLine="0" w:firstLineChars="0"/>
              <w:jc w:val="both"/>
              <w:rPr>
                <w:rFonts w:hint="eastAsia" w:ascii="宋体" w:hAnsi="宋体" w:eastAsia="宋体" w:cs="宋体"/>
                <w:b w:val="0"/>
                <w:bCs w:val="0"/>
                <w:kern w:val="2"/>
                <w:sz w:val="28"/>
                <w:szCs w:val="28"/>
                <w:bdr w:val="none" w:color="auto" w:sz="0" w:space="0"/>
              </w:rPr>
            </w:pPr>
            <w:r>
              <w:rPr>
                <w:rFonts w:hint="eastAsia" w:ascii="宋体" w:hAnsi="宋体" w:eastAsia="宋体" w:cs="宋体"/>
                <w:kern w:val="0"/>
                <w:sz w:val="21"/>
                <w:szCs w:val="21"/>
                <w:bdr w:val="none" w:color="auto" w:sz="0" w:space="0"/>
                <w:lang w:val="en-US" w:eastAsia="zh-CN" w:bidi="ar"/>
              </w:rPr>
              <w:t>提供标准化模板，减少人为错误。</w:t>
            </w:r>
          </w:p>
          <w:p w14:paraId="7CB3C973">
            <w:pPr>
              <w:keepNext w:val="0"/>
              <w:keepLines w:val="0"/>
              <w:widowControl/>
              <w:numPr>
                <w:ilvl w:val="0"/>
                <w:numId w:val="86"/>
              </w:numPr>
              <w:suppressLineNumbers w:val="0"/>
              <w:spacing w:before="0" w:beforeAutospacing="0" w:after="0" w:afterAutospacing="0"/>
              <w:ind w:left="425" w:leftChars="0" w:right="0" w:hanging="425" w:firstLineChars="0"/>
              <w:jc w:val="both"/>
              <w:rPr>
                <w:rFonts w:hint="eastAsia" w:ascii="宋体" w:hAnsi="宋体" w:eastAsia="宋体" w:cs="宋体"/>
                <w:b/>
                <w:bCs/>
                <w:kern w:val="0"/>
                <w:sz w:val="21"/>
                <w:szCs w:val="21"/>
                <w:bdr w:val="none" w:color="auto" w:sz="0" w:space="0"/>
              </w:rPr>
            </w:pPr>
            <w:r>
              <w:rPr>
                <w:rFonts w:hint="eastAsia" w:ascii="宋体" w:hAnsi="宋体" w:eastAsia="宋体" w:cs="宋体"/>
                <w:b/>
                <w:bCs/>
                <w:kern w:val="0"/>
                <w:sz w:val="21"/>
                <w:szCs w:val="21"/>
                <w:bdr w:val="none" w:color="auto" w:sz="0" w:space="0"/>
                <w:lang w:val="en-US" w:eastAsia="zh-CN" w:bidi="ar"/>
              </w:rPr>
              <w:t>与现有系统集成：</w:t>
            </w:r>
          </w:p>
          <w:p w14:paraId="0422E79C">
            <w:pPr>
              <w:keepNext w:val="0"/>
              <w:keepLines w:val="0"/>
              <w:widowControl/>
              <w:numPr>
                <w:ilvl w:val="0"/>
                <w:numId w:val="89"/>
              </w:numPr>
              <w:suppressLineNumbers w:val="0"/>
              <w:spacing w:before="0" w:beforeAutospacing="0" w:after="105" w:afterAutospacing="0"/>
              <w:ind w:left="0" w:leftChars="0" w:right="0" w:rightChars="0" w:firstLine="0" w:firstLineChars="0"/>
              <w:jc w:val="both"/>
              <w:rPr>
                <w:rFonts w:hint="eastAsia" w:ascii="宋体" w:hAnsi="宋体" w:eastAsia="宋体" w:cs="宋体"/>
                <w:b w:val="0"/>
                <w:bCs w:val="0"/>
                <w:kern w:val="2"/>
                <w:sz w:val="28"/>
                <w:szCs w:val="28"/>
                <w:bdr w:val="none" w:color="auto" w:sz="0" w:space="0"/>
              </w:rPr>
            </w:pPr>
            <w:r>
              <w:rPr>
                <w:rFonts w:hint="eastAsia" w:ascii="宋体" w:hAnsi="宋体" w:eastAsia="宋体" w:cs="宋体"/>
                <w:b w:val="0"/>
                <w:bCs w:val="0"/>
                <w:i w:val="0"/>
                <w:iCs w:val="0"/>
                <w:caps w:val="0"/>
                <w:color w:val="000000"/>
                <w:spacing w:val="0"/>
                <w:kern w:val="2"/>
                <w:sz w:val="21"/>
                <w:szCs w:val="21"/>
                <w:bdr w:val="none" w:color="auto" w:sz="0" w:space="0"/>
                <w:shd w:val="clear" w:fill="FFFFFF"/>
                <w:lang w:val="en-US" w:eastAsia="zh-CN" w:bidi="ar"/>
              </w:rPr>
              <w:t>与CRM、ERP系统无缝集成，实现数据共享和流程自动化。</w:t>
            </w:r>
          </w:p>
          <w:p w14:paraId="67D6DFCF">
            <w:pPr>
              <w:keepNext w:val="0"/>
              <w:keepLines w:val="0"/>
              <w:widowControl/>
              <w:numPr>
                <w:ilvl w:val="0"/>
                <w:numId w:val="89"/>
              </w:numPr>
              <w:suppressLineNumbers w:val="0"/>
              <w:spacing w:before="0" w:beforeAutospacing="0" w:after="105" w:afterAutospacing="0"/>
              <w:ind w:left="0" w:leftChars="0" w:right="0" w:rightChars="0" w:firstLine="0" w:firstLineChars="0"/>
              <w:jc w:val="both"/>
              <w:rPr>
                <w:rFonts w:hint="eastAsia" w:ascii="宋体" w:hAnsi="宋体" w:eastAsia="宋体" w:cs="宋体"/>
                <w:b w:val="0"/>
                <w:bCs w:val="0"/>
                <w:kern w:val="2"/>
                <w:sz w:val="28"/>
                <w:szCs w:val="28"/>
                <w:bdr w:val="none" w:color="auto" w:sz="0" w:space="0"/>
              </w:rPr>
            </w:pPr>
            <w:r>
              <w:rPr>
                <w:rFonts w:hint="eastAsia" w:ascii="宋体" w:hAnsi="宋体" w:eastAsia="宋体" w:cs="宋体"/>
                <w:b w:val="0"/>
                <w:bCs w:val="0"/>
                <w:i w:val="0"/>
                <w:iCs w:val="0"/>
                <w:caps w:val="0"/>
                <w:color w:val="000000"/>
                <w:spacing w:val="0"/>
                <w:kern w:val="2"/>
                <w:sz w:val="21"/>
                <w:szCs w:val="21"/>
                <w:bdr w:val="none" w:color="auto" w:sz="0" w:space="0"/>
                <w:shd w:val="clear" w:fill="FFFFFF"/>
                <w:lang w:val="en-US" w:eastAsia="zh-CN" w:bidi="ar"/>
              </w:rPr>
              <w:t>支持API接口，便于企业二次开发。</w:t>
            </w:r>
          </w:p>
          <w:p w14:paraId="26276238">
            <w:pPr>
              <w:keepNext w:val="0"/>
              <w:keepLines w:val="0"/>
              <w:widowControl/>
              <w:numPr>
                <w:ilvl w:val="0"/>
                <w:numId w:val="86"/>
              </w:numPr>
              <w:suppressLineNumbers w:val="0"/>
              <w:spacing w:before="0" w:beforeAutospacing="0" w:after="0" w:afterAutospacing="0"/>
              <w:ind w:left="425" w:leftChars="0" w:right="0" w:hanging="425" w:firstLineChars="0"/>
              <w:jc w:val="both"/>
              <w:rPr>
                <w:rFonts w:hint="eastAsia" w:ascii="宋体" w:hAnsi="宋体" w:eastAsia="宋体" w:cs="宋体"/>
                <w:b/>
                <w:bCs/>
                <w:kern w:val="0"/>
                <w:sz w:val="21"/>
                <w:szCs w:val="21"/>
                <w:bdr w:val="none" w:color="auto" w:sz="0" w:space="0"/>
              </w:rPr>
            </w:pPr>
            <w:r>
              <w:rPr>
                <w:rFonts w:hint="eastAsia" w:ascii="宋体" w:hAnsi="宋体" w:eastAsia="宋体" w:cs="宋体"/>
                <w:b/>
                <w:bCs/>
                <w:kern w:val="0"/>
                <w:sz w:val="21"/>
                <w:szCs w:val="21"/>
                <w:bdr w:val="none" w:color="auto" w:sz="0" w:space="0"/>
                <w:lang w:val="en-US" w:eastAsia="zh-CN" w:bidi="ar"/>
              </w:rPr>
              <w:t>合规性与可审计性：</w:t>
            </w:r>
          </w:p>
          <w:p w14:paraId="65AD25A2">
            <w:pPr>
              <w:keepNext w:val="0"/>
              <w:keepLines w:val="0"/>
              <w:widowControl/>
              <w:numPr>
                <w:ilvl w:val="0"/>
                <w:numId w:val="90"/>
              </w:numPr>
              <w:suppressLineNumbers w:val="0"/>
              <w:spacing w:before="0" w:beforeAutospacing="0" w:after="105" w:afterAutospacing="0"/>
              <w:ind w:left="0" w:leftChars="0" w:right="0" w:rightChars="0" w:firstLine="0" w:firstLineChars="0"/>
              <w:jc w:val="both"/>
              <w:rPr>
                <w:rFonts w:hint="eastAsia" w:ascii="宋体" w:hAnsi="宋体" w:eastAsia="宋体" w:cs="宋体"/>
                <w:b w:val="0"/>
                <w:bCs w:val="0"/>
                <w:kern w:val="2"/>
                <w:sz w:val="28"/>
                <w:szCs w:val="28"/>
                <w:bdr w:val="none" w:color="auto" w:sz="0" w:space="0"/>
              </w:rPr>
            </w:pPr>
            <w:r>
              <w:rPr>
                <w:rFonts w:hint="eastAsia" w:ascii="宋体" w:hAnsi="宋体" w:eastAsia="宋体" w:cs="宋体"/>
                <w:b w:val="0"/>
                <w:bCs w:val="0"/>
                <w:i w:val="0"/>
                <w:iCs w:val="0"/>
                <w:caps w:val="0"/>
                <w:color w:val="000000"/>
                <w:spacing w:val="0"/>
                <w:kern w:val="2"/>
                <w:sz w:val="21"/>
                <w:szCs w:val="21"/>
                <w:bdr w:val="none" w:color="auto" w:sz="0" w:space="0"/>
                <w:shd w:val="clear" w:fill="FFFFFF"/>
                <w:lang w:val="en-US" w:eastAsia="zh-CN" w:bidi="ar"/>
              </w:rPr>
              <w:t>符合行业标准和法规要求。</w:t>
            </w:r>
          </w:p>
          <w:p w14:paraId="1FFB15A8">
            <w:pPr>
              <w:keepNext w:val="0"/>
              <w:keepLines w:val="0"/>
              <w:widowControl/>
              <w:numPr>
                <w:ilvl w:val="0"/>
                <w:numId w:val="90"/>
              </w:numPr>
              <w:suppressLineNumbers w:val="0"/>
              <w:spacing w:before="0" w:beforeAutospacing="0" w:after="105" w:afterAutospacing="0"/>
              <w:ind w:left="0" w:leftChars="0" w:right="0" w:rightChars="0" w:firstLine="0" w:firstLineChars="0"/>
              <w:jc w:val="both"/>
              <w:rPr>
                <w:rFonts w:hint="eastAsia" w:ascii="宋体" w:hAnsi="宋体" w:eastAsia="宋体" w:cs="宋体"/>
                <w:kern w:val="0"/>
                <w:sz w:val="28"/>
                <w:szCs w:val="28"/>
                <w:bdr w:val="none" w:color="auto" w:sz="0" w:space="0"/>
              </w:rPr>
            </w:pPr>
            <w:r>
              <w:rPr>
                <w:rFonts w:hint="eastAsia" w:ascii="宋体" w:hAnsi="宋体" w:eastAsia="宋体" w:cs="宋体"/>
                <w:b w:val="0"/>
                <w:bCs w:val="0"/>
                <w:i w:val="0"/>
                <w:iCs w:val="0"/>
                <w:caps w:val="0"/>
                <w:color w:val="000000"/>
                <w:spacing w:val="0"/>
                <w:kern w:val="2"/>
                <w:sz w:val="21"/>
                <w:szCs w:val="21"/>
                <w:bdr w:val="none" w:color="auto" w:sz="0" w:space="0"/>
                <w:shd w:val="clear" w:fill="FFFFFF"/>
                <w:lang w:val="en-US" w:eastAsia="zh-CN" w:bidi="ar"/>
              </w:rPr>
              <w:t>提供完整的审计日志，确保报价过程透明可追溯。</w:t>
            </w:r>
          </w:p>
        </w:tc>
        <w:tc>
          <w:tcPr>
            <w:tcW w:w="70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ED71BF5">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隆基绿能</w:t>
            </w:r>
          </w:p>
        </w:tc>
        <w:tc>
          <w:tcPr>
            <w:tcW w:w="8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F889E5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寻找机会</w:t>
            </w:r>
          </w:p>
        </w:tc>
      </w:tr>
    </w:tbl>
    <w:p w14:paraId="1593BA13">
      <w:pPr>
        <w:pStyle w:val="3"/>
        <w:widowControl/>
        <w:numPr>
          <w:ilvl w:val="0"/>
          <w:numId w:val="84"/>
        </w:numPr>
        <w:ind w:left="840" w:hanging="420" w:firstLineChars="0"/>
        <w:rPr>
          <w:rFonts w:hint="eastAsia" w:ascii="宋体" w:hAnsi="宋体" w:eastAsia="宋体" w:cs="宋体"/>
          <w:b/>
          <w:bCs/>
          <w:kern w:val="2"/>
          <w:sz w:val="32"/>
          <w:szCs w:val="32"/>
        </w:rPr>
      </w:pPr>
      <w:bookmarkStart w:id="160" w:name="_Toc191387444"/>
      <w:r>
        <w:rPr>
          <w:rFonts w:hint="eastAsia" w:ascii="宋体" w:hAnsi="宋体" w:eastAsia="宋体" w:cs="宋体"/>
          <w:b/>
          <w:bCs/>
          <w:kern w:val="2"/>
          <w:sz w:val="32"/>
          <w:szCs w:val="32"/>
        </w:rPr>
        <w:t>To</w:t>
      </w:r>
      <w:bookmarkEnd w:id="160"/>
      <w:r>
        <w:rPr>
          <w:rFonts w:hint="eastAsia" w:ascii="宋体" w:hAnsi="宋体" w:eastAsia="宋体" w:cs="宋体"/>
          <w:b/>
          <w:bCs/>
          <w:kern w:val="2"/>
          <w:sz w:val="32"/>
          <w:szCs w:val="32"/>
        </w:rPr>
        <w:t xml:space="preserve"> B客户群分析</w:t>
      </w:r>
    </w:p>
    <w:p w14:paraId="3A601413">
      <w:pPr>
        <w:pStyle w:val="4"/>
        <w:widowControl/>
        <w:numPr>
          <w:ilvl w:val="0"/>
          <w:numId w:val="91"/>
        </w:numPr>
        <w:spacing w:line="360" w:lineRule="auto"/>
        <w:ind w:left="840" w:hanging="420" w:firstLineChars="0"/>
        <w:rPr>
          <w:rFonts w:hint="eastAsia" w:ascii="宋体" w:hAnsi="宋体" w:eastAsia="宋体" w:cs="宋体"/>
          <w:b/>
          <w:bCs/>
          <w:kern w:val="2"/>
          <w:sz w:val="28"/>
          <w:szCs w:val="28"/>
        </w:rPr>
      </w:pPr>
      <w:bookmarkStart w:id="161" w:name="_Toc191387445"/>
      <w:r>
        <w:rPr>
          <w:rFonts w:hint="eastAsia" w:ascii="宋体" w:hAnsi="宋体" w:eastAsia="宋体" w:cs="宋体"/>
          <w:b/>
          <w:bCs/>
          <w:kern w:val="2"/>
          <w:sz w:val="28"/>
          <w:szCs w:val="28"/>
        </w:rPr>
        <w:t>特征描述</w:t>
      </w:r>
      <w:bookmarkEnd w:id="161"/>
    </w:p>
    <w:p w14:paraId="607E912E">
      <w:pPr>
        <w:keepNext w:val="0"/>
        <w:keepLines w:val="0"/>
        <w:widowControl w:val="0"/>
        <w:numPr>
          <w:ilvl w:val="2"/>
          <w:numId w:val="92"/>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行业分布：</w:t>
      </w:r>
    </w:p>
    <w:p w14:paraId="218FCDD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制造业、高科技、能源、工程等，产品复杂度高、配置需求大。</w:t>
      </w:r>
    </w:p>
    <w:p w14:paraId="349E9CA0">
      <w:pPr>
        <w:keepNext w:val="0"/>
        <w:keepLines w:val="0"/>
        <w:widowControl w:val="0"/>
        <w:numPr>
          <w:ilvl w:val="2"/>
          <w:numId w:val="92"/>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企业规模：</w:t>
      </w:r>
    </w:p>
    <w:p w14:paraId="1057CFA5">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大型企业：对系统集成、复杂配置、全球化支持要求高。</w:t>
      </w:r>
    </w:p>
    <w:p w14:paraId="0D5717CF">
      <w:pPr>
        <w:keepNext w:val="0"/>
        <w:keepLines w:val="0"/>
        <w:widowControl w:val="0"/>
        <w:numPr>
          <w:ilvl w:val="2"/>
          <w:numId w:val="92"/>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数字化转型阶段：</w:t>
      </w:r>
    </w:p>
    <w:p w14:paraId="1704E4E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已实施IPD&amp;LTC流程变革，并上线PLM等系统的企业。</w:t>
      </w:r>
    </w:p>
    <w:p w14:paraId="69954538">
      <w:pPr>
        <w:keepNext w:val="0"/>
        <w:keepLines w:val="0"/>
        <w:widowControl w:val="0"/>
        <w:numPr>
          <w:ilvl w:val="2"/>
          <w:numId w:val="92"/>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痛点：</w:t>
      </w:r>
    </w:p>
    <w:p w14:paraId="3BEC902A">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产品配置复杂，导致销售效率低下；</w:t>
      </w:r>
    </w:p>
    <w:p w14:paraId="2F1FA548">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定价策略多变，报价错误率高。</w:t>
      </w:r>
    </w:p>
    <w:p w14:paraId="18AD2EB5">
      <w:pPr>
        <w:pStyle w:val="4"/>
        <w:widowControl/>
        <w:numPr>
          <w:ilvl w:val="0"/>
          <w:numId w:val="91"/>
        </w:numPr>
        <w:spacing w:line="360" w:lineRule="auto"/>
        <w:ind w:left="840" w:hanging="420" w:firstLineChars="0"/>
        <w:rPr>
          <w:rFonts w:hint="eastAsia" w:ascii="宋体" w:hAnsi="宋体" w:eastAsia="宋体" w:cs="宋体"/>
          <w:b/>
          <w:bCs/>
          <w:kern w:val="2"/>
          <w:sz w:val="28"/>
          <w:szCs w:val="28"/>
        </w:rPr>
      </w:pPr>
      <w:bookmarkStart w:id="162" w:name="_Toc191387446"/>
      <w:r>
        <w:rPr>
          <w:rFonts w:hint="eastAsia" w:ascii="宋体" w:hAnsi="宋体" w:eastAsia="宋体" w:cs="宋体"/>
          <w:b/>
          <w:bCs/>
          <w:kern w:val="2"/>
          <w:sz w:val="28"/>
          <w:szCs w:val="28"/>
        </w:rPr>
        <w:t>机会分析</w:t>
      </w:r>
      <w:bookmarkEnd w:id="162"/>
    </w:p>
    <w:p w14:paraId="13F7C131">
      <w:pPr>
        <w:keepNext w:val="0"/>
        <w:keepLines w:val="0"/>
        <w:widowControl w:val="0"/>
        <w:numPr>
          <w:ilvl w:val="2"/>
          <w:numId w:val="93"/>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行业机会：</w:t>
      </w:r>
    </w:p>
    <w:p w14:paraId="69D59AAB">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制造业：产品配置复杂，CPQ可显著提升效率；</w:t>
      </w:r>
    </w:p>
    <w:p w14:paraId="1B9E3F57">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高科技：产品迭代快，CPQ支持快速响应市场需求；</w:t>
      </w:r>
    </w:p>
    <w:p w14:paraId="772B90FD">
      <w:pPr>
        <w:pStyle w:val="9"/>
        <w:keepNext w:val="0"/>
        <w:keepLines w:val="0"/>
        <w:widowControl w:val="0"/>
        <w:numPr>
          <w:ilvl w:val="0"/>
          <w:numId w:val="83"/>
        </w:numPr>
        <w:suppressLineNumbers w:val="0"/>
        <w:spacing w:before="0" w:beforeAutospacing="1" w:after="0" w:afterAutospacing="1" w:line="360" w:lineRule="auto"/>
        <w:ind w:left="84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工程行业：项目制报价，CPQ支持灵活定价。</w:t>
      </w:r>
    </w:p>
    <w:p w14:paraId="7AE14350">
      <w:pPr>
        <w:keepNext w:val="0"/>
        <w:keepLines w:val="0"/>
        <w:widowControl w:val="0"/>
        <w:numPr>
          <w:ilvl w:val="2"/>
          <w:numId w:val="93"/>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客户规模机会：</w:t>
      </w:r>
    </w:p>
    <w:p w14:paraId="4AEE259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大型企业：对CPQ需求明确，预算充足。</w:t>
      </w:r>
    </w:p>
    <w:p w14:paraId="7EBABDBB">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29C18FB1">
      <w:pPr>
        <w:pStyle w:val="4"/>
        <w:widowControl/>
        <w:numPr>
          <w:ilvl w:val="0"/>
          <w:numId w:val="91"/>
        </w:numPr>
        <w:spacing w:line="360" w:lineRule="auto"/>
        <w:ind w:left="840" w:hanging="420" w:firstLineChars="0"/>
        <w:rPr>
          <w:rFonts w:hint="eastAsia" w:ascii="宋体" w:hAnsi="宋体" w:eastAsia="宋体" w:cs="宋体"/>
          <w:b/>
          <w:bCs/>
          <w:kern w:val="2"/>
          <w:sz w:val="28"/>
          <w:szCs w:val="28"/>
        </w:rPr>
      </w:pPr>
      <w:bookmarkStart w:id="163" w:name="_Toc191387447"/>
      <w:r>
        <w:rPr>
          <w:rFonts w:hint="eastAsia" w:ascii="宋体" w:hAnsi="宋体" w:eastAsia="宋体" w:cs="宋体"/>
          <w:b/>
          <w:bCs/>
          <w:kern w:val="2"/>
          <w:sz w:val="28"/>
          <w:szCs w:val="28"/>
        </w:rPr>
        <w:t>决策链分析</w:t>
      </w:r>
      <w:bookmarkEnd w:id="163"/>
    </w:p>
    <w:p w14:paraId="4F2BC337">
      <w:pPr>
        <w:keepNext w:val="0"/>
        <w:keepLines w:val="0"/>
        <w:widowControl w:val="0"/>
        <w:numPr>
          <w:ilvl w:val="2"/>
          <w:numId w:val="93"/>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val="0"/>
          <w:bCs w:val="0"/>
          <w:kern w:val="2"/>
          <w:sz w:val="24"/>
          <w:szCs w:val="24"/>
        </w:rPr>
      </w:pPr>
      <w:r>
        <w:rPr>
          <w:rFonts w:hint="eastAsia" w:ascii="宋体" w:hAnsi="宋体" w:eastAsia="宋体" w:cs="宋体"/>
          <w:b/>
          <w:bCs/>
          <w:kern w:val="2"/>
          <w:sz w:val="24"/>
          <w:szCs w:val="24"/>
          <w:lang w:val="en-US" w:eastAsia="zh-CN" w:bidi="ar"/>
        </w:rPr>
        <w:t>计划阶段：</w:t>
      </w:r>
      <w:r>
        <w:rPr>
          <w:rFonts w:hint="eastAsia" w:ascii="宋体" w:hAnsi="宋体" w:eastAsia="宋体" w:cs="宋体"/>
          <w:b w:val="0"/>
          <w:bCs w:val="0"/>
          <w:kern w:val="2"/>
          <w:sz w:val="24"/>
          <w:szCs w:val="24"/>
          <w:lang w:val="en-US" w:eastAsia="zh-CN" w:bidi="ar"/>
        </w:rPr>
        <w:t>主要是一把手重视，确认产品对公司业务带来的价值收益；流程运营主管认可系统对业务能带来实质性帮助，解决业务断点和不可视的痛点；业务操作层人员能够了解具体产品功能，提升多环节催问导致的效率低下的问题；</w:t>
      </w:r>
    </w:p>
    <w:p w14:paraId="36EFEE9C">
      <w:pPr>
        <w:keepNext w:val="0"/>
        <w:keepLines w:val="0"/>
        <w:widowControl w:val="0"/>
        <w:numPr>
          <w:ilvl w:val="2"/>
          <w:numId w:val="93"/>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val="0"/>
          <w:bCs w:val="0"/>
          <w:kern w:val="2"/>
          <w:sz w:val="24"/>
          <w:szCs w:val="24"/>
        </w:rPr>
      </w:pPr>
      <w:r>
        <w:rPr>
          <w:rFonts w:hint="eastAsia" w:ascii="宋体" w:hAnsi="宋体" w:eastAsia="宋体" w:cs="宋体"/>
          <w:b/>
          <w:bCs/>
          <w:kern w:val="2"/>
          <w:sz w:val="24"/>
          <w:szCs w:val="24"/>
          <w:lang w:val="en-US" w:eastAsia="zh-CN" w:bidi="ar"/>
        </w:rPr>
        <w:t>招标阶段：</w:t>
      </w:r>
      <w:r>
        <w:rPr>
          <w:rFonts w:hint="eastAsia" w:ascii="宋体" w:hAnsi="宋体" w:eastAsia="宋体" w:cs="宋体"/>
          <w:b w:val="0"/>
          <w:bCs w:val="0"/>
          <w:kern w:val="2"/>
          <w:sz w:val="24"/>
          <w:szCs w:val="24"/>
          <w:lang w:val="en-US" w:eastAsia="zh-CN" w:bidi="ar"/>
        </w:rPr>
        <w:t>让项目组了解产品的功能的实用性和开发的灵活配置扩展性；</w:t>
      </w:r>
    </w:p>
    <w:p w14:paraId="04E3D3FF">
      <w:pPr>
        <w:keepNext w:val="0"/>
        <w:keepLines w:val="0"/>
        <w:widowControl w:val="0"/>
        <w:numPr>
          <w:ilvl w:val="2"/>
          <w:numId w:val="93"/>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b w:val="0"/>
          <w:bCs w:val="0"/>
          <w:kern w:val="2"/>
          <w:sz w:val="24"/>
          <w:szCs w:val="24"/>
        </w:rPr>
      </w:pPr>
      <w:r>
        <w:rPr>
          <w:rFonts w:hint="eastAsia" w:ascii="宋体" w:hAnsi="宋体" w:eastAsia="宋体" w:cs="宋体"/>
          <w:b/>
          <w:bCs/>
          <w:kern w:val="2"/>
          <w:sz w:val="24"/>
          <w:szCs w:val="24"/>
          <w:lang w:val="en-US" w:eastAsia="zh-CN" w:bidi="ar"/>
        </w:rPr>
        <w:t>交付阶段：</w:t>
      </w:r>
      <w:r>
        <w:rPr>
          <w:rFonts w:hint="eastAsia" w:ascii="宋体" w:hAnsi="宋体" w:eastAsia="宋体" w:cs="宋体"/>
          <w:b w:val="0"/>
          <w:bCs w:val="0"/>
          <w:kern w:val="2"/>
          <w:sz w:val="24"/>
          <w:szCs w:val="24"/>
          <w:lang w:val="en-US" w:eastAsia="zh-CN" w:bidi="ar"/>
        </w:rPr>
        <w:t>快速与项目组形成联合团队，敏捷开发、快速迭代，按期上线。</w:t>
      </w:r>
    </w:p>
    <w:p w14:paraId="0B8E5764">
      <w:pPr>
        <w:keepNext w:val="0"/>
        <w:keepLines w:val="0"/>
        <w:widowControl w:val="0"/>
        <w:suppressLineNumbers w:val="0"/>
        <w:spacing w:before="0" w:beforeAutospacing="0" w:after="0" w:afterAutospacing="0" w:line="360" w:lineRule="auto"/>
        <w:ind w:left="0" w:leftChars="0" w:right="0" w:firstLine="964" w:firstLineChars="400"/>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（具体依据每个项目的具体情况分析决策链路图）</w:t>
      </w:r>
    </w:p>
    <w:p w14:paraId="1CB802F4">
      <w:pPr>
        <w:pStyle w:val="4"/>
        <w:widowControl/>
        <w:numPr>
          <w:ilvl w:val="0"/>
          <w:numId w:val="91"/>
        </w:numPr>
        <w:ind w:left="840" w:hanging="420" w:firstLineChars="0"/>
        <w:rPr>
          <w:rFonts w:hint="eastAsia" w:ascii="宋体" w:hAnsi="宋体" w:eastAsia="宋体" w:cs="宋体"/>
          <w:b/>
          <w:bCs/>
          <w:kern w:val="2"/>
          <w:sz w:val="28"/>
          <w:szCs w:val="28"/>
        </w:rPr>
      </w:pPr>
      <w:bookmarkStart w:id="164" w:name="_Toc191387448"/>
      <w:r>
        <w:rPr>
          <w:rFonts w:hint="eastAsia" w:ascii="宋体" w:hAnsi="宋体" w:eastAsia="宋体" w:cs="宋体"/>
          <w:b/>
          <w:bCs/>
          <w:kern w:val="2"/>
          <w:sz w:val="28"/>
          <w:szCs w:val="28"/>
        </w:rPr>
        <w:t>客户价值分析</w:t>
      </w:r>
      <w:bookmarkEnd w:id="164"/>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78"/>
        <w:gridCol w:w="1953"/>
        <w:gridCol w:w="2243"/>
        <w:gridCol w:w="2245"/>
      </w:tblGrid>
      <w:tr w14:paraId="5A878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43" w:hRule="atLeast"/>
        </w:trPr>
        <w:tc>
          <w:tcPr>
            <w:tcW w:w="1219" w:type="pct"/>
            <w:tcBorders>
              <w:top w:val="single" w:color="85C0FB" w:sz="8" w:space="0"/>
              <w:left w:val="nil"/>
              <w:bottom w:val="single" w:color="85C0FB" w:sz="8" w:space="0"/>
              <w:right w:val="nil"/>
            </w:tcBorders>
            <w:shd w:val="clear"/>
            <w:tcMar>
              <w:top w:w="15" w:type="dxa"/>
              <w:left w:w="108" w:type="dxa"/>
              <w:right w:w="108" w:type="dxa"/>
            </w:tcMar>
            <w:vAlign w:val="center"/>
          </w:tcPr>
          <w:p w14:paraId="494CB04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Feature特点</w:t>
            </w:r>
          </w:p>
        </w:tc>
        <w:tc>
          <w:tcPr>
            <w:tcW w:w="1146" w:type="pct"/>
            <w:tcBorders>
              <w:top w:val="single" w:color="85C0FB" w:sz="8" w:space="0"/>
              <w:left w:val="nil"/>
              <w:bottom w:val="single" w:color="85C0FB" w:sz="8" w:space="0"/>
              <w:right w:val="nil"/>
            </w:tcBorders>
            <w:shd w:val="clear"/>
            <w:tcMar>
              <w:top w:w="15" w:type="dxa"/>
              <w:left w:w="108" w:type="dxa"/>
              <w:right w:w="108" w:type="dxa"/>
            </w:tcMar>
            <w:vAlign w:val="center"/>
          </w:tcPr>
          <w:p w14:paraId="089C437D">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Function功能</w:t>
            </w:r>
          </w:p>
        </w:tc>
        <w:tc>
          <w:tcPr>
            <w:tcW w:w="1316" w:type="pct"/>
            <w:tcBorders>
              <w:top w:val="single" w:color="85C0FB" w:sz="8" w:space="0"/>
              <w:left w:val="nil"/>
              <w:bottom w:val="single" w:color="85C0FB" w:sz="8" w:space="0"/>
              <w:right w:val="nil"/>
            </w:tcBorders>
            <w:shd w:val="clear"/>
            <w:tcMar>
              <w:top w:w="15" w:type="dxa"/>
              <w:left w:w="108" w:type="dxa"/>
              <w:right w:w="108" w:type="dxa"/>
            </w:tcMar>
            <w:vAlign w:val="center"/>
          </w:tcPr>
          <w:p w14:paraId="2116268F">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Advantage优势</w:t>
            </w:r>
          </w:p>
        </w:tc>
        <w:tc>
          <w:tcPr>
            <w:tcW w:w="1317" w:type="pct"/>
            <w:tcBorders>
              <w:top w:val="single" w:color="85C0FB" w:sz="8" w:space="0"/>
              <w:left w:val="nil"/>
              <w:bottom w:val="single" w:color="85C0FB" w:sz="8" w:space="0"/>
              <w:right w:val="nil"/>
            </w:tcBorders>
            <w:shd w:val="clear"/>
            <w:tcMar>
              <w:top w:w="15" w:type="dxa"/>
              <w:left w:w="108" w:type="dxa"/>
              <w:right w:w="108" w:type="dxa"/>
            </w:tcMar>
            <w:vAlign w:val="center"/>
          </w:tcPr>
          <w:p w14:paraId="1D96E90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Benefits利益</w:t>
            </w:r>
          </w:p>
        </w:tc>
      </w:tr>
      <w:tr w14:paraId="7AAD5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009C12D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实时定价引擎</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F8CC666">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i w:val="0"/>
                <w:iCs w:val="0"/>
                <w:caps w:val="0"/>
                <w:color w:val="000000"/>
                <w:spacing w:val="0"/>
                <w:kern w:val="2"/>
                <w:sz w:val="24"/>
                <w:szCs w:val="24"/>
                <w:bdr w:val="none" w:color="auto" w:sz="0" w:space="0"/>
                <w:shd w:val="clear" w:fill="FFFFFF"/>
                <w:lang w:val="en-US" w:eastAsia="zh-CN" w:bidi="ar"/>
              </w:rPr>
              <w:t>根据配置自动计算产品价格</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43EC9229">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确保定价准确性，避免人为错误</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4F7C23CA">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增强客户信任，提升订单转化率，减少价格纠纷</w:t>
            </w:r>
          </w:p>
        </w:tc>
      </w:tr>
      <w:tr w14:paraId="0907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127EDF1">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灵活的报价管理</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57331450">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生成并发送个性化报价单</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C0D94B2">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快速响应客户需求，提升服务效率</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C58DD7B">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缩短销售周期，提高客户体验，增加成交机会</w:t>
            </w:r>
          </w:p>
        </w:tc>
      </w:tr>
      <w:tr w14:paraId="43567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410EC5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集成CRM/ERP系统</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5AF43A5E">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与现有业务系统无缝对接</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3C4BFEC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实现数据共享，提升运营效率</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4D39DA1F">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减少人工录入错误，优化资源配置，降低运营成本</w:t>
            </w:r>
          </w:p>
        </w:tc>
      </w:tr>
      <w:tr w14:paraId="2C043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20E77B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自动化审批流程</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11DBCC0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支持报价和订单的多级审批</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5F6F0366">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提升审批效率，减少人为干预</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2E15F8C">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加快决策速度，降低运营风险</w:t>
            </w:r>
          </w:p>
        </w:tc>
      </w:tr>
      <w:tr w14:paraId="1DA5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52FBF993">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智能推荐引擎</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33833C23">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根据客户需求推荐最佳产品配置</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0C9253AE">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提升交叉销售和追加销售机会</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AB38808">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增加销售额，优化客户体验</w:t>
            </w:r>
          </w:p>
        </w:tc>
      </w:tr>
      <w:tr w14:paraId="34216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219"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412EAB4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数据分析和报告</w:t>
            </w:r>
          </w:p>
        </w:tc>
        <w:tc>
          <w:tcPr>
            <w:tcW w:w="114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1767AFAA">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提供销售数据和趋势分析</w:t>
            </w:r>
          </w:p>
        </w:tc>
        <w:tc>
          <w:tcPr>
            <w:tcW w:w="1316"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604D56F2">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帮助企业优化决策和策略</w:t>
            </w:r>
          </w:p>
        </w:tc>
        <w:tc>
          <w:tcPr>
            <w:tcW w:w="1317"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44E1AB9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提高销售团队效率，优化资源配置，提升业务绩效</w:t>
            </w:r>
          </w:p>
        </w:tc>
      </w:tr>
    </w:tbl>
    <w:p w14:paraId="2DDD46F2">
      <w:pPr>
        <w:pStyle w:val="3"/>
        <w:widowControl/>
        <w:numPr>
          <w:ilvl w:val="0"/>
          <w:numId w:val="84"/>
        </w:numPr>
        <w:ind w:left="840" w:hanging="420" w:firstLineChars="0"/>
        <w:rPr>
          <w:rFonts w:hint="eastAsia" w:ascii="宋体" w:hAnsi="宋体" w:eastAsia="宋体" w:cs="宋体"/>
          <w:b/>
          <w:bCs/>
          <w:kern w:val="2"/>
          <w:sz w:val="30"/>
          <w:szCs w:val="30"/>
        </w:rPr>
      </w:pPr>
      <w:bookmarkStart w:id="165" w:name="_Toc191387449"/>
      <w:r>
        <w:rPr>
          <w:rFonts w:hint="eastAsia" w:ascii="宋体" w:hAnsi="宋体" w:eastAsia="宋体" w:cs="宋体"/>
          <w:b/>
          <w:bCs/>
          <w:kern w:val="2"/>
          <w:sz w:val="30"/>
          <w:szCs w:val="30"/>
        </w:rPr>
        <w:t>To</w:t>
      </w:r>
      <w:bookmarkEnd w:id="165"/>
      <w:r>
        <w:rPr>
          <w:rFonts w:hint="eastAsia" w:ascii="宋体" w:hAnsi="宋体" w:eastAsia="宋体" w:cs="宋体"/>
          <w:b/>
          <w:bCs/>
          <w:kern w:val="2"/>
          <w:sz w:val="30"/>
          <w:szCs w:val="30"/>
        </w:rPr>
        <w:t xml:space="preserve"> C客户群分析</w:t>
      </w:r>
    </w:p>
    <w:p w14:paraId="3F1CEB7C">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i w:val="0"/>
          <w:iCs w:val="0"/>
          <w:caps w:val="0"/>
          <w:color w:val="000000"/>
          <w:spacing w:val="0"/>
          <w:kern w:val="2"/>
          <w:sz w:val="24"/>
          <w:szCs w:val="24"/>
          <w:shd w:val="clear" w:fill="FFFFFF"/>
          <w:lang w:val="en-US" w:eastAsia="zh-CN" w:bidi="ar"/>
        </w:rPr>
        <w:t>CPQ产品通常被认为是为TO B设计的，主要用于处理复杂的产品配置、定价和报价流程，暂不适用于TO C客户。</w:t>
      </w:r>
    </w:p>
    <w:p w14:paraId="6A6F9F05">
      <w:pPr>
        <w:pStyle w:val="2"/>
        <w:widowControl/>
        <w:numPr>
          <w:ilvl w:val="0"/>
          <w:numId w:val="71"/>
        </w:numPr>
        <w:ind w:left="420" w:hanging="420" w:firstLineChars="0"/>
        <w:rPr>
          <w:rFonts w:hint="eastAsia" w:ascii="宋体" w:hAnsi="宋体" w:eastAsia="宋体" w:cs="宋体"/>
          <w:b/>
          <w:bCs/>
          <w:kern w:val="44"/>
          <w:sz w:val="44"/>
          <w:szCs w:val="44"/>
        </w:rPr>
      </w:pPr>
      <w:bookmarkStart w:id="166" w:name="_Toc191387450"/>
      <w:r>
        <w:rPr>
          <w:rFonts w:hint="eastAsia" w:ascii="宋体" w:hAnsi="宋体" w:eastAsia="宋体" w:cs="宋体"/>
          <w:b/>
          <w:bCs/>
          <w:kern w:val="44"/>
          <w:sz w:val="44"/>
          <w:szCs w:val="44"/>
        </w:rPr>
        <w:t>竞争分析（友商是谁）</w:t>
      </w:r>
      <w:bookmarkEnd w:id="166"/>
    </w:p>
    <w:p w14:paraId="132FD505">
      <w:pPr>
        <w:pStyle w:val="3"/>
        <w:widowControl/>
        <w:numPr>
          <w:ilvl w:val="0"/>
          <w:numId w:val="94"/>
        </w:numPr>
        <w:ind w:left="840" w:hanging="420" w:firstLineChars="0"/>
        <w:rPr>
          <w:rFonts w:hint="eastAsia" w:ascii="宋体" w:hAnsi="宋体" w:eastAsia="宋体" w:cs="宋体"/>
          <w:b/>
          <w:bCs/>
          <w:kern w:val="2"/>
          <w:sz w:val="30"/>
          <w:szCs w:val="30"/>
        </w:rPr>
      </w:pPr>
      <w:bookmarkStart w:id="167" w:name="_Toc191387451"/>
      <w:r>
        <w:rPr>
          <w:rFonts w:hint="eastAsia" w:ascii="宋体" w:hAnsi="宋体" w:eastAsia="宋体" w:cs="宋体"/>
          <w:b/>
          <w:bCs/>
          <w:kern w:val="2"/>
          <w:sz w:val="30"/>
          <w:szCs w:val="30"/>
        </w:rPr>
        <w:t>竞争分析概述</w:t>
      </w:r>
      <w:bookmarkEnd w:id="167"/>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2813"/>
        <w:gridCol w:w="2390"/>
        <w:gridCol w:w="1895"/>
      </w:tblGrid>
      <w:tr w14:paraId="70828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83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5670C7D0">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友商</w:t>
            </w:r>
          </w:p>
        </w:tc>
        <w:tc>
          <w:tcPr>
            <w:tcW w:w="164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4DE571E">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主要产品内容</w:t>
            </w:r>
          </w:p>
        </w:tc>
        <w:tc>
          <w:tcPr>
            <w:tcW w:w="140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954FF7F">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主要客户群</w:t>
            </w:r>
          </w:p>
        </w:tc>
        <w:tc>
          <w:tcPr>
            <w:tcW w:w="111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BA8BB30">
            <w:pPr>
              <w:keepNext w:val="0"/>
              <w:keepLines w:val="0"/>
              <w:widowControl/>
              <w:suppressLineNumbers w:val="0"/>
              <w:spacing w:before="0" w:beforeAutospacing="0" w:after="0" w:afterAutospacing="0"/>
              <w:ind w:left="0" w:right="0" w:firstLine="482" w:firstLineChars="20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竞合策略</w:t>
            </w:r>
          </w:p>
        </w:tc>
      </w:tr>
      <w:tr w14:paraId="24EC6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580"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6AB323F">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Salesforce</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769DBF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提供Salesforce CPQ解决方案，支持复杂产品配置、定价、报价及合同管理，与CRM系统无缝集成。</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C29CA61">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主要服务于大型企业，特别是高科技、制造业和金融行业。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8464F4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4DB1C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A6F1F19">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SAP</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D9B3CB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提供SAP CPQ解决方案，支持产品配置、定价、报价，并与ERP系统深度集成。</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DB296E7">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主要服务于大型企业，特别是制造业、能源行业。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966306F">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78F69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20630E7A">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用友</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C232FDD">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提供用友CPQ解决方案，支持产品配置、定价、报价，并与ERP系统集成。</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A91D19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主要服务于大型企业，特别是制造业、金融行业。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6173DB4">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42CF9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52F2592">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金蝶</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DD7B4E8">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提供金蝶CPQ解决方案，支持产品配置、定价、报价，并与ERP系统集成。</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4BC1F65">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主要服务于中小企业，特别是制造业、零售业。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74C5D31">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bl>
    <w:p w14:paraId="31C01C53">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5CE73223">
      <w:pPr>
        <w:pStyle w:val="3"/>
        <w:widowControl/>
        <w:numPr>
          <w:ilvl w:val="0"/>
          <w:numId w:val="94"/>
        </w:numPr>
        <w:ind w:left="840" w:hanging="420" w:firstLineChars="0"/>
        <w:rPr>
          <w:rFonts w:hint="eastAsia" w:ascii="宋体" w:hAnsi="宋体" w:eastAsia="宋体" w:cs="宋体"/>
          <w:b/>
          <w:bCs/>
          <w:kern w:val="2"/>
          <w:sz w:val="32"/>
          <w:szCs w:val="32"/>
        </w:rPr>
      </w:pPr>
      <w:bookmarkStart w:id="168" w:name="_Toc191387452"/>
      <w:r>
        <w:rPr>
          <w:rFonts w:hint="eastAsia" w:ascii="宋体" w:hAnsi="宋体" w:eastAsia="宋体" w:cs="宋体"/>
          <w:b/>
          <w:bCs/>
          <w:kern w:val="2"/>
          <w:sz w:val="32"/>
          <w:szCs w:val="32"/>
        </w:rPr>
        <w:t>友商分析</w:t>
      </w:r>
      <w:bookmarkEnd w:id="168"/>
    </w:p>
    <w:p w14:paraId="1FB67926">
      <w:pPr>
        <w:pStyle w:val="4"/>
        <w:widowControl/>
        <w:numPr>
          <w:ilvl w:val="0"/>
          <w:numId w:val="95"/>
        </w:numPr>
        <w:ind w:left="840" w:hanging="420" w:firstLineChars="0"/>
        <w:rPr>
          <w:rFonts w:hint="eastAsia" w:ascii="宋体" w:hAnsi="宋体" w:eastAsia="宋体" w:cs="宋体"/>
          <w:b/>
          <w:bCs/>
          <w:kern w:val="2"/>
          <w:sz w:val="32"/>
          <w:szCs w:val="32"/>
        </w:rPr>
      </w:pPr>
      <w:bookmarkStart w:id="169" w:name="_Toc191387453"/>
      <w:r>
        <w:rPr>
          <w:rFonts w:hint="eastAsia" w:ascii="宋体" w:hAnsi="宋体" w:eastAsia="宋体" w:cs="宋体"/>
          <w:b/>
          <w:bCs/>
          <w:kern w:val="2"/>
          <w:sz w:val="32"/>
          <w:szCs w:val="32"/>
        </w:rPr>
        <w:t>优劣势比较</w:t>
      </w:r>
      <w:bookmarkEnd w:id="169"/>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11"/>
        <w:gridCol w:w="4039"/>
        <w:gridCol w:w="3169"/>
      </w:tblGrid>
      <w:tr w14:paraId="17C2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60" w:hRule="atLeast"/>
        </w:trPr>
        <w:tc>
          <w:tcPr>
            <w:tcW w:w="769" w:type="pct"/>
            <w:tcBorders>
              <w:top w:val="single" w:color="5FB4FF" w:sz="8" w:space="0"/>
              <w:left w:val="single" w:color="5FB4FF" w:sz="8" w:space="0"/>
              <w:bottom w:val="single" w:color="5FB4FF" w:sz="8" w:space="0"/>
              <w:right w:val="single" w:color="5FB4FF" w:sz="8" w:space="0"/>
            </w:tcBorders>
            <w:shd w:val="clear" w:color="auto" w:fill="AFD7FA"/>
            <w:vAlign w:val="center"/>
          </w:tcPr>
          <w:p w14:paraId="16D633FA">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bCs/>
                <w:i/>
                <w:iCs/>
                <w:color w:val="0000CC"/>
                <w:kern w:val="2"/>
                <w:sz w:val="28"/>
                <w:szCs w:val="28"/>
                <w:bdr w:val="none" w:color="auto" w:sz="0" w:space="0"/>
              </w:rPr>
            </w:pPr>
            <w:r>
              <w:rPr>
                <w:rFonts w:hint="eastAsia" w:ascii="宋体" w:hAnsi="宋体" w:eastAsia="宋体" w:cs="宋体"/>
                <w:b/>
                <w:bCs/>
                <w:i w:val="0"/>
                <w:iCs w:val="0"/>
                <w:caps w:val="0"/>
                <w:color w:val="000000"/>
                <w:spacing w:val="0"/>
                <w:kern w:val="0"/>
                <w:sz w:val="24"/>
                <w:szCs w:val="24"/>
                <w:bdr w:val="none" w:color="auto" w:sz="0" w:space="0"/>
                <w:lang w:val="en-US" w:eastAsia="zh-CN" w:bidi="ar"/>
              </w:rPr>
              <w:t>友商</w:t>
            </w:r>
          </w:p>
        </w:tc>
        <w:tc>
          <w:tcPr>
            <w:tcW w:w="2370" w:type="pct"/>
            <w:tcBorders>
              <w:top w:val="single" w:color="5FB4FF" w:sz="8" w:space="0"/>
              <w:left w:val="nil"/>
              <w:bottom w:val="single" w:color="5FB4FF" w:sz="8" w:space="0"/>
              <w:right w:val="single" w:color="5FB4FF" w:sz="8" w:space="0"/>
            </w:tcBorders>
            <w:shd w:val="clear" w:color="auto" w:fill="AFD7FA"/>
            <w:vAlign w:val="center"/>
          </w:tcPr>
          <w:p w14:paraId="5D68F6A5">
            <w:pPr>
              <w:keepNext w:val="0"/>
              <w:keepLines w:val="0"/>
              <w:widowControl/>
              <w:suppressLineNumbers w:val="0"/>
              <w:spacing w:before="0" w:beforeAutospacing="0" w:after="0" w:afterAutospacing="0"/>
              <w:ind w:left="0" w:leftChars="0" w:right="0" w:rightChars="0" w:firstLine="482" w:firstLineChars="200"/>
              <w:jc w:val="center"/>
              <w:rPr>
                <w:rFonts w:hint="eastAsia" w:ascii="宋体" w:hAnsi="宋体" w:eastAsia="宋体" w:cs="宋体"/>
                <w:b/>
                <w:bCs/>
                <w:i/>
                <w:iCs/>
                <w:color w:val="0000CC"/>
                <w:kern w:val="2"/>
                <w:sz w:val="28"/>
                <w:szCs w:val="28"/>
                <w:bdr w:val="none" w:color="auto" w:sz="0" w:space="0"/>
              </w:rPr>
            </w:pPr>
            <w:r>
              <w:rPr>
                <w:rFonts w:hint="eastAsia" w:ascii="宋体" w:hAnsi="宋体" w:eastAsia="宋体" w:cs="宋体"/>
                <w:b/>
                <w:bCs/>
                <w:i w:val="0"/>
                <w:iCs w:val="0"/>
                <w:caps w:val="0"/>
                <w:color w:val="000000"/>
                <w:spacing w:val="0"/>
                <w:kern w:val="0"/>
                <w:sz w:val="24"/>
                <w:szCs w:val="24"/>
                <w:bdr w:val="none" w:color="auto" w:sz="0" w:space="0"/>
                <w:lang w:val="en-US" w:eastAsia="zh-CN" w:bidi="ar"/>
              </w:rPr>
              <w:t>优势</w:t>
            </w:r>
          </w:p>
        </w:tc>
        <w:tc>
          <w:tcPr>
            <w:tcW w:w="1859" w:type="pct"/>
            <w:tcBorders>
              <w:top w:val="single" w:color="5FB4FF" w:sz="8" w:space="0"/>
              <w:left w:val="nil"/>
              <w:bottom w:val="single" w:color="5FB4FF" w:sz="8" w:space="0"/>
              <w:right w:val="single" w:color="5FB4FF" w:sz="8" w:space="0"/>
            </w:tcBorders>
            <w:shd w:val="clear" w:color="auto" w:fill="AFD7FA"/>
            <w:vAlign w:val="center"/>
          </w:tcPr>
          <w:p w14:paraId="74BDFBEF">
            <w:pPr>
              <w:keepNext w:val="0"/>
              <w:keepLines w:val="0"/>
              <w:widowControl/>
              <w:suppressLineNumbers w:val="0"/>
              <w:spacing w:before="0" w:beforeAutospacing="0" w:after="0" w:afterAutospacing="0"/>
              <w:ind w:left="0" w:leftChars="0" w:right="0" w:rightChars="0" w:firstLine="482" w:firstLineChars="200"/>
              <w:jc w:val="center"/>
              <w:rPr>
                <w:rFonts w:hint="eastAsia" w:ascii="宋体" w:hAnsi="宋体" w:eastAsia="宋体" w:cs="宋体"/>
                <w:b/>
                <w:bCs/>
                <w:i/>
                <w:iCs/>
                <w:color w:val="0000CC"/>
                <w:kern w:val="2"/>
                <w:sz w:val="28"/>
                <w:szCs w:val="28"/>
                <w:bdr w:val="none" w:color="auto" w:sz="0" w:space="0"/>
              </w:rPr>
            </w:pPr>
            <w:r>
              <w:rPr>
                <w:rFonts w:hint="eastAsia" w:ascii="宋体" w:hAnsi="宋体" w:eastAsia="宋体" w:cs="宋体"/>
                <w:b/>
                <w:bCs/>
                <w:i w:val="0"/>
                <w:iCs w:val="0"/>
                <w:caps w:val="0"/>
                <w:color w:val="000000"/>
                <w:spacing w:val="0"/>
                <w:kern w:val="0"/>
                <w:sz w:val="24"/>
                <w:szCs w:val="24"/>
                <w:bdr w:val="none" w:color="auto" w:sz="0" w:space="0"/>
                <w:lang w:val="en-US" w:eastAsia="zh-CN" w:bidi="ar"/>
              </w:rPr>
              <w:t>劣势</w:t>
            </w:r>
          </w:p>
        </w:tc>
      </w:tr>
      <w:tr w14:paraId="3FB4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56" w:hRule="atLeast"/>
        </w:trPr>
        <w:tc>
          <w:tcPr>
            <w:tcW w:w="769"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64B59773">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iCs/>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Salesforce</w:t>
            </w:r>
          </w:p>
        </w:tc>
        <w:tc>
          <w:tcPr>
            <w:tcW w:w="2370" w:type="pct"/>
            <w:tcBorders>
              <w:top w:val="single" w:color="5FB4FF" w:sz="8" w:space="0"/>
              <w:left w:val="nil"/>
              <w:bottom w:val="single" w:color="5FB4FF" w:sz="8" w:space="0"/>
              <w:right w:val="single" w:color="5FB4FF" w:sz="8" w:space="0"/>
            </w:tcBorders>
            <w:shd w:val="clear" w:color="auto" w:fill="FFFFFF"/>
            <w:vAlign w:val="center"/>
          </w:tcPr>
          <w:p w14:paraId="6395471A">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全球领先的CPQ解决方案，功能强大</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与CRM系统无缝集成</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支持复杂产品配置和定价策略</w:t>
            </w:r>
          </w:p>
        </w:tc>
        <w:tc>
          <w:tcPr>
            <w:tcW w:w="1859" w:type="pct"/>
            <w:tcBorders>
              <w:top w:val="single" w:color="5FB4FF" w:sz="8" w:space="0"/>
              <w:left w:val="nil"/>
              <w:bottom w:val="single" w:color="5FB4FF" w:sz="8" w:space="0"/>
              <w:right w:val="single" w:color="5FB4FF" w:sz="8" w:space="0"/>
            </w:tcBorders>
            <w:shd w:val="clear" w:color="auto" w:fill="FFFFFF"/>
            <w:vAlign w:val="center"/>
          </w:tcPr>
          <w:p w14:paraId="6010B7B5">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成本高昂，对中小企业不友好</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实施周期长，复杂度高</w:t>
            </w:r>
          </w:p>
        </w:tc>
      </w:tr>
      <w:tr w14:paraId="3221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69"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7BB8ECCB">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iCs/>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SAP</w:t>
            </w:r>
          </w:p>
        </w:tc>
        <w:tc>
          <w:tcPr>
            <w:tcW w:w="2370" w:type="pct"/>
            <w:tcBorders>
              <w:top w:val="single" w:color="5FB4FF" w:sz="8" w:space="0"/>
              <w:left w:val="nil"/>
              <w:bottom w:val="single" w:color="5FB4FF" w:sz="8" w:space="0"/>
              <w:right w:val="single" w:color="5FB4FF" w:sz="8" w:space="0"/>
            </w:tcBorders>
            <w:shd w:val="clear" w:color="auto" w:fill="FFFFFF"/>
            <w:vAlign w:val="center"/>
          </w:tcPr>
          <w:p w14:paraId="1004163A">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与ERP系统深度集成，适合大型企业</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支持复杂产品配置和定价策略</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全球化服务能力</w:t>
            </w:r>
          </w:p>
        </w:tc>
        <w:tc>
          <w:tcPr>
            <w:tcW w:w="1859" w:type="pct"/>
            <w:tcBorders>
              <w:top w:val="single" w:color="5FB4FF" w:sz="8" w:space="0"/>
              <w:left w:val="nil"/>
              <w:bottom w:val="single" w:color="5FB4FF" w:sz="8" w:space="0"/>
              <w:right w:val="single" w:color="5FB4FF" w:sz="8" w:space="0"/>
            </w:tcBorders>
            <w:shd w:val="clear" w:color="auto" w:fill="FFFFFF"/>
            <w:vAlign w:val="center"/>
          </w:tcPr>
          <w:p w14:paraId="51B61778">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实施成本高，周期长</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对中小企业的支持不足</w:t>
            </w:r>
          </w:p>
        </w:tc>
      </w:tr>
      <w:tr w14:paraId="101C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69"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75607BDC">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iCs/>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用友</w:t>
            </w:r>
          </w:p>
        </w:tc>
        <w:tc>
          <w:tcPr>
            <w:tcW w:w="2370" w:type="pct"/>
            <w:tcBorders>
              <w:top w:val="single" w:color="5FB4FF" w:sz="8" w:space="0"/>
              <w:left w:val="nil"/>
              <w:bottom w:val="single" w:color="5FB4FF" w:sz="8" w:space="0"/>
              <w:right w:val="single" w:color="5FB4FF" w:sz="8" w:space="0"/>
            </w:tcBorders>
            <w:shd w:val="clear" w:color="auto" w:fill="FFFFFF"/>
            <w:vAlign w:val="center"/>
          </w:tcPr>
          <w:p w14:paraId="71C749F0">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与ERP系统集成性强，适合大型企业</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功能全面，支持复杂业务场景</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本地化服务能力</w:t>
            </w:r>
          </w:p>
        </w:tc>
        <w:tc>
          <w:tcPr>
            <w:tcW w:w="1859" w:type="pct"/>
            <w:tcBorders>
              <w:top w:val="single" w:color="5FB4FF" w:sz="8" w:space="0"/>
              <w:left w:val="nil"/>
              <w:bottom w:val="single" w:color="5FB4FF" w:sz="8" w:space="0"/>
              <w:right w:val="single" w:color="5FB4FF" w:sz="8" w:space="0"/>
            </w:tcBorders>
            <w:shd w:val="clear" w:color="auto" w:fill="FFFFFF"/>
            <w:vAlign w:val="center"/>
          </w:tcPr>
          <w:p w14:paraId="46D17D5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成本较高，对中小企业不友好</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系统复杂度高，实施难度大</w:t>
            </w:r>
          </w:p>
        </w:tc>
      </w:tr>
      <w:tr w14:paraId="5F91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69"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6AC94145">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iCs/>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金蝶</w:t>
            </w:r>
          </w:p>
        </w:tc>
        <w:tc>
          <w:tcPr>
            <w:tcW w:w="2370" w:type="pct"/>
            <w:tcBorders>
              <w:top w:val="single" w:color="5FB4FF" w:sz="8" w:space="0"/>
              <w:left w:val="nil"/>
              <w:bottom w:val="single" w:color="5FB4FF" w:sz="8" w:space="0"/>
              <w:right w:val="single" w:color="5FB4FF" w:sz="8" w:space="0"/>
            </w:tcBorders>
            <w:shd w:val="clear" w:color="auto" w:fill="FFFFFF"/>
            <w:vAlign w:val="center"/>
          </w:tcPr>
          <w:p w14:paraId="28916DE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操作简单，易于上手</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成本较低，适合中小企业</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支持产品配置和报价管理</w:t>
            </w:r>
          </w:p>
        </w:tc>
        <w:tc>
          <w:tcPr>
            <w:tcW w:w="1859" w:type="pct"/>
            <w:tcBorders>
              <w:top w:val="single" w:color="5FB4FF" w:sz="8" w:space="0"/>
              <w:left w:val="nil"/>
              <w:bottom w:val="single" w:color="5FB4FF" w:sz="8" w:space="0"/>
              <w:right w:val="single" w:color="5FB4FF" w:sz="8" w:space="0"/>
            </w:tcBorders>
            <w:shd w:val="clear" w:color="auto" w:fill="FFFFFF"/>
            <w:vAlign w:val="center"/>
          </w:tcPr>
          <w:p w14:paraId="5BCA046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功能相对单一，难以满足复杂需求</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对大型企业的支持力度有限</w:t>
            </w:r>
          </w:p>
        </w:tc>
      </w:tr>
    </w:tbl>
    <w:p w14:paraId="1AFEDED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67E0A55A">
      <w:pPr>
        <w:pStyle w:val="4"/>
        <w:widowControl/>
        <w:numPr>
          <w:ilvl w:val="0"/>
          <w:numId w:val="95"/>
        </w:numPr>
        <w:ind w:left="840" w:hanging="420" w:firstLineChars="0"/>
        <w:rPr>
          <w:rFonts w:hint="eastAsia" w:ascii="宋体" w:hAnsi="宋体" w:eastAsia="宋体" w:cs="宋体"/>
          <w:b/>
          <w:bCs/>
          <w:kern w:val="2"/>
          <w:sz w:val="32"/>
          <w:szCs w:val="32"/>
        </w:rPr>
      </w:pPr>
      <w:bookmarkStart w:id="170" w:name="_Toc191387454"/>
      <w:r>
        <w:rPr>
          <w:rFonts w:hint="eastAsia" w:ascii="宋体" w:hAnsi="宋体" w:eastAsia="宋体" w:cs="宋体"/>
          <w:b/>
          <w:bCs/>
          <w:kern w:val="2"/>
          <w:sz w:val="32"/>
          <w:szCs w:val="32"/>
        </w:rPr>
        <w:t>卖点分析</w:t>
      </w:r>
      <w:bookmarkEnd w:id="170"/>
      <w:r>
        <w:rPr>
          <w:rFonts w:hint="eastAsia" w:ascii="宋体" w:hAnsi="宋体" w:eastAsia="宋体" w:cs="宋体"/>
          <w:b/>
          <w:bCs/>
          <w:kern w:val="2"/>
          <w:sz w:val="32"/>
          <w:szCs w:val="32"/>
        </w:rPr>
        <w:t>：略</w:t>
      </w:r>
    </w:p>
    <w:p w14:paraId="0279488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71A2FDB">
      <w:pPr>
        <w:pStyle w:val="4"/>
        <w:widowControl/>
        <w:numPr>
          <w:ilvl w:val="0"/>
          <w:numId w:val="95"/>
        </w:numPr>
        <w:ind w:left="840" w:hanging="420" w:firstLineChars="0"/>
        <w:rPr>
          <w:rFonts w:hint="eastAsia" w:ascii="宋体" w:hAnsi="宋体" w:eastAsia="宋体" w:cs="宋体"/>
          <w:b/>
          <w:bCs/>
          <w:kern w:val="2"/>
          <w:sz w:val="32"/>
          <w:szCs w:val="32"/>
        </w:rPr>
      </w:pPr>
      <w:bookmarkStart w:id="171" w:name="_Toc191387455"/>
      <w:r>
        <w:rPr>
          <w:rFonts w:hint="eastAsia" w:ascii="宋体" w:hAnsi="宋体" w:eastAsia="宋体" w:cs="宋体"/>
          <w:b/>
          <w:bCs/>
          <w:kern w:val="2"/>
          <w:sz w:val="32"/>
          <w:szCs w:val="32"/>
        </w:rPr>
        <w:t>竞合策略</w:t>
      </w:r>
      <w:bookmarkEnd w:id="171"/>
      <w:r>
        <w:rPr>
          <w:rFonts w:hint="eastAsia" w:ascii="宋体" w:hAnsi="宋体" w:eastAsia="宋体" w:cs="宋体"/>
          <w:b/>
          <w:bCs/>
          <w:kern w:val="2"/>
          <w:sz w:val="32"/>
          <w:szCs w:val="32"/>
        </w:rPr>
        <w:t>：略</w:t>
      </w:r>
    </w:p>
    <w:p w14:paraId="71288547">
      <w:pPr>
        <w:pStyle w:val="2"/>
        <w:widowControl/>
        <w:numPr>
          <w:ilvl w:val="0"/>
          <w:numId w:val="71"/>
        </w:numPr>
        <w:ind w:left="420" w:hanging="420" w:firstLineChars="0"/>
        <w:rPr>
          <w:rFonts w:hint="eastAsia" w:ascii="宋体" w:hAnsi="宋体" w:eastAsia="宋体" w:cs="宋体"/>
          <w:b/>
          <w:bCs/>
          <w:kern w:val="44"/>
          <w:sz w:val="44"/>
          <w:szCs w:val="44"/>
        </w:rPr>
      </w:pPr>
      <w:bookmarkStart w:id="172" w:name="_Toc191387456"/>
      <w:r>
        <w:rPr>
          <w:rFonts w:hint="eastAsia" w:ascii="宋体" w:hAnsi="宋体" w:eastAsia="宋体" w:cs="宋体"/>
          <w:b/>
          <w:bCs/>
          <w:kern w:val="44"/>
          <w:sz w:val="44"/>
          <w:szCs w:val="44"/>
        </w:rPr>
        <w:t>销售策略（怎么卖）</w:t>
      </w:r>
      <w:bookmarkEnd w:id="172"/>
    </w:p>
    <w:p w14:paraId="530A8982">
      <w:pPr>
        <w:pStyle w:val="3"/>
        <w:widowControl/>
        <w:numPr>
          <w:ilvl w:val="0"/>
          <w:numId w:val="96"/>
        </w:numPr>
        <w:ind w:left="840" w:hanging="420" w:firstLineChars="0"/>
        <w:rPr>
          <w:rFonts w:hint="eastAsia" w:ascii="宋体" w:hAnsi="宋体" w:eastAsia="宋体" w:cs="宋体"/>
          <w:b/>
          <w:bCs/>
          <w:kern w:val="2"/>
          <w:sz w:val="32"/>
          <w:szCs w:val="32"/>
        </w:rPr>
      </w:pPr>
      <w:bookmarkStart w:id="173" w:name="_Toc191387457"/>
      <w:r>
        <w:rPr>
          <w:rFonts w:hint="eastAsia" w:ascii="宋体" w:hAnsi="宋体" w:eastAsia="宋体" w:cs="宋体"/>
          <w:b/>
          <w:bCs/>
          <w:kern w:val="2"/>
          <w:sz w:val="32"/>
          <w:szCs w:val="32"/>
        </w:rPr>
        <w:t>产品清单</w:t>
      </w:r>
      <w:bookmarkEnd w:id="173"/>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916"/>
        <w:gridCol w:w="1288"/>
        <w:gridCol w:w="1568"/>
        <w:gridCol w:w="2233"/>
        <w:gridCol w:w="2517"/>
      </w:tblGrid>
      <w:tr w14:paraId="01AAE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916" w:type="dxa"/>
            <w:tcBorders>
              <w:top w:val="single" w:color="000000" w:sz="4" w:space="0"/>
              <w:left w:val="single" w:color="000000" w:sz="4" w:space="0"/>
              <w:bottom w:val="single" w:color="000000" w:sz="4" w:space="0"/>
              <w:right w:val="single" w:color="000000" w:sz="4" w:space="0"/>
            </w:tcBorders>
            <w:shd w:val="clear"/>
            <w:vAlign w:val="top"/>
          </w:tcPr>
          <w:p w14:paraId="2FF3C075">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b/>
                <w:bCs/>
                <w:kern w:val="2"/>
                <w:sz w:val="28"/>
                <w:szCs w:val="28"/>
                <w:bdr w:val="none" w:color="auto" w:sz="0" w:space="0"/>
              </w:rPr>
            </w:pPr>
            <w:r>
              <w:rPr>
                <w:rFonts w:hint="eastAsia" w:ascii="宋体" w:hAnsi="宋体" w:eastAsia="宋体" w:cs="宋体"/>
                <w:b/>
                <w:bCs/>
                <w:kern w:val="2"/>
                <w:sz w:val="28"/>
                <w:szCs w:val="28"/>
                <w:bdr w:val="none" w:color="auto" w:sz="0" w:space="0"/>
                <w:lang w:val="en-US" w:eastAsia="zh-CN" w:bidi="ar"/>
              </w:rPr>
              <w:t>序号</w:t>
            </w:r>
          </w:p>
        </w:tc>
        <w:tc>
          <w:tcPr>
            <w:tcW w:w="1288" w:type="dxa"/>
            <w:tcBorders>
              <w:top w:val="single" w:color="000000" w:sz="4" w:space="0"/>
              <w:left w:val="single" w:color="000000" w:sz="4" w:space="0"/>
              <w:bottom w:val="single" w:color="000000" w:sz="4" w:space="0"/>
              <w:right w:val="single" w:color="000000" w:sz="4" w:space="0"/>
            </w:tcBorders>
            <w:shd w:val="clear"/>
            <w:vAlign w:val="top"/>
          </w:tcPr>
          <w:p w14:paraId="2B97D928">
            <w:pPr>
              <w:keepNext w:val="0"/>
              <w:keepLines w:val="0"/>
              <w:widowControl w:val="0"/>
              <w:suppressLineNumbers w:val="0"/>
              <w:spacing w:before="0" w:beforeAutospacing="0" w:after="0" w:afterAutospacing="0"/>
              <w:ind w:left="0" w:leftChars="0" w:right="0" w:firstLine="281" w:firstLineChars="100"/>
              <w:jc w:val="center"/>
              <w:rPr>
                <w:rFonts w:hint="eastAsia" w:ascii="宋体" w:hAnsi="宋体" w:eastAsia="宋体" w:cs="宋体"/>
                <w:b/>
                <w:bCs/>
                <w:kern w:val="2"/>
                <w:sz w:val="28"/>
                <w:szCs w:val="28"/>
                <w:bdr w:val="none" w:color="auto" w:sz="0" w:space="0"/>
              </w:rPr>
            </w:pPr>
            <w:r>
              <w:rPr>
                <w:rFonts w:hint="eastAsia" w:ascii="宋体" w:hAnsi="宋体" w:eastAsia="宋体" w:cs="宋体"/>
                <w:b/>
                <w:bCs/>
                <w:kern w:val="2"/>
                <w:sz w:val="28"/>
                <w:szCs w:val="28"/>
                <w:bdr w:val="none" w:color="auto" w:sz="0" w:space="0"/>
                <w:lang w:val="en-US" w:eastAsia="zh-CN" w:bidi="ar"/>
              </w:rPr>
              <w:t>产品</w:t>
            </w:r>
          </w:p>
        </w:tc>
        <w:tc>
          <w:tcPr>
            <w:tcW w:w="1568" w:type="dxa"/>
            <w:tcBorders>
              <w:top w:val="single" w:color="000000" w:sz="4" w:space="0"/>
              <w:left w:val="single" w:color="000000" w:sz="4" w:space="0"/>
              <w:bottom w:val="single" w:color="000000" w:sz="4" w:space="0"/>
              <w:right w:val="single" w:color="000000" w:sz="4" w:space="0"/>
            </w:tcBorders>
            <w:shd w:val="clear"/>
            <w:vAlign w:val="top"/>
          </w:tcPr>
          <w:p w14:paraId="59EB18AB">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b/>
                <w:bCs/>
                <w:kern w:val="2"/>
                <w:sz w:val="28"/>
                <w:szCs w:val="28"/>
                <w:bdr w:val="none" w:color="auto" w:sz="0" w:space="0"/>
              </w:rPr>
            </w:pPr>
            <w:r>
              <w:rPr>
                <w:rFonts w:hint="eastAsia" w:ascii="宋体" w:hAnsi="宋体" w:eastAsia="宋体" w:cs="宋体"/>
                <w:b/>
                <w:bCs/>
                <w:kern w:val="2"/>
                <w:sz w:val="28"/>
                <w:szCs w:val="28"/>
                <w:bdr w:val="none" w:color="auto" w:sz="0" w:space="0"/>
                <w:lang w:val="en-US" w:eastAsia="zh-CN" w:bidi="ar"/>
              </w:rPr>
              <w:t>功能模块</w:t>
            </w: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7335BEE5">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b/>
                <w:bCs/>
                <w:kern w:val="2"/>
                <w:sz w:val="28"/>
                <w:szCs w:val="28"/>
                <w:bdr w:val="none" w:color="auto" w:sz="0" w:space="0"/>
              </w:rPr>
            </w:pPr>
            <w:r>
              <w:rPr>
                <w:rFonts w:hint="eastAsia" w:ascii="宋体" w:hAnsi="宋体" w:eastAsia="宋体" w:cs="宋体"/>
                <w:b/>
                <w:bCs/>
                <w:kern w:val="2"/>
                <w:sz w:val="28"/>
                <w:szCs w:val="28"/>
                <w:bdr w:val="none" w:color="auto" w:sz="0" w:space="0"/>
                <w:lang w:val="en-US" w:eastAsia="zh-CN" w:bidi="ar"/>
              </w:rPr>
              <w:t>功能模块描述</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54CD2562">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b/>
                <w:bCs/>
                <w:kern w:val="2"/>
                <w:sz w:val="28"/>
                <w:szCs w:val="28"/>
                <w:bdr w:val="none" w:color="auto" w:sz="0" w:space="0"/>
              </w:rPr>
            </w:pPr>
            <w:r>
              <w:rPr>
                <w:rFonts w:hint="eastAsia" w:ascii="宋体" w:hAnsi="宋体" w:eastAsia="宋体" w:cs="宋体"/>
                <w:b/>
                <w:bCs/>
                <w:kern w:val="2"/>
                <w:sz w:val="28"/>
                <w:szCs w:val="28"/>
                <w:bdr w:val="none" w:color="auto" w:sz="0" w:space="0"/>
                <w:lang w:val="en-US" w:eastAsia="zh-CN" w:bidi="ar"/>
              </w:rPr>
              <w:t>定价范围</w:t>
            </w:r>
          </w:p>
        </w:tc>
      </w:tr>
      <w:tr w14:paraId="0116B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trPr>
        <w:tc>
          <w:tcPr>
            <w:tcW w:w="916" w:type="dxa"/>
            <w:vMerge w:val="restart"/>
            <w:tcBorders>
              <w:top w:val="nil"/>
              <w:left w:val="single" w:color="000000" w:sz="4" w:space="0"/>
              <w:bottom w:val="single" w:color="000000" w:sz="4" w:space="0"/>
              <w:right w:val="single" w:color="000000" w:sz="4" w:space="0"/>
            </w:tcBorders>
            <w:shd w:val="clear"/>
            <w:vAlign w:val="center"/>
          </w:tcPr>
          <w:p w14:paraId="45816466">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1</w:t>
            </w:r>
          </w:p>
        </w:tc>
        <w:tc>
          <w:tcPr>
            <w:tcW w:w="1288" w:type="dxa"/>
            <w:vMerge w:val="restart"/>
            <w:tcBorders>
              <w:top w:val="nil"/>
              <w:left w:val="single" w:color="000000" w:sz="4" w:space="0"/>
              <w:bottom w:val="single" w:color="000000" w:sz="4" w:space="0"/>
              <w:right w:val="single" w:color="000000" w:sz="4" w:space="0"/>
            </w:tcBorders>
            <w:shd w:val="clear"/>
            <w:vAlign w:val="center"/>
          </w:tcPr>
          <w:p w14:paraId="5F0F588E">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配置报价（CPQ）</w:t>
            </w:r>
          </w:p>
        </w:tc>
        <w:tc>
          <w:tcPr>
            <w:tcW w:w="1568" w:type="dxa"/>
            <w:vMerge w:val="restart"/>
            <w:tcBorders>
              <w:top w:val="nil"/>
              <w:left w:val="single" w:color="000000" w:sz="4" w:space="0"/>
              <w:bottom w:val="single" w:color="000000" w:sz="4" w:space="0"/>
              <w:right w:val="single" w:color="000000" w:sz="4" w:space="0"/>
            </w:tcBorders>
            <w:shd w:val="clear"/>
            <w:vAlign w:val="center"/>
          </w:tcPr>
          <w:p w14:paraId="36B6F8DA">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8"/>
                <w:szCs w:val="28"/>
                <w:bdr w:val="none" w:color="auto" w:sz="0" w:space="0"/>
              </w:rPr>
            </w:pPr>
          </w:p>
          <w:p w14:paraId="36227366">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报价单管理</w:t>
            </w:r>
          </w:p>
          <w:p w14:paraId="4FC995B4">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1B1861A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报价单目录管理、报价单列表管理</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0836777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r w14:paraId="665E7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916" w:type="dxa"/>
            <w:vMerge w:val="continue"/>
            <w:tcBorders>
              <w:top w:val="nil"/>
              <w:left w:val="single" w:color="000000" w:sz="4" w:space="0"/>
              <w:bottom w:val="single" w:color="000000" w:sz="4" w:space="0"/>
              <w:right w:val="single" w:color="000000" w:sz="4" w:space="0"/>
            </w:tcBorders>
            <w:shd w:val="clear"/>
            <w:vAlign w:val="center"/>
          </w:tcPr>
          <w:p w14:paraId="0519C215">
            <w:pPr>
              <w:rPr>
                <w:rFonts w:hint="default" w:ascii="Times New Roman" w:hAnsi="Times New Roman" w:cs="Times New Roman"/>
                <w:sz w:val="20"/>
                <w:szCs w:val="20"/>
              </w:rPr>
            </w:pPr>
          </w:p>
        </w:tc>
        <w:tc>
          <w:tcPr>
            <w:tcW w:w="1288" w:type="dxa"/>
            <w:vMerge w:val="continue"/>
            <w:tcBorders>
              <w:top w:val="nil"/>
              <w:left w:val="single" w:color="000000" w:sz="4" w:space="0"/>
              <w:bottom w:val="single" w:color="000000" w:sz="4" w:space="0"/>
              <w:right w:val="single" w:color="000000" w:sz="4" w:space="0"/>
            </w:tcBorders>
            <w:shd w:val="clear"/>
            <w:vAlign w:val="center"/>
          </w:tcPr>
          <w:p w14:paraId="4AC2ECD7">
            <w:pPr>
              <w:rPr>
                <w:rFonts w:hint="default" w:ascii="Times New Roman" w:hAnsi="Times New Roman" w:cs="Times New Roman"/>
                <w:sz w:val="20"/>
                <w:szCs w:val="20"/>
              </w:rPr>
            </w:pPr>
          </w:p>
        </w:tc>
        <w:tc>
          <w:tcPr>
            <w:tcW w:w="1568" w:type="dxa"/>
            <w:vMerge w:val="continue"/>
            <w:tcBorders>
              <w:top w:val="nil"/>
              <w:left w:val="single" w:color="000000" w:sz="4" w:space="0"/>
              <w:bottom w:val="single" w:color="000000" w:sz="4" w:space="0"/>
              <w:right w:val="single" w:color="000000" w:sz="4" w:space="0"/>
            </w:tcBorders>
            <w:shd w:val="clear"/>
            <w:vAlign w:val="center"/>
          </w:tcPr>
          <w:p w14:paraId="3B4A68DD">
            <w:pPr>
              <w:rPr>
                <w:rFonts w:hint="default" w:ascii="Times New Roman" w:hAnsi="Times New Roman" w:cs="Times New Roman"/>
                <w:sz w:val="20"/>
                <w:szCs w:val="20"/>
              </w:rPr>
            </w:pP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20D1DE5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配置报价场景管理、配置产品</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25E1D6E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r w14:paraId="46E61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6" w:type="dxa"/>
            <w:vMerge w:val="continue"/>
            <w:tcBorders>
              <w:top w:val="nil"/>
              <w:left w:val="single" w:color="000000" w:sz="4" w:space="0"/>
              <w:bottom w:val="single" w:color="000000" w:sz="4" w:space="0"/>
              <w:right w:val="single" w:color="000000" w:sz="4" w:space="0"/>
            </w:tcBorders>
            <w:shd w:val="clear"/>
            <w:vAlign w:val="center"/>
          </w:tcPr>
          <w:p w14:paraId="102ED559">
            <w:pPr>
              <w:rPr>
                <w:rFonts w:hint="default" w:ascii="Times New Roman" w:hAnsi="Times New Roman" w:cs="Times New Roman"/>
                <w:sz w:val="20"/>
                <w:szCs w:val="20"/>
              </w:rPr>
            </w:pPr>
          </w:p>
        </w:tc>
        <w:tc>
          <w:tcPr>
            <w:tcW w:w="1288" w:type="dxa"/>
            <w:vMerge w:val="continue"/>
            <w:tcBorders>
              <w:top w:val="nil"/>
              <w:left w:val="single" w:color="000000" w:sz="4" w:space="0"/>
              <w:bottom w:val="single" w:color="000000" w:sz="4" w:space="0"/>
              <w:right w:val="single" w:color="000000" w:sz="4" w:space="0"/>
            </w:tcBorders>
            <w:shd w:val="clear"/>
            <w:vAlign w:val="center"/>
          </w:tcPr>
          <w:p w14:paraId="0898E65B">
            <w:pPr>
              <w:rPr>
                <w:rFonts w:hint="default" w:ascii="Times New Roman" w:hAnsi="Times New Roman" w:cs="Times New Roman"/>
                <w:sz w:val="20"/>
                <w:szCs w:val="20"/>
              </w:rPr>
            </w:pPr>
          </w:p>
        </w:tc>
        <w:tc>
          <w:tcPr>
            <w:tcW w:w="1568" w:type="dxa"/>
            <w:vMerge w:val="continue"/>
            <w:tcBorders>
              <w:top w:val="nil"/>
              <w:left w:val="single" w:color="000000" w:sz="4" w:space="0"/>
              <w:bottom w:val="single" w:color="000000" w:sz="4" w:space="0"/>
              <w:right w:val="single" w:color="000000" w:sz="4" w:space="0"/>
            </w:tcBorders>
            <w:shd w:val="clear"/>
            <w:vAlign w:val="center"/>
          </w:tcPr>
          <w:p w14:paraId="07D2634C">
            <w:pPr>
              <w:rPr>
                <w:rFonts w:hint="default" w:ascii="Times New Roman" w:hAnsi="Times New Roman" w:cs="Times New Roman"/>
                <w:sz w:val="20"/>
                <w:szCs w:val="20"/>
              </w:rPr>
            </w:pP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0FE95AA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提交报价单、报价单输出</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17F2CCA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r w14:paraId="6BC51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6" w:type="dxa"/>
            <w:vMerge w:val="continue"/>
            <w:tcBorders>
              <w:top w:val="nil"/>
              <w:left w:val="single" w:color="000000" w:sz="4" w:space="0"/>
              <w:bottom w:val="single" w:color="000000" w:sz="4" w:space="0"/>
              <w:right w:val="single" w:color="000000" w:sz="4" w:space="0"/>
            </w:tcBorders>
            <w:shd w:val="clear"/>
            <w:vAlign w:val="center"/>
          </w:tcPr>
          <w:p w14:paraId="2276D991">
            <w:pPr>
              <w:rPr>
                <w:rFonts w:hint="default" w:ascii="Times New Roman" w:hAnsi="Times New Roman" w:cs="Times New Roman"/>
                <w:sz w:val="20"/>
                <w:szCs w:val="20"/>
              </w:rPr>
            </w:pPr>
          </w:p>
        </w:tc>
        <w:tc>
          <w:tcPr>
            <w:tcW w:w="1288" w:type="dxa"/>
            <w:vMerge w:val="continue"/>
            <w:tcBorders>
              <w:top w:val="nil"/>
              <w:left w:val="single" w:color="000000" w:sz="4" w:space="0"/>
              <w:bottom w:val="single" w:color="000000" w:sz="4" w:space="0"/>
              <w:right w:val="single" w:color="000000" w:sz="4" w:space="0"/>
            </w:tcBorders>
            <w:shd w:val="clear"/>
            <w:vAlign w:val="center"/>
          </w:tcPr>
          <w:p w14:paraId="4FCC9384">
            <w:pPr>
              <w:rPr>
                <w:rFonts w:hint="default" w:ascii="Times New Roman" w:hAnsi="Times New Roman" w:cs="Times New Roman"/>
                <w:sz w:val="20"/>
                <w:szCs w:val="20"/>
              </w:rPr>
            </w:pPr>
          </w:p>
        </w:tc>
        <w:tc>
          <w:tcPr>
            <w:tcW w:w="1568" w:type="dxa"/>
            <w:vMerge w:val="restart"/>
            <w:tcBorders>
              <w:top w:val="nil"/>
              <w:left w:val="single" w:color="000000" w:sz="4" w:space="0"/>
              <w:bottom w:val="single" w:color="000000" w:sz="4" w:space="0"/>
              <w:right w:val="single" w:color="000000" w:sz="4" w:space="0"/>
            </w:tcBorders>
            <w:shd w:val="clear"/>
            <w:vAlign w:val="center"/>
          </w:tcPr>
          <w:p w14:paraId="02F7BECE">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单价表管理</w:t>
            </w: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6F8C6B0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单价表列表管理</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7740DAD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r w14:paraId="5BAC6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6" w:type="dxa"/>
            <w:vMerge w:val="continue"/>
            <w:tcBorders>
              <w:top w:val="nil"/>
              <w:left w:val="single" w:color="000000" w:sz="4" w:space="0"/>
              <w:bottom w:val="single" w:color="000000" w:sz="4" w:space="0"/>
              <w:right w:val="single" w:color="000000" w:sz="4" w:space="0"/>
            </w:tcBorders>
            <w:shd w:val="clear"/>
            <w:vAlign w:val="center"/>
          </w:tcPr>
          <w:p w14:paraId="39931591">
            <w:pPr>
              <w:rPr>
                <w:rFonts w:hint="default" w:ascii="Times New Roman" w:hAnsi="Times New Roman" w:cs="Times New Roman"/>
                <w:sz w:val="20"/>
                <w:szCs w:val="20"/>
              </w:rPr>
            </w:pPr>
          </w:p>
        </w:tc>
        <w:tc>
          <w:tcPr>
            <w:tcW w:w="1288" w:type="dxa"/>
            <w:vMerge w:val="continue"/>
            <w:tcBorders>
              <w:top w:val="nil"/>
              <w:left w:val="single" w:color="000000" w:sz="4" w:space="0"/>
              <w:bottom w:val="single" w:color="000000" w:sz="4" w:space="0"/>
              <w:right w:val="single" w:color="000000" w:sz="4" w:space="0"/>
            </w:tcBorders>
            <w:shd w:val="clear"/>
            <w:vAlign w:val="center"/>
          </w:tcPr>
          <w:p w14:paraId="09149DEC">
            <w:pPr>
              <w:rPr>
                <w:rFonts w:hint="default" w:ascii="Times New Roman" w:hAnsi="Times New Roman" w:cs="Times New Roman"/>
                <w:sz w:val="20"/>
                <w:szCs w:val="20"/>
              </w:rPr>
            </w:pPr>
          </w:p>
        </w:tc>
        <w:tc>
          <w:tcPr>
            <w:tcW w:w="1568" w:type="dxa"/>
            <w:vMerge w:val="continue"/>
            <w:tcBorders>
              <w:top w:val="nil"/>
              <w:left w:val="single" w:color="000000" w:sz="4" w:space="0"/>
              <w:bottom w:val="single" w:color="000000" w:sz="4" w:space="0"/>
              <w:right w:val="single" w:color="000000" w:sz="4" w:space="0"/>
            </w:tcBorders>
            <w:shd w:val="clear"/>
            <w:vAlign w:val="center"/>
          </w:tcPr>
          <w:p w14:paraId="1E19F16F">
            <w:pPr>
              <w:rPr>
                <w:rFonts w:hint="default" w:ascii="Times New Roman" w:hAnsi="Times New Roman" w:cs="Times New Roman"/>
                <w:sz w:val="20"/>
                <w:szCs w:val="20"/>
              </w:rPr>
            </w:pP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5EC5B6E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Cpart管理、C-S关系管理</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01DD330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r w14:paraId="732DF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6" w:type="dxa"/>
            <w:vMerge w:val="continue"/>
            <w:tcBorders>
              <w:top w:val="nil"/>
              <w:left w:val="single" w:color="000000" w:sz="4" w:space="0"/>
              <w:bottom w:val="single" w:color="000000" w:sz="4" w:space="0"/>
              <w:right w:val="single" w:color="000000" w:sz="4" w:space="0"/>
            </w:tcBorders>
            <w:shd w:val="clear"/>
            <w:vAlign w:val="center"/>
          </w:tcPr>
          <w:p w14:paraId="5B0ACF28">
            <w:pPr>
              <w:rPr>
                <w:rFonts w:hint="default" w:ascii="Times New Roman" w:hAnsi="Times New Roman" w:cs="Times New Roman"/>
                <w:sz w:val="20"/>
                <w:szCs w:val="20"/>
              </w:rPr>
            </w:pPr>
          </w:p>
        </w:tc>
        <w:tc>
          <w:tcPr>
            <w:tcW w:w="1288" w:type="dxa"/>
            <w:vMerge w:val="continue"/>
            <w:tcBorders>
              <w:top w:val="nil"/>
              <w:left w:val="single" w:color="000000" w:sz="4" w:space="0"/>
              <w:bottom w:val="single" w:color="000000" w:sz="4" w:space="0"/>
              <w:right w:val="single" w:color="000000" w:sz="4" w:space="0"/>
            </w:tcBorders>
            <w:shd w:val="clear"/>
            <w:vAlign w:val="center"/>
          </w:tcPr>
          <w:p w14:paraId="12EAC4B6">
            <w:pPr>
              <w:rPr>
                <w:rFonts w:hint="default" w:ascii="Times New Roman" w:hAnsi="Times New Roman" w:cs="Times New Roman"/>
                <w:sz w:val="20"/>
                <w:szCs w:val="20"/>
              </w:rPr>
            </w:pPr>
          </w:p>
        </w:tc>
        <w:tc>
          <w:tcPr>
            <w:tcW w:w="1568" w:type="dxa"/>
            <w:vMerge w:val="continue"/>
            <w:tcBorders>
              <w:top w:val="nil"/>
              <w:left w:val="single" w:color="000000" w:sz="4" w:space="0"/>
              <w:bottom w:val="single" w:color="000000" w:sz="4" w:space="0"/>
              <w:right w:val="single" w:color="000000" w:sz="4" w:space="0"/>
            </w:tcBorders>
            <w:shd w:val="clear"/>
            <w:vAlign w:val="center"/>
          </w:tcPr>
          <w:p w14:paraId="7570EA9C">
            <w:pPr>
              <w:rPr>
                <w:rFonts w:hint="default" w:ascii="Times New Roman" w:hAnsi="Times New Roman" w:cs="Times New Roman"/>
                <w:sz w:val="20"/>
                <w:szCs w:val="20"/>
              </w:rPr>
            </w:pPr>
          </w:p>
        </w:tc>
        <w:tc>
          <w:tcPr>
            <w:tcW w:w="2233" w:type="dxa"/>
            <w:tcBorders>
              <w:top w:val="single" w:color="000000" w:sz="4" w:space="0"/>
              <w:left w:val="single" w:color="000000" w:sz="4" w:space="0"/>
              <w:bottom w:val="single" w:color="000000" w:sz="4" w:space="0"/>
              <w:right w:val="single" w:color="000000" w:sz="4" w:space="0"/>
            </w:tcBorders>
            <w:shd w:val="clear"/>
            <w:vAlign w:val="top"/>
          </w:tcPr>
          <w:p w14:paraId="1E2EF96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设置单价表权限、提交单价表</w:t>
            </w:r>
          </w:p>
        </w:tc>
        <w:tc>
          <w:tcPr>
            <w:tcW w:w="2517" w:type="dxa"/>
            <w:tcBorders>
              <w:top w:val="single" w:color="000000" w:sz="4" w:space="0"/>
              <w:left w:val="single" w:color="000000" w:sz="4" w:space="0"/>
              <w:bottom w:val="single" w:color="000000" w:sz="4" w:space="0"/>
              <w:right w:val="single" w:color="000000" w:sz="4" w:space="0"/>
            </w:tcBorders>
            <w:shd w:val="clear"/>
            <w:vAlign w:val="top"/>
          </w:tcPr>
          <w:p w14:paraId="126F0F7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2"/>
                <w:sz w:val="28"/>
                <w:szCs w:val="28"/>
                <w:bdr w:val="none" w:color="auto" w:sz="0" w:space="0"/>
              </w:rPr>
            </w:pPr>
          </w:p>
        </w:tc>
      </w:tr>
    </w:tbl>
    <w:p w14:paraId="0FB168BD">
      <w:pPr>
        <w:pStyle w:val="3"/>
        <w:widowControl/>
        <w:numPr>
          <w:ilvl w:val="0"/>
          <w:numId w:val="96"/>
        </w:numPr>
        <w:ind w:left="840" w:hanging="420" w:firstLineChars="0"/>
        <w:rPr>
          <w:rFonts w:hint="eastAsia" w:ascii="宋体" w:hAnsi="宋体" w:eastAsia="宋体" w:cs="宋体"/>
          <w:b/>
          <w:bCs/>
          <w:kern w:val="2"/>
          <w:sz w:val="32"/>
          <w:szCs w:val="32"/>
        </w:rPr>
      </w:pPr>
      <w:bookmarkStart w:id="174" w:name="_Toc191387458"/>
      <w:r>
        <w:rPr>
          <w:rFonts w:hint="eastAsia" w:ascii="宋体" w:hAnsi="宋体" w:eastAsia="宋体" w:cs="宋体"/>
          <w:b/>
          <w:bCs/>
          <w:kern w:val="2"/>
          <w:sz w:val="32"/>
          <w:szCs w:val="32"/>
        </w:rPr>
        <w:t>拓展策略</w:t>
      </w:r>
      <w:bookmarkEnd w:id="174"/>
    </w:p>
    <w:p w14:paraId="6941976B">
      <w:pPr>
        <w:pStyle w:val="4"/>
        <w:widowControl/>
        <w:spacing w:line="360" w:lineRule="auto"/>
        <w:ind w:left="0" w:firstLine="568" w:firstLineChars="202"/>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8"/>
          <w:szCs w:val="28"/>
        </w:rPr>
        <w:t>4</w:t>
      </w:r>
      <w:r>
        <w:rPr>
          <w:rFonts w:hint="eastAsia" w:ascii="宋体" w:hAnsi="宋体" w:eastAsia="宋体" w:cs="宋体"/>
          <w:b/>
          <w:bCs/>
          <w:i w:val="0"/>
          <w:iCs w:val="0"/>
          <w:color w:val="000000"/>
          <w:kern w:val="2"/>
          <w:sz w:val="24"/>
          <w:szCs w:val="24"/>
        </w:rPr>
        <w:t>.2.1采用直销&amp;分销：</w:t>
      </w:r>
    </w:p>
    <w:p w14:paraId="14551D6E">
      <w:pPr>
        <w:pStyle w:val="9"/>
        <w:keepNext w:val="0"/>
        <w:keepLines w:val="0"/>
        <w:widowControl w:val="0"/>
        <w:numPr>
          <w:ilvl w:val="0"/>
          <w:numId w:val="97"/>
        </w:numPr>
        <w:suppressLineNumbers w:val="0"/>
        <w:autoSpaceDE w:val="0"/>
        <w:autoSpaceDN w:val="0"/>
        <w:adjustRightInd w:val="0"/>
        <w:spacing w:before="0" w:beforeAutospacing="1" w:after="0" w:afterAutospacing="1"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直销：主要通过自身销售人员上门讲解介绍产品的方式，通过手机线索、确定商机，建立项目报备，立项等环节进行售前拓展活动等；</w:t>
      </w:r>
    </w:p>
    <w:p w14:paraId="659FCBA8">
      <w:pPr>
        <w:pStyle w:val="9"/>
        <w:keepNext w:val="0"/>
        <w:keepLines w:val="0"/>
        <w:widowControl w:val="0"/>
        <w:numPr>
          <w:ilvl w:val="0"/>
          <w:numId w:val="97"/>
        </w:numPr>
        <w:suppressLineNumbers w:val="0"/>
        <w:autoSpaceDE w:val="0"/>
        <w:autoSpaceDN w:val="0"/>
        <w:adjustRightInd w:val="0"/>
        <w:spacing w:before="0" w:beforeAutospacing="1" w:after="0" w:afterAutospacing="1"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5875BA5D">
      <w:pPr>
        <w:pStyle w:val="4"/>
        <w:widowControl/>
        <w:spacing w:line="273" w:lineRule="auto"/>
        <w:ind w:left="0" w:firstLine="568" w:firstLineChars="202"/>
        <w:rPr>
          <w:rFonts w:hint="eastAsia" w:ascii="宋体" w:hAnsi="宋体" w:eastAsia="宋体" w:cs="宋体"/>
          <w:b/>
          <w:bCs/>
          <w:i w:val="0"/>
          <w:iCs w:val="0"/>
          <w:color w:val="000000"/>
          <w:kern w:val="2"/>
          <w:sz w:val="28"/>
          <w:szCs w:val="28"/>
        </w:rPr>
      </w:pPr>
      <w:r>
        <w:rPr>
          <w:rFonts w:hint="eastAsia" w:ascii="宋体" w:hAnsi="宋体" w:eastAsia="宋体" w:cs="宋体"/>
          <w:b/>
          <w:bCs/>
          <w:i w:val="0"/>
          <w:iCs w:val="0"/>
          <w:color w:val="000000"/>
          <w:kern w:val="2"/>
          <w:sz w:val="28"/>
          <w:szCs w:val="28"/>
        </w:rPr>
        <w:t>4.2.2集成还是被集成：</w:t>
      </w:r>
    </w:p>
    <w:p w14:paraId="0F3C9CD5">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 xml:space="preserve">      </w:t>
      </w:r>
      <w:r>
        <w:rPr>
          <w:rFonts w:hint="eastAsia" w:ascii="宋体" w:hAnsi="宋体" w:eastAsia="宋体" w:cs="宋体"/>
          <w:i w:val="0"/>
          <w:iCs w:val="0"/>
          <w:color w:val="000000"/>
          <w:kern w:val="2"/>
          <w:sz w:val="24"/>
          <w:szCs w:val="24"/>
          <w:lang w:val="en-US" w:eastAsia="zh-CN" w:bidi="ar"/>
        </w:rPr>
        <w:t xml:space="preserve"> 集成：主要是集成作业系统的信息和数据，形成关键节点的状态可视；</w:t>
      </w:r>
    </w:p>
    <w:p w14:paraId="44EE32B8">
      <w:pPr>
        <w:keepNext w:val="0"/>
        <w:keepLines w:val="0"/>
        <w:widowControl w:val="0"/>
        <w:suppressLineNumbers w:val="0"/>
        <w:spacing w:before="0" w:beforeAutospacing="0" w:after="0" w:afterAutospacing="0" w:line="360" w:lineRule="auto"/>
        <w:ind w:left="720" w:leftChars="0" w:right="0" w:hanging="720" w:hangingChars="30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 xml:space="preserve">       被集成：主要可能被集成到客户的整体运营平台，成为流程运营。</w:t>
      </w:r>
    </w:p>
    <w:p w14:paraId="29352D01">
      <w:pPr>
        <w:pStyle w:val="4"/>
        <w:widowControl/>
        <w:spacing w:line="273" w:lineRule="auto"/>
        <w:ind w:left="0" w:firstLine="568" w:firstLineChars="202"/>
        <w:rPr>
          <w:rFonts w:hint="eastAsia" w:ascii="宋体" w:hAnsi="宋体" w:eastAsia="宋体" w:cs="宋体"/>
          <w:b/>
          <w:bCs/>
          <w:i w:val="0"/>
          <w:iCs w:val="0"/>
          <w:color w:val="000000"/>
          <w:kern w:val="2"/>
          <w:sz w:val="28"/>
          <w:szCs w:val="28"/>
        </w:rPr>
      </w:pPr>
      <w:r>
        <w:rPr>
          <w:rFonts w:hint="eastAsia" w:ascii="宋体" w:hAnsi="宋体" w:eastAsia="宋体" w:cs="宋体"/>
          <w:b/>
          <w:bCs/>
          <w:i w:val="0"/>
          <w:iCs w:val="0"/>
          <w:color w:val="000000"/>
          <w:kern w:val="2"/>
          <w:sz w:val="28"/>
          <w:szCs w:val="28"/>
        </w:rPr>
        <w:t>4.2.3市场策略</w:t>
      </w:r>
    </w:p>
    <w:p w14:paraId="70BDBFB3">
      <w:pPr>
        <w:pStyle w:val="5"/>
        <w:keepNext w:val="0"/>
        <w:keepLines w:val="0"/>
        <w:widowControl w:val="0"/>
        <w:numPr>
          <w:ilvl w:val="0"/>
          <w:numId w:val="98"/>
        </w:numPr>
        <w:suppressLineNumbers w:val="0"/>
        <w:shd w:val="clear" w:fill="FFFFFF"/>
        <w:spacing w:after="0" w:afterAutospacing="0" w:line="360" w:lineRule="auto"/>
        <w:ind w:left="0" w:leftChars="0" w:right="0" w:firstLine="480" w:firstLineChars="200"/>
        <w:jc w:val="left"/>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sz w:val="24"/>
          <w:szCs w:val="24"/>
          <w:shd w:val="clear" w:fill="FFFFFF"/>
        </w:rPr>
        <w:t>精准定位目标市场：</w:t>
      </w:r>
      <w:r>
        <w:rPr>
          <w:rFonts w:hint="eastAsia" w:ascii="宋体" w:hAnsi="宋体" w:eastAsia="宋体" w:cs="宋体"/>
          <w:b w:val="0"/>
          <w:bCs w:val="0"/>
          <w:i w:val="0"/>
          <w:iCs w:val="0"/>
          <w:caps w:val="0"/>
          <w:color w:val="000000"/>
          <w:spacing w:val="0"/>
          <w:kern w:val="0"/>
          <w:sz w:val="24"/>
          <w:szCs w:val="24"/>
          <w:shd w:val="clear" w:fill="FFFFFF"/>
        </w:rPr>
        <w:t>通过市场调研和数据分析，精准识别出这些企业在数据处理、流程优化和决策支持方面的痛点，确保我们的产品能够直接解决他们的核心问题；</w:t>
      </w:r>
    </w:p>
    <w:p w14:paraId="36F1BC9C">
      <w:pPr>
        <w:keepNext w:val="0"/>
        <w:keepLines w:val="0"/>
        <w:widowControl w:val="0"/>
        <w:numPr>
          <w:ilvl w:val="0"/>
          <w:numId w:val="98"/>
        </w:numPr>
        <w:suppressLineNumbers w:val="0"/>
        <w:spacing w:before="0" w:beforeAutospacing="0" w:after="0" w:afterAutospacing="0" w:line="360" w:lineRule="auto"/>
        <w:ind w:left="0" w:leftChars="0" w:right="0" w:firstLine="480" w:firstLineChars="20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多渠道整合营销：结合线上和线下活动，最大化品牌曝光和客户触达。线上渠道包括搜索引擎优化、内容营销、社交媒体。线下渠道则包括行业展会、技术研讨会和合作伙伴推荐；</w:t>
      </w:r>
    </w:p>
    <w:p w14:paraId="3C03391C">
      <w:pPr>
        <w:keepNext w:val="0"/>
        <w:keepLines w:val="0"/>
        <w:widowControl w:val="0"/>
        <w:numPr>
          <w:ilvl w:val="0"/>
          <w:numId w:val="98"/>
        </w:numPr>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客户成功案例和口碑营销：重点展示成功的客户案例，尤其是在提升效率、降低成本和提高决策质量方面的具体成果。通过客户的成功故事，增强潜在客户的信任感和购买意愿；</w:t>
      </w:r>
    </w:p>
    <w:p w14:paraId="23A6C48D">
      <w:pPr>
        <w:keepNext w:val="0"/>
        <w:keepLines w:val="0"/>
        <w:widowControl w:val="0"/>
        <w:numPr>
          <w:ilvl w:val="0"/>
          <w:numId w:val="98"/>
        </w:numPr>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合作伙伴生态系统：积极发展与技术合作伙伴和行业解决方案提供商的合作关系，共同构建一个强大的生态系统。通过整合更多的应用和服务，我们将为客户提供更全面和高效的解决方案，进一步巩固我们在市场中的竞争优势</w:t>
      </w:r>
    </w:p>
    <w:p w14:paraId="75E7CBCD">
      <w:pPr>
        <w:pStyle w:val="3"/>
        <w:widowControl/>
        <w:numPr>
          <w:ilvl w:val="0"/>
          <w:numId w:val="96"/>
        </w:numPr>
        <w:ind w:left="840" w:hanging="420" w:firstLineChars="0"/>
        <w:rPr>
          <w:rFonts w:hint="eastAsia" w:ascii="宋体" w:hAnsi="宋体" w:eastAsia="宋体" w:cs="宋体"/>
          <w:b/>
          <w:bCs/>
          <w:kern w:val="2"/>
          <w:sz w:val="32"/>
          <w:szCs w:val="32"/>
        </w:rPr>
      </w:pPr>
      <w:bookmarkStart w:id="175" w:name="_Toc191387459"/>
      <w:r>
        <w:rPr>
          <w:rFonts w:hint="eastAsia" w:ascii="宋体" w:hAnsi="宋体" w:eastAsia="宋体" w:cs="宋体"/>
          <w:b/>
          <w:bCs/>
          <w:kern w:val="2"/>
          <w:sz w:val="32"/>
          <w:szCs w:val="32"/>
        </w:rPr>
        <w:t>客户引导策略</w:t>
      </w:r>
      <w:bookmarkEnd w:id="175"/>
    </w:p>
    <w:p w14:paraId="2B3A1C63">
      <w:pPr>
        <w:pStyle w:val="3"/>
        <w:widowControl/>
        <w:numPr>
          <w:ilvl w:val="0"/>
          <w:numId w:val="96"/>
        </w:numPr>
        <w:ind w:left="840" w:hanging="420" w:firstLineChars="0"/>
        <w:rPr>
          <w:rFonts w:hint="eastAsia" w:ascii="宋体" w:hAnsi="宋体" w:eastAsia="宋体" w:cs="宋体"/>
          <w:b/>
          <w:bCs/>
          <w:kern w:val="2"/>
          <w:sz w:val="32"/>
          <w:szCs w:val="32"/>
        </w:rPr>
      </w:pPr>
      <w:bookmarkStart w:id="176" w:name="_Toc191387460"/>
      <w:r>
        <w:rPr>
          <w:rFonts w:hint="eastAsia" w:ascii="宋体" w:hAnsi="宋体" w:eastAsia="宋体" w:cs="宋体"/>
          <w:b/>
          <w:bCs/>
          <w:kern w:val="2"/>
          <w:sz w:val="32"/>
          <w:szCs w:val="32"/>
        </w:rPr>
        <w:t>营销策略</w:t>
      </w:r>
      <w:bookmarkEnd w:id="176"/>
    </w:p>
    <w:p w14:paraId="20B52991">
      <w:pPr>
        <w:pStyle w:val="9"/>
        <w:keepNext w:val="0"/>
        <w:keepLines w:val="0"/>
        <w:widowControl w:val="0"/>
        <w:numPr>
          <w:ilvl w:val="0"/>
          <w:numId w:val="99"/>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产品发布会</w:t>
      </w:r>
    </w:p>
    <w:p w14:paraId="32864D76">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频次：按公司产品规划定期举办。</w:t>
      </w:r>
    </w:p>
    <w:p w14:paraId="5FC235DC">
      <w:pPr>
        <w:pStyle w:val="9"/>
        <w:keepNext w:val="0"/>
        <w:keepLines w:val="0"/>
        <w:widowControl w:val="0"/>
        <w:numPr>
          <w:ilvl w:val="0"/>
          <w:numId w:val="99"/>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微信公众号</w:t>
      </w:r>
    </w:p>
    <w:p w14:paraId="6CBC5E6C">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频次：每周发布1篇文章或案例分析；</w:t>
      </w:r>
    </w:p>
    <w:p w14:paraId="7FEAAFB0">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形式：通过技术解读、客户成功案例及行业动态等内容吸引潜在客户关注。</w:t>
      </w:r>
    </w:p>
    <w:p w14:paraId="22D0ED78">
      <w:pPr>
        <w:pStyle w:val="9"/>
        <w:keepNext w:val="0"/>
        <w:keepLines w:val="0"/>
        <w:widowControl w:val="0"/>
        <w:numPr>
          <w:ilvl w:val="0"/>
          <w:numId w:val="99"/>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客户分享会/CIO协会研讨会</w:t>
      </w:r>
    </w:p>
    <w:p w14:paraId="408A46C0">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频次：不定期或至少每季度举办1场；</w:t>
      </w:r>
    </w:p>
    <w:p w14:paraId="7A6BB166">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形式：A、涵盖产品演示、技术解析及客户成功案例分享，通过微信公众号发布直播通知与回放链接；B、参加当地CIO协会举行的各种高峰论坛会议，积极与会进行公司主题演讲、产品介绍、功能演示等。</w:t>
      </w:r>
    </w:p>
    <w:p w14:paraId="3E0743C8">
      <w:pPr>
        <w:pStyle w:val="9"/>
        <w:keepNext w:val="0"/>
        <w:keepLines w:val="0"/>
        <w:widowControl w:val="0"/>
        <w:numPr>
          <w:ilvl w:val="0"/>
          <w:numId w:val="99"/>
        </w:numPr>
        <w:suppressLineNumbers w:val="0"/>
        <w:autoSpaceDE w:val="0"/>
        <w:autoSpaceDN/>
        <w:spacing w:before="0" w:beforeAutospacing="1" w:after="0" w:afterAutospacing="1"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对外宣传物料更新与迭代</w:t>
      </w:r>
    </w:p>
    <w:p w14:paraId="20F4A309">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频次：每季度更新一次；</w:t>
      </w:r>
    </w:p>
    <w:p w14:paraId="061F6040">
      <w:pPr>
        <w:pStyle w:val="9"/>
        <w:keepNext w:val="0"/>
        <w:keepLines w:val="0"/>
        <w:widowControl w:val="0"/>
        <w:suppressLineNumbers w:val="0"/>
        <w:autoSpaceDE w:val="0"/>
        <w:autoSpaceDN/>
        <w:spacing w:before="0" w:beforeAutospacing="1" w:after="0" w:afterAutospacing="1" w:line="360" w:lineRule="auto"/>
        <w:ind w:left="420" w:leftChars="0" w:right="0" w:firstLine="0" w:firstLineChars="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形式：更新宣传手册、案例集锦、产品白皮书及公司介绍等物料，以适应市场需求与客户反馈</w:t>
      </w:r>
      <w:r>
        <w:rPr>
          <w:rFonts w:hint="eastAsia" w:ascii="宋体" w:hAnsi="宋体" w:eastAsia="宋体" w:cs="宋体"/>
          <w:b/>
          <w:bCs/>
          <w:i w:val="0"/>
          <w:iCs w:val="0"/>
          <w:kern w:val="2"/>
          <w:sz w:val="24"/>
          <w:szCs w:val="24"/>
          <w:lang w:val="en-US" w:eastAsia="zh-CN" w:bidi="ar"/>
        </w:rPr>
        <w:t>。</w:t>
      </w:r>
    </w:p>
    <w:p w14:paraId="0C0EC9D6">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37986314">
      <w:pPr>
        <w:pStyle w:val="3"/>
        <w:widowControl/>
        <w:numPr>
          <w:ilvl w:val="0"/>
          <w:numId w:val="96"/>
        </w:numPr>
        <w:ind w:left="840" w:hanging="420" w:firstLineChars="0"/>
        <w:rPr>
          <w:rFonts w:hint="eastAsia" w:ascii="宋体" w:hAnsi="宋体" w:eastAsia="宋体" w:cs="宋体"/>
          <w:b/>
          <w:bCs/>
          <w:kern w:val="2"/>
          <w:sz w:val="32"/>
          <w:szCs w:val="32"/>
        </w:rPr>
      </w:pPr>
      <w:bookmarkStart w:id="177" w:name="_Toc191387461"/>
      <w:r>
        <w:rPr>
          <w:rFonts w:hint="eastAsia" w:ascii="宋体" w:hAnsi="宋体" w:eastAsia="宋体" w:cs="宋体"/>
          <w:b/>
          <w:bCs/>
          <w:kern w:val="2"/>
          <w:sz w:val="32"/>
          <w:szCs w:val="32"/>
        </w:rPr>
        <w:t>商务策略</w:t>
      </w:r>
      <w:bookmarkEnd w:id="177"/>
    </w:p>
    <w:p w14:paraId="578D3253">
      <w:pPr>
        <w:pStyle w:val="3"/>
        <w:widowControl/>
        <w:numPr>
          <w:ilvl w:val="0"/>
          <w:numId w:val="96"/>
        </w:numPr>
        <w:ind w:left="840" w:hanging="420" w:firstLineChars="0"/>
        <w:rPr>
          <w:rFonts w:hint="eastAsia" w:ascii="宋体" w:hAnsi="宋体" w:eastAsia="宋体" w:cs="宋体"/>
          <w:b/>
          <w:bCs/>
          <w:kern w:val="2"/>
          <w:sz w:val="32"/>
          <w:szCs w:val="32"/>
        </w:rPr>
      </w:pPr>
      <w:bookmarkStart w:id="178" w:name="_Toc191387462"/>
      <w:r>
        <w:rPr>
          <w:rFonts w:hint="eastAsia" w:ascii="宋体" w:hAnsi="宋体" w:eastAsia="宋体" w:cs="宋体"/>
          <w:b/>
          <w:bCs/>
          <w:kern w:val="2"/>
          <w:sz w:val="32"/>
          <w:szCs w:val="32"/>
        </w:rPr>
        <w:t>产品交付策略</w:t>
      </w:r>
      <w:bookmarkEnd w:id="178"/>
    </w:p>
    <w:p w14:paraId="5F84C160">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产品的交付以标品为基准，在理解客户需求基础上快速开发、实施和交付。交付形态是头盔图和地铁图涉及的所有节点数据可视，交付周期一般2-3个月。基本配置是LTC的13个节点，增强配置是可进行节点的增加和删除，可按照客户需求进行定制：</w:t>
      </w:r>
    </w:p>
    <w:p w14:paraId="40B13E01">
      <w:pPr>
        <w:keepNext w:val="0"/>
        <w:keepLines w:val="0"/>
        <w:widowControl w:val="0"/>
        <w:numPr>
          <w:ilvl w:val="0"/>
          <w:numId w:val="1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5F7C2626">
      <w:pPr>
        <w:keepNext w:val="0"/>
        <w:keepLines w:val="0"/>
        <w:widowControl w:val="0"/>
        <w:numPr>
          <w:ilvl w:val="0"/>
          <w:numId w:val="1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产品设计：设计系统架构，确定模块和接口；设计用户界面，确保易用性；规划数据库结构，确保数据管理高效；</w:t>
      </w:r>
    </w:p>
    <w:p w14:paraId="4262DA1F">
      <w:pPr>
        <w:keepNext w:val="0"/>
        <w:keepLines w:val="0"/>
        <w:widowControl w:val="0"/>
        <w:numPr>
          <w:ilvl w:val="0"/>
          <w:numId w:val="1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4767A647">
      <w:pPr>
        <w:keepNext w:val="0"/>
        <w:keepLines w:val="0"/>
        <w:widowControl w:val="0"/>
        <w:numPr>
          <w:ilvl w:val="0"/>
          <w:numId w:val="1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环境部署：配置服务器、网络等基础设施；部署软件并进行必要配置；如有需要，迁移现有数据。</w:t>
      </w:r>
      <w:r>
        <w:rPr>
          <w:rFonts w:hint="eastAsia" w:ascii="宋体" w:hAnsi="宋体" w:eastAsia="宋体" w:cs="宋体"/>
          <w:i w:val="0"/>
          <w:iCs w:val="0"/>
          <w:kern w:val="2"/>
          <w:sz w:val="24"/>
          <w:szCs w:val="24"/>
          <w:lang w:val="en-US" w:eastAsia="zh-CN" w:bidi="ar"/>
        </w:rPr>
        <w:t>部署方式灵活，支持本地、云部署；</w:t>
      </w:r>
    </w:p>
    <w:p w14:paraId="68B4DAB1">
      <w:pPr>
        <w:keepNext w:val="0"/>
        <w:keepLines w:val="0"/>
        <w:widowControl w:val="0"/>
        <w:numPr>
          <w:ilvl w:val="0"/>
          <w:numId w:val="1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706911F1">
      <w:pPr>
        <w:keepNext w:val="0"/>
        <w:keepLines w:val="0"/>
        <w:widowControl w:val="0"/>
        <w:numPr>
          <w:ilvl w:val="0"/>
          <w:numId w:val="10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36BA8DEA">
      <w:pPr>
        <w:keepNext w:val="0"/>
        <w:keepLines w:val="0"/>
        <w:widowControl w:val="0"/>
        <w:numPr>
          <w:ilvl w:val="0"/>
          <w:numId w:val="10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5D44D0BE">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8"/>
          <w:szCs w:val="28"/>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097D1904">
      <w:pPr>
        <w:pStyle w:val="3"/>
        <w:widowControl/>
        <w:numPr>
          <w:ilvl w:val="0"/>
          <w:numId w:val="96"/>
        </w:numPr>
        <w:ind w:left="840" w:hanging="420" w:firstLineChars="0"/>
        <w:rPr>
          <w:rFonts w:hint="eastAsia" w:ascii="宋体" w:hAnsi="宋体" w:eastAsia="宋体" w:cs="宋体"/>
          <w:b/>
          <w:bCs/>
          <w:kern w:val="2"/>
          <w:sz w:val="32"/>
          <w:szCs w:val="32"/>
        </w:rPr>
      </w:pPr>
      <w:bookmarkStart w:id="179" w:name="_Toc191387463"/>
      <w:r>
        <w:rPr>
          <w:rFonts w:hint="eastAsia" w:ascii="宋体" w:hAnsi="宋体" w:eastAsia="宋体" w:cs="宋体"/>
          <w:b/>
          <w:bCs/>
          <w:kern w:val="2"/>
          <w:sz w:val="32"/>
          <w:szCs w:val="32"/>
        </w:rPr>
        <w:t>定制化策略</w:t>
      </w:r>
      <w:bookmarkEnd w:id="179"/>
    </w:p>
    <w:p w14:paraId="1764A6FF">
      <w:pPr>
        <w:pStyle w:val="9"/>
        <w:keepNext w:val="0"/>
        <w:keepLines w:val="0"/>
        <w:widowControl w:val="0"/>
        <w:numPr>
          <w:ilvl w:val="0"/>
          <w:numId w:val="101"/>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在标品覆盖的报价单管理和单价表管理功能框架内（详见功能清单）可以适配客户场景进行组装。（Inside 配置）</w:t>
      </w:r>
    </w:p>
    <w:p w14:paraId="49620528">
      <w:pPr>
        <w:pStyle w:val="9"/>
        <w:keepNext w:val="0"/>
        <w:keepLines w:val="0"/>
        <w:widowControl w:val="0"/>
        <w:numPr>
          <w:ilvl w:val="0"/>
          <w:numId w:val="101"/>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其他在标品配置能力之外的定制化需求需与解决方案专家、产品经理、开发团队一起沟通评估按客户场景定制开发。（Outside 定开）</w:t>
      </w:r>
    </w:p>
    <w:p w14:paraId="76656539">
      <w:pPr>
        <w:pStyle w:val="2"/>
        <w:widowControl/>
        <w:numPr>
          <w:ilvl w:val="0"/>
          <w:numId w:val="71"/>
        </w:numPr>
        <w:ind w:left="420" w:hanging="420" w:firstLineChars="0"/>
        <w:rPr>
          <w:rFonts w:hint="eastAsia" w:ascii="宋体" w:hAnsi="宋体" w:eastAsia="宋体" w:cs="宋体"/>
          <w:b/>
          <w:bCs/>
          <w:kern w:val="44"/>
          <w:sz w:val="44"/>
          <w:szCs w:val="44"/>
        </w:rPr>
      </w:pPr>
      <w:bookmarkStart w:id="180" w:name="_Toc191387464"/>
      <w:r>
        <w:rPr>
          <w:rFonts w:hint="eastAsia" w:ascii="宋体" w:hAnsi="宋体" w:eastAsia="宋体" w:cs="宋体"/>
          <w:b/>
          <w:bCs/>
          <w:kern w:val="44"/>
          <w:sz w:val="44"/>
          <w:szCs w:val="44"/>
        </w:rPr>
        <w:t>常见资料（有什么武器）</w:t>
      </w:r>
      <w:bookmarkEnd w:id="180"/>
    </w:p>
    <w:p w14:paraId="6822A739">
      <w:pPr>
        <w:pStyle w:val="3"/>
        <w:widowControl/>
        <w:numPr>
          <w:ilvl w:val="0"/>
          <w:numId w:val="102"/>
        </w:numPr>
        <w:ind w:left="840" w:hanging="420" w:firstLineChars="0"/>
        <w:rPr>
          <w:rFonts w:hint="eastAsia" w:ascii="宋体" w:hAnsi="宋体" w:eastAsia="宋体" w:cs="宋体"/>
          <w:b/>
          <w:bCs/>
          <w:kern w:val="2"/>
          <w:sz w:val="32"/>
          <w:szCs w:val="32"/>
        </w:rPr>
      </w:pPr>
      <w:bookmarkStart w:id="181" w:name="_Toc191387465"/>
      <w:r>
        <w:rPr>
          <w:rFonts w:hint="eastAsia" w:ascii="宋体" w:hAnsi="宋体" w:eastAsia="宋体" w:cs="宋体"/>
          <w:b/>
          <w:bCs/>
          <w:kern w:val="2"/>
          <w:sz w:val="32"/>
          <w:szCs w:val="32"/>
        </w:rPr>
        <w:t>业务线接口人</w:t>
      </w:r>
      <w:bookmarkEnd w:id="181"/>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338"/>
        <w:gridCol w:w="900"/>
        <w:gridCol w:w="1689"/>
        <w:gridCol w:w="3201"/>
        <w:gridCol w:w="1394"/>
      </w:tblGrid>
      <w:tr w14:paraId="53DE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1338" w:type="dxa"/>
            <w:tcBorders>
              <w:top w:val="single" w:color="85C0FB" w:sz="8" w:space="0"/>
              <w:left w:val="nil"/>
              <w:bottom w:val="single" w:color="85C0FB" w:sz="8" w:space="0"/>
              <w:right w:val="nil"/>
            </w:tcBorders>
            <w:shd w:val="clear"/>
            <w:tcMar>
              <w:top w:w="15" w:type="dxa"/>
              <w:left w:w="108" w:type="dxa"/>
              <w:right w:w="108" w:type="dxa"/>
            </w:tcMar>
            <w:vAlign w:val="center"/>
          </w:tcPr>
          <w:p w14:paraId="4F73F8C0">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角色</w:t>
            </w:r>
          </w:p>
        </w:tc>
        <w:tc>
          <w:tcPr>
            <w:tcW w:w="900" w:type="dxa"/>
            <w:tcBorders>
              <w:top w:val="single" w:color="85C0FB" w:sz="8" w:space="0"/>
              <w:left w:val="nil"/>
              <w:bottom w:val="single" w:color="85C0FB" w:sz="8" w:space="0"/>
              <w:right w:val="nil"/>
            </w:tcBorders>
            <w:shd w:val="clear"/>
            <w:tcMar>
              <w:top w:w="15" w:type="dxa"/>
              <w:left w:w="108" w:type="dxa"/>
              <w:right w:w="108" w:type="dxa"/>
            </w:tcMar>
            <w:vAlign w:val="center"/>
          </w:tcPr>
          <w:p w14:paraId="7BF66860">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姓名</w:t>
            </w:r>
          </w:p>
        </w:tc>
        <w:tc>
          <w:tcPr>
            <w:tcW w:w="1689" w:type="dxa"/>
            <w:tcBorders>
              <w:top w:val="single" w:color="85C0FB" w:sz="8" w:space="0"/>
              <w:left w:val="nil"/>
              <w:bottom w:val="single" w:color="85C0FB" w:sz="8" w:space="0"/>
              <w:right w:val="nil"/>
            </w:tcBorders>
            <w:shd w:val="clear"/>
            <w:tcMar>
              <w:top w:w="15" w:type="dxa"/>
              <w:left w:w="108" w:type="dxa"/>
              <w:right w:w="108" w:type="dxa"/>
            </w:tcMar>
            <w:vAlign w:val="center"/>
          </w:tcPr>
          <w:p w14:paraId="187A0CF0">
            <w:pPr>
              <w:keepNext w:val="0"/>
              <w:keepLines w:val="0"/>
              <w:widowControl/>
              <w:suppressLineNumbers w:val="0"/>
              <w:spacing w:before="80" w:beforeAutospacing="0" w:after="80" w:afterAutospacing="0"/>
              <w:ind w:left="0" w:right="0" w:firstLine="482" w:firstLineChars="20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部门</w:t>
            </w:r>
          </w:p>
        </w:tc>
        <w:tc>
          <w:tcPr>
            <w:tcW w:w="3201" w:type="dxa"/>
            <w:tcBorders>
              <w:top w:val="single" w:color="85C0FB" w:sz="8" w:space="0"/>
              <w:left w:val="nil"/>
              <w:bottom w:val="single" w:color="85C0FB" w:sz="8" w:space="0"/>
              <w:right w:val="nil"/>
            </w:tcBorders>
            <w:shd w:val="clear"/>
            <w:tcMar>
              <w:top w:w="15" w:type="dxa"/>
              <w:left w:w="108" w:type="dxa"/>
              <w:right w:w="108" w:type="dxa"/>
            </w:tcMar>
            <w:vAlign w:val="center"/>
          </w:tcPr>
          <w:p w14:paraId="7BFF5542">
            <w:pPr>
              <w:keepNext w:val="0"/>
              <w:keepLines w:val="0"/>
              <w:widowControl/>
              <w:suppressLineNumbers w:val="0"/>
              <w:spacing w:before="80" w:beforeAutospacing="0" w:after="80" w:afterAutospacing="0"/>
              <w:ind w:left="0" w:right="0" w:firstLine="482" w:firstLineChars="20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邮箱</w:t>
            </w:r>
          </w:p>
        </w:tc>
        <w:tc>
          <w:tcPr>
            <w:tcW w:w="1394" w:type="dxa"/>
            <w:tcBorders>
              <w:top w:val="single" w:color="85C0FB" w:sz="8" w:space="0"/>
              <w:left w:val="nil"/>
              <w:bottom w:val="single" w:color="85C0FB" w:sz="8" w:space="0"/>
              <w:right w:val="nil"/>
            </w:tcBorders>
            <w:shd w:val="clear"/>
            <w:tcMar>
              <w:top w:w="15" w:type="dxa"/>
              <w:left w:w="108" w:type="dxa"/>
              <w:right w:w="108" w:type="dxa"/>
            </w:tcMar>
            <w:vAlign w:val="center"/>
          </w:tcPr>
          <w:p w14:paraId="5AC0BCF2">
            <w:pPr>
              <w:keepNext w:val="0"/>
              <w:keepLines w:val="0"/>
              <w:widowControl/>
              <w:suppressLineNumbers w:val="0"/>
              <w:spacing w:before="80" w:beforeAutospacing="0" w:after="80" w:afterAutospacing="0"/>
              <w:ind w:left="0" w:right="0" w:firstLine="482" w:firstLineChars="20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手机</w:t>
            </w:r>
          </w:p>
        </w:tc>
      </w:tr>
      <w:tr w14:paraId="19B05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1338" w:type="dxa"/>
            <w:tcBorders>
              <w:top w:val="nil"/>
              <w:left w:val="nil"/>
              <w:bottom w:val="nil"/>
              <w:right w:val="nil"/>
            </w:tcBorders>
            <w:shd w:val="clear"/>
            <w:tcMar>
              <w:top w:w="15" w:type="dxa"/>
              <w:left w:w="108" w:type="dxa"/>
              <w:right w:w="108" w:type="dxa"/>
            </w:tcMar>
            <w:vAlign w:val="center"/>
          </w:tcPr>
          <w:p w14:paraId="55A99BFE">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市场代表</w:t>
            </w:r>
          </w:p>
        </w:tc>
        <w:tc>
          <w:tcPr>
            <w:tcW w:w="900" w:type="dxa"/>
            <w:tcBorders>
              <w:top w:val="nil"/>
              <w:left w:val="nil"/>
              <w:bottom w:val="nil"/>
              <w:right w:val="nil"/>
            </w:tcBorders>
            <w:shd w:val="clear"/>
            <w:tcMar>
              <w:top w:w="15" w:type="dxa"/>
              <w:left w:w="108" w:type="dxa"/>
              <w:right w:w="108" w:type="dxa"/>
            </w:tcMar>
            <w:vAlign w:val="center"/>
          </w:tcPr>
          <w:p w14:paraId="60555F4A">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杨  升</w:t>
            </w:r>
          </w:p>
        </w:tc>
        <w:tc>
          <w:tcPr>
            <w:tcW w:w="1689" w:type="dxa"/>
            <w:tcBorders>
              <w:top w:val="nil"/>
              <w:left w:val="nil"/>
              <w:bottom w:val="nil"/>
              <w:right w:val="nil"/>
            </w:tcBorders>
            <w:shd w:val="clear"/>
            <w:tcMar>
              <w:top w:w="15" w:type="dxa"/>
              <w:left w:w="108" w:type="dxa"/>
              <w:right w:w="108" w:type="dxa"/>
            </w:tcMar>
            <w:vAlign w:val="center"/>
          </w:tcPr>
          <w:p w14:paraId="1B548384">
            <w:pPr>
              <w:keepNext w:val="0"/>
              <w:keepLines w:val="0"/>
              <w:widowControl/>
              <w:suppressLineNumbers w:val="0"/>
              <w:spacing w:before="80" w:beforeAutospacing="0" w:after="80" w:afterAutospacing="0"/>
              <w:ind w:left="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市场拓展部</w:t>
            </w:r>
          </w:p>
        </w:tc>
        <w:tc>
          <w:tcPr>
            <w:tcW w:w="3201" w:type="dxa"/>
            <w:tcBorders>
              <w:top w:val="nil"/>
              <w:left w:val="nil"/>
              <w:bottom w:val="nil"/>
              <w:right w:val="nil"/>
            </w:tcBorders>
            <w:shd w:val="clear"/>
            <w:tcMar>
              <w:top w:w="15" w:type="dxa"/>
              <w:left w:w="108" w:type="dxa"/>
              <w:right w:w="108" w:type="dxa"/>
            </w:tcMar>
            <w:vAlign w:val="center"/>
          </w:tcPr>
          <w:p w14:paraId="53E331FE">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yangsheng@boulderaitech.com</w:t>
            </w:r>
          </w:p>
        </w:tc>
        <w:tc>
          <w:tcPr>
            <w:tcW w:w="1394" w:type="dxa"/>
            <w:tcBorders>
              <w:top w:val="nil"/>
              <w:left w:val="nil"/>
              <w:bottom w:val="nil"/>
              <w:right w:val="nil"/>
            </w:tcBorders>
            <w:shd w:val="clear"/>
            <w:tcMar>
              <w:top w:w="15" w:type="dxa"/>
              <w:left w:w="108" w:type="dxa"/>
              <w:right w:w="108" w:type="dxa"/>
            </w:tcMar>
            <w:vAlign w:val="center"/>
          </w:tcPr>
          <w:p w14:paraId="141BD385">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1</w:t>
            </w:r>
            <w:r>
              <w:rPr>
                <w:rFonts w:hint="eastAsia" w:ascii="宋体" w:hAnsi="宋体" w:eastAsia="宋体" w:cs="宋体"/>
                <w:kern w:val="0"/>
                <w:sz w:val="20"/>
                <w:szCs w:val="20"/>
                <w:bdr w:val="none" w:color="auto" w:sz="0" w:space="0"/>
                <w:lang w:val="en-US" w:eastAsia="zh-CN" w:bidi="ar"/>
              </w:rPr>
              <w:t>3910148985</w:t>
            </w:r>
          </w:p>
        </w:tc>
      </w:tr>
      <w:tr w14:paraId="004A2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0" w:hRule="atLeast"/>
        </w:trPr>
        <w:tc>
          <w:tcPr>
            <w:tcW w:w="1338" w:type="dxa"/>
            <w:tcBorders>
              <w:top w:val="nil"/>
              <w:left w:val="nil"/>
              <w:bottom w:val="nil"/>
              <w:right w:val="nil"/>
            </w:tcBorders>
            <w:shd w:val="clear" w:color="auto" w:fill="EDF4FE"/>
            <w:tcMar>
              <w:top w:w="15" w:type="dxa"/>
              <w:left w:w="108" w:type="dxa"/>
              <w:right w:w="108" w:type="dxa"/>
            </w:tcMar>
            <w:vAlign w:val="center"/>
          </w:tcPr>
          <w:p w14:paraId="033D29AA">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业务架构师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11820F8D">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高中军</w:t>
            </w:r>
          </w:p>
        </w:tc>
        <w:tc>
          <w:tcPr>
            <w:tcW w:w="1689" w:type="dxa"/>
            <w:tcBorders>
              <w:top w:val="nil"/>
              <w:left w:val="nil"/>
              <w:bottom w:val="nil"/>
              <w:right w:val="nil"/>
            </w:tcBorders>
            <w:shd w:val="clear" w:color="auto" w:fill="EDF4FE"/>
            <w:tcMar>
              <w:top w:w="15" w:type="dxa"/>
              <w:left w:w="108" w:type="dxa"/>
              <w:right w:w="108" w:type="dxa"/>
            </w:tcMar>
            <w:vAlign w:val="center"/>
          </w:tcPr>
          <w:p w14:paraId="77AEB279">
            <w:pPr>
              <w:keepNext w:val="0"/>
              <w:keepLines w:val="0"/>
              <w:widowControl/>
              <w:suppressLineNumbers w:val="0"/>
              <w:spacing w:before="80" w:beforeAutospacing="0" w:after="80" w:afterAutospacing="0"/>
              <w:ind w:left="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201" w:type="dxa"/>
            <w:tcBorders>
              <w:top w:val="nil"/>
              <w:left w:val="nil"/>
              <w:bottom w:val="nil"/>
              <w:right w:val="nil"/>
            </w:tcBorders>
            <w:shd w:val="clear" w:color="auto" w:fill="EDF4FE"/>
            <w:tcMar>
              <w:top w:w="15" w:type="dxa"/>
              <w:left w:w="108" w:type="dxa"/>
              <w:right w:w="108" w:type="dxa"/>
            </w:tcMar>
            <w:vAlign w:val="center"/>
          </w:tcPr>
          <w:p w14:paraId="677E2641">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gaozhongjun@boulderaitech.com</w:t>
            </w:r>
          </w:p>
        </w:tc>
        <w:tc>
          <w:tcPr>
            <w:tcW w:w="1394" w:type="dxa"/>
            <w:tcBorders>
              <w:top w:val="nil"/>
              <w:left w:val="nil"/>
              <w:bottom w:val="nil"/>
              <w:right w:val="nil"/>
            </w:tcBorders>
            <w:shd w:val="clear" w:color="auto" w:fill="EDF4FE"/>
            <w:tcMar>
              <w:top w:w="15" w:type="dxa"/>
              <w:left w:w="108" w:type="dxa"/>
              <w:right w:w="108" w:type="dxa"/>
            </w:tcMar>
            <w:vAlign w:val="center"/>
          </w:tcPr>
          <w:p w14:paraId="04393556">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13686858923</w:t>
            </w:r>
          </w:p>
        </w:tc>
      </w:tr>
      <w:tr w14:paraId="2DB77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8" w:type="dxa"/>
            <w:tcBorders>
              <w:top w:val="nil"/>
              <w:left w:val="nil"/>
              <w:bottom w:val="nil"/>
              <w:right w:val="nil"/>
            </w:tcBorders>
            <w:shd w:val="clear"/>
            <w:tcMar>
              <w:top w:w="15" w:type="dxa"/>
              <w:left w:w="108" w:type="dxa"/>
              <w:right w:w="108" w:type="dxa"/>
            </w:tcMar>
            <w:vAlign w:val="center"/>
          </w:tcPr>
          <w:p w14:paraId="50AF38DE">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产品经理</w:t>
            </w:r>
          </w:p>
        </w:tc>
        <w:tc>
          <w:tcPr>
            <w:tcW w:w="900" w:type="dxa"/>
            <w:tcBorders>
              <w:top w:val="nil"/>
              <w:left w:val="nil"/>
              <w:bottom w:val="nil"/>
              <w:right w:val="nil"/>
            </w:tcBorders>
            <w:shd w:val="clear"/>
            <w:tcMar>
              <w:top w:w="15" w:type="dxa"/>
              <w:left w:w="108" w:type="dxa"/>
              <w:right w:w="108" w:type="dxa"/>
            </w:tcMar>
            <w:vAlign w:val="center"/>
          </w:tcPr>
          <w:p w14:paraId="7CC9D222">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严瑞强</w:t>
            </w:r>
          </w:p>
        </w:tc>
        <w:tc>
          <w:tcPr>
            <w:tcW w:w="1689" w:type="dxa"/>
            <w:tcBorders>
              <w:top w:val="nil"/>
              <w:left w:val="nil"/>
              <w:bottom w:val="nil"/>
              <w:right w:val="nil"/>
            </w:tcBorders>
            <w:shd w:val="clear"/>
            <w:tcMar>
              <w:top w:w="15" w:type="dxa"/>
              <w:left w:w="108" w:type="dxa"/>
              <w:right w:w="108" w:type="dxa"/>
            </w:tcMar>
            <w:vAlign w:val="center"/>
          </w:tcPr>
          <w:p w14:paraId="10E1FAA1">
            <w:pPr>
              <w:keepNext w:val="0"/>
              <w:keepLines w:val="0"/>
              <w:widowControl/>
              <w:suppressLineNumbers w:val="0"/>
              <w:spacing w:before="80" w:beforeAutospacing="0" w:after="80" w:afterAutospacing="0"/>
              <w:ind w:left="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201" w:type="dxa"/>
            <w:tcBorders>
              <w:top w:val="nil"/>
              <w:left w:val="nil"/>
              <w:bottom w:val="nil"/>
              <w:right w:val="nil"/>
            </w:tcBorders>
            <w:shd w:val="clear"/>
            <w:tcMar>
              <w:top w:w="15" w:type="dxa"/>
              <w:left w:w="108" w:type="dxa"/>
              <w:right w:w="108" w:type="dxa"/>
            </w:tcMar>
            <w:vAlign w:val="center"/>
          </w:tcPr>
          <w:p w14:paraId="726BB9B0">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yanruiqiang@boulderaitech.com</w:t>
            </w:r>
          </w:p>
        </w:tc>
        <w:tc>
          <w:tcPr>
            <w:tcW w:w="1394" w:type="dxa"/>
            <w:tcBorders>
              <w:top w:val="nil"/>
              <w:left w:val="nil"/>
              <w:bottom w:val="nil"/>
              <w:right w:val="nil"/>
            </w:tcBorders>
            <w:shd w:val="clear"/>
            <w:tcMar>
              <w:top w:w="15" w:type="dxa"/>
              <w:left w:w="108" w:type="dxa"/>
              <w:right w:w="108" w:type="dxa"/>
            </w:tcMar>
            <w:vAlign w:val="center"/>
          </w:tcPr>
          <w:p w14:paraId="251889B6">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13725548922</w:t>
            </w:r>
          </w:p>
        </w:tc>
      </w:tr>
      <w:tr w14:paraId="213C4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8" w:type="dxa"/>
            <w:tcBorders>
              <w:top w:val="nil"/>
              <w:left w:val="nil"/>
              <w:bottom w:val="nil"/>
              <w:right w:val="nil"/>
            </w:tcBorders>
            <w:shd w:val="clear" w:color="auto" w:fill="EDF4FE"/>
            <w:tcMar>
              <w:top w:w="15" w:type="dxa"/>
              <w:left w:w="108" w:type="dxa"/>
              <w:right w:w="108" w:type="dxa"/>
            </w:tcMar>
            <w:vAlign w:val="center"/>
          </w:tcPr>
          <w:p w14:paraId="25BC33ED">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数据架构师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197C7655">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徐  波</w:t>
            </w:r>
          </w:p>
        </w:tc>
        <w:tc>
          <w:tcPr>
            <w:tcW w:w="1689" w:type="dxa"/>
            <w:tcBorders>
              <w:top w:val="nil"/>
              <w:left w:val="nil"/>
              <w:bottom w:val="nil"/>
              <w:right w:val="nil"/>
            </w:tcBorders>
            <w:shd w:val="clear" w:color="auto" w:fill="EDF4FE"/>
            <w:tcMar>
              <w:top w:w="15" w:type="dxa"/>
              <w:left w:w="108" w:type="dxa"/>
              <w:right w:w="108" w:type="dxa"/>
            </w:tcMar>
            <w:vAlign w:val="center"/>
          </w:tcPr>
          <w:p w14:paraId="574C2489">
            <w:pPr>
              <w:keepNext w:val="0"/>
              <w:keepLines w:val="0"/>
              <w:widowControl/>
              <w:suppressLineNumbers w:val="0"/>
              <w:spacing w:before="80" w:beforeAutospacing="0" w:after="80" w:afterAutospacing="0"/>
              <w:ind w:left="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201" w:type="dxa"/>
            <w:tcBorders>
              <w:top w:val="nil"/>
              <w:left w:val="nil"/>
              <w:bottom w:val="nil"/>
              <w:right w:val="nil"/>
            </w:tcBorders>
            <w:shd w:val="clear" w:color="auto" w:fill="EDF4FE"/>
            <w:tcMar>
              <w:top w:w="15" w:type="dxa"/>
              <w:left w:w="108" w:type="dxa"/>
              <w:right w:w="108" w:type="dxa"/>
            </w:tcMar>
            <w:vAlign w:val="center"/>
          </w:tcPr>
          <w:p w14:paraId="5FA2E24E">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xubo@boulderaitech.com</w:t>
            </w:r>
          </w:p>
        </w:tc>
        <w:tc>
          <w:tcPr>
            <w:tcW w:w="1394" w:type="dxa"/>
            <w:tcBorders>
              <w:top w:val="nil"/>
              <w:left w:val="nil"/>
              <w:bottom w:val="nil"/>
              <w:right w:val="nil"/>
            </w:tcBorders>
            <w:shd w:val="clear" w:color="auto" w:fill="EDF4FE"/>
            <w:tcMar>
              <w:top w:w="15" w:type="dxa"/>
              <w:left w:w="108" w:type="dxa"/>
              <w:right w:w="108" w:type="dxa"/>
            </w:tcMar>
            <w:vAlign w:val="center"/>
          </w:tcPr>
          <w:p w14:paraId="6BF7EB03">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13911676781</w:t>
            </w:r>
          </w:p>
        </w:tc>
      </w:tr>
      <w:tr w14:paraId="29576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8" w:type="dxa"/>
            <w:tcBorders>
              <w:top w:val="nil"/>
              <w:left w:val="nil"/>
              <w:bottom w:val="nil"/>
              <w:right w:val="nil"/>
            </w:tcBorders>
            <w:shd w:val="clear"/>
            <w:tcMar>
              <w:top w:w="15" w:type="dxa"/>
              <w:left w:w="108" w:type="dxa"/>
              <w:right w:w="108" w:type="dxa"/>
            </w:tcMar>
            <w:vAlign w:val="center"/>
          </w:tcPr>
          <w:p w14:paraId="4CA14FDC">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开发代表</w:t>
            </w:r>
          </w:p>
        </w:tc>
        <w:tc>
          <w:tcPr>
            <w:tcW w:w="900" w:type="dxa"/>
            <w:tcBorders>
              <w:top w:val="nil"/>
              <w:left w:val="nil"/>
              <w:bottom w:val="nil"/>
              <w:right w:val="nil"/>
            </w:tcBorders>
            <w:shd w:val="clear"/>
            <w:tcMar>
              <w:top w:w="15" w:type="dxa"/>
              <w:left w:w="108" w:type="dxa"/>
              <w:right w:w="108" w:type="dxa"/>
            </w:tcMar>
            <w:vAlign w:val="center"/>
          </w:tcPr>
          <w:p w14:paraId="46F4DC11">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贾  兵</w:t>
            </w:r>
          </w:p>
        </w:tc>
        <w:tc>
          <w:tcPr>
            <w:tcW w:w="1689" w:type="dxa"/>
            <w:tcBorders>
              <w:top w:val="nil"/>
              <w:left w:val="nil"/>
              <w:bottom w:val="nil"/>
              <w:right w:val="nil"/>
            </w:tcBorders>
            <w:shd w:val="clear"/>
            <w:tcMar>
              <w:top w:w="15" w:type="dxa"/>
              <w:left w:w="108" w:type="dxa"/>
              <w:right w:w="108" w:type="dxa"/>
            </w:tcMar>
            <w:vAlign w:val="center"/>
          </w:tcPr>
          <w:p w14:paraId="07645974">
            <w:pPr>
              <w:keepNext w:val="0"/>
              <w:keepLines w:val="0"/>
              <w:widowControl/>
              <w:suppressLineNumbers w:val="0"/>
              <w:spacing w:before="80" w:beforeAutospacing="0" w:after="80" w:afterAutospacing="0"/>
              <w:ind w:left="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通用技术平台</w:t>
            </w:r>
          </w:p>
        </w:tc>
        <w:tc>
          <w:tcPr>
            <w:tcW w:w="3201" w:type="dxa"/>
            <w:tcBorders>
              <w:top w:val="nil"/>
              <w:left w:val="nil"/>
              <w:bottom w:val="nil"/>
              <w:right w:val="nil"/>
            </w:tcBorders>
            <w:shd w:val="clear"/>
            <w:tcMar>
              <w:top w:w="15" w:type="dxa"/>
              <w:left w:w="108" w:type="dxa"/>
              <w:right w:w="108" w:type="dxa"/>
            </w:tcMar>
            <w:vAlign w:val="center"/>
          </w:tcPr>
          <w:p w14:paraId="79AA5F06">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jiabing@boulderaitech.com</w:t>
            </w:r>
          </w:p>
        </w:tc>
        <w:tc>
          <w:tcPr>
            <w:tcW w:w="1394" w:type="dxa"/>
            <w:tcBorders>
              <w:top w:val="nil"/>
              <w:left w:val="nil"/>
              <w:bottom w:val="nil"/>
              <w:right w:val="nil"/>
            </w:tcBorders>
            <w:shd w:val="clear"/>
            <w:tcMar>
              <w:top w:w="15" w:type="dxa"/>
              <w:left w:w="108" w:type="dxa"/>
              <w:right w:w="108" w:type="dxa"/>
            </w:tcMar>
            <w:vAlign w:val="center"/>
          </w:tcPr>
          <w:p w14:paraId="244A071F">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18703606810</w:t>
            </w:r>
          </w:p>
        </w:tc>
      </w:tr>
      <w:tr w14:paraId="20699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634" w:hRule="atLeast"/>
        </w:trPr>
        <w:tc>
          <w:tcPr>
            <w:tcW w:w="1338" w:type="dxa"/>
            <w:tcBorders>
              <w:top w:val="nil"/>
              <w:left w:val="nil"/>
              <w:bottom w:val="nil"/>
              <w:right w:val="nil"/>
            </w:tcBorders>
            <w:shd w:val="clear" w:color="auto" w:fill="EDF4FE"/>
            <w:tcMar>
              <w:top w:w="15" w:type="dxa"/>
              <w:left w:w="108" w:type="dxa"/>
              <w:right w:w="108" w:type="dxa"/>
            </w:tcMar>
            <w:vAlign w:val="center"/>
          </w:tcPr>
          <w:p w14:paraId="15B0D041">
            <w:pPr>
              <w:keepNext w:val="0"/>
              <w:keepLines w:val="0"/>
              <w:widowControl/>
              <w:suppressLineNumbers w:val="0"/>
              <w:spacing w:before="80" w:beforeAutospacing="0" w:after="80" w:afterAutospacing="0"/>
              <w:ind w:left="0" w:right="0" w:firstLine="0" w:firstLineChars="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生态合作</w:t>
            </w:r>
          </w:p>
        </w:tc>
        <w:tc>
          <w:tcPr>
            <w:tcW w:w="900" w:type="dxa"/>
            <w:tcBorders>
              <w:top w:val="nil"/>
              <w:left w:val="nil"/>
              <w:bottom w:val="nil"/>
              <w:right w:val="nil"/>
            </w:tcBorders>
            <w:shd w:val="clear" w:color="auto" w:fill="EDF4FE"/>
            <w:tcMar>
              <w:top w:w="15" w:type="dxa"/>
              <w:left w:w="108" w:type="dxa"/>
              <w:right w:w="108" w:type="dxa"/>
            </w:tcMar>
            <w:vAlign w:val="center"/>
          </w:tcPr>
          <w:p w14:paraId="3FD503AF">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中  软</w:t>
            </w:r>
          </w:p>
          <w:p w14:paraId="6251C9BD">
            <w:pPr>
              <w:keepNext w:val="0"/>
              <w:keepLines w:val="0"/>
              <w:widowControl/>
              <w:suppressLineNumbers w:val="0"/>
              <w:spacing w:before="80" w:beforeAutospacing="0" w:after="80" w:afterAutospacing="0"/>
              <w:ind w:left="0" w:right="0" w:firstLine="0" w:firstLineChars="0"/>
              <w:jc w:val="both"/>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国  际</w:t>
            </w:r>
          </w:p>
        </w:tc>
        <w:tc>
          <w:tcPr>
            <w:tcW w:w="1689" w:type="dxa"/>
            <w:tcBorders>
              <w:top w:val="nil"/>
              <w:left w:val="nil"/>
              <w:bottom w:val="nil"/>
              <w:right w:val="nil"/>
            </w:tcBorders>
            <w:shd w:val="clear" w:color="auto" w:fill="EDF4FE"/>
            <w:tcMar>
              <w:top w:w="15" w:type="dxa"/>
              <w:left w:w="108" w:type="dxa"/>
              <w:right w:w="108" w:type="dxa"/>
            </w:tcMar>
            <w:vAlign w:val="center"/>
          </w:tcPr>
          <w:p w14:paraId="15886795">
            <w:pPr>
              <w:keepNext w:val="0"/>
              <w:keepLines w:val="0"/>
              <w:widowControl/>
              <w:suppressLineNumbers w:val="0"/>
              <w:spacing w:before="80" w:beforeAutospacing="0" w:after="80" w:afterAutospacing="0"/>
              <w:ind w:left="0" w:leftChars="0" w:right="0" w:firstLine="0" w:firstLineChars="0"/>
              <w:jc w:val="center"/>
              <w:rPr>
                <w:rFonts w:hint="eastAsia" w:ascii="宋体" w:hAnsi="宋体" w:eastAsia="宋体" w:cs="宋体"/>
                <w:kern w:val="0"/>
                <w:sz w:val="20"/>
                <w:szCs w:val="20"/>
                <w:bdr w:val="none" w:color="auto" w:sz="0" w:space="0"/>
              </w:rPr>
            </w:pPr>
            <w:r>
              <w:rPr>
                <w:rFonts w:hint="eastAsia" w:ascii="宋体" w:hAnsi="宋体" w:eastAsia="宋体" w:cs="宋体"/>
                <w:bCs/>
                <w:color w:val="000000"/>
                <w:kern w:val="24"/>
                <w:sz w:val="20"/>
                <w:szCs w:val="20"/>
                <w:bdr w:val="none" w:color="auto" w:sz="0" w:space="0"/>
                <w:lang w:val="en-US" w:eastAsia="zh-CN" w:bidi="ar"/>
              </w:rPr>
              <w:t>渠道合作</w:t>
            </w:r>
          </w:p>
        </w:tc>
        <w:tc>
          <w:tcPr>
            <w:tcW w:w="3201" w:type="dxa"/>
            <w:tcBorders>
              <w:top w:val="nil"/>
              <w:left w:val="nil"/>
              <w:bottom w:val="nil"/>
              <w:right w:val="nil"/>
            </w:tcBorders>
            <w:shd w:val="clear" w:color="auto" w:fill="EDF4FE"/>
            <w:tcMar>
              <w:top w:w="15" w:type="dxa"/>
              <w:left w:w="108" w:type="dxa"/>
              <w:right w:w="108" w:type="dxa"/>
            </w:tcMar>
            <w:vAlign w:val="center"/>
          </w:tcPr>
          <w:p w14:paraId="22FDD042">
            <w:pPr>
              <w:keepNext w:val="0"/>
              <w:keepLines w:val="0"/>
              <w:widowControl/>
              <w:suppressLineNumbers w:val="0"/>
              <w:spacing w:before="80" w:beforeAutospacing="0" w:after="80" w:afterAutospacing="0"/>
              <w:ind w:left="0" w:right="0" w:firstLine="400" w:firstLineChars="200"/>
              <w:jc w:val="left"/>
              <w:rPr>
                <w:rFonts w:hint="eastAsia" w:ascii="宋体" w:hAnsi="宋体" w:eastAsia="宋体" w:cs="宋体"/>
                <w:kern w:val="0"/>
                <w:sz w:val="20"/>
                <w:szCs w:val="20"/>
                <w:bdr w:val="none" w:color="auto" w:sz="0" w:space="0"/>
              </w:rPr>
            </w:pPr>
            <w:r>
              <w:rPr>
                <w:rFonts w:hint="eastAsia" w:ascii="宋体" w:hAnsi="宋体" w:eastAsia="宋体" w:cs="宋体"/>
                <w:bCs/>
                <w:color w:val="000000"/>
                <w:kern w:val="24"/>
                <w:sz w:val="20"/>
                <w:szCs w:val="20"/>
                <w:bdr w:val="none" w:color="auto" w:sz="0" w:space="0"/>
                <w:lang w:val="en-US" w:eastAsia="zh-CN" w:bidi="ar"/>
              </w:rPr>
              <w:t> </w:t>
            </w:r>
          </w:p>
        </w:tc>
        <w:tc>
          <w:tcPr>
            <w:tcW w:w="1394" w:type="dxa"/>
            <w:tcBorders>
              <w:top w:val="nil"/>
              <w:left w:val="nil"/>
              <w:bottom w:val="nil"/>
              <w:right w:val="nil"/>
            </w:tcBorders>
            <w:shd w:val="clear" w:color="auto" w:fill="EDF4FE"/>
            <w:tcMar>
              <w:top w:w="15" w:type="dxa"/>
              <w:left w:w="108" w:type="dxa"/>
              <w:right w:w="108" w:type="dxa"/>
            </w:tcMar>
            <w:vAlign w:val="center"/>
          </w:tcPr>
          <w:p w14:paraId="3DE29EB8">
            <w:pPr>
              <w:keepNext w:val="0"/>
              <w:keepLines w:val="0"/>
              <w:widowControl/>
              <w:suppressLineNumbers w:val="0"/>
              <w:spacing w:before="80" w:beforeAutospacing="0" w:after="80" w:afterAutospacing="0"/>
              <w:ind w:left="0" w:right="0" w:firstLine="402" w:firstLineChars="200"/>
              <w:jc w:val="left"/>
              <w:rPr>
                <w:rFonts w:hint="eastAsia" w:ascii="宋体" w:hAnsi="宋体" w:eastAsia="宋体" w:cs="宋体"/>
                <w:kern w:val="0"/>
                <w:sz w:val="20"/>
                <w:szCs w:val="20"/>
                <w:bdr w:val="none" w:color="auto" w:sz="0" w:space="0"/>
              </w:rPr>
            </w:pPr>
            <w:r>
              <w:rPr>
                <w:rFonts w:hint="eastAsia" w:ascii="宋体" w:hAnsi="宋体" w:eastAsia="宋体" w:cs="宋体"/>
                <w:b/>
                <w:bCs/>
                <w:color w:val="000000"/>
                <w:kern w:val="24"/>
                <w:sz w:val="20"/>
                <w:szCs w:val="20"/>
                <w:bdr w:val="none" w:color="auto" w:sz="0" w:space="0"/>
                <w:lang w:val="en-US" w:eastAsia="zh-CN" w:bidi="ar"/>
              </w:rPr>
              <w:t> </w:t>
            </w:r>
          </w:p>
        </w:tc>
      </w:tr>
    </w:tbl>
    <w:p w14:paraId="770AC583">
      <w:pPr>
        <w:pStyle w:val="3"/>
        <w:widowControl/>
        <w:numPr>
          <w:ilvl w:val="0"/>
          <w:numId w:val="102"/>
        </w:numPr>
        <w:ind w:left="840" w:hanging="420" w:firstLineChars="0"/>
        <w:rPr>
          <w:rFonts w:hint="eastAsia" w:ascii="宋体" w:hAnsi="宋体" w:eastAsia="宋体" w:cs="宋体"/>
          <w:b/>
          <w:bCs/>
          <w:kern w:val="2"/>
          <w:sz w:val="32"/>
          <w:szCs w:val="32"/>
        </w:rPr>
      </w:pPr>
      <w:bookmarkStart w:id="182" w:name="_Toc191387466"/>
      <w:r>
        <w:rPr>
          <w:rFonts w:hint="eastAsia" w:ascii="宋体" w:hAnsi="宋体" w:eastAsia="宋体" w:cs="宋体"/>
          <w:b/>
          <w:bCs/>
          <w:kern w:val="2"/>
          <w:sz w:val="32"/>
          <w:szCs w:val="32"/>
        </w:rPr>
        <w:t>客户案例</w:t>
      </w:r>
      <w:bookmarkEnd w:id="182"/>
    </w:p>
    <w:p w14:paraId="3613B702">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8"/>
          <w:szCs w:val="28"/>
        </w:rPr>
      </w:pPr>
      <w:r>
        <w:rPr>
          <w:rFonts w:hint="eastAsia" w:ascii="仿宋" w:hAnsi="仿宋" w:eastAsia="仿宋" w:cs="Times New Roman"/>
          <w:kern w:val="2"/>
          <w:sz w:val="28"/>
          <w:szCs w:val="28"/>
          <w:lang w:val="en-US" w:eastAsia="zh-CN" w:bidi="ar"/>
        </w:rPr>
        <w:drawing>
          <wp:inline distT="0" distB="0" distL="114300" distR="114300">
            <wp:extent cx="5271770" cy="2702560"/>
            <wp:effectExtent l="0" t="0" r="11430" b="254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6"/>
                    <a:stretch>
                      <a:fillRect/>
                    </a:stretch>
                  </pic:blipFill>
                  <pic:spPr>
                    <a:xfrm>
                      <a:off x="0" y="0"/>
                      <a:ext cx="5271770" cy="2702560"/>
                    </a:xfrm>
                    <a:prstGeom prst="rect">
                      <a:avLst/>
                    </a:prstGeom>
                    <a:noFill/>
                    <a:ln w="9525">
                      <a:noFill/>
                    </a:ln>
                  </pic:spPr>
                </pic:pic>
              </a:graphicData>
            </a:graphic>
          </wp:inline>
        </w:drawing>
      </w:r>
      <w:r>
        <w:rPr>
          <w:rFonts w:hint="eastAsia" w:ascii="宋体" w:hAnsi="宋体" w:eastAsia="宋体" w:cs="宋体"/>
          <w:kern w:val="2"/>
          <w:sz w:val="28"/>
          <w:szCs w:val="28"/>
          <w:lang w:val="en-US" w:eastAsia="zh-CN" w:bidi="ar"/>
        </w:rPr>
        <w:t xml:space="preserve"> </w:t>
      </w:r>
    </w:p>
    <w:p w14:paraId="4E14101F">
      <w:pPr>
        <w:pStyle w:val="3"/>
        <w:widowControl/>
        <w:numPr>
          <w:ilvl w:val="0"/>
          <w:numId w:val="102"/>
        </w:numPr>
        <w:ind w:left="840" w:hanging="420" w:firstLineChars="0"/>
        <w:rPr>
          <w:rFonts w:hint="eastAsia" w:ascii="宋体" w:hAnsi="宋体" w:eastAsia="宋体" w:cs="宋体"/>
          <w:b/>
          <w:bCs/>
          <w:kern w:val="2"/>
          <w:sz w:val="32"/>
          <w:szCs w:val="32"/>
        </w:rPr>
      </w:pPr>
      <w:bookmarkStart w:id="183" w:name="_Toc191387467"/>
      <w:r>
        <w:rPr>
          <w:rFonts w:hint="eastAsia" w:ascii="宋体" w:hAnsi="宋体" w:eastAsia="宋体" w:cs="宋体"/>
          <w:b/>
          <w:bCs/>
          <w:kern w:val="2"/>
          <w:sz w:val="32"/>
          <w:szCs w:val="32"/>
        </w:rPr>
        <w:t>资料清单</w:t>
      </w:r>
      <w:bookmarkEnd w:id="183"/>
    </w:p>
    <w:p w14:paraId="26DEE2D6">
      <w:pPr>
        <w:pStyle w:val="9"/>
        <w:keepNext w:val="0"/>
        <w:keepLines w:val="0"/>
        <w:widowControl w:val="0"/>
        <w:numPr>
          <w:ilvl w:val="0"/>
          <w:numId w:val="103"/>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《销售一纸禅》路径：团队文档—销售指导书—08- CPQ产品销售工具包</w:t>
      </w:r>
    </w:p>
    <w:p w14:paraId="12F6CF02">
      <w:pPr>
        <w:pStyle w:val="9"/>
        <w:keepNext w:val="0"/>
        <w:keepLines w:val="0"/>
        <w:widowControl w:val="0"/>
        <w:numPr>
          <w:ilvl w:val="0"/>
          <w:numId w:val="103"/>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《常见FAQ》路径：团队文档—销售指导书—08- CPQ产品销售工具包</w:t>
      </w:r>
    </w:p>
    <w:p w14:paraId="6C22154D">
      <w:pPr>
        <w:pStyle w:val="9"/>
        <w:keepNext w:val="0"/>
        <w:keepLines w:val="0"/>
        <w:widowControl w:val="0"/>
        <w:numPr>
          <w:ilvl w:val="0"/>
          <w:numId w:val="103"/>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《案例集》路径：团队文档—销售指导书—08- CPQ产品销售工具包</w:t>
      </w:r>
    </w:p>
    <w:p w14:paraId="135C2884">
      <w:pPr>
        <w:pStyle w:val="3"/>
        <w:widowControl/>
        <w:numPr>
          <w:ilvl w:val="0"/>
          <w:numId w:val="102"/>
        </w:numPr>
        <w:ind w:left="840" w:hanging="420" w:firstLineChars="0"/>
        <w:rPr>
          <w:rFonts w:hint="eastAsia" w:ascii="宋体" w:hAnsi="宋体" w:eastAsia="宋体" w:cs="宋体"/>
          <w:b/>
          <w:bCs/>
          <w:kern w:val="2"/>
          <w:sz w:val="32"/>
          <w:szCs w:val="32"/>
        </w:rPr>
      </w:pPr>
      <w:bookmarkStart w:id="184" w:name="_Toc191387468"/>
      <w:r>
        <w:rPr>
          <w:rFonts w:hint="eastAsia" w:ascii="宋体" w:hAnsi="宋体" w:eastAsia="宋体" w:cs="宋体"/>
          <w:b/>
          <w:bCs/>
          <w:kern w:val="2"/>
          <w:sz w:val="32"/>
          <w:szCs w:val="32"/>
        </w:rPr>
        <w:t>销售“三板斧”</w:t>
      </w:r>
      <w:bookmarkEnd w:id="184"/>
    </w:p>
    <w:p w14:paraId="28256ED6">
      <w:pPr>
        <w:pStyle w:val="9"/>
        <w:keepNext w:val="0"/>
        <w:keepLines w:val="0"/>
        <w:widowControl w:val="0"/>
        <w:numPr>
          <w:ilvl w:val="0"/>
          <w:numId w:val="104"/>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一板斧：用“LTC业务流程数字化”及适配的“应用案例量化价值收益”，触达客户痛点，引发客户兴趣； </w:t>
      </w:r>
    </w:p>
    <w:p w14:paraId="2CE6C105">
      <w:pPr>
        <w:pStyle w:val="9"/>
        <w:keepNext w:val="0"/>
        <w:keepLines w:val="0"/>
        <w:widowControl w:val="0"/>
        <w:numPr>
          <w:ilvl w:val="0"/>
          <w:numId w:val="104"/>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二板斧：播放“3分钟产品Demo”、“产品功能系统”建立对产品的信任；</w:t>
      </w:r>
    </w:p>
    <w:p w14:paraId="20A82EDD">
      <w:pPr>
        <w:pStyle w:val="9"/>
        <w:keepNext w:val="0"/>
        <w:keepLines w:val="0"/>
        <w:widowControl w:val="0"/>
        <w:numPr>
          <w:ilvl w:val="0"/>
          <w:numId w:val="104"/>
        </w:numPr>
        <w:suppressLineNumbers w:val="0"/>
        <w:spacing w:before="0" w:beforeAutospacing="1" w:after="0" w:afterAutospacing="1" w:line="360" w:lineRule="auto"/>
        <w:ind w:left="42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三板斧：交流会邀请深入研讨、样板点参观，建立良好、互信的客情关系。</w:t>
      </w:r>
    </w:p>
    <w:p w14:paraId="5041FE67">
      <w:pPr>
        <w:pStyle w:val="3"/>
        <w:widowControl/>
        <w:numPr>
          <w:ilvl w:val="0"/>
          <w:numId w:val="102"/>
        </w:numPr>
        <w:ind w:left="840" w:hanging="420" w:firstLineChars="0"/>
        <w:rPr>
          <w:rFonts w:hint="eastAsia" w:ascii="宋体" w:hAnsi="宋体" w:eastAsia="宋体" w:cs="宋体"/>
          <w:b/>
          <w:bCs/>
          <w:kern w:val="2"/>
          <w:sz w:val="32"/>
          <w:szCs w:val="32"/>
        </w:rPr>
      </w:pPr>
      <w:bookmarkStart w:id="185" w:name="_Toc191387469"/>
      <w:r>
        <w:rPr>
          <w:rFonts w:hint="eastAsia" w:ascii="宋体" w:hAnsi="宋体" w:eastAsia="宋体" w:cs="宋体"/>
          <w:b/>
          <w:bCs/>
          <w:kern w:val="2"/>
          <w:sz w:val="32"/>
          <w:szCs w:val="32"/>
        </w:rPr>
        <w:t>常见问题（FAQ）</w:t>
      </w:r>
      <w:bookmarkEnd w:id="185"/>
    </w:p>
    <w:p w14:paraId="4B16B0B9">
      <w:pPr>
        <w:keepNext w:val="0"/>
        <w:keepLines w:val="0"/>
        <w:widowControl w:val="0"/>
        <w:suppressLineNumbers w:val="0"/>
        <w:spacing w:before="0" w:beforeAutospacing="0" w:after="0" w:afterAutospacing="0" w:line="360" w:lineRule="auto"/>
        <w:ind w:left="0" w:leftChars="0" w:right="0" w:firstLine="241" w:firstLineChars="10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问题1</w:t>
      </w:r>
      <w:r>
        <w:rPr>
          <w:rFonts w:hint="eastAsia" w:ascii="宋体" w:hAnsi="宋体" w:eastAsia="宋体" w:cs="宋体"/>
          <w:b/>
          <w:bCs/>
          <w:kern w:val="2"/>
          <w:sz w:val="22"/>
          <w:szCs w:val="22"/>
          <w:lang w:val="en-US" w:eastAsia="zh-CN" w:bidi="ar"/>
        </w:rPr>
        <w:t>：</w:t>
      </w:r>
      <w:r>
        <w:rPr>
          <w:rFonts w:hint="eastAsia" w:ascii="宋体" w:hAnsi="宋体" w:eastAsia="宋体" w:cs="宋体"/>
          <w:b/>
          <w:bCs/>
          <w:kern w:val="2"/>
          <w:sz w:val="24"/>
          <w:szCs w:val="24"/>
          <w:lang w:val="en-US" w:eastAsia="zh-CN" w:bidi="ar"/>
        </w:rPr>
        <w:t>上CPQ有哪些依赖？系统上线前业务需要做哪些准备？</w:t>
      </w:r>
    </w:p>
    <w:p w14:paraId="28E183F8">
      <w:pPr>
        <w:keepNext w:val="0"/>
        <w:keepLines w:val="0"/>
        <w:widowControl w:val="0"/>
        <w:suppressLineNumbers w:val="0"/>
        <w:spacing w:before="0" w:beforeAutospacing="0" w:after="0" w:afterAutospacing="0" w:line="360" w:lineRule="auto"/>
        <w:ind w:left="0" w:leftChars="0" w:right="0" w:firstLine="241" w:firstLineChars="1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回答1：CPQ系统上线的关键依赖</w:t>
      </w:r>
    </w:p>
    <w:p w14:paraId="2BEACDC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1、数据依赖</w:t>
      </w:r>
    </w:p>
    <w:p w14:paraId="5F0B4A16">
      <w:pPr>
        <w:keepNext w:val="0"/>
        <w:keepLines w:val="0"/>
        <w:widowControl w:val="0"/>
        <w:numPr>
          <w:ilvl w:val="2"/>
          <w:numId w:val="105"/>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产品主数据：包括产品型号、配置规则、部件之间的约束条件（如“选A配件则不能选B”）、兼容性等规则。</w:t>
      </w:r>
    </w:p>
    <w:p w14:paraId="7826EC46">
      <w:pPr>
        <w:keepNext w:val="0"/>
        <w:keepLines w:val="0"/>
        <w:widowControl w:val="0"/>
        <w:numPr>
          <w:ilvl w:val="2"/>
          <w:numId w:val="105"/>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定价模型：阶梯价格、折扣策略、区域/客户分级定价规则。</w:t>
      </w:r>
    </w:p>
    <w:p w14:paraId="62945C18">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2、流程依赖</w:t>
      </w:r>
    </w:p>
    <w:p w14:paraId="73491B5B">
      <w:pPr>
        <w:keepNext w:val="0"/>
        <w:keepLines w:val="0"/>
        <w:widowControl w:val="0"/>
        <w:numPr>
          <w:ilvl w:val="2"/>
          <w:numId w:val="105"/>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销售流程标准化：明确从配置、报价到合同签订的完整流程，消除部门间的手工操作断点。</w:t>
      </w:r>
    </w:p>
    <w:p w14:paraId="704E0C5F">
      <w:pPr>
        <w:keepNext w:val="0"/>
        <w:keepLines w:val="0"/>
        <w:widowControl w:val="0"/>
        <w:numPr>
          <w:ilvl w:val="2"/>
          <w:numId w:val="105"/>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审批流设计：配置和价格的评审流程（如：销售经理、解决方案经理、财务总监等角色的多级审批）。</w:t>
      </w:r>
    </w:p>
    <w:p w14:paraId="393A455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3、技术依赖</w:t>
      </w:r>
    </w:p>
    <w:p w14:paraId="764FB7D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现有系统集成：需与ERP、CRM、PLM（产品生命周期管理）等系统对接，确保数据实时同步和同源。</w:t>
      </w:r>
    </w:p>
    <w:p w14:paraId="68F92656">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CPQ上线前的核心准备工作</w:t>
      </w:r>
    </w:p>
    <w:p w14:paraId="5FF0DB0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1、数据清洗：清理现有系统中的冗余/错误数据（如重复产品编码、过期价格），确保数据质量。</w:t>
      </w:r>
    </w:p>
    <w:p w14:paraId="114F01D5">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2、业务规则梳理：与产品团队合作，将复杂产品的可配置选项转化为系统可识别的逻辑。</w:t>
      </w:r>
    </w:p>
    <w:p w14:paraId="52E1C890">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6BF032F5">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b/>
          <w:bCs/>
          <w:kern w:val="2"/>
          <w:sz w:val="24"/>
          <w:szCs w:val="24"/>
        </w:rPr>
      </w:pPr>
      <w:r>
        <w:rPr>
          <w:rFonts w:hint="eastAsia" w:ascii="宋体" w:hAnsi="宋体" w:eastAsia="宋体" w:cs="宋体"/>
          <w:b/>
          <w:bCs/>
          <w:kern w:val="2"/>
          <w:sz w:val="24"/>
          <w:szCs w:val="24"/>
          <w:lang w:val="en-US" w:eastAsia="zh-CN" w:bidi="ar"/>
        </w:rPr>
        <w:t>问题2：CPQ的配置和价格数据如何在企业的各个部门进行应用？</w:t>
      </w:r>
    </w:p>
    <w:p w14:paraId="62151A8C">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回答2：</w:t>
      </w:r>
      <w:r>
        <w:rPr>
          <w:rFonts w:hint="eastAsia" w:ascii="宋体" w:hAnsi="宋体" w:eastAsia="宋体" w:cs="宋体"/>
          <w:kern w:val="2"/>
          <w:sz w:val="24"/>
          <w:szCs w:val="24"/>
          <w:lang w:val="en-US" w:eastAsia="zh-CN" w:bidi="ar"/>
        </w:rPr>
        <w:t>企业的订货、发货、收入、回款数据都与CPQ的配置和价格数据紧密相关。主要应用如下：</w:t>
      </w:r>
    </w:p>
    <w:p w14:paraId="62429672">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订货：</w:t>
      </w:r>
      <w:r>
        <w:rPr>
          <w:rFonts w:hint="eastAsia" w:ascii="宋体" w:hAnsi="宋体" w:eastAsia="宋体" w:cs="宋体"/>
          <w:kern w:val="2"/>
          <w:sz w:val="24"/>
          <w:szCs w:val="24"/>
          <w:lang w:val="en-US" w:eastAsia="zh-CN" w:bidi="ar"/>
        </w:rPr>
        <w:t>销管部门可以根据合同金额将订货金额按照配置拆分到不同的产品团队，用于企业按部门、合同、产品等多维度核算</w:t>
      </w:r>
    </w:p>
    <w:p w14:paraId="6777577C">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发货：</w:t>
      </w:r>
      <w:r>
        <w:rPr>
          <w:rFonts w:hint="eastAsia" w:ascii="宋体" w:hAnsi="宋体" w:eastAsia="宋体" w:cs="宋体"/>
          <w:kern w:val="2"/>
          <w:sz w:val="24"/>
          <w:szCs w:val="24"/>
          <w:lang w:val="en-US" w:eastAsia="zh-CN" w:bidi="ar"/>
        </w:rPr>
        <w:t>生产部门可以将配置数据直接集成到ERP进行排单生产，取代过去人工方式引入生产的配置数据，加速订到处理周期</w:t>
      </w:r>
    </w:p>
    <w:p w14:paraId="3D919BA7">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收入：</w:t>
      </w:r>
      <w:r>
        <w:rPr>
          <w:rFonts w:hint="eastAsia" w:ascii="宋体" w:hAnsi="宋体" w:eastAsia="宋体" w:cs="宋体"/>
          <w:kern w:val="2"/>
          <w:sz w:val="24"/>
          <w:szCs w:val="24"/>
          <w:lang w:val="en-US" w:eastAsia="zh-CN" w:bidi="ar"/>
        </w:rPr>
        <w:t>财经部门可以根据合同的交付进度、会计准则进行收入确认，并可以根据配置将收入金额拆分到不同的产品团队，用于企业的精细化管理</w:t>
      </w:r>
    </w:p>
    <w:p w14:paraId="3DF2E117">
      <w:pPr>
        <w:keepNext w:val="0"/>
        <w:keepLines w:val="0"/>
        <w:widowControl w:val="0"/>
        <w:suppressLineNumbers w:val="0"/>
        <w:spacing w:before="0" w:beforeAutospacing="0" w:after="0" w:afterAutospacing="0" w:line="360" w:lineRule="auto"/>
        <w:ind w:left="0" w:right="0" w:firstLine="482" w:firstLineChars="20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回款：</w:t>
      </w:r>
      <w:r>
        <w:rPr>
          <w:rFonts w:hint="eastAsia" w:ascii="宋体" w:hAnsi="宋体" w:eastAsia="宋体" w:cs="宋体"/>
          <w:kern w:val="2"/>
          <w:sz w:val="24"/>
          <w:szCs w:val="24"/>
          <w:lang w:val="en-US" w:eastAsia="zh-CN" w:bidi="ar"/>
        </w:rPr>
        <w:t>销售部门可以根据合同的交付进度和配置对合同已经验收的部门进行分批回款，加速企业现金回流</w:t>
      </w:r>
    </w:p>
    <w:p w14:paraId="5CC0A068">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06D2D83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br w:type="page"/>
      </w:r>
    </w:p>
    <w:p w14:paraId="7D988497">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1"/>
        <w:gridCol w:w="1783"/>
        <w:gridCol w:w="2886"/>
        <w:gridCol w:w="2327"/>
      </w:tblGrid>
      <w:tr w14:paraId="3D47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64D35B48">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1C0CB8C3">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发布日期</w:t>
            </w:r>
          </w:p>
        </w:tc>
        <w:tc>
          <w:tcPr>
            <w:tcW w:w="2943" w:type="dxa"/>
            <w:tcBorders>
              <w:top w:val="single" w:color="auto" w:sz="4" w:space="0"/>
              <w:left w:val="single" w:color="auto" w:sz="4" w:space="0"/>
              <w:bottom w:val="single" w:color="auto" w:sz="4" w:space="0"/>
              <w:right w:val="single" w:color="auto" w:sz="4" w:space="0"/>
            </w:tcBorders>
            <w:shd w:val="clear"/>
            <w:vAlign w:val="top"/>
          </w:tcPr>
          <w:p w14:paraId="11F4099D">
            <w:pPr>
              <w:keepNext w:val="0"/>
              <w:keepLines w:val="0"/>
              <w:widowControl w:val="0"/>
              <w:suppressLineNumbers w:val="0"/>
              <w:spacing w:before="0" w:beforeAutospacing="0" w:after="0" w:afterAutospacing="0"/>
              <w:ind w:left="0" w:right="0" w:firstLine="560" w:firstLineChars="200"/>
              <w:jc w:val="center"/>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修改内容</w:t>
            </w:r>
          </w:p>
        </w:tc>
        <w:tc>
          <w:tcPr>
            <w:tcW w:w="2367" w:type="dxa"/>
            <w:tcBorders>
              <w:top w:val="single" w:color="auto" w:sz="4" w:space="0"/>
              <w:left w:val="single" w:color="auto" w:sz="4" w:space="0"/>
              <w:bottom w:val="single" w:color="auto" w:sz="4" w:space="0"/>
              <w:right w:val="single" w:color="auto" w:sz="4" w:space="0"/>
            </w:tcBorders>
            <w:shd w:val="clear"/>
            <w:vAlign w:val="top"/>
          </w:tcPr>
          <w:p w14:paraId="696C5B7A">
            <w:pPr>
              <w:keepNext w:val="0"/>
              <w:keepLines w:val="0"/>
              <w:widowControl w:val="0"/>
              <w:suppressLineNumbers w:val="0"/>
              <w:spacing w:before="0" w:beforeAutospacing="0" w:after="0" w:afterAutospacing="0"/>
              <w:ind w:left="0" w:right="0" w:firstLine="560" w:firstLineChars="200"/>
              <w:jc w:val="center"/>
              <w:rPr>
                <w:rFonts w:hint="eastAsia" w:ascii="宋体" w:hAnsi="宋体" w:eastAsia="宋体" w:cs="宋体"/>
                <w:kern w:val="2"/>
                <w:sz w:val="28"/>
                <w:szCs w:val="28"/>
                <w:bdr w:val="none" w:color="auto" w:sz="0" w:space="0"/>
              </w:rPr>
            </w:pPr>
            <w:r>
              <w:rPr>
                <w:rFonts w:hint="eastAsia" w:ascii="宋体" w:hAnsi="宋体" w:eastAsia="宋体" w:cs="宋体"/>
                <w:kern w:val="2"/>
                <w:sz w:val="28"/>
                <w:szCs w:val="28"/>
                <w:bdr w:val="none" w:color="auto" w:sz="0" w:space="0"/>
                <w:lang w:val="en-US" w:eastAsia="zh-CN" w:bidi="ar"/>
              </w:rPr>
              <w:t>修订人</w:t>
            </w:r>
          </w:p>
        </w:tc>
      </w:tr>
      <w:tr w14:paraId="469B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1260" w:hRule="atLeast"/>
        </w:trPr>
        <w:tc>
          <w:tcPr>
            <w:tcW w:w="1412" w:type="dxa"/>
            <w:tcBorders>
              <w:top w:val="single" w:color="auto" w:sz="4" w:space="0"/>
              <w:left w:val="single" w:color="auto" w:sz="4" w:space="0"/>
              <w:bottom w:val="single" w:color="auto" w:sz="4" w:space="0"/>
              <w:right w:val="single" w:color="auto" w:sz="4" w:space="0"/>
            </w:tcBorders>
            <w:shd w:val="clear"/>
            <w:vAlign w:val="center"/>
          </w:tcPr>
          <w:p w14:paraId="31790570">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center"/>
          </w:tcPr>
          <w:p w14:paraId="2CEC5E48">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2025.3.31</w:t>
            </w:r>
          </w:p>
        </w:tc>
        <w:tc>
          <w:tcPr>
            <w:tcW w:w="2943" w:type="dxa"/>
            <w:tcBorders>
              <w:top w:val="single" w:color="auto" w:sz="4" w:space="0"/>
              <w:left w:val="single" w:color="auto" w:sz="4" w:space="0"/>
              <w:bottom w:val="single" w:color="auto" w:sz="4" w:space="0"/>
              <w:right w:val="single" w:color="auto" w:sz="4" w:space="0"/>
            </w:tcBorders>
            <w:shd w:val="clear"/>
            <w:vAlign w:val="center"/>
          </w:tcPr>
          <w:p w14:paraId="0C179B1C">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新建</w:t>
            </w:r>
          </w:p>
        </w:tc>
        <w:tc>
          <w:tcPr>
            <w:tcW w:w="2367" w:type="dxa"/>
            <w:tcBorders>
              <w:top w:val="single" w:color="auto" w:sz="4" w:space="0"/>
              <w:left w:val="single" w:color="auto" w:sz="4" w:space="0"/>
              <w:bottom w:val="single" w:color="auto" w:sz="4" w:space="0"/>
              <w:right w:val="single" w:color="auto" w:sz="4" w:space="0"/>
            </w:tcBorders>
            <w:shd w:val="clear"/>
            <w:vAlign w:val="center"/>
          </w:tcPr>
          <w:p w14:paraId="7A4CACD2">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高中军、严瑞强、</w:t>
            </w:r>
          </w:p>
          <w:p w14:paraId="1A398540">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杜钰、李勇康</w:t>
            </w:r>
          </w:p>
        </w:tc>
      </w:tr>
      <w:tr w14:paraId="651B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50CAA608">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55D0D15E">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71745321">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36521EB7">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r>
      <w:tr w14:paraId="6259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471FC0D4">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008BFEB3">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6D95625E">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133724D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bdr w:val="none" w:color="auto" w:sz="0" w:space="0"/>
              </w:rPr>
            </w:pPr>
          </w:p>
        </w:tc>
      </w:tr>
    </w:tbl>
    <w:p w14:paraId="5D2F773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p>
    <w:p w14:paraId="48E14F05"/>
    <w:p w14:paraId="5608894D"/>
    <w:p w14:paraId="0929AA05"/>
    <w:p w14:paraId="4AC1408D"/>
    <w:p w14:paraId="03456672"/>
    <w:p w14:paraId="7CB87249"/>
    <w:p w14:paraId="437C8133"/>
    <w:p w14:paraId="47CEF42A"/>
    <w:p w14:paraId="4B84CCAE"/>
    <w:p w14:paraId="3F339589"/>
    <w:p w14:paraId="6ACB0437"/>
    <w:p w14:paraId="08840E39"/>
    <w:p w14:paraId="2392F58F"/>
    <w:p w14:paraId="1A6DD533"/>
    <w:p w14:paraId="5C06BB11"/>
    <w:p w14:paraId="4AE1C0AA"/>
    <w:p w14:paraId="5F045A7A"/>
    <w:p w14:paraId="407D57DB"/>
    <w:p w14:paraId="779637D8"/>
    <w:p w14:paraId="6116CE33"/>
    <w:p w14:paraId="000BA91F"/>
    <w:p w14:paraId="35FE7737"/>
    <w:p w14:paraId="436BF35A"/>
    <w:p w14:paraId="03DC8F88"/>
    <w:p w14:paraId="708D86D7"/>
    <w:p w14:paraId="755F4FC1"/>
    <w:p w14:paraId="0C67EA7A"/>
    <w:p w14:paraId="2C1D74C9"/>
    <w:p w14:paraId="012FC149"/>
    <w:p w14:paraId="3881EDCC"/>
    <w:p w14:paraId="2C36FFF4">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p>
    <w:p w14:paraId="7AB45CDE">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5D60CA64">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销售指导书</w:t>
      </w:r>
    </w:p>
    <w:p w14:paraId="642D39FC">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72"/>
          <w:szCs w:val="72"/>
        </w:rPr>
      </w:pPr>
      <w:r>
        <w:rPr>
          <w:rFonts w:hint="eastAsia" w:ascii="宋体" w:hAnsi="宋体" w:eastAsia="宋体" w:cs="宋体"/>
          <w:b/>
          <w:bCs w:val="0"/>
          <w:kern w:val="2"/>
          <w:sz w:val="72"/>
          <w:szCs w:val="72"/>
          <w:lang w:val="en-US" w:eastAsia="zh-CN" w:bidi="ar"/>
        </w:rPr>
        <w:t xml:space="preserve"> </w:t>
      </w:r>
    </w:p>
    <w:p w14:paraId="2E5EEADC">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6"/>
          <w:szCs w:val="56"/>
        </w:rPr>
      </w:pPr>
      <w:r>
        <w:rPr>
          <w:rFonts w:hint="eastAsia" w:ascii="宋体" w:hAnsi="宋体" w:eastAsia="宋体" w:cs="宋体"/>
          <w:b/>
          <w:bCs w:val="0"/>
          <w:kern w:val="2"/>
          <w:sz w:val="56"/>
          <w:szCs w:val="56"/>
          <w:lang w:val="en-US" w:eastAsia="zh-CN" w:bidi="ar"/>
        </w:rPr>
        <w:t>智能开票回款</w:t>
      </w:r>
    </w:p>
    <w:p w14:paraId="23C583FF">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（IB&amp;C)</w:t>
      </w:r>
    </w:p>
    <w:p w14:paraId="698087D9">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31D9C2BC">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硕</w:t>
      </w:r>
    </w:p>
    <w:p w14:paraId="49FD358C">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磐</w:t>
      </w:r>
    </w:p>
    <w:p w14:paraId="1D2D4BB6">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智</w:t>
      </w:r>
    </w:p>
    <w:p w14:paraId="50FC7AB6">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72"/>
          <w:szCs w:val="72"/>
        </w:rPr>
      </w:pPr>
      <w:r>
        <w:rPr>
          <w:rFonts w:hint="eastAsia" w:ascii="宋体" w:hAnsi="宋体" w:eastAsia="宋体" w:cs="宋体"/>
          <w:b/>
          <w:bCs w:val="0"/>
          <w:kern w:val="2"/>
          <w:sz w:val="44"/>
          <w:szCs w:val="44"/>
          <w:lang w:val="en-US" w:eastAsia="zh-CN" w:bidi="ar"/>
        </w:rPr>
        <w:t>能</w:t>
      </w:r>
    </w:p>
    <w:p w14:paraId="65228FE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3A266C31">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B436250">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633BEFD">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28"/>
          <w:szCs w:val="28"/>
        </w:rPr>
      </w:pPr>
      <w:r>
        <w:rPr>
          <w:rFonts w:hint="eastAsia" w:ascii="宋体" w:hAnsi="宋体" w:eastAsia="宋体" w:cs="宋体"/>
          <w:b/>
          <w:bCs w:val="0"/>
          <w:kern w:val="2"/>
          <w:sz w:val="28"/>
          <w:szCs w:val="28"/>
          <w:lang w:val="en-US" w:eastAsia="zh-CN" w:bidi="ar"/>
        </w:rPr>
        <w:t xml:space="preserve"> </w:t>
      </w:r>
    </w:p>
    <w:p w14:paraId="0D1D887C">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0AC2C59">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DB0994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br w:type="page"/>
      </w:r>
    </w:p>
    <w:p w14:paraId="0CFC852B">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32"/>
          <w:szCs w:val="32"/>
        </w:rPr>
      </w:pPr>
      <w:r>
        <w:rPr>
          <w:rFonts w:hint="eastAsia" w:ascii="宋体" w:hAnsi="宋体" w:eastAsia="宋体" w:cs="宋体"/>
          <w:b/>
          <w:bCs w:val="0"/>
          <w:kern w:val="2"/>
          <w:sz w:val="32"/>
          <w:szCs w:val="32"/>
          <w:lang w:val="en-US" w:eastAsia="zh-CN" w:bidi="ar"/>
        </w:rPr>
        <w:t>目  录</w:t>
      </w:r>
    </w:p>
    <w:p w14:paraId="26D5B4F5">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"_Toc24728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1. 产品概述（卖什么）</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_Toc24728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3</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33DE098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"_Toc27434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1.1 产品简介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_Toc27434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3</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3AD886E">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"_Toc26968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1.1.1 定义</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_Toc26968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18E3A5D">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"_Toc13520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1.1.2 在公司整体战略中的定位</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_Toc13520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55773BF0">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"_Toc24908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1.1.3 目标客户画像</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_Toc24908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652D10C">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"_Toc19544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1.1.4 与其它组合产品或产品的关系</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_Toc19544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0B4409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"_Toc8744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1.2 应用场景</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_Toc8744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3</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B68E2EF">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"_Toc25234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2. 目标市场（卖给谁）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_Toc25234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4</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7EE077D1">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"_Toc1972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2.1 目标市场细分</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_Toc1972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4</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1E9486D">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"_Toc8540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2.2 ToB客户群分析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_Toc8540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4</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3251F29">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"_Toc17582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2.2.1 特征描述</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_Toc17582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0D2E755">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"_Toc10116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2.2.2 机会分析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_Toc10116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7DF7B739">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"_Toc32652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2.2.3 决策链分析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_Toc32652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78A0B067">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2.2.4 客户价值分析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983D122">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"_Toc32326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2.3 ToC客户群分析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_Toc32326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5</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DE53B43">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"_Toc26153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3. 竞争分析（友商是谁）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_Toc26153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6</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72508429">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"_Toc8603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3.1 竞争分析概述</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_Toc8603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795865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"_Toc8223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3.2 友商A分析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_Toc8223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CFD9966">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"_Toc13174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3.2.1 优劣势比较</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_Toc13174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6</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72434875">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"_Toc10360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3.2.2 卖点分析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_Toc10360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7</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817B1FE">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"_Toc26958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3.2.3 竞合策略</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_Toc26958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7</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5A87269C">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"_Toc104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3.3 友商B分析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_Toc104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F5833B2">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"_Toc17083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4. 销售策略（怎么卖）</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_Toc17083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8</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41F60867">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"_Toc26509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4.1 产品清单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_Toc26509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A6A4F8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"_Toc28064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4.2 拓展策略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_Toc28064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DE90816">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"_Toc5632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4.3 客户引导策略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_Toc5632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053BB4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"_Toc25737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4.4 营销策略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_Toc25737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099693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"_Toc31647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4.5 商务策略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_Toc31647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5A432D8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"_Toc24892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4.6 产品交付策略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_Toc24892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4C4C640">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"_Toc22260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4.7 定制化策略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_Toc22260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5F97966B">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"_Toc19597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5. 常见资料（有什么武器）</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_Toc19597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11</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6CB7AFEB">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"_Toc18482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5.1 业务线接口人</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_Toc18482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0F225E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"_Toc24038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5.2 客户案例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_Toc24038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4E38C65">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"_Toc26895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5.3 资料清单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_Toc26895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C4D7499">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"_Toc28725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5.4 销售“三板斧”</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_Toc28725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056831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"_Toc30862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5.5 常见问题（FAQ）</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_Toc30862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A54A598">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A57B552">
      <w:pPr>
        <w:pStyle w:val="2"/>
        <w:pageBreakBefore/>
        <w:widowControl/>
        <w:numPr>
          <w:ilvl w:val="0"/>
          <w:numId w:val="106"/>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产品概述（卖什么）</w:t>
      </w:r>
    </w:p>
    <w:p w14:paraId="77521484">
      <w:pPr>
        <w:pStyle w:val="3"/>
        <w:widowControl/>
        <w:numPr>
          <w:ilvl w:val="0"/>
          <w:numId w:val="107"/>
        </w:numPr>
        <w:spacing w:before="120" w:beforeAutospacing="0" w:after="120" w:afterAutospacing="0" w:line="360" w:lineRule="auto"/>
        <w:ind w:left="420" w:hanging="136"/>
        <w:rPr>
          <w:rFonts w:hint="eastAsia" w:ascii="宋体" w:hAnsi="宋体" w:eastAsia="宋体" w:cs="宋体"/>
          <w:b/>
          <w:bCs/>
          <w:kern w:val="2"/>
          <w:sz w:val="30"/>
          <w:szCs w:val="30"/>
        </w:rPr>
      </w:pPr>
      <w:r>
        <w:rPr>
          <w:rFonts w:hint="eastAsia" w:ascii="宋体" w:hAnsi="宋体" w:eastAsia="宋体" w:cs="宋体"/>
          <w:b/>
          <w:bCs/>
          <w:kern w:val="2"/>
          <w:sz w:val="30"/>
          <w:szCs w:val="30"/>
        </w:rPr>
        <w:t>产品简介</w:t>
      </w:r>
    </w:p>
    <w:p w14:paraId="44AB350A">
      <w:pPr>
        <w:pStyle w:val="4"/>
        <w:widowControl/>
        <w:numPr>
          <w:ilvl w:val="0"/>
          <w:numId w:val="108"/>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产品定义</w:t>
      </w:r>
    </w:p>
    <w:p w14:paraId="13C5746C">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i w:val="0"/>
          <w:iCs w:val="0"/>
          <w:kern w:val="2"/>
          <w:sz w:val="24"/>
          <w:szCs w:val="24"/>
          <w:lang w:val="en-US" w:eastAsia="zh-CN" w:bidi="ar"/>
        </w:rPr>
        <w:t>智能开票与回款（IB&amp;C)</w:t>
      </w:r>
      <w:r>
        <w:rPr>
          <w:rFonts w:hint="eastAsia" w:ascii="宋体" w:hAnsi="宋体" w:eastAsia="宋体" w:cs="宋体"/>
          <w:b w:val="0"/>
          <w:bCs w:val="0"/>
          <w:i w:val="0"/>
          <w:iCs w:val="0"/>
          <w:kern w:val="2"/>
          <w:sz w:val="24"/>
          <w:szCs w:val="24"/>
          <w:lang w:val="en-US" w:eastAsia="zh-CN" w:bidi="ar"/>
        </w:rPr>
        <w:t>是搭载硕磐EIMOS企业智能管理操作系统的LTC全链</w:t>
      </w:r>
      <w:r>
        <w:rPr>
          <w:rFonts w:hint="eastAsia" w:ascii="宋体" w:hAnsi="宋体" w:eastAsia="宋体" w:cs="宋体"/>
          <w:i w:val="0"/>
          <w:iCs w:val="0"/>
          <w:kern w:val="2"/>
          <w:sz w:val="24"/>
          <w:szCs w:val="24"/>
          <w:lang w:val="en-US" w:eastAsia="zh-CN" w:bidi="ar"/>
        </w:rPr>
        <w:t>路开票回款的作业系统，</w:t>
      </w:r>
      <w:r>
        <w:rPr>
          <w:rFonts w:hint="eastAsia" w:ascii="宋体" w:hAnsi="宋体" w:eastAsia="宋体" w:cs="宋体"/>
          <w:b w:val="0"/>
          <w:bCs w:val="0"/>
          <w:i w:val="0"/>
          <w:iCs w:val="0"/>
          <w:kern w:val="2"/>
          <w:sz w:val="24"/>
          <w:szCs w:val="24"/>
          <w:lang w:val="en-US" w:eastAsia="zh-CN" w:bidi="ar"/>
        </w:rPr>
        <w:t>产品包括开票计划维护、开票申请、开票和回款、对账及财务应收账款管理等5大功能，与前端交易系统如（合同注册、履约交付、财务发票和财务ERP系统）存在集成交互。通过标准化流程、风险控制和自动化AI工具，促进企业及时跟踪开票回款进度，加快公司回款效率。AI智能对账，及时解决争议发票，促进企业现金流良性有序增长。通过数字化系统的搭建，有效确保企业资金及时回笼并遵守税务规定。依托开票回款产品，助力企业实现：</w:t>
      </w:r>
    </w:p>
    <w:p w14:paraId="050586C3">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开票流程标准化：遵循税务规定，确保发票内容准确无误，包括金额、税率等；</w:t>
      </w:r>
    </w:p>
    <w:p w14:paraId="43634993">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回款周期明确：回款时间根据合同约定，可能为即时或分期，有效管理应收账款；</w:t>
      </w:r>
    </w:p>
    <w:p w14:paraId="0A48A3CD">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财务与销售协同：财务部门负责开票和回款，销售部门跟进客户付款，双方需紧密配合；</w:t>
      </w:r>
    </w:p>
    <w:p w14:paraId="434DA2DB">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风险控制：评估客户信用，采取措施降低坏账风险，如预付款或分期付款；</w:t>
      </w:r>
    </w:p>
    <w:p w14:paraId="3AF2936A">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自动化工具应用：为提高效率，对接财务软件或ERP系统，自动化处理开票和回款；</w:t>
      </w:r>
    </w:p>
    <w:p w14:paraId="3BF401FB">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税务合规：开票和回款需遵从税务法规，避免法律风险；</w:t>
      </w:r>
    </w:p>
    <w:p w14:paraId="46268021">
      <w:pPr>
        <w:keepNext w:val="0"/>
        <w:keepLines w:val="0"/>
        <w:widowControl w:val="0"/>
        <w:numPr>
          <w:ilvl w:val="0"/>
          <w:numId w:val="10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客户关系维护：及时开票和回款有助于提升客户满意度，促进长期合作。</w:t>
      </w:r>
    </w:p>
    <w:p w14:paraId="54D7A308">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 xml:space="preserve"> </w:t>
      </w:r>
    </w:p>
    <w:p w14:paraId="50AB34AF">
      <w:pPr>
        <w:pStyle w:val="4"/>
        <w:widowControl/>
        <w:numPr>
          <w:ilvl w:val="0"/>
          <w:numId w:val="108"/>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产品定位</w:t>
      </w:r>
    </w:p>
    <w:p w14:paraId="75127D75">
      <w:pPr>
        <w:keepNext w:val="0"/>
        <w:keepLines w:val="0"/>
        <w:widowControl w:val="0"/>
        <w:numPr>
          <w:ilvl w:val="0"/>
          <w:numId w:val="11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公司主销产品之一：</w:t>
      </w:r>
      <w:r>
        <w:rPr>
          <w:rFonts w:hint="eastAsia" w:ascii="宋体" w:hAnsi="宋体" w:eastAsia="宋体" w:cs="宋体"/>
          <w:i w:val="0"/>
          <w:iCs w:val="0"/>
          <w:kern w:val="2"/>
          <w:sz w:val="24"/>
          <w:szCs w:val="24"/>
          <w:lang w:val="en-US" w:eastAsia="zh-CN" w:bidi="ar"/>
        </w:rPr>
        <w:t>作为客户接触公司解决方案的重要产品，智能开票与回款（IB&amp;C)以“按里程碑计划及时开票、自动对接开票平台、高效协同”为核心价值，通过打通合同开票计划，开票到回款等业务流程，及时跟进企业的开票回款情况，确保现金流的稳健增长。</w:t>
      </w:r>
    </w:p>
    <w:p w14:paraId="4813990E">
      <w:pPr>
        <w:keepNext w:val="0"/>
        <w:keepLines w:val="0"/>
        <w:widowControl w:val="0"/>
        <w:numPr>
          <w:ilvl w:val="0"/>
          <w:numId w:val="11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战略价值：</w:t>
      </w:r>
      <w:r>
        <w:rPr>
          <w:rFonts w:hint="eastAsia" w:ascii="宋体" w:hAnsi="宋体" w:eastAsia="宋体" w:cs="宋体"/>
          <w:i w:val="0"/>
          <w:iCs w:val="0"/>
          <w:kern w:val="2"/>
          <w:sz w:val="24"/>
          <w:szCs w:val="24"/>
          <w:lang w:val="en-US" w:eastAsia="zh-CN" w:bidi="ar"/>
        </w:rPr>
        <w:t>以LTC（Leads to Cash）流程打通为抓手，通过财务健康、现金流管理、运营效率、合规与审计、战略决策等多维度管理，助力企业数字化转型，提升企业运营效率和经营决策水平。</w:t>
      </w:r>
    </w:p>
    <w:p w14:paraId="09F2A831">
      <w:pPr>
        <w:keepNext w:val="0"/>
        <w:keepLines w:val="0"/>
        <w:widowControl w:val="0"/>
        <w:numPr>
          <w:ilvl w:val="0"/>
          <w:numId w:val="11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1"/>
          <w:szCs w:val="21"/>
        </w:rPr>
      </w:pPr>
      <w:r>
        <w:rPr>
          <w:rFonts w:hint="eastAsia" w:ascii="宋体" w:hAnsi="宋体" w:eastAsia="宋体" w:cs="宋体"/>
          <w:i w:val="0"/>
          <w:iCs w:val="0"/>
          <w:kern w:val="2"/>
          <w:sz w:val="21"/>
          <w:szCs w:val="21"/>
          <w:lang w:val="en-US" w:eastAsia="zh-CN" w:bidi="ar"/>
        </w:rPr>
        <w:t>财务健康：</w:t>
      </w:r>
    </w:p>
    <w:p w14:paraId="03B241B9">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①收入确认:开票是收入确认的关键步骤，确保财务数据准确。</w:t>
      </w:r>
    </w:p>
    <w:p w14:paraId="66E44901">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②风险控制：及时回款降低坏账风险，保障财务稳健。</w:t>
      </w:r>
    </w:p>
    <w:p w14:paraId="729F9600">
      <w:pPr>
        <w:keepNext w:val="0"/>
        <w:keepLines w:val="0"/>
        <w:widowControl w:val="0"/>
        <w:numPr>
          <w:ilvl w:val="0"/>
          <w:numId w:val="11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1"/>
          <w:szCs w:val="21"/>
        </w:rPr>
      </w:pPr>
      <w:r>
        <w:rPr>
          <w:rFonts w:hint="eastAsia" w:ascii="宋体" w:hAnsi="宋体" w:eastAsia="宋体" w:cs="宋体"/>
          <w:i w:val="0"/>
          <w:iCs w:val="0"/>
          <w:kern w:val="2"/>
          <w:sz w:val="21"/>
          <w:szCs w:val="21"/>
          <w:lang w:val="en-US" w:eastAsia="zh-CN" w:bidi="ar"/>
        </w:rPr>
        <w:t>现金流管理：</w:t>
      </w:r>
    </w:p>
    <w:p w14:paraId="64A68B29">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①资金流动性：及时回款确保企业有足够的现金流，支持日常运营和投资。</w:t>
      </w:r>
    </w:p>
    <w:p w14:paraId="0901B562">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②降低资金压力：缩短回款周期，减少对外部融资的依赖，降低财务成本。</w:t>
      </w:r>
    </w:p>
    <w:p w14:paraId="07A04009">
      <w:pPr>
        <w:keepNext w:val="0"/>
        <w:keepLines w:val="0"/>
        <w:widowControl w:val="0"/>
        <w:numPr>
          <w:ilvl w:val="0"/>
          <w:numId w:val="11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1"/>
          <w:szCs w:val="21"/>
        </w:rPr>
      </w:pPr>
      <w:r>
        <w:rPr>
          <w:rFonts w:hint="eastAsia" w:ascii="宋体" w:hAnsi="宋体" w:eastAsia="宋体" w:cs="宋体"/>
          <w:i w:val="0"/>
          <w:iCs w:val="0"/>
          <w:kern w:val="2"/>
          <w:sz w:val="21"/>
          <w:szCs w:val="21"/>
          <w:lang w:val="en-US" w:eastAsia="zh-CN" w:bidi="ar"/>
        </w:rPr>
        <w:t>合规与审计</w:t>
      </w:r>
    </w:p>
    <w:p w14:paraId="69F077CE">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①税务合规：及时开票确保税务合规，避免法律风险。</w:t>
      </w:r>
    </w:p>
    <w:p w14:paraId="526DB897">
      <w:pPr>
        <w:keepNext w:val="0"/>
        <w:keepLines w:val="0"/>
        <w:widowControl w:val="0"/>
        <w:suppressLineNumbers w:val="0"/>
        <w:autoSpaceDE w:val="0"/>
        <w:autoSpaceDN/>
        <w:spacing w:before="0" w:beforeAutospacing="0" w:after="0" w:afterAutospacing="0" w:line="360" w:lineRule="auto"/>
        <w:ind w:left="420" w:leftChars="200" w:right="0"/>
        <w:jc w:val="both"/>
        <w:rPr>
          <w:rFonts w:hint="eastAsia" w:ascii="宋体" w:hAnsi="宋体" w:eastAsia="宋体" w:cs="宋体"/>
          <w:i w:val="0"/>
          <w:iCs w:val="0"/>
          <w:kern w:val="2"/>
          <w:sz w:val="21"/>
          <w:szCs w:val="21"/>
        </w:rPr>
      </w:pPr>
      <w:r>
        <w:rPr>
          <w:rFonts w:hint="eastAsia" w:ascii="宋体" w:hAnsi="宋体" w:eastAsia="宋体" w:cs="宋体"/>
          <w:kern w:val="2"/>
          <w:sz w:val="21"/>
          <w:szCs w:val="21"/>
          <w:lang w:val="en-US" w:eastAsia="zh-CN" w:bidi="ar"/>
        </w:rPr>
        <w:t>②审计支持：完整的开票回款记录为审计提供依据，确保财务透明。</w:t>
      </w:r>
    </w:p>
    <w:p w14:paraId="1849484B">
      <w:pPr>
        <w:keepNext w:val="0"/>
        <w:keepLines w:val="0"/>
        <w:widowControl w:val="0"/>
        <w:numPr>
          <w:ilvl w:val="0"/>
          <w:numId w:val="11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价值主张：</w:t>
      </w:r>
      <w:r>
        <w:rPr>
          <w:rFonts w:hint="eastAsia" w:ascii="宋体" w:hAnsi="宋体" w:eastAsia="宋体" w:cs="宋体"/>
          <w:i w:val="0"/>
          <w:iCs w:val="0"/>
          <w:kern w:val="2"/>
          <w:sz w:val="24"/>
          <w:szCs w:val="24"/>
          <w:lang w:val="en-US" w:eastAsia="zh-CN" w:bidi="ar"/>
        </w:rPr>
        <w:t>开票回款产品的价值主张体现在为企业、客户、合作伙伴及市场带来的多重利益：</w:t>
      </w:r>
    </w:p>
    <w:p w14:paraId="6758A0ED">
      <w:pPr>
        <w:keepNext w:val="0"/>
        <w:keepLines w:val="0"/>
        <w:widowControl w:val="0"/>
        <w:numPr>
          <w:ilvl w:val="0"/>
          <w:numId w:val="112"/>
        </w:numPr>
        <w:suppressLineNumbers w:val="0"/>
        <w:autoSpaceDE w:val="0"/>
        <w:autoSpaceDN/>
        <w:spacing w:before="0" w:beforeAutospacing="0" w:after="0" w:afterAutospacing="0" w:line="360" w:lineRule="auto"/>
        <w:ind w:left="420" w:leftChars="0" w:right="0" w:hanging="42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对企业：保障现金流、降低风险、提升效率；</w:t>
      </w:r>
    </w:p>
    <w:p w14:paraId="669EC46A">
      <w:pPr>
        <w:keepNext w:val="0"/>
        <w:keepLines w:val="0"/>
        <w:widowControl w:val="0"/>
        <w:numPr>
          <w:ilvl w:val="0"/>
          <w:numId w:val="112"/>
        </w:numPr>
        <w:suppressLineNumbers w:val="0"/>
        <w:autoSpaceDE w:val="0"/>
        <w:autoSpaceDN/>
        <w:spacing w:before="0" w:beforeAutospacing="0" w:after="0" w:afterAutospacing="0" w:line="360" w:lineRule="auto"/>
        <w:ind w:left="420" w:leftChars="0" w:right="0" w:hanging="42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对客户：提供透明、灵活、高效的服务体验；</w:t>
      </w:r>
    </w:p>
    <w:p w14:paraId="59C61DC3">
      <w:pPr>
        <w:keepNext w:val="0"/>
        <w:keepLines w:val="0"/>
        <w:widowControl w:val="0"/>
        <w:numPr>
          <w:ilvl w:val="0"/>
          <w:numId w:val="112"/>
        </w:numPr>
        <w:suppressLineNumbers w:val="0"/>
        <w:autoSpaceDE w:val="0"/>
        <w:autoSpaceDN/>
        <w:spacing w:before="0" w:beforeAutospacing="0" w:after="0" w:afterAutospacing="0" w:line="360" w:lineRule="auto"/>
        <w:ind w:left="420" w:leftChars="0" w:right="0" w:hanging="42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对合作伙伴：建立信任，降低合作风险；</w:t>
      </w:r>
    </w:p>
    <w:p w14:paraId="631A1302">
      <w:pPr>
        <w:keepNext w:val="0"/>
        <w:keepLines w:val="0"/>
        <w:widowControl w:val="0"/>
        <w:numPr>
          <w:ilvl w:val="0"/>
          <w:numId w:val="112"/>
        </w:numPr>
        <w:suppressLineNumbers w:val="0"/>
        <w:autoSpaceDE w:val="0"/>
        <w:autoSpaceDN/>
        <w:spacing w:before="0" w:beforeAutospacing="0" w:after="0" w:afterAutospacing="0" w:line="360" w:lineRule="auto"/>
        <w:ind w:left="420" w:leftChars="0" w:right="0" w:hanging="42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对市场：增强竞争力，树立良好声誉。</w:t>
      </w:r>
    </w:p>
    <w:p w14:paraId="00F7140D">
      <w:pPr>
        <w:keepNext w:val="0"/>
        <w:keepLines w:val="0"/>
        <w:widowControl w:val="0"/>
        <w:suppressLineNumbers w:val="0"/>
        <w:spacing w:before="0" w:beforeAutospacing="0" w:after="0" w:afterAutospacing="0" w:line="360" w:lineRule="auto"/>
        <w:ind w:left="210" w:leftChars="100" w:right="0" w:firstLine="418"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通过优化开票回款流程，企业不仅能实现自身的财务健康和运营目标，还能为客户和合作伙伴创造更多价值，从而在市场竞争中占据优势。</w:t>
      </w:r>
    </w:p>
    <w:p w14:paraId="4058E21A">
      <w:pPr>
        <w:pStyle w:val="4"/>
        <w:widowControl/>
        <w:numPr>
          <w:ilvl w:val="0"/>
          <w:numId w:val="108"/>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目标客户画像</w:t>
      </w:r>
    </w:p>
    <w:p w14:paraId="72354D13">
      <w:pPr>
        <w:keepNext w:val="0"/>
        <w:keepLines w:val="0"/>
        <w:widowControl w:val="0"/>
        <w:numPr>
          <w:ilvl w:val="0"/>
          <w:numId w:val="113"/>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重点行业</w:t>
      </w:r>
    </w:p>
    <w:p w14:paraId="72681A7F">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新能源产业链</w:t>
      </w:r>
    </w:p>
    <w:p w14:paraId="346D79B9">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工业自动化与机器人行业</w:t>
      </w:r>
    </w:p>
    <w:p w14:paraId="25E83F3D">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半导体与集成电路</w:t>
      </w:r>
    </w:p>
    <w:p w14:paraId="12B66400">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新材料</w:t>
      </w:r>
    </w:p>
    <w:p w14:paraId="3642EF7B">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军工与航空航天行业</w:t>
      </w:r>
    </w:p>
    <w:p w14:paraId="6015D923">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消费电子</w:t>
      </w:r>
    </w:p>
    <w:p w14:paraId="724656AA">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创新药与生物科技</w:t>
      </w:r>
    </w:p>
    <w:p w14:paraId="254FE50E">
      <w:pPr>
        <w:keepNext w:val="0"/>
        <w:keepLines w:val="0"/>
        <w:widowControl w:val="0"/>
        <w:numPr>
          <w:ilvl w:val="0"/>
          <w:numId w:val="114"/>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高端医疗器械与耗材</w:t>
      </w:r>
    </w:p>
    <w:p w14:paraId="3391C47A">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50C20C67">
      <w:pPr>
        <w:keepNext w:val="0"/>
        <w:keepLines w:val="0"/>
        <w:widowControl w:val="0"/>
        <w:numPr>
          <w:ilvl w:val="0"/>
          <w:numId w:val="11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企业规模</w:t>
      </w:r>
    </w:p>
    <w:p w14:paraId="0E7DB385">
      <w:pPr>
        <w:keepNext w:val="0"/>
        <w:keepLines w:val="0"/>
        <w:widowControl w:val="0"/>
        <w:numPr>
          <w:ilvl w:val="0"/>
          <w:numId w:val="11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大型集团型企业：需统一管理多子公司/分支机构的合同/订单、签约和履行数据，打破信息孤岛；</w:t>
      </w:r>
    </w:p>
    <w:p w14:paraId="50B9597B">
      <w:pPr>
        <w:keepNext w:val="0"/>
        <w:keepLines w:val="0"/>
        <w:widowControl w:val="0"/>
        <w:numPr>
          <w:ilvl w:val="0"/>
          <w:numId w:val="11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中大型企业：年营收50亿以上，有明确的销售业务和商务团队，存在跨区域或多部门协作需求；</w:t>
      </w:r>
    </w:p>
    <w:p w14:paraId="057D93F7">
      <w:pPr>
        <w:keepNext w:val="0"/>
        <w:keepLines w:val="0"/>
        <w:widowControl w:val="0"/>
        <w:numPr>
          <w:ilvl w:val="0"/>
          <w:numId w:val="11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快速成长的创新型中小企业：处于扩张期，流程链路比较长，亟需标准化运营流程以提升效率，避免客户资源流失。</w:t>
      </w:r>
    </w:p>
    <w:p w14:paraId="06FC5052">
      <w:pPr>
        <w:keepNext w:val="0"/>
        <w:keepLines w:val="0"/>
        <w:widowControl w:val="0"/>
        <w:numPr>
          <w:ilvl w:val="0"/>
          <w:numId w:val="11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业务需求痛点</w:t>
      </w:r>
    </w:p>
    <w:p w14:paraId="25B42D5F">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开票不及时：无合同开票计划信息，商票未与合同条款和PO行前后拉通；</w:t>
      </w:r>
    </w:p>
    <w:p w14:paraId="06D333D8">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缺乏开票支撑文档：未集成发货系统或履约交付系统，未获取有效开票支撑文档，收入确认和开票的依据未结构化存储，存在审计风险；</w:t>
      </w:r>
    </w:p>
    <w:p w14:paraId="423A045F">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客户拒票率高：未集成产品信息，开票缺乏明细产品支撑，手工计算开票金额，易出错；</w:t>
      </w:r>
    </w:p>
    <w:p w14:paraId="51B79736">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手工开票，效率低：未对接政府的电子发票平台，手工开票，效率低；</w:t>
      </w:r>
    </w:p>
    <w:p w14:paraId="23A483CE">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缺乏发票管理：未维护发票台账信息，未能及时预警发票逾期和超长期应收账龄管理，合同维度的开票信息不可视，易多开漏开场景；</w:t>
      </w:r>
    </w:p>
    <w:p w14:paraId="737965C7">
      <w:pPr>
        <w:keepNext w:val="0"/>
        <w:keepLines w:val="0"/>
        <w:widowControl w:val="0"/>
        <w:numPr>
          <w:ilvl w:val="0"/>
          <w:numId w:val="11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回款延迟：对账，录入收款，手工认款，人效低。</w:t>
      </w:r>
    </w:p>
    <w:p w14:paraId="1E1F7571">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i w:val="0"/>
          <w:iCs w:val="0"/>
          <w:kern w:val="2"/>
          <w:sz w:val="24"/>
          <w:szCs w:val="24"/>
          <w:highlight w:val="yellow"/>
        </w:rPr>
      </w:pPr>
      <w:r>
        <w:rPr>
          <w:rFonts w:hint="eastAsia" w:ascii="宋体" w:hAnsi="宋体" w:eastAsia="宋体" w:cs="宋体"/>
          <w:i w:val="0"/>
          <w:iCs w:val="0"/>
          <w:kern w:val="2"/>
          <w:sz w:val="24"/>
          <w:szCs w:val="24"/>
          <w:highlight w:val="yellow"/>
          <w:lang w:val="en-US" w:eastAsia="zh-CN" w:bidi="ar"/>
        </w:rPr>
        <w:t xml:space="preserve"> </w:t>
      </w:r>
    </w:p>
    <w:p w14:paraId="2467FDF5">
      <w:pPr>
        <w:keepNext w:val="0"/>
        <w:keepLines w:val="0"/>
        <w:widowControl w:val="0"/>
        <w:numPr>
          <w:ilvl w:val="0"/>
          <w:numId w:val="11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信息基础</w:t>
      </w:r>
    </w:p>
    <w:p w14:paraId="379C9DDA">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信息化基础较好：已有初步CRM、OA、MES、PLM、ERP系统，但功能无法满足复杂业务场景和全流程端到端打通的需求。</w:t>
      </w:r>
    </w:p>
    <w:p w14:paraId="7517037E">
      <w:pPr>
        <w:keepNext w:val="0"/>
        <w:keepLines w:val="0"/>
        <w:widowControl w:val="0"/>
        <w:numPr>
          <w:ilvl w:val="0"/>
          <w:numId w:val="12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决策者画像</w:t>
      </w:r>
    </w:p>
    <w:p w14:paraId="36409498">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角色：企业负责人、财务总监、销售总监、运营总监、IT/数字化负责人。</w:t>
      </w:r>
    </w:p>
    <w:p w14:paraId="6325D967">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核心关注点：</w:t>
      </w:r>
    </w:p>
    <w:p w14:paraId="79076BBD">
      <w:pPr>
        <w:keepNext w:val="0"/>
        <w:keepLines w:val="0"/>
        <w:widowControl w:val="0"/>
        <w:numPr>
          <w:ilvl w:val="0"/>
          <w:numId w:val="12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增收、增利、少增人（民营企业）；</w:t>
      </w:r>
    </w:p>
    <w:p w14:paraId="540F18E9">
      <w:pPr>
        <w:keepNext w:val="0"/>
        <w:keepLines w:val="0"/>
        <w:widowControl w:val="0"/>
        <w:numPr>
          <w:ilvl w:val="0"/>
          <w:numId w:val="12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整体效率提升、现金流优化、合规风险降低；</w:t>
      </w:r>
    </w:p>
    <w:p w14:paraId="5DEEE8D4">
      <w:pPr>
        <w:keepNext w:val="0"/>
        <w:keepLines w:val="0"/>
        <w:widowControl w:val="0"/>
        <w:numPr>
          <w:ilvl w:val="0"/>
          <w:numId w:val="12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区域、客户、合同、项目等多维度的开票、回款情况；</w:t>
      </w:r>
    </w:p>
    <w:p w14:paraId="15637B30">
      <w:pPr>
        <w:keepNext w:val="0"/>
        <w:keepLines w:val="0"/>
        <w:widowControl w:val="0"/>
        <w:numPr>
          <w:ilvl w:val="0"/>
          <w:numId w:val="12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回款周期缩短、坏账率降低、自动化对账；</w:t>
      </w:r>
    </w:p>
    <w:p w14:paraId="43AB3104">
      <w:pPr>
        <w:keepNext w:val="0"/>
        <w:keepLines w:val="0"/>
        <w:widowControl w:val="0"/>
        <w:numPr>
          <w:ilvl w:val="0"/>
          <w:numId w:val="121"/>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降低跨部门协作成本，实现业务数字化。</w:t>
      </w:r>
    </w:p>
    <w:p w14:paraId="13C61D46">
      <w:pPr>
        <w:pStyle w:val="4"/>
        <w:widowControl/>
        <w:numPr>
          <w:ilvl w:val="0"/>
          <w:numId w:val="108"/>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与其它组合产品或产品的关系</w:t>
      </w:r>
    </w:p>
    <w:p w14:paraId="32B198C0">
      <w:pPr>
        <w:keepNext w:val="0"/>
        <w:keepLines w:val="0"/>
        <w:widowControl w:val="0"/>
        <w:numPr>
          <w:ilvl w:val="0"/>
          <w:numId w:val="122"/>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依赖智能合同管理ICM对合同要素的结构化管理：合同基本要素信息、发货信息、回款里程碑信息的录入，自动触发创建开票计划，有效跟踪开票进度；</w:t>
      </w:r>
    </w:p>
    <w:p w14:paraId="610698C1">
      <w:pPr>
        <w:keepNext w:val="0"/>
        <w:keepLines w:val="0"/>
        <w:widowControl w:val="0"/>
        <w:numPr>
          <w:ilvl w:val="0"/>
          <w:numId w:val="122"/>
        </w:numPr>
        <w:suppressLineNumbers w:val="0"/>
        <w:spacing w:before="0" w:beforeAutospacing="0" w:after="0" w:afterAutospacing="0" w:line="360" w:lineRule="auto"/>
        <w:ind w:left="0" w:leftChars="0" w:right="0" w:firstLine="561" w:firstLineChars="0"/>
        <w:jc w:val="left"/>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合同/订单360协同，数据打通，实现闭环升级：合同/订单360是LTC（Leads to Cash）全链路的管控平台，以“履约可视、智能风控、流程自驱”为核心，为企业提供从线索→商机→合同→交付→回款的端到端的业务全流程履行监控；</w:t>
      </w:r>
    </w:p>
    <w:p w14:paraId="194A0702">
      <w:pPr>
        <w:keepNext w:val="0"/>
        <w:keepLines w:val="0"/>
        <w:widowControl w:val="0"/>
        <w:numPr>
          <w:ilvl w:val="0"/>
          <w:numId w:val="122"/>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智能经营解析IBA，跨职能、跨系统、多数据链接，打通端到端业务流:关键经营指标（开票、回款、逾期账龄、回款目标达成率）自动呈现，自动编排，搜索式指标自动计算功能。分组织、产品、客户、时间等多维度联动分析，下钻到最小单元自动解析定位业务问题、生成任务令，“察打一体”闭环管理。</w:t>
      </w:r>
    </w:p>
    <w:p w14:paraId="0C45359F">
      <w:pPr>
        <w:keepNext w:val="0"/>
        <w:keepLines w:val="0"/>
        <w:widowControl w:val="0"/>
        <w:suppressLineNumbers w:val="0"/>
        <w:spacing w:before="0" w:beforeAutospacing="0" w:after="0" w:afterAutospacing="0" w:line="360" w:lineRule="auto"/>
        <w:ind w:left="561"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054F16F3">
      <w:pPr>
        <w:pStyle w:val="3"/>
        <w:widowControl/>
        <w:numPr>
          <w:ilvl w:val="0"/>
          <w:numId w:val="107"/>
        </w:numPr>
        <w:spacing w:before="120" w:beforeAutospacing="0" w:after="120" w:afterAutospacing="0" w:line="360" w:lineRule="auto"/>
        <w:ind w:left="420" w:hanging="136"/>
        <w:rPr>
          <w:rFonts w:hint="eastAsia" w:ascii="宋体" w:hAnsi="宋体" w:eastAsia="宋体" w:cs="宋体"/>
          <w:b/>
          <w:bCs/>
          <w:kern w:val="2"/>
          <w:sz w:val="30"/>
          <w:szCs w:val="30"/>
        </w:rPr>
      </w:pPr>
      <w:r>
        <w:rPr>
          <w:rFonts w:hint="eastAsia" w:ascii="宋体" w:hAnsi="宋体" w:eastAsia="宋体" w:cs="宋体"/>
          <w:b/>
          <w:bCs/>
          <w:kern w:val="2"/>
          <w:sz w:val="30"/>
          <w:szCs w:val="30"/>
        </w:rPr>
        <w:t>应用场景</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61"/>
        <w:gridCol w:w="2550"/>
        <w:gridCol w:w="2408"/>
        <w:gridCol w:w="2603"/>
      </w:tblGrid>
      <w:tr w14:paraId="6E7B5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3" w:hRule="atLeast"/>
        </w:trPr>
        <w:tc>
          <w:tcPr>
            <w:tcW w:w="564"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00F3FE3A">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场景</w:t>
            </w:r>
          </w:p>
        </w:tc>
        <w:tc>
          <w:tcPr>
            <w:tcW w:w="1496"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084246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场景描述</w:t>
            </w:r>
          </w:p>
        </w:tc>
        <w:tc>
          <w:tcPr>
            <w:tcW w:w="14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932EE4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解决方案</w:t>
            </w:r>
          </w:p>
        </w:tc>
        <w:tc>
          <w:tcPr>
            <w:tcW w:w="1527"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62EC026">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客户价值</w:t>
            </w:r>
          </w:p>
        </w:tc>
      </w:tr>
      <w:tr w14:paraId="43160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564"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04ACE31">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场景一</w:t>
            </w:r>
          </w:p>
        </w:tc>
        <w:tc>
          <w:tcPr>
            <w:tcW w:w="149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6E17054">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合同或协议规定按里程碑开票，需及时开票</w:t>
            </w:r>
          </w:p>
        </w:tc>
        <w:tc>
          <w:tcPr>
            <w:tcW w:w="14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0D4B779">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合同信息结构化，通过开票里程碑计划，及时预警开票情况</w:t>
            </w:r>
          </w:p>
        </w:tc>
        <w:tc>
          <w:tcPr>
            <w:tcW w:w="152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14F61F83">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从交付到开票动作，流程打通，开票有理有据</w:t>
            </w:r>
          </w:p>
        </w:tc>
      </w:tr>
      <w:tr w14:paraId="3124C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564"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9D69975">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场景二</w:t>
            </w:r>
          </w:p>
        </w:tc>
        <w:tc>
          <w:tcPr>
            <w:tcW w:w="149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1DEFE6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4"/>
                <w:szCs w:val="24"/>
                <w:bdr w:val="none" w:color="auto" w:sz="0" w:space="0"/>
              </w:rPr>
            </w:pPr>
            <w:r>
              <w:rPr>
                <w:rFonts w:hint="eastAsia" w:ascii="宋体" w:hAnsi="宋体" w:eastAsia="宋体" w:cs="宋体"/>
                <w:kern w:val="0"/>
                <w:sz w:val="24"/>
                <w:szCs w:val="24"/>
                <w:bdr w:val="none" w:color="auto" w:sz="0" w:space="0"/>
                <w:lang w:val="en-US" w:eastAsia="zh-CN" w:bidi="ar"/>
              </w:rPr>
              <w:t>合同或协议规定按里程碑回款，需及时回款及对账</w:t>
            </w:r>
          </w:p>
        </w:tc>
        <w:tc>
          <w:tcPr>
            <w:tcW w:w="14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06EF816">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1、关注发票台账管理，实时预警发票逾期情况，及时跟催客户回款</w:t>
            </w:r>
          </w:p>
          <w:p w14:paraId="4E35E023">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2、智能对账，及时识别并解决争议发票问题</w:t>
            </w:r>
          </w:p>
        </w:tc>
        <w:tc>
          <w:tcPr>
            <w:tcW w:w="152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DF4C268">
            <w:pPr>
              <w:keepNext w:val="0"/>
              <w:keepLines w:val="0"/>
              <w:widowControl/>
              <w:suppressLineNumbers w:val="0"/>
              <w:spacing w:before="0" w:beforeAutospacing="0" w:after="0" w:afterAutospacing="0"/>
              <w:ind w:left="0" w:right="0"/>
              <w:jc w:val="both"/>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缩短回款周期，降低坏账准备金，保障现金流</w:t>
            </w:r>
          </w:p>
        </w:tc>
      </w:tr>
      <w:tr w14:paraId="02308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988" w:hRule="atLeast"/>
        </w:trPr>
        <w:tc>
          <w:tcPr>
            <w:tcW w:w="564"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C84B37F">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场景三</w:t>
            </w:r>
          </w:p>
        </w:tc>
        <w:tc>
          <w:tcPr>
            <w:tcW w:w="149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EC3E5B8">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应收账款占收入占比大，逾期账龄占比高</w:t>
            </w:r>
          </w:p>
        </w:tc>
        <w:tc>
          <w:tcPr>
            <w:tcW w:w="14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ED16685">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1、发票申请，触发收入确认，核算维度产生了应收账款，通过管理应收账款的账龄，尤其是逾期应收账款的管理，加速回款，减少资金占用</w:t>
            </w:r>
          </w:p>
        </w:tc>
        <w:tc>
          <w:tcPr>
            <w:tcW w:w="152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4F24F36">
            <w:pPr>
              <w:keepNext w:val="0"/>
              <w:keepLines w:val="0"/>
              <w:widowControl/>
              <w:suppressLineNumbers w:val="0"/>
              <w:spacing w:before="0" w:beforeAutospacing="0" w:after="0" w:afterAutospacing="0"/>
              <w:ind w:left="0" w:leftChars="0" w:right="0"/>
              <w:jc w:val="left"/>
              <w:rPr>
                <w:rFonts w:hint="eastAsia" w:ascii="宋体" w:hAnsi="宋体" w:eastAsia="宋体" w:cs="宋体"/>
                <w:kern w:val="2"/>
                <w:sz w:val="21"/>
                <w:szCs w:val="21"/>
                <w:bdr w:val="none" w:color="auto" w:sz="0" w:space="0"/>
              </w:rPr>
            </w:pPr>
            <w:r>
              <w:rPr>
                <w:rFonts w:hint="eastAsia" w:ascii="宋体" w:hAnsi="宋体" w:eastAsia="宋体" w:cs="宋体"/>
                <w:i w:val="0"/>
                <w:iCs w:val="0"/>
                <w:caps w:val="0"/>
                <w:color w:val="404040"/>
                <w:spacing w:val="0"/>
                <w:kern w:val="2"/>
                <w:sz w:val="24"/>
                <w:szCs w:val="24"/>
                <w:bdr w:val="none" w:color="auto" w:sz="0" w:space="0"/>
                <w:lang w:val="en-US" w:eastAsia="zh-CN" w:bidi="ar"/>
              </w:rPr>
              <w:t>通过科学的应收账款管理，不仅能实现财务目标，还能提升整体运营效率和市场竞争力，为长期发展奠定坚实基础:</w:t>
            </w:r>
          </w:p>
          <w:p w14:paraId="718CEE41">
            <w:pPr>
              <w:pStyle w:val="9"/>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b/>
                <w:bCs w:val="0"/>
                <w:i w:val="0"/>
                <w:iCs w:val="0"/>
                <w:caps w:val="0"/>
                <w:color w:val="404040"/>
                <w:spacing w:val="0"/>
                <w:kern w:val="0"/>
                <w:sz w:val="21"/>
                <w:szCs w:val="21"/>
                <w:bdr w:val="none" w:color="auto" w:sz="0" w:space="0"/>
                <w:lang w:val="en-US" w:eastAsia="zh-CN" w:bidi="ar"/>
              </w:rPr>
              <w:t>1、财务层面</w:t>
            </w:r>
            <w:r>
              <w:rPr>
                <w:rFonts w:hint="eastAsia" w:ascii="宋体" w:hAnsi="宋体" w:eastAsia="宋体" w:cs="宋体"/>
                <w:i w:val="0"/>
                <w:iCs w:val="0"/>
                <w:caps w:val="0"/>
                <w:color w:val="404040"/>
                <w:spacing w:val="0"/>
                <w:kern w:val="0"/>
                <w:sz w:val="21"/>
                <w:szCs w:val="21"/>
                <w:bdr w:val="none" w:color="auto" w:sz="0" w:space="0"/>
                <w:lang w:val="en-US" w:eastAsia="zh-CN" w:bidi="ar"/>
              </w:rPr>
              <w:t>：优化现金流、降低坏账风险、提高财务稳健性。</w:t>
            </w:r>
          </w:p>
          <w:p w14:paraId="7D609C38">
            <w:pPr>
              <w:pStyle w:val="9"/>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b/>
                <w:bCs w:val="0"/>
                <w:i w:val="0"/>
                <w:iCs w:val="0"/>
                <w:caps w:val="0"/>
                <w:color w:val="404040"/>
                <w:spacing w:val="0"/>
                <w:kern w:val="0"/>
                <w:sz w:val="21"/>
                <w:szCs w:val="21"/>
                <w:bdr w:val="none" w:color="auto" w:sz="0" w:space="0"/>
                <w:lang w:val="en-US" w:eastAsia="zh-CN" w:bidi="ar"/>
              </w:rPr>
              <w:t>2、运营层面</w:t>
            </w:r>
            <w:r>
              <w:rPr>
                <w:rFonts w:hint="eastAsia" w:ascii="宋体" w:hAnsi="宋体" w:eastAsia="宋体" w:cs="宋体"/>
                <w:i w:val="0"/>
                <w:iCs w:val="0"/>
                <w:caps w:val="0"/>
                <w:color w:val="404040"/>
                <w:spacing w:val="0"/>
                <w:kern w:val="0"/>
                <w:sz w:val="21"/>
                <w:szCs w:val="21"/>
                <w:bdr w:val="none" w:color="auto" w:sz="0" w:space="0"/>
                <w:lang w:val="en-US" w:eastAsia="zh-CN" w:bidi="ar"/>
              </w:rPr>
              <w:t>：提升效率、支持数据驱动决策。</w:t>
            </w:r>
          </w:p>
          <w:p w14:paraId="6309065C">
            <w:pPr>
              <w:pStyle w:val="9"/>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b/>
                <w:bCs w:val="0"/>
                <w:i w:val="0"/>
                <w:iCs w:val="0"/>
                <w:caps w:val="0"/>
                <w:color w:val="404040"/>
                <w:spacing w:val="0"/>
                <w:kern w:val="0"/>
                <w:sz w:val="21"/>
                <w:szCs w:val="21"/>
                <w:bdr w:val="none" w:color="auto" w:sz="0" w:space="0"/>
                <w:lang w:val="en-US" w:eastAsia="zh-CN" w:bidi="ar"/>
              </w:rPr>
              <w:t>3、客户层面</w:t>
            </w:r>
            <w:r>
              <w:rPr>
                <w:rFonts w:hint="eastAsia" w:ascii="宋体" w:hAnsi="宋体" w:eastAsia="宋体" w:cs="宋体"/>
                <w:i w:val="0"/>
                <w:iCs w:val="0"/>
                <w:caps w:val="0"/>
                <w:color w:val="404040"/>
                <w:spacing w:val="0"/>
                <w:kern w:val="0"/>
                <w:sz w:val="21"/>
                <w:szCs w:val="21"/>
                <w:bdr w:val="none" w:color="auto" w:sz="0" w:space="0"/>
                <w:lang w:val="en-US" w:eastAsia="zh-CN" w:bidi="ar"/>
              </w:rPr>
              <w:t>：改善客户关系、提升满意度。</w:t>
            </w:r>
          </w:p>
          <w:p w14:paraId="775389B5">
            <w:pPr>
              <w:keepNext w:val="0"/>
              <w:keepLines w:val="0"/>
              <w:widowControl/>
              <w:suppressLineNumbers w:val="0"/>
              <w:spacing w:before="0" w:beforeAutospacing="0" w:after="0" w:afterAutospacing="0"/>
              <w:ind w:left="0" w:right="0"/>
              <w:jc w:val="both"/>
              <w:rPr>
                <w:rFonts w:hint="eastAsia" w:ascii="宋体" w:hAnsi="宋体" w:eastAsia="宋体" w:cs="宋体"/>
                <w:color w:val="000000"/>
                <w:kern w:val="24"/>
                <w:sz w:val="24"/>
                <w:szCs w:val="24"/>
                <w:bdr w:val="none" w:color="auto" w:sz="0" w:space="0"/>
              </w:rPr>
            </w:pPr>
            <w:r>
              <w:rPr>
                <w:rFonts w:hint="eastAsia" w:ascii="宋体" w:hAnsi="宋体" w:eastAsia="宋体" w:cs="宋体"/>
                <w:b/>
                <w:bCs w:val="0"/>
                <w:i w:val="0"/>
                <w:iCs w:val="0"/>
                <w:caps w:val="0"/>
                <w:color w:val="404040"/>
                <w:spacing w:val="0"/>
                <w:kern w:val="2"/>
                <w:sz w:val="21"/>
                <w:szCs w:val="21"/>
                <w:bdr w:val="none" w:color="auto" w:sz="0" w:space="0"/>
                <w:lang w:val="en-US" w:eastAsia="zh-CN" w:bidi="ar"/>
              </w:rPr>
              <w:t>4、市场层面</w:t>
            </w:r>
            <w:r>
              <w:rPr>
                <w:rFonts w:hint="eastAsia" w:ascii="宋体" w:hAnsi="宋体" w:eastAsia="宋体" w:cs="宋体"/>
                <w:i w:val="0"/>
                <w:iCs w:val="0"/>
                <w:caps w:val="0"/>
                <w:color w:val="404040"/>
                <w:spacing w:val="0"/>
                <w:kern w:val="2"/>
                <w:sz w:val="21"/>
                <w:szCs w:val="21"/>
                <w:bdr w:val="none" w:color="auto" w:sz="0" w:space="0"/>
                <w:lang w:val="en-US" w:eastAsia="zh-CN" w:bidi="ar"/>
              </w:rPr>
              <w:t>：增强竞争力、树立品牌信誉。</w:t>
            </w:r>
          </w:p>
        </w:tc>
      </w:tr>
    </w:tbl>
    <w:p w14:paraId="1FD49C99">
      <w:pPr>
        <w:pStyle w:val="2"/>
        <w:pageBreakBefore/>
        <w:widowControl/>
        <w:numPr>
          <w:ilvl w:val="0"/>
          <w:numId w:val="106"/>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目标市场（卖给谁）</w:t>
      </w:r>
    </w:p>
    <w:p w14:paraId="2FBDF31B">
      <w:pPr>
        <w:pStyle w:val="3"/>
        <w:widowControl/>
        <w:numPr>
          <w:ilvl w:val="0"/>
          <w:numId w:val="123"/>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r>
        <w:rPr>
          <w:rFonts w:hint="eastAsia" w:ascii="宋体" w:hAnsi="宋体" w:eastAsia="宋体" w:cs="宋体"/>
          <w:b/>
          <w:bCs/>
          <w:kern w:val="2"/>
          <w:sz w:val="30"/>
          <w:szCs w:val="30"/>
        </w:rPr>
        <w:t>目标市场细分</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21"/>
        <w:gridCol w:w="1872"/>
        <w:gridCol w:w="2697"/>
        <w:gridCol w:w="1326"/>
        <w:gridCol w:w="1303"/>
      </w:tblGrid>
      <w:tr w14:paraId="2B534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775" w:type="pct"/>
            <w:tcBorders>
              <w:top w:val="single" w:color="85C0FB" w:sz="8" w:space="0"/>
              <w:left w:val="nil"/>
              <w:bottom w:val="single" w:color="85C0FB" w:sz="8" w:space="0"/>
              <w:right w:val="nil"/>
            </w:tcBorders>
            <w:shd w:val="clear"/>
            <w:tcMar>
              <w:top w:w="15" w:type="dxa"/>
              <w:left w:w="108" w:type="dxa"/>
              <w:right w:w="108" w:type="dxa"/>
            </w:tcMar>
            <w:vAlign w:val="center"/>
          </w:tcPr>
          <w:p w14:paraId="4B7C2817">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bdr w:val="none" w:color="auto" w:sz="0" w:space="0"/>
              </w:rPr>
            </w:pPr>
            <w:r>
              <w:rPr>
                <w:rFonts w:hint="eastAsia" w:ascii="宋体" w:hAnsi="宋体" w:eastAsia="宋体" w:cs="宋体"/>
                <w:b/>
                <w:bCs/>
                <w:kern w:val="0"/>
                <w:sz w:val="20"/>
                <w:szCs w:val="20"/>
                <w:bdr w:val="none" w:color="auto" w:sz="0" w:space="0"/>
                <w:lang w:val="en-US" w:eastAsia="zh-CN" w:bidi="ar"/>
              </w:rPr>
              <w:t>客户大类</w:t>
            </w:r>
          </w:p>
        </w:tc>
        <w:tc>
          <w:tcPr>
            <w:tcW w:w="1098" w:type="pct"/>
            <w:tcBorders>
              <w:top w:val="single" w:color="85C0FB" w:sz="8" w:space="0"/>
              <w:left w:val="nil"/>
              <w:bottom w:val="single" w:color="85C0FB" w:sz="8" w:space="0"/>
              <w:right w:val="nil"/>
            </w:tcBorders>
            <w:shd w:val="clear"/>
            <w:tcMar>
              <w:top w:w="15" w:type="dxa"/>
              <w:left w:w="108" w:type="dxa"/>
              <w:right w:w="108" w:type="dxa"/>
            </w:tcMar>
            <w:vAlign w:val="center"/>
          </w:tcPr>
          <w:p w14:paraId="6083378A">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bdr w:val="none" w:color="auto" w:sz="0" w:space="0"/>
              </w:rPr>
            </w:pPr>
            <w:r>
              <w:rPr>
                <w:rFonts w:hint="eastAsia" w:ascii="宋体" w:hAnsi="宋体" w:eastAsia="宋体" w:cs="宋体"/>
                <w:b/>
                <w:bCs/>
                <w:kern w:val="0"/>
                <w:sz w:val="20"/>
                <w:szCs w:val="20"/>
                <w:bdr w:val="none" w:color="auto" w:sz="0" w:space="0"/>
                <w:lang w:val="en-US" w:eastAsia="zh-CN" w:bidi="ar"/>
              </w:rPr>
              <w:t>行业细分</w:t>
            </w:r>
          </w:p>
        </w:tc>
        <w:tc>
          <w:tcPr>
            <w:tcW w:w="1582" w:type="pct"/>
            <w:tcBorders>
              <w:top w:val="single" w:color="85C0FB" w:sz="8" w:space="0"/>
              <w:left w:val="nil"/>
              <w:bottom w:val="single" w:color="85C0FB" w:sz="8" w:space="0"/>
              <w:right w:val="nil"/>
            </w:tcBorders>
            <w:shd w:val="clear"/>
            <w:tcMar>
              <w:top w:w="15" w:type="dxa"/>
              <w:left w:w="108" w:type="dxa"/>
              <w:right w:w="108" w:type="dxa"/>
            </w:tcMar>
            <w:vAlign w:val="center"/>
          </w:tcPr>
          <w:p w14:paraId="6F6C544A">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bdr w:val="none" w:color="auto" w:sz="0" w:space="0"/>
              </w:rPr>
            </w:pPr>
            <w:r>
              <w:rPr>
                <w:rFonts w:hint="eastAsia" w:ascii="宋体" w:hAnsi="宋体" w:eastAsia="宋体" w:cs="宋体"/>
                <w:b/>
                <w:bCs/>
                <w:color w:val="000000"/>
                <w:kern w:val="24"/>
                <w:sz w:val="20"/>
                <w:szCs w:val="20"/>
                <w:bdr w:val="none" w:color="auto" w:sz="0" w:space="0"/>
                <w:lang w:val="en-US" w:eastAsia="zh-CN" w:bidi="ar"/>
              </w:rPr>
              <w:t>客户主要需求</w:t>
            </w:r>
          </w:p>
        </w:tc>
        <w:tc>
          <w:tcPr>
            <w:tcW w:w="778" w:type="pct"/>
            <w:tcBorders>
              <w:top w:val="single" w:color="85C0FB" w:sz="8" w:space="0"/>
              <w:left w:val="nil"/>
              <w:bottom w:val="single" w:color="85C0FB" w:sz="8" w:space="0"/>
              <w:right w:val="nil"/>
            </w:tcBorders>
            <w:shd w:val="clear"/>
            <w:tcMar>
              <w:top w:w="15" w:type="dxa"/>
              <w:left w:w="108" w:type="dxa"/>
              <w:right w:w="108" w:type="dxa"/>
            </w:tcMar>
            <w:vAlign w:val="center"/>
          </w:tcPr>
          <w:p w14:paraId="23F8B4FD">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bdr w:val="none" w:color="auto" w:sz="0" w:space="0"/>
              </w:rPr>
            </w:pPr>
            <w:r>
              <w:rPr>
                <w:rFonts w:hint="eastAsia" w:ascii="宋体" w:hAnsi="宋体" w:eastAsia="宋体" w:cs="宋体"/>
                <w:b/>
                <w:bCs/>
                <w:color w:val="000000"/>
                <w:kern w:val="24"/>
                <w:sz w:val="20"/>
                <w:szCs w:val="20"/>
                <w:bdr w:val="none" w:color="auto" w:sz="0" w:space="0"/>
                <w:lang w:val="en-US" w:eastAsia="zh-CN" w:bidi="ar"/>
              </w:rPr>
              <w:t>典型客户</w:t>
            </w:r>
          </w:p>
        </w:tc>
        <w:tc>
          <w:tcPr>
            <w:tcW w:w="764" w:type="pct"/>
            <w:tcBorders>
              <w:top w:val="single" w:color="85C0FB" w:sz="8" w:space="0"/>
              <w:left w:val="nil"/>
              <w:bottom w:val="single" w:color="85C0FB" w:sz="8" w:space="0"/>
              <w:right w:val="nil"/>
            </w:tcBorders>
            <w:shd w:val="clear"/>
            <w:tcMar>
              <w:top w:w="15" w:type="dxa"/>
              <w:left w:w="108" w:type="dxa"/>
              <w:right w:w="108" w:type="dxa"/>
            </w:tcMar>
            <w:vAlign w:val="center"/>
          </w:tcPr>
          <w:p w14:paraId="3946B150">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bdr w:val="none" w:color="auto" w:sz="0" w:space="0"/>
              </w:rPr>
            </w:pPr>
            <w:r>
              <w:rPr>
                <w:rFonts w:hint="eastAsia" w:ascii="宋体" w:hAnsi="宋体" w:eastAsia="宋体" w:cs="宋体"/>
                <w:b/>
                <w:bCs/>
                <w:color w:val="000000"/>
                <w:kern w:val="24"/>
                <w:sz w:val="20"/>
                <w:szCs w:val="20"/>
                <w:bdr w:val="none" w:color="auto" w:sz="0" w:space="0"/>
                <w:lang w:val="en-US" w:eastAsia="zh-CN" w:bidi="ar"/>
              </w:rPr>
              <w:t>销售策略</w:t>
            </w:r>
          </w:p>
        </w:tc>
      </w:tr>
      <w:tr w14:paraId="707C4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75"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6C197E8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B</w:t>
            </w:r>
          </w:p>
          <w:p w14:paraId="2FAD560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3037CCB5">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098"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766C4EB7">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生物医药及高性能医疗器械</w:t>
            </w:r>
          </w:p>
          <w:p w14:paraId="37B24496">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高档数控机床和机器人</w:t>
            </w:r>
          </w:p>
          <w:p w14:paraId="6DD7F0C6">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节能与新能源汽车</w:t>
            </w:r>
          </w:p>
          <w:p w14:paraId="6A27C85A">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电力装备</w:t>
            </w:r>
          </w:p>
          <w:p w14:paraId="49075942">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新材料</w:t>
            </w:r>
          </w:p>
          <w:p w14:paraId="79506676">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1"/>
                <w:szCs w:val="21"/>
                <w:bdr w:val="none" w:color="auto" w:sz="0" w:space="0"/>
                <w:lang w:val="en-US" w:eastAsia="zh-CN" w:bidi="ar"/>
              </w:rPr>
              <w:t>海洋工程装备及高技术船舶</w:t>
            </w:r>
          </w:p>
          <w:p w14:paraId="08671FF8">
            <w:pPr>
              <w:keepNext w:val="0"/>
              <w:keepLines w:val="0"/>
              <w:widowControl/>
              <w:numPr>
                <w:ilvl w:val="0"/>
                <w:numId w:val="124"/>
              </w:numPr>
              <w:suppressLineNumbers w:val="0"/>
              <w:spacing w:before="0" w:beforeAutospacing="0" w:after="0" w:afterAutospacing="0"/>
              <w:ind w:left="425" w:leftChars="0" w:right="0" w:hanging="425"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1"/>
                <w:szCs w:val="21"/>
                <w:bdr w:val="none" w:color="auto" w:sz="0" w:space="0"/>
                <w:lang w:val="en-US" w:eastAsia="zh-CN" w:bidi="ar"/>
              </w:rPr>
              <w:t>传统离散制造及流程制造</w:t>
            </w:r>
          </w:p>
        </w:tc>
        <w:tc>
          <w:tcPr>
            <w:tcW w:w="1582"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31F60BB2">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1. 高效开票管理</w:t>
            </w:r>
          </w:p>
          <w:p w14:paraId="049362C9">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自动化开票、多场景适配、发票模板定制。</w:t>
            </w:r>
          </w:p>
          <w:p w14:paraId="508BA52B">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2. 回款管理与跟踪</w:t>
            </w:r>
          </w:p>
          <w:p w14:paraId="1D92CD8B">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回款状态实时监控、逾期提醒、多渠道支付支持。</w:t>
            </w:r>
          </w:p>
          <w:p w14:paraId="55758E76">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3. 财务流程自动化</w:t>
            </w:r>
          </w:p>
          <w:p w14:paraId="6645826F">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与业务系统集成、自动对账。</w:t>
            </w:r>
          </w:p>
          <w:p w14:paraId="493BE7AE">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4. 数据分析与报表</w:t>
            </w:r>
          </w:p>
          <w:p w14:paraId="5B6BD292">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应收款项分析、客户信用评估、报表自动化生成。</w:t>
            </w:r>
          </w:p>
          <w:p w14:paraId="354F1729">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5. 合规性与安全性</w:t>
            </w:r>
          </w:p>
          <w:p w14:paraId="78C1CA42">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税务合规、数据安全、审计支持。</w:t>
            </w:r>
          </w:p>
          <w:p w14:paraId="13062551">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6. 用户体验与易用性</w:t>
            </w:r>
          </w:p>
          <w:p w14:paraId="487390A2">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简化操作流程、移动端支持、多语言支持。</w:t>
            </w:r>
          </w:p>
          <w:p w14:paraId="3FE8B629">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7. 成本控制与ROI</w:t>
            </w:r>
          </w:p>
          <w:p w14:paraId="680054AF">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按需付费模式、效率提升、减少错误。</w:t>
            </w:r>
          </w:p>
          <w:p w14:paraId="17A44647">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8. 客户支持与培训</w:t>
            </w:r>
          </w:p>
          <w:p w14:paraId="0F46BCE3">
            <w:pPr>
              <w:keepNext w:val="0"/>
              <w:keepLines w:val="0"/>
              <w:widowControl/>
              <w:suppressLineNumbers w:val="0"/>
              <w:spacing w:before="0" w:beforeAutospacing="0" w:after="0" w:afterAutospacing="0"/>
              <w:ind w:left="0" w:leftChars="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快速响应、培训资源。</w:t>
            </w:r>
          </w:p>
        </w:tc>
        <w:tc>
          <w:tcPr>
            <w:tcW w:w="778"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574CE97A">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钱江电气</w:t>
            </w:r>
          </w:p>
        </w:tc>
        <w:tc>
          <w:tcPr>
            <w:tcW w:w="764" w:type="pct"/>
            <w:tcBorders>
              <w:top w:val="single" w:color="85C0FB" w:sz="8" w:space="0"/>
              <w:left w:val="nil"/>
              <w:bottom w:val="single" w:color="85C0FB" w:sz="8" w:space="0"/>
              <w:right w:val="nil"/>
            </w:tcBorders>
            <w:shd w:val="clear" w:color="auto" w:fill="EDF4FE"/>
            <w:tcMar>
              <w:top w:w="15" w:type="dxa"/>
              <w:left w:w="108" w:type="dxa"/>
              <w:right w:w="108" w:type="dxa"/>
            </w:tcMar>
            <w:vAlign w:val="center"/>
          </w:tcPr>
          <w:p w14:paraId="0CFAA14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主推</w:t>
            </w:r>
          </w:p>
        </w:tc>
      </w:tr>
      <w:tr w14:paraId="243D9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75" w:type="pct"/>
            <w:tcBorders>
              <w:top w:val="single" w:color="85C0FB" w:sz="8" w:space="0"/>
              <w:left w:val="nil"/>
              <w:bottom w:val="nil"/>
              <w:right w:val="nil"/>
            </w:tcBorders>
            <w:shd w:val="clear" w:color="auto" w:fill="EDF4FE"/>
            <w:tcMar>
              <w:top w:w="15" w:type="dxa"/>
              <w:left w:w="108" w:type="dxa"/>
              <w:right w:w="108" w:type="dxa"/>
            </w:tcMar>
            <w:vAlign w:val="center"/>
          </w:tcPr>
          <w:p w14:paraId="300FC2B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C</w:t>
            </w:r>
          </w:p>
          <w:p w14:paraId="36D0AF2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2124544A">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098" w:type="pct"/>
            <w:tcBorders>
              <w:top w:val="single" w:color="85C0FB" w:sz="8" w:space="0"/>
              <w:left w:val="nil"/>
              <w:bottom w:val="nil"/>
              <w:right w:val="nil"/>
            </w:tcBorders>
            <w:shd w:val="clear" w:color="auto" w:fill="EDF4FE"/>
            <w:tcMar>
              <w:top w:w="15" w:type="dxa"/>
              <w:left w:w="108" w:type="dxa"/>
              <w:right w:w="108" w:type="dxa"/>
            </w:tcMar>
            <w:vAlign w:val="center"/>
          </w:tcPr>
          <w:p w14:paraId="3112F5C6">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582" w:type="pct"/>
            <w:tcBorders>
              <w:top w:val="single" w:color="85C0FB" w:sz="8" w:space="0"/>
              <w:left w:val="nil"/>
              <w:bottom w:val="nil"/>
              <w:right w:val="nil"/>
            </w:tcBorders>
            <w:shd w:val="clear" w:color="auto" w:fill="EDF4FE"/>
            <w:tcMar>
              <w:top w:w="15" w:type="dxa"/>
              <w:left w:w="108" w:type="dxa"/>
              <w:right w:w="108" w:type="dxa"/>
            </w:tcMar>
            <w:vAlign w:val="center"/>
          </w:tcPr>
          <w:p w14:paraId="0686EE8E">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1. 便捷的开票与支付体验</w:t>
            </w:r>
          </w:p>
          <w:p w14:paraId="01778704">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2. 透明的账单信息</w:t>
            </w:r>
          </w:p>
          <w:p w14:paraId="792D243E">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3. 安全性保障</w:t>
            </w:r>
          </w:p>
          <w:p w14:paraId="4A3CF43E">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4. 个性化服务</w:t>
            </w:r>
          </w:p>
          <w:p w14:paraId="0376FD16">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5. 售后与支持</w:t>
            </w:r>
          </w:p>
          <w:p w14:paraId="423A2287">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6. 环保与无纸化</w:t>
            </w:r>
          </w:p>
          <w:p w14:paraId="268E7C10">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7. 奖励与激励</w:t>
            </w:r>
          </w:p>
          <w:p w14:paraId="1477EDFB">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8. 移动端支持</w:t>
            </w:r>
          </w:p>
        </w:tc>
        <w:tc>
          <w:tcPr>
            <w:tcW w:w="778" w:type="pct"/>
            <w:tcBorders>
              <w:top w:val="single" w:color="85C0FB" w:sz="8" w:space="0"/>
              <w:left w:val="nil"/>
              <w:bottom w:val="nil"/>
              <w:right w:val="nil"/>
            </w:tcBorders>
            <w:shd w:val="clear" w:color="auto" w:fill="EDF4FE"/>
            <w:tcMar>
              <w:top w:w="15" w:type="dxa"/>
              <w:left w:w="108" w:type="dxa"/>
              <w:right w:w="108" w:type="dxa"/>
            </w:tcMar>
            <w:vAlign w:val="center"/>
          </w:tcPr>
          <w:p w14:paraId="7B13F4F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暂无</w:t>
            </w:r>
          </w:p>
        </w:tc>
        <w:tc>
          <w:tcPr>
            <w:tcW w:w="764" w:type="pct"/>
            <w:tcBorders>
              <w:top w:val="single" w:color="85C0FB" w:sz="8" w:space="0"/>
              <w:left w:val="nil"/>
              <w:bottom w:val="nil"/>
              <w:right w:val="nil"/>
            </w:tcBorders>
            <w:shd w:val="clear" w:color="auto" w:fill="EDF4FE"/>
            <w:tcMar>
              <w:top w:w="15" w:type="dxa"/>
              <w:left w:w="108" w:type="dxa"/>
              <w:right w:w="108" w:type="dxa"/>
            </w:tcMar>
            <w:vAlign w:val="center"/>
          </w:tcPr>
          <w:p w14:paraId="487B998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尝试</w:t>
            </w:r>
          </w:p>
        </w:tc>
      </w:tr>
    </w:tbl>
    <w:p w14:paraId="240A2469">
      <w:pPr>
        <w:pStyle w:val="3"/>
        <w:widowControl/>
        <w:numPr>
          <w:ilvl w:val="0"/>
          <w:numId w:val="123"/>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r>
        <w:rPr>
          <w:rFonts w:hint="eastAsia" w:ascii="宋体" w:hAnsi="宋体" w:eastAsia="宋体" w:cs="宋体"/>
          <w:b/>
          <w:bCs/>
          <w:kern w:val="2"/>
          <w:sz w:val="30"/>
          <w:szCs w:val="30"/>
        </w:rPr>
        <w:t>ToB客户群分析</w:t>
      </w:r>
    </w:p>
    <w:p w14:paraId="07485266">
      <w:pPr>
        <w:pStyle w:val="4"/>
        <w:widowControl/>
        <w:numPr>
          <w:ilvl w:val="0"/>
          <w:numId w:val="125"/>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特征描述</w:t>
      </w:r>
    </w:p>
    <w:p w14:paraId="31A1974B">
      <w:pPr>
        <w:pStyle w:val="9"/>
        <w:keepNext w:val="0"/>
        <w:keepLines w:val="0"/>
        <w:widowControl/>
        <w:numPr>
          <w:ilvl w:val="0"/>
          <w:numId w:val="126"/>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行业特征</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6D4CFDCF">
      <w:pPr>
        <w:keepNext w:val="0"/>
        <w:keepLines w:val="0"/>
        <w:widowControl/>
        <w:suppressLineNumbers w:val="0"/>
        <w:spacing w:before="0" w:beforeAutospacing="0" w:after="105" w:afterAutospacing="0" w:line="360" w:lineRule="auto"/>
        <w:ind w:left="-360" w:leftChars="0" w:right="0" w:rightChars="0" w:firstLine="420" w:firstLine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制造业</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：涉及复杂的产品交付和分期付款，需要灵活的发票和回款管理；</w:t>
      </w:r>
    </w:p>
    <w:p w14:paraId="4B2A6F37">
      <w:pPr>
        <w:keepNext w:val="0"/>
        <w:keepLines w:val="0"/>
        <w:widowControl/>
        <w:suppressLineNumbers w:val="0"/>
        <w:spacing w:before="0" w:beforeAutospacing="0" w:after="105" w:afterAutospacing="0" w:line="360" w:lineRule="auto"/>
        <w:ind w:left="-360" w:leftChars="0" w:right="0" w:rightChars="0" w:firstLine="420" w:firstLine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服务业</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：如咨询、培训、软件服务，往往涉及定期账单和长期合同；</w:t>
      </w:r>
    </w:p>
    <w:p w14:paraId="16CBD857">
      <w:pPr>
        <w:keepNext w:val="0"/>
        <w:keepLines w:val="0"/>
        <w:widowControl/>
        <w:suppressLineNumbers w:val="0"/>
        <w:spacing w:before="0" w:beforeAutospacing="0" w:after="105" w:afterAutospacing="0" w:line="360" w:lineRule="auto"/>
        <w:ind w:left="-360" w:leftChars="0" w:right="0" w:rightChars="0" w:firstLine="420" w:firstLine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零售与批发</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：高频次交易，需要开票和回款的高效处理；</w:t>
      </w:r>
    </w:p>
    <w:p w14:paraId="45B78D04">
      <w:pPr>
        <w:keepNext w:val="0"/>
        <w:keepLines w:val="0"/>
        <w:widowControl/>
        <w:suppressLineNumbers w:val="0"/>
        <w:spacing w:before="0" w:beforeAutospacing="0" w:after="105" w:afterAutospacing="0" w:line="360" w:lineRule="auto"/>
        <w:ind w:left="-360" w:leftChars="0" w:right="0" w:rightChars="0" w:firstLine="420" w:firstLine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房地产与建筑</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：涉及大额合同和分期付款，对财务合规性要求高；</w:t>
      </w:r>
    </w:p>
    <w:p w14:paraId="4E52294B">
      <w:pPr>
        <w:keepNext w:val="0"/>
        <w:keepLines w:val="0"/>
        <w:widowControl/>
        <w:suppressLineNumbers w:val="0"/>
        <w:spacing w:before="0" w:beforeAutospacing="0" w:after="105" w:afterAutospacing="0" w:line="360" w:lineRule="auto"/>
        <w:ind w:left="-360" w:leftChars="0" w:right="0" w:rightChars="0" w:firstLine="420" w:firstLine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跨境电商</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：需要适应不同国家的税务规则和多币种支持。</w:t>
      </w:r>
    </w:p>
    <w:p w14:paraId="67335D91">
      <w:pPr>
        <w:pStyle w:val="9"/>
        <w:keepNext w:val="0"/>
        <w:keepLines w:val="0"/>
        <w:widowControl/>
        <w:numPr>
          <w:ilvl w:val="0"/>
          <w:numId w:val="126"/>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企业规模</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31C05E9C">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中小型企业（SMEs）</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：需要低成本、易上手的解决方案。</w:t>
      </w:r>
    </w:p>
    <w:p w14:paraId="0CBCAFEF">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大型企业</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：需要功能全面且可定制化的系统，支持复杂的财务流程。</w:t>
      </w:r>
    </w:p>
    <w:p w14:paraId="230CBFB4">
      <w:pPr>
        <w:pStyle w:val="9"/>
        <w:keepNext w:val="0"/>
        <w:keepLines w:val="0"/>
        <w:widowControl/>
        <w:numPr>
          <w:ilvl w:val="0"/>
          <w:numId w:val="126"/>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痛点</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1BDB0068">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低效的手动开票</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：人工操作导致错误率高、效率低；</w:t>
      </w:r>
    </w:p>
    <w:p w14:paraId="3DFE40A4">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回款周期长</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：缺乏有效的回款跟踪机制，导致现金流不稳定；</w:t>
      </w:r>
    </w:p>
    <w:p w14:paraId="0B5F8CAF">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财务合规风险</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：难以应对复杂的税务和财务法规；</w:t>
      </w:r>
    </w:p>
    <w:p w14:paraId="01BCE71E">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数据孤岛</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：开票与业务系统（如ERP、CRM）脱节，导致数据不一致。</w:t>
      </w:r>
    </w:p>
    <w:p w14:paraId="5E994AD1">
      <w:pPr>
        <w:pStyle w:val="4"/>
        <w:widowControl/>
        <w:numPr>
          <w:ilvl w:val="0"/>
          <w:numId w:val="125"/>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机会分析</w:t>
      </w:r>
    </w:p>
    <w:p w14:paraId="5E21B0CD">
      <w:pPr>
        <w:pStyle w:val="9"/>
        <w:keepNext w:val="0"/>
        <w:keepLines w:val="0"/>
        <w:widowControl/>
        <w:numPr>
          <w:ilvl w:val="0"/>
          <w:numId w:val="127"/>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市场机会</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665DA9F6">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数字化升级</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：企业意识到财务流程数字化的重要性；</w:t>
      </w:r>
    </w:p>
    <w:p w14:paraId="7B044018">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跨境需求增长</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：全球化业务需要多币种和多税务规则的解决方案；</w:t>
      </w:r>
    </w:p>
    <w:p w14:paraId="55BD6E39">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SME市场潜力</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：中小型企业对高效、低成本的IC&amp;B解决方案需求巨大。</w:t>
      </w:r>
    </w:p>
    <w:p w14:paraId="4F3E19D2">
      <w:pPr>
        <w:pStyle w:val="9"/>
        <w:keepNext w:val="0"/>
        <w:keepLines w:val="0"/>
        <w:widowControl/>
        <w:numPr>
          <w:ilvl w:val="0"/>
          <w:numId w:val="127"/>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技术机会</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05669FA4">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自动化与AI</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：通过智能化和自动化提升开票和回款效率；</w:t>
      </w:r>
    </w:p>
    <w:p w14:paraId="2ACF48DD">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云计算与SaaS模式</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：降低客户部署成本，提升可扩展性；</w:t>
      </w:r>
    </w:p>
    <w:p w14:paraId="6A9CFB4B">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区块链技术</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：提升发票和支付的透明度和安全性。</w:t>
      </w:r>
    </w:p>
    <w:p w14:paraId="76EF9B64">
      <w:pPr>
        <w:pStyle w:val="9"/>
        <w:keepNext w:val="0"/>
        <w:keepLines w:val="0"/>
        <w:widowControl/>
        <w:numPr>
          <w:ilvl w:val="0"/>
          <w:numId w:val="127"/>
        </w:numPr>
        <w:suppressLineNumbers w:val="0"/>
        <w:spacing w:before="0" w:beforeAutospacing="0" w:after="0" w:afterAutospacing="0" w:line="360" w:lineRule="auto"/>
        <w:ind w:left="420" w:leftChars="0" w:right="0" w:rightChars="0" w:hanging="420" w:firstLineChars="0"/>
        <w:jc w:val="left"/>
        <w:rPr>
          <w:rFonts w:hint="eastAsia" w:ascii="宋体" w:hAnsi="宋体" w:eastAsia="宋体" w:cs="宋体"/>
          <w:b w:val="0"/>
          <w:bCs w:val="0"/>
          <w:kern w:val="0"/>
          <w:sz w:val="24"/>
          <w:szCs w:val="24"/>
        </w:rPr>
      </w:pPr>
      <w:r>
        <w:rPr>
          <w:rFonts w:hint="eastAsia" w:ascii="宋体" w:hAnsi="宋体" w:eastAsia="宋体" w:cs="宋体"/>
          <w:b/>
          <w:bCs/>
          <w:i w:val="0"/>
          <w:iCs w:val="0"/>
          <w:caps w:val="0"/>
          <w:color w:val="000000"/>
          <w:spacing w:val="0"/>
          <w:kern w:val="0"/>
          <w:sz w:val="24"/>
          <w:szCs w:val="24"/>
          <w:shd w:val="clear" w:fill="FFFFFF"/>
          <w:lang w:val="en-US" w:eastAsia="zh-CN" w:bidi="ar"/>
        </w:rPr>
        <w:t>竞争机会</w:t>
      </w:r>
      <w:r>
        <w:rPr>
          <w:rFonts w:hint="eastAsia" w:ascii="宋体" w:hAnsi="宋体" w:eastAsia="宋体" w:cs="宋体"/>
          <w:b w:val="0"/>
          <w:bCs w:val="0"/>
          <w:i w:val="0"/>
          <w:iCs w:val="0"/>
          <w:caps w:val="0"/>
          <w:color w:val="000000"/>
          <w:spacing w:val="0"/>
          <w:kern w:val="0"/>
          <w:sz w:val="24"/>
          <w:szCs w:val="24"/>
          <w:shd w:val="clear" w:fill="FFFFFF"/>
          <w:lang w:val="en-US" w:eastAsia="zh-CN" w:bidi="ar"/>
        </w:rPr>
        <w:t>：</w:t>
      </w:r>
    </w:p>
    <w:p w14:paraId="71A9A9DD">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差异化功能</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：提供更灵活、更用户友好的解决方案；</w:t>
      </w:r>
    </w:p>
    <w:p w14:paraId="51C89A79">
      <w:pPr>
        <w:keepNext w:val="0"/>
        <w:keepLines w:val="0"/>
        <w:widowControl/>
        <w:suppressLineNumbers w:val="0"/>
        <w:spacing w:before="0" w:beforeAutospacing="0" w:after="105" w:afterAutospacing="0" w:line="360" w:lineRule="auto"/>
        <w:ind w:left="0" w:leftChars="0" w:right="0" w:rightChars="0"/>
        <w:jc w:val="both"/>
        <w:rPr>
          <w:rFonts w:hint="eastAsia" w:ascii="宋体" w:hAnsi="宋体" w:eastAsia="宋体" w:cs="宋体"/>
          <w:b w:val="0"/>
          <w:bCs w:val="0"/>
          <w:kern w:val="2"/>
          <w:sz w:val="24"/>
          <w:szCs w:val="24"/>
        </w:rPr>
      </w:pPr>
      <w:r>
        <w:rPr>
          <w:rFonts w:hint="eastAsia" w:ascii="宋体" w:hAnsi="宋体" w:eastAsia="宋体" w:cs="宋体"/>
          <w:b/>
          <w:bCs/>
          <w:i w:val="0"/>
          <w:iCs w:val="0"/>
          <w:caps w:val="0"/>
          <w:color w:val="000000"/>
          <w:spacing w:val="0"/>
          <w:kern w:val="2"/>
          <w:sz w:val="24"/>
          <w:szCs w:val="24"/>
          <w:shd w:val="clear" w:fill="FFFFFF"/>
          <w:lang w:val="en-US" w:eastAsia="zh-CN" w:bidi="ar"/>
        </w:rPr>
        <w:t>垂直行业定制</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：针对特定行业的痛点提供定制化功能。</w:t>
      </w:r>
    </w:p>
    <w:p w14:paraId="538C8B07">
      <w:pPr>
        <w:pStyle w:val="4"/>
        <w:widowControl/>
        <w:numPr>
          <w:ilvl w:val="0"/>
          <w:numId w:val="125"/>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决策链分析</w:t>
      </w:r>
    </w:p>
    <w:p w14:paraId="61CAE354">
      <w:pPr>
        <w:keepNext w:val="0"/>
        <w:keepLines w:val="0"/>
        <w:widowControl w:val="0"/>
        <w:numPr>
          <w:ilvl w:val="2"/>
          <w:numId w:val="128"/>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计划阶段：</w:t>
      </w:r>
      <w:r>
        <w:rPr>
          <w:rFonts w:hint="eastAsia" w:ascii="宋体" w:hAnsi="宋体" w:eastAsia="宋体" w:cs="宋体"/>
          <w:i w:val="0"/>
          <w:iCs w:val="0"/>
          <w:color w:val="000000"/>
          <w:kern w:val="2"/>
          <w:sz w:val="24"/>
          <w:szCs w:val="24"/>
          <w:lang w:val="en-US" w:eastAsia="zh-CN" w:bidi="ar"/>
        </w:rPr>
        <w:t>主要是一把手重视，确认产品对公司业务带来的价值收益；流程运营主管认可系统对业务能带来实质性帮助，解决业务断点和不可视的痛点；业务操作层人员能够了解具体产品功能，提升多环节催问导致的效率低下的问题。</w:t>
      </w:r>
    </w:p>
    <w:p w14:paraId="33130F3B">
      <w:pPr>
        <w:keepNext w:val="0"/>
        <w:keepLines w:val="0"/>
        <w:widowControl w:val="0"/>
        <w:numPr>
          <w:ilvl w:val="2"/>
          <w:numId w:val="128"/>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招标阶段</w:t>
      </w:r>
      <w:r>
        <w:rPr>
          <w:rFonts w:hint="eastAsia" w:ascii="宋体" w:hAnsi="宋体" w:eastAsia="宋体" w:cs="宋体"/>
          <w:i w:val="0"/>
          <w:iCs w:val="0"/>
          <w:color w:val="000000"/>
          <w:kern w:val="2"/>
          <w:sz w:val="24"/>
          <w:szCs w:val="24"/>
          <w:lang w:val="en-US" w:eastAsia="zh-CN" w:bidi="ar"/>
        </w:rPr>
        <w:t>：让项目组了解产品的功能的实用性和开发的灵活配置扩展性；</w:t>
      </w:r>
    </w:p>
    <w:p w14:paraId="3A0399AB">
      <w:pPr>
        <w:keepNext w:val="0"/>
        <w:keepLines w:val="0"/>
        <w:widowControl w:val="0"/>
        <w:numPr>
          <w:ilvl w:val="2"/>
          <w:numId w:val="128"/>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交付阶段</w:t>
      </w:r>
      <w:r>
        <w:rPr>
          <w:rFonts w:hint="eastAsia" w:ascii="宋体" w:hAnsi="宋体" w:eastAsia="宋体" w:cs="宋体"/>
          <w:i w:val="0"/>
          <w:iCs w:val="0"/>
          <w:color w:val="000000"/>
          <w:kern w:val="2"/>
          <w:sz w:val="24"/>
          <w:szCs w:val="24"/>
          <w:lang w:val="en-US" w:eastAsia="zh-CN" w:bidi="ar"/>
        </w:rPr>
        <w:t>：快速与项目组形成联合团队，敏捷开发、快速迭代，按期上线。</w:t>
      </w:r>
    </w:p>
    <w:p w14:paraId="545AACB4">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（具体依据每个项目的具体情况分析决策链图）</w:t>
      </w:r>
    </w:p>
    <w:p w14:paraId="760D59D9">
      <w:pPr>
        <w:pStyle w:val="4"/>
        <w:widowControl/>
        <w:numPr>
          <w:ilvl w:val="0"/>
          <w:numId w:val="125"/>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客户价值分析</w:t>
      </w:r>
    </w:p>
    <w:p w14:paraId="6B4411BA">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iCs w:val="0"/>
          <w:color w:val="000080"/>
          <w:kern w:val="2"/>
          <w:sz w:val="24"/>
          <w:szCs w:val="24"/>
        </w:rPr>
      </w:pPr>
      <w:r>
        <w:rPr>
          <w:rFonts w:hint="eastAsia" w:ascii="宋体" w:hAnsi="宋体" w:eastAsia="宋体" w:cs="宋体"/>
          <w:i/>
          <w:iCs w:val="0"/>
          <w:color w:val="000080"/>
          <w:kern w:val="2"/>
          <w:sz w:val="24"/>
          <w:szCs w:val="24"/>
          <w:lang w:val="en-US" w:eastAsia="zh-CN" w:bidi="ar"/>
        </w:rPr>
        <w:t>运用FFAB工具分析本产品为客户带来的价值和解决的问题。</w:t>
      </w:r>
    </w:p>
    <w:tbl>
      <w:tblPr>
        <w:tblStyle w:val="10"/>
        <w:tblW w:w="86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51"/>
        <w:gridCol w:w="2126"/>
        <w:gridCol w:w="2268"/>
        <w:gridCol w:w="2268"/>
      </w:tblGrid>
      <w:tr w14:paraId="71D0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3" w:hRule="atLeast"/>
        </w:trPr>
        <w:tc>
          <w:tcPr>
            <w:tcW w:w="1951" w:type="dxa"/>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62B0FE5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Feature特点</w:t>
            </w:r>
          </w:p>
        </w:tc>
        <w:tc>
          <w:tcPr>
            <w:tcW w:w="2126"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E76AAC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Function功能</w:t>
            </w:r>
          </w:p>
        </w:tc>
        <w:tc>
          <w:tcPr>
            <w:tcW w:w="2268"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8E60834">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Advantage优势</w:t>
            </w:r>
          </w:p>
        </w:tc>
        <w:tc>
          <w:tcPr>
            <w:tcW w:w="2268"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D10B892">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Benefits利益</w:t>
            </w:r>
          </w:p>
        </w:tc>
      </w:tr>
      <w:tr w14:paraId="7DE8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062" w:hRule="atLeast"/>
        </w:trPr>
        <w:tc>
          <w:tcPr>
            <w:tcW w:w="1951"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1FCE5BFA">
            <w:pPr>
              <w:keepNext w:val="0"/>
              <w:keepLines w:val="0"/>
              <w:widowControl/>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0"/>
                <w:sz w:val="21"/>
                <w:szCs w:val="21"/>
                <w:bdr w:val="none" w:color="auto" w:sz="0" w:space="0"/>
                <w:shd w:val="clear" w:fill="FFFFFF"/>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自动化开票</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多币种支持</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税务合规</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实时回款跟踪</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与ERP/CRM集成</w:t>
            </w:r>
          </w:p>
          <w:p w14:paraId="63E1BAE6">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b/>
                <w:bCs/>
                <w:i w:val="0"/>
                <w:iCs w:val="0"/>
                <w:caps w:val="0"/>
                <w:color w:val="000000"/>
                <w:spacing w:val="0"/>
                <w:kern w:val="2"/>
                <w:sz w:val="21"/>
                <w:szCs w:val="21"/>
                <w:bdr w:val="none" w:color="auto" w:sz="0" w:space="0"/>
                <w:shd w:val="clear" w:fill="FFFFFF"/>
                <w:lang w:val="en-US" w:eastAsia="zh-CN" w:bidi="ar"/>
              </w:rPr>
              <w:t>提供全面的功能覆盖，满足不同企业的需求。</w:t>
            </w:r>
            <w:r>
              <w:rPr>
                <w:rFonts w:hint="eastAsia" w:ascii="宋体" w:hAnsi="宋体" w:eastAsia="宋体" w:cs="宋体"/>
                <w:color w:val="417FF9"/>
                <w:kern w:val="2"/>
                <w:sz w:val="24"/>
                <w:szCs w:val="24"/>
                <w:bdr w:val="none" w:color="auto" w:sz="0" w:space="0"/>
                <w:lang w:val="en-US" w:eastAsia="zh-CN" w:bidi="ar"/>
              </w:rPr>
              <w:t xml:space="preserve"> </w:t>
            </w:r>
            <w:r>
              <w:rPr>
                <w:rFonts w:hint="eastAsia" w:ascii="宋体" w:hAnsi="宋体" w:eastAsia="宋体" w:cs="宋体"/>
                <w:kern w:val="0"/>
                <w:sz w:val="24"/>
                <w:szCs w:val="24"/>
                <w:bdr w:val="none" w:color="auto" w:sz="0" w:space="0"/>
                <w:lang w:val="en-US" w:eastAsia="zh-CN" w:bidi="ar"/>
              </w:rPr>
              <w:t xml:space="preserve"> </w:t>
            </w:r>
          </w:p>
        </w:tc>
        <w:tc>
          <w:tcPr>
            <w:tcW w:w="212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AEDAC94">
            <w:pPr>
              <w:keepNext w:val="0"/>
              <w:keepLines w:val="0"/>
              <w:widowControl/>
              <w:suppressLineNumbers w:val="0"/>
              <w:spacing w:before="0" w:beforeAutospacing="0" w:after="0" w:afterAutospacing="0"/>
              <w:ind w:left="0" w:right="0"/>
              <w:jc w:val="left"/>
              <w:rPr>
                <w:rFonts w:hint="eastAsia" w:ascii="宋体" w:hAnsi="宋体" w:eastAsia="宋体" w:cs="宋体"/>
                <w:kern w:val="2"/>
                <w:sz w:val="21"/>
                <w:szCs w:val="21"/>
                <w:bdr w:val="none" w:color="auto" w:sz="0" w:space="0"/>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自动生成发票</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支持多场景开票</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提供回款提醒</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自动对账</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数据可视化报表</w:t>
            </w:r>
            <w:r>
              <w:rPr>
                <w:rFonts w:hint="eastAsia" w:ascii="宋体" w:hAnsi="宋体" w:eastAsia="宋体" w:cs="宋体"/>
                <w:kern w:val="0"/>
                <w:sz w:val="24"/>
                <w:szCs w:val="24"/>
                <w:bdr w:val="none" w:color="auto" w:sz="0" w:space="0"/>
                <w:lang w:val="en-US" w:eastAsia="zh-CN" w:bidi="ar"/>
              </w:rPr>
              <w:t xml:space="preserve"> </w:t>
            </w:r>
          </w:p>
          <w:p w14:paraId="5DAEA880">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b/>
                <w:bCs/>
                <w:i w:val="0"/>
                <w:iCs w:val="0"/>
                <w:caps w:val="0"/>
                <w:color w:val="000000"/>
                <w:spacing w:val="0"/>
                <w:kern w:val="2"/>
                <w:sz w:val="21"/>
                <w:szCs w:val="21"/>
                <w:bdr w:val="none" w:color="auto" w:sz="0" w:space="0"/>
                <w:shd w:val="clear" w:fill="FFFFFF"/>
                <w:lang w:val="en-US" w:eastAsia="zh-CN" w:bidi="ar"/>
              </w:rPr>
              <w:t>帮助企业高效处理开票和回款，减少人工操作，提升财务流程的效率和准确性</w:t>
            </w:r>
            <w:r>
              <w:rPr>
                <w:rFonts w:hint="eastAsia" w:ascii="宋体" w:hAnsi="宋体" w:eastAsia="宋体" w:cs="宋体"/>
                <w:i w:val="0"/>
                <w:iCs w:val="0"/>
                <w:caps w:val="0"/>
                <w:color w:val="000000"/>
                <w:spacing w:val="0"/>
                <w:kern w:val="2"/>
                <w:sz w:val="21"/>
                <w:szCs w:val="21"/>
                <w:bdr w:val="none" w:color="auto" w:sz="0" w:space="0"/>
                <w:shd w:val="clear" w:fill="FFFFFF"/>
                <w:lang w:val="en-US" w:eastAsia="zh-CN" w:bidi="ar"/>
              </w:rPr>
              <w:t>。</w:t>
            </w:r>
          </w:p>
        </w:tc>
        <w:tc>
          <w:tcPr>
            <w:tcW w:w="2268"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C00E8E8">
            <w:pPr>
              <w:keepNext w:val="0"/>
              <w:keepLines w:val="0"/>
              <w:widowControl/>
              <w:suppressLineNumbers w:val="0"/>
              <w:spacing w:before="0" w:beforeAutospacing="0" w:after="0" w:afterAutospacing="0"/>
              <w:ind w:left="0" w:right="0"/>
              <w:jc w:val="left"/>
              <w:rPr>
                <w:rFonts w:hint="eastAsia" w:ascii="宋体" w:hAnsi="宋体" w:eastAsia="宋体" w:cs="宋体"/>
                <w:kern w:val="2"/>
                <w:sz w:val="21"/>
                <w:szCs w:val="21"/>
                <w:bdr w:val="none" w:color="auto" w:sz="0" w:space="0"/>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提升效率</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降低错误率</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优化现金流</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减少合规风险</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提高客户满意度</w:t>
            </w:r>
            <w:r>
              <w:rPr>
                <w:rFonts w:hint="eastAsia" w:ascii="宋体" w:hAnsi="宋体" w:eastAsia="宋体" w:cs="宋体"/>
                <w:kern w:val="0"/>
                <w:sz w:val="24"/>
                <w:szCs w:val="24"/>
                <w:bdr w:val="none" w:color="auto" w:sz="0" w:space="0"/>
                <w:lang w:val="en-US" w:eastAsia="zh-CN" w:bidi="ar"/>
              </w:rPr>
              <w:t xml:space="preserve"> </w:t>
            </w:r>
          </w:p>
          <w:p w14:paraId="2F28CD4B">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b/>
                <w:bCs/>
                <w:i w:val="0"/>
                <w:iCs w:val="0"/>
                <w:caps w:val="0"/>
                <w:color w:val="000000"/>
                <w:spacing w:val="0"/>
                <w:kern w:val="2"/>
                <w:sz w:val="21"/>
                <w:szCs w:val="21"/>
                <w:bdr w:val="none" w:color="auto" w:sz="0" w:space="0"/>
                <w:shd w:val="clear" w:fill="FFFFFF"/>
                <w:lang w:val="en-US" w:eastAsia="zh-CN" w:bidi="ar"/>
              </w:rPr>
              <w:t>通过智能化和自动化，帮助企业显著提升财务运营效率，降低运营成本和风险。</w:t>
            </w:r>
          </w:p>
        </w:tc>
        <w:tc>
          <w:tcPr>
            <w:tcW w:w="2268"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94D37B0">
            <w:pPr>
              <w:keepNext w:val="0"/>
              <w:keepLines w:val="0"/>
              <w:widowControl/>
              <w:suppressLineNumbers w:val="0"/>
              <w:spacing w:before="0" w:beforeAutospacing="0" w:after="0" w:afterAutospacing="0"/>
              <w:ind w:left="0" w:right="0"/>
              <w:jc w:val="left"/>
              <w:rPr>
                <w:rFonts w:hint="eastAsia" w:ascii="宋体" w:hAnsi="宋体" w:eastAsia="宋体" w:cs="宋体"/>
                <w:kern w:val="2"/>
                <w:sz w:val="21"/>
                <w:szCs w:val="21"/>
                <w:bdr w:val="none" w:color="auto" w:sz="0" w:space="0"/>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节省时间和成本</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改善现金流管理</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提升财务透明度</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增强客户信任</w:t>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 支持业务扩展</w:t>
            </w:r>
            <w:r>
              <w:rPr>
                <w:rFonts w:hint="eastAsia" w:ascii="宋体" w:hAnsi="宋体" w:eastAsia="宋体" w:cs="宋体"/>
                <w:kern w:val="0"/>
                <w:sz w:val="24"/>
                <w:szCs w:val="24"/>
                <w:bdr w:val="none" w:color="auto" w:sz="0" w:space="0"/>
                <w:lang w:val="en-US" w:eastAsia="zh-CN" w:bidi="ar"/>
              </w:rPr>
              <w:t xml:space="preserve"> </w:t>
            </w:r>
          </w:p>
          <w:p w14:paraId="2205C2A4">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b/>
                <w:bCs/>
                <w:i w:val="0"/>
                <w:iCs w:val="0"/>
                <w:caps w:val="0"/>
                <w:color w:val="000000"/>
                <w:spacing w:val="0"/>
                <w:kern w:val="2"/>
                <w:sz w:val="21"/>
                <w:szCs w:val="21"/>
                <w:bdr w:val="none" w:color="auto" w:sz="0" w:space="0"/>
                <w:shd w:val="clear" w:fill="FFFFFF"/>
                <w:lang w:val="en-US" w:eastAsia="zh-CN" w:bidi="ar"/>
              </w:rPr>
              <w:t>企业能够将更多资源投入到核心业务上，同时通过高效的财务流程提升竞争力和客户满意度，推动业务持续增长。</w:t>
            </w:r>
          </w:p>
        </w:tc>
      </w:tr>
    </w:tbl>
    <w:p w14:paraId="659DC5E7">
      <w:pPr>
        <w:pStyle w:val="3"/>
        <w:widowControl/>
        <w:numPr>
          <w:ilvl w:val="0"/>
          <w:numId w:val="123"/>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r>
        <w:rPr>
          <w:rFonts w:hint="eastAsia" w:ascii="宋体" w:hAnsi="宋体" w:eastAsia="宋体" w:cs="宋体"/>
          <w:b/>
          <w:bCs/>
          <w:kern w:val="2"/>
          <w:sz w:val="30"/>
          <w:szCs w:val="30"/>
        </w:rPr>
        <w:t>To C客户群分析（非主推）</w:t>
      </w:r>
    </w:p>
    <w:p w14:paraId="0C68F9C7">
      <w:pPr>
        <w:keepNext w:val="0"/>
        <w:keepLines w:val="0"/>
        <w:widowControl w:val="0"/>
        <w:numPr>
          <w:ilvl w:val="2"/>
          <w:numId w:val="129"/>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对客户销售场景的分析：线上电商、线下门店和渠道；</w:t>
      </w:r>
    </w:p>
    <w:p w14:paraId="28F8E0F6">
      <w:pPr>
        <w:keepNext w:val="0"/>
        <w:keepLines w:val="0"/>
        <w:widowControl w:val="0"/>
        <w:numPr>
          <w:ilvl w:val="2"/>
          <w:numId w:val="129"/>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对客户销售产品的分析：日常消费品、易耗品、汽车、手机等；</w:t>
      </w:r>
    </w:p>
    <w:p w14:paraId="0FFBAEC7">
      <w:pPr>
        <w:keepNext w:val="0"/>
        <w:keepLines w:val="0"/>
        <w:widowControl w:val="0"/>
        <w:numPr>
          <w:ilvl w:val="2"/>
          <w:numId w:val="129"/>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对客户所处区域、市场环境、终端用户消费习惯的分析等。</w:t>
      </w:r>
    </w:p>
    <w:p w14:paraId="126612B4">
      <w:pPr>
        <w:pStyle w:val="2"/>
        <w:pageBreakBefore/>
        <w:widowControl/>
        <w:numPr>
          <w:ilvl w:val="0"/>
          <w:numId w:val="106"/>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竞争分析</w:t>
      </w:r>
    </w:p>
    <w:p w14:paraId="012326E2">
      <w:pPr>
        <w:pStyle w:val="3"/>
        <w:widowControl/>
        <w:numPr>
          <w:ilvl w:val="0"/>
          <w:numId w:val="130"/>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竞争分析概述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63"/>
        <w:gridCol w:w="2655"/>
        <w:gridCol w:w="2414"/>
        <w:gridCol w:w="1890"/>
      </w:tblGrid>
      <w:tr w14:paraId="69D73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917"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6ED9F645">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友商</w:t>
            </w:r>
          </w:p>
        </w:tc>
        <w:tc>
          <w:tcPr>
            <w:tcW w:w="1557"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3206448">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主要产品内容</w:t>
            </w:r>
          </w:p>
        </w:tc>
        <w:tc>
          <w:tcPr>
            <w:tcW w:w="1416"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19EB6DB">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主要客户群</w:t>
            </w:r>
          </w:p>
        </w:tc>
        <w:tc>
          <w:tcPr>
            <w:tcW w:w="110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379D7F28">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竞合策略</w:t>
            </w:r>
          </w:p>
        </w:tc>
      </w:tr>
      <w:tr w14:paraId="0C24E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917"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11C52E0">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Salesforce</w:t>
            </w:r>
          </w:p>
        </w:tc>
        <w:tc>
          <w:tcPr>
            <w:tcW w:w="155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FFA12E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产品模块提供电子发票、税务管理、智能开票、回款管理等服务，支持发票全流程管理</w:t>
            </w:r>
          </w:p>
        </w:tc>
        <w:tc>
          <w:tcPr>
            <w:tcW w:w="141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E49F38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覆盖大型企业、中小企业，特别是零售、电商、金融行业</w:t>
            </w:r>
          </w:p>
        </w:tc>
        <w:tc>
          <w:tcPr>
            <w:tcW w:w="11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817E55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421D5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3" w:hRule="atLeast"/>
        </w:trPr>
        <w:tc>
          <w:tcPr>
            <w:tcW w:w="917"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2E9875C0">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用友</w:t>
            </w:r>
          </w:p>
        </w:tc>
        <w:tc>
          <w:tcPr>
            <w:tcW w:w="155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DB0904C">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提供ERP系统中的开票与回款管理模块，支持发票开具、回款跟踪、应收账款管理</w:t>
            </w:r>
          </w:p>
        </w:tc>
        <w:tc>
          <w:tcPr>
            <w:tcW w:w="141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857C1C5">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2"/>
                <w:sz w:val="21"/>
                <w:szCs w:val="21"/>
                <w:bdr w:val="none" w:color="auto" w:sz="0" w:space="0"/>
                <w:lang w:val="en-US" w:eastAsia="zh-CN" w:bidi="ar"/>
              </w:rPr>
              <w:t>主要服务于大型企业，特别是制造业、金融行业</w:t>
            </w:r>
          </w:p>
        </w:tc>
        <w:tc>
          <w:tcPr>
            <w:tcW w:w="11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44EE9B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02A81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3" w:hRule="atLeast"/>
        </w:trPr>
        <w:tc>
          <w:tcPr>
            <w:tcW w:w="917"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628A59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金蝶</w:t>
            </w:r>
          </w:p>
        </w:tc>
        <w:tc>
          <w:tcPr>
            <w:tcW w:w="155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3977F1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提供ERP系统中的开票与回款管理功能，支持电子发票开具、回款对账、税务管理。</w:t>
            </w:r>
          </w:p>
        </w:tc>
        <w:tc>
          <w:tcPr>
            <w:tcW w:w="141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343C92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主要服务于中小企业，特别是制造业、零售业</w:t>
            </w:r>
          </w:p>
        </w:tc>
        <w:tc>
          <w:tcPr>
            <w:tcW w:w="11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0CB3EF5">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r w14:paraId="2F124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917"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3BA352D">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百望云</w:t>
            </w:r>
          </w:p>
        </w:tc>
        <w:tc>
          <w:tcPr>
            <w:tcW w:w="155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9AC48D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提供电子发票、税务管理、智能开票、回款管理等服务，支持发票全流程管理。</w:t>
            </w:r>
          </w:p>
        </w:tc>
        <w:tc>
          <w:tcPr>
            <w:tcW w:w="141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86F7503">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覆盖大型企业、中小企业，特别是零售、电商、金融行业。</w:t>
            </w:r>
          </w:p>
        </w:tc>
        <w:tc>
          <w:tcPr>
            <w:tcW w:w="11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90347F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合作友商</w:t>
            </w:r>
          </w:p>
        </w:tc>
      </w:tr>
      <w:tr w14:paraId="3F8BB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917"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0280A77C">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2"/>
                <w:sz w:val="21"/>
                <w:szCs w:val="21"/>
                <w:bdr w:val="none" w:color="auto" w:sz="0" w:space="0"/>
                <w:lang w:val="en-US" w:eastAsia="zh-CN" w:bidi="ar"/>
              </w:rPr>
              <w:t>航天信息</w:t>
            </w:r>
          </w:p>
        </w:tc>
        <w:tc>
          <w:tcPr>
            <w:tcW w:w="1557"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F99F2F6">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提供增值税发票管理系统、税务管理平台、发票开具与回款一体化解决方案。</w:t>
            </w:r>
          </w:p>
        </w:tc>
        <w:tc>
          <w:tcPr>
            <w:tcW w:w="141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71C47CE">
            <w:pPr>
              <w:keepNext w:val="0"/>
              <w:keepLines w:val="0"/>
              <w:widowControl/>
              <w:suppressLineNumbers w:val="0"/>
              <w:spacing w:before="0" w:beforeAutospacing="0" w:after="0" w:afterAutospacing="0"/>
              <w:ind w:left="0" w:leftChars="0" w:right="0" w:firstLine="0" w:firstLineChars="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主要服务于大型企业、政府机构、国有企业。</w:t>
            </w:r>
          </w:p>
        </w:tc>
        <w:tc>
          <w:tcPr>
            <w:tcW w:w="110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5E24352">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竞争友商</w:t>
            </w:r>
          </w:p>
        </w:tc>
      </w:tr>
    </w:tbl>
    <w:p w14:paraId="114FC8DD">
      <w:pPr>
        <w:pStyle w:val="3"/>
        <w:widowControl/>
        <w:numPr>
          <w:ilvl w:val="0"/>
          <w:numId w:val="130"/>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bookmarkStart w:id="186" w:name="_Toc8223"/>
      <w:r>
        <w:rPr>
          <w:rFonts w:hint="eastAsia" w:ascii="宋体" w:hAnsi="宋体" w:eastAsia="宋体" w:cs="宋体"/>
          <w:b/>
          <w:bCs/>
          <w:kern w:val="2"/>
          <w:sz w:val="30"/>
          <w:szCs w:val="30"/>
        </w:rPr>
        <w:t>友商分析</w:t>
      </w:r>
      <w:bookmarkEnd w:id="186"/>
    </w:p>
    <w:p w14:paraId="721B62FB">
      <w:pPr>
        <w:pStyle w:val="4"/>
        <w:widowControl/>
        <w:numPr>
          <w:ilvl w:val="0"/>
          <w:numId w:val="131"/>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优劣势比较</w:t>
      </w:r>
    </w:p>
    <w:tbl>
      <w:tblPr>
        <w:tblStyle w:val="11"/>
        <w:tblW w:w="518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161"/>
        <w:gridCol w:w="4190"/>
        <w:gridCol w:w="3483"/>
      </w:tblGrid>
      <w:tr w14:paraId="03B2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657" w:type="pct"/>
            <w:tcBorders>
              <w:top w:val="single" w:color="5FB4FF" w:sz="8" w:space="0"/>
              <w:left w:val="single" w:color="5FB4FF" w:sz="8" w:space="0"/>
              <w:bottom w:val="single" w:color="5FB4FF" w:sz="8" w:space="0"/>
              <w:right w:val="single" w:color="5FB4FF" w:sz="8" w:space="0"/>
            </w:tcBorders>
            <w:shd w:val="clear" w:color="auto" w:fill="AFD7FA"/>
            <w:vAlign w:val="center"/>
          </w:tcPr>
          <w:p w14:paraId="3EA96D13">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厂商</w:t>
            </w:r>
          </w:p>
        </w:tc>
        <w:tc>
          <w:tcPr>
            <w:tcW w:w="2371" w:type="pct"/>
            <w:tcBorders>
              <w:top w:val="single" w:color="5FB4FF" w:sz="8" w:space="0"/>
              <w:left w:val="nil"/>
              <w:bottom w:val="single" w:color="5FB4FF" w:sz="8" w:space="0"/>
              <w:right w:val="single" w:color="5FB4FF" w:sz="8" w:space="0"/>
            </w:tcBorders>
            <w:shd w:val="clear" w:color="auto" w:fill="AFD7FA"/>
            <w:vAlign w:val="center"/>
          </w:tcPr>
          <w:p w14:paraId="047BFCAD">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优势</w:t>
            </w:r>
          </w:p>
        </w:tc>
        <w:tc>
          <w:tcPr>
            <w:tcW w:w="1971" w:type="pct"/>
            <w:tcBorders>
              <w:top w:val="single" w:color="5FB4FF" w:sz="8" w:space="0"/>
              <w:left w:val="nil"/>
              <w:bottom w:val="single" w:color="5FB4FF" w:sz="8" w:space="0"/>
              <w:right w:val="single" w:color="5FB4FF" w:sz="8" w:space="0"/>
            </w:tcBorders>
            <w:shd w:val="clear" w:color="auto" w:fill="AFD7FA"/>
            <w:vAlign w:val="center"/>
          </w:tcPr>
          <w:p w14:paraId="137E4359">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劣势</w:t>
            </w:r>
          </w:p>
        </w:tc>
      </w:tr>
      <w:tr w14:paraId="19E6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1161"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619A8CD1">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百望云</w:t>
            </w:r>
          </w:p>
        </w:tc>
        <w:tc>
          <w:tcPr>
            <w:tcW w:w="4190" w:type="dxa"/>
            <w:tcBorders>
              <w:top w:val="single" w:color="5FB4FF" w:sz="8" w:space="0"/>
              <w:left w:val="nil"/>
              <w:bottom w:val="single" w:color="5FB4FF" w:sz="8" w:space="0"/>
              <w:right w:val="single" w:color="5FB4FF" w:sz="8" w:space="0"/>
            </w:tcBorders>
            <w:shd w:val="clear" w:color="auto" w:fill="FFFFFF"/>
            <w:vAlign w:val="center"/>
          </w:tcPr>
          <w:p w14:paraId="31D4DB58">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电子发票技术成熟，支持全流程管理</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税务合规性强，符合国家政策</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智能化开票效率高</w:t>
            </w:r>
          </w:p>
        </w:tc>
        <w:tc>
          <w:tcPr>
            <w:tcW w:w="3483" w:type="dxa"/>
            <w:tcBorders>
              <w:top w:val="single" w:color="5FB4FF" w:sz="8" w:space="0"/>
              <w:left w:val="nil"/>
              <w:bottom w:val="single" w:color="5FB4FF" w:sz="8" w:space="0"/>
              <w:right w:val="single" w:color="5FB4FF" w:sz="8" w:space="0"/>
            </w:tcBorders>
            <w:shd w:val="clear" w:color="auto" w:fill="FFFFFF"/>
            <w:vAlign w:val="center"/>
          </w:tcPr>
          <w:p w14:paraId="3059E145">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价格较高，对小企业不够友好</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定制化能力有限，难以满足复杂需求</w:t>
            </w:r>
          </w:p>
        </w:tc>
      </w:tr>
      <w:tr w14:paraId="7B11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31A38101">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航天信息</w:t>
            </w:r>
          </w:p>
        </w:tc>
        <w:tc>
          <w:tcPr>
            <w:tcW w:w="4190" w:type="dxa"/>
            <w:tcBorders>
              <w:top w:val="single" w:color="5FB4FF" w:sz="8" w:space="0"/>
              <w:left w:val="nil"/>
              <w:bottom w:val="single" w:color="5FB4FF" w:sz="8" w:space="0"/>
              <w:right w:val="single" w:color="5FB4FF" w:sz="8" w:space="0"/>
            </w:tcBorders>
            <w:shd w:val="clear" w:color="auto" w:fill="FFFFFF"/>
            <w:vAlign w:val="center"/>
          </w:tcPr>
          <w:p w14:paraId="0405DFAB">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税务管理能力强，支持增值税发票全生命周期管理</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政府背景，安全性高</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大型企业服务经验丰富</w:t>
            </w:r>
          </w:p>
        </w:tc>
        <w:tc>
          <w:tcPr>
            <w:tcW w:w="3483" w:type="dxa"/>
            <w:tcBorders>
              <w:top w:val="single" w:color="5FB4FF" w:sz="8" w:space="0"/>
              <w:left w:val="nil"/>
              <w:bottom w:val="single" w:color="5FB4FF" w:sz="8" w:space="0"/>
              <w:right w:val="single" w:color="5FB4FF" w:sz="8" w:space="0"/>
            </w:tcBorders>
            <w:shd w:val="clear" w:color="auto" w:fill="FFFFFF"/>
            <w:vAlign w:val="center"/>
          </w:tcPr>
          <w:p w14:paraId="6F802491">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系统复杂度高，实施周期长</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对中小企业的支持不足</w:t>
            </w:r>
          </w:p>
        </w:tc>
      </w:tr>
      <w:tr w14:paraId="353F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366265A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用友</w:t>
            </w:r>
          </w:p>
        </w:tc>
        <w:tc>
          <w:tcPr>
            <w:tcW w:w="4190" w:type="dxa"/>
            <w:tcBorders>
              <w:top w:val="single" w:color="5FB4FF" w:sz="8" w:space="0"/>
              <w:left w:val="nil"/>
              <w:bottom w:val="single" w:color="5FB4FF" w:sz="8" w:space="0"/>
              <w:right w:val="single" w:color="5FB4FF" w:sz="8" w:space="0"/>
            </w:tcBorders>
            <w:shd w:val="clear" w:color="auto" w:fill="FFFFFF"/>
            <w:vAlign w:val="center"/>
          </w:tcPr>
          <w:p w14:paraId="1AD051CB">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ERP系统集成性强，支持开票与回款无缝对接</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功能全面，适合复杂业务场景</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大型企业服务经验丰富</w:t>
            </w:r>
          </w:p>
        </w:tc>
        <w:tc>
          <w:tcPr>
            <w:tcW w:w="3483" w:type="dxa"/>
            <w:tcBorders>
              <w:top w:val="single" w:color="5FB4FF" w:sz="8" w:space="0"/>
              <w:left w:val="nil"/>
              <w:bottom w:val="single" w:color="5FB4FF" w:sz="8" w:space="0"/>
              <w:right w:val="single" w:color="5FB4FF" w:sz="8" w:space="0"/>
            </w:tcBorders>
            <w:shd w:val="clear" w:color="auto" w:fill="FFFFFF"/>
            <w:vAlign w:val="center"/>
          </w:tcPr>
          <w:p w14:paraId="38E1791F">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成本高昂，对中小企业不友好</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系统复杂度高，实施难度大</w:t>
            </w:r>
          </w:p>
        </w:tc>
      </w:tr>
      <w:tr w14:paraId="4DD3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5FEABEEC">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金蝶</w:t>
            </w:r>
          </w:p>
        </w:tc>
        <w:tc>
          <w:tcPr>
            <w:tcW w:w="4190" w:type="dxa"/>
            <w:tcBorders>
              <w:top w:val="single" w:color="5FB4FF" w:sz="8" w:space="0"/>
              <w:left w:val="nil"/>
              <w:bottom w:val="single" w:color="5FB4FF" w:sz="8" w:space="0"/>
              <w:right w:val="single" w:color="5FB4FF" w:sz="8" w:space="0"/>
            </w:tcBorders>
            <w:shd w:val="clear" w:color="auto" w:fill="FFFFFF"/>
            <w:vAlign w:val="center"/>
          </w:tcPr>
          <w:p w14:paraId="7B2D87A6">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操作简单，易于上手</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成本较低，适合中小企业</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支持电子发票开票与回款对账</w:t>
            </w:r>
          </w:p>
        </w:tc>
        <w:tc>
          <w:tcPr>
            <w:tcW w:w="3483" w:type="dxa"/>
            <w:tcBorders>
              <w:top w:val="single" w:color="5FB4FF" w:sz="8" w:space="0"/>
              <w:left w:val="nil"/>
              <w:bottom w:val="single" w:color="5FB4FF" w:sz="8" w:space="0"/>
              <w:right w:val="single" w:color="5FB4FF" w:sz="8" w:space="0"/>
            </w:tcBorders>
            <w:shd w:val="clear" w:color="auto" w:fill="FFFFFF"/>
            <w:vAlign w:val="center"/>
          </w:tcPr>
          <w:p w14:paraId="4C79A68A">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功能相对单一，难以满足复杂需求</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对大型企业的支持力度有限</w:t>
            </w:r>
          </w:p>
        </w:tc>
      </w:tr>
      <w:tr w14:paraId="0492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Borders>
              <w:top w:val="single" w:color="5FB4FF" w:sz="8" w:space="0"/>
              <w:left w:val="single" w:color="5FB4FF" w:sz="8" w:space="0"/>
              <w:bottom w:val="single" w:color="5FB4FF" w:sz="8" w:space="0"/>
              <w:right w:val="single" w:color="5FB4FF" w:sz="8" w:space="0"/>
            </w:tcBorders>
            <w:shd w:val="clear" w:color="auto" w:fill="FFFFFF"/>
            <w:vAlign w:val="center"/>
          </w:tcPr>
          <w:p w14:paraId="234D5F80">
            <w:pPr>
              <w:keepNext w:val="0"/>
              <w:keepLines w:val="0"/>
              <w:widowControl/>
              <w:suppressLineNumbers w:val="0"/>
              <w:spacing w:before="0" w:beforeAutospacing="0" w:after="0" w:afterAutospacing="0"/>
              <w:ind w:left="0" w:leftChars="0" w:right="0" w:rightChars="0" w:firstLine="211" w:firstLineChars="100"/>
              <w:jc w:val="left"/>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百望云</w:t>
            </w:r>
          </w:p>
        </w:tc>
        <w:tc>
          <w:tcPr>
            <w:tcW w:w="4190" w:type="dxa"/>
            <w:tcBorders>
              <w:top w:val="single" w:color="5FB4FF" w:sz="8" w:space="0"/>
              <w:left w:val="nil"/>
              <w:bottom w:val="single" w:color="5FB4FF" w:sz="8" w:space="0"/>
              <w:right w:val="single" w:color="5FB4FF" w:sz="8" w:space="0"/>
            </w:tcBorders>
            <w:shd w:val="clear" w:color="auto" w:fill="FFFFFF"/>
            <w:vAlign w:val="center"/>
          </w:tcPr>
          <w:p w14:paraId="2BC5DA97">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电子发票技术成熟，支持全流程管理</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税务合规性强，符合国家政策</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3. 智能化开票效率高</w:t>
            </w:r>
          </w:p>
        </w:tc>
        <w:tc>
          <w:tcPr>
            <w:tcW w:w="3483" w:type="dxa"/>
            <w:tcBorders>
              <w:top w:val="single" w:color="5FB4FF" w:sz="8" w:space="0"/>
              <w:left w:val="nil"/>
              <w:bottom w:val="single" w:color="5FB4FF" w:sz="8" w:space="0"/>
              <w:right w:val="single" w:color="5FB4FF" w:sz="8" w:space="0"/>
            </w:tcBorders>
            <w:shd w:val="clear" w:color="auto" w:fill="FFFFFF"/>
            <w:vAlign w:val="center"/>
          </w:tcPr>
          <w:p w14:paraId="6176D54F">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1. 价格较高，对小企业不够友好</w:t>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1"/>
                <w:szCs w:val="21"/>
                <w:bdr w:val="none" w:color="auto" w:sz="0" w:space="0"/>
                <w:lang w:val="en-US" w:eastAsia="zh-CN" w:bidi="ar"/>
              </w:rPr>
              <w:t>2. 定制化能力有限，难以满足复杂需求</w:t>
            </w:r>
          </w:p>
        </w:tc>
      </w:tr>
    </w:tbl>
    <w:p w14:paraId="37DA5922">
      <w:pPr>
        <w:pStyle w:val="4"/>
        <w:widowControl/>
        <w:numPr>
          <w:ilvl w:val="0"/>
          <w:numId w:val="131"/>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卖点分析</w:t>
      </w:r>
    </w:p>
    <w:p w14:paraId="0BD110D9">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建议围绕硕磐开票回款的优势（与传统ERP)，开票回款里程碑、前置业务应收的业务规则内嵌和管理；做一个类似ICM那样的demo能让客户快速理解。</w:t>
      </w:r>
    </w:p>
    <w:p w14:paraId="331311C1">
      <w:pPr>
        <w:pStyle w:val="4"/>
        <w:widowControl/>
        <w:numPr>
          <w:ilvl w:val="0"/>
          <w:numId w:val="131"/>
        </w:numPr>
        <w:spacing w:before="0" w:beforeAutospacing="0" w:after="0" w:afterAutospacing="0" w:line="360" w:lineRule="auto"/>
        <w:ind w:left="840" w:hanging="420"/>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8"/>
          <w:szCs w:val="28"/>
        </w:rPr>
        <w:t>竞合策略</w:t>
      </w:r>
    </w:p>
    <w:p w14:paraId="28D3D49D">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竞争：硕磐重点优势要把在前端的业务应收的管理能力和业务规则体现出来；</w:t>
      </w:r>
    </w:p>
    <w:p w14:paraId="5D08C854">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合作：与其它ERP，可以在后端财务应收考虑做系统的对接应用或集成管理。</w:t>
      </w:r>
    </w:p>
    <w:p w14:paraId="7793155D">
      <w:pPr>
        <w:pStyle w:val="2"/>
        <w:pageBreakBefore/>
        <w:widowControl/>
        <w:numPr>
          <w:ilvl w:val="0"/>
          <w:numId w:val="106"/>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销售策略</w:t>
      </w:r>
    </w:p>
    <w:p w14:paraId="0EEF3A9F">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产品清单</w:t>
      </w:r>
    </w:p>
    <w:tbl>
      <w:tblPr>
        <w:tblStyle w:val="10"/>
        <w:tblW w:w="873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688"/>
        <w:gridCol w:w="1499"/>
        <w:gridCol w:w="1831"/>
        <w:gridCol w:w="4714"/>
      </w:tblGrid>
      <w:tr w14:paraId="0DF3E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tcBorders>
              <w:top w:val="single" w:color="000000" w:sz="4" w:space="0"/>
              <w:left w:val="single" w:color="000000" w:sz="4" w:space="0"/>
              <w:bottom w:val="single" w:color="000000" w:sz="4" w:space="0"/>
              <w:right w:val="single" w:color="000000" w:sz="4" w:space="0"/>
            </w:tcBorders>
            <w:shd w:val="clear"/>
            <w:vAlign w:val="top"/>
          </w:tcPr>
          <w:p w14:paraId="2B8CC429">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序号</w:t>
            </w:r>
          </w:p>
        </w:tc>
        <w:tc>
          <w:tcPr>
            <w:tcW w:w="1499" w:type="dxa"/>
            <w:tcBorders>
              <w:top w:val="single" w:color="000000" w:sz="4" w:space="0"/>
              <w:left w:val="single" w:color="000000" w:sz="4" w:space="0"/>
              <w:bottom w:val="single" w:color="000000" w:sz="4" w:space="0"/>
              <w:right w:val="single" w:color="000000" w:sz="4" w:space="0"/>
            </w:tcBorders>
            <w:shd w:val="clear"/>
            <w:vAlign w:val="top"/>
          </w:tcPr>
          <w:p w14:paraId="52D51CF6">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产品</w:t>
            </w:r>
          </w:p>
        </w:tc>
        <w:tc>
          <w:tcPr>
            <w:tcW w:w="1831" w:type="dxa"/>
            <w:tcBorders>
              <w:top w:val="single" w:color="000000" w:sz="4" w:space="0"/>
              <w:left w:val="single" w:color="000000" w:sz="4" w:space="0"/>
              <w:bottom w:val="single" w:color="000000" w:sz="4" w:space="0"/>
              <w:right w:val="single" w:color="000000" w:sz="4" w:space="0"/>
            </w:tcBorders>
            <w:shd w:val="clear"/>
            <w:vAlign w:val="top"/>
          </w:tcPr>
          <w:p w14:paraId="7BC11EA5">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功能模块</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6E528973">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功能模块描述</w:t>
            </w:r>
          </w:p>
        </w:tc>
      </w:tr>
      <w:tr w14:paraId="4F39C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vMerge w:val="restart"/>
            <w:tcBorders>
              <w:top w:val="nil"/>
              <w:left w:val="single" w:color="000000" w:sz="4" w:space="0"/>
              <w:bottom w:val="single" w:color="000000" w:sz="4" w:space="0"/>
              <w:right w:val="single" w:color="000000" w:sz="4" w:space="0"/>
            </w:tcBorders>
            <w:shd w:val="clear"/>
            <w:vAlign w:val="center"/>
          </w:tcPr>
          <w:p w14:paraId="0D9DC656">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1</w:t>
            </w:r>
          </w:p>
        </w:tc>
        <w:tc>
          <w:tcPr>
            <w:tcW w:w="1499" w:type="dxa"/>
            <w:vMerge w:val="restart"/>
            <w:tcBorders>
              <w:top w:val="nil"/>
              <w:left w:val="single" w:color="000000" w:sz="4" w:space="0"/>
              <w:bottom w:val="single" w:color="000000" w:sz="4" w:space="0"/>
              <w:right w:val="single" w:color="000000" w:sz="4" w:space="0"/>
            </w:tcBorders>
            <w:shd w:val="clear"/>
            <w:vAlign w:val="center"/>
          </w:tcPr>
          <w:p w14:paraId="4105B441">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智能开票与回款（ICM）</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7096541D">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开票管理</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46B7552E">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开票计划管理、开票申请单、贷项开票申请单</w:t>
            </w:r>
          </w:p>
        </w:tc>
      </w:tr>
      <w:tr w14:paraId="6EF2D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vMerge w:val="continue"/>
            <w:tcBorders>
              <w:top w:val="nil"/>
              <w:left w:val="single" w:color="000000" w:sz="4" w:space="0"/>
              <w:bottom w:val="single" w:color="000000" w:sz="4" w:space="0"/>
              <w:right w:val="single" w:color="000000" w:sz="4" w:space="0"/>
            </w:tcBorders>
            <w:shd w:val="clear"/>
            <w:vAlign w:val="center"/>
          </w:tcPr>
          <w:p w14:paraId="53507716">
            <w:pPr>
              <w:rPr>
                <w:rFonts w:hint="default" w:ascii="Times New Roman" w:hAnsi="Times New Roman" w:cs="Times New Roman"/>
                <w:sz w:val="20"/>
                <w:szCs w:val="20"/>
              </w:rPr>
            </w:pPr>
          </w:p>
        </w:tc>
        <w:tc>
          <w:tcPr>
            <w:tcW w:w="1499" w:type="dxa"/>
            <w:vMerge w:val="continue"/>
            <w:tcBorders>
              <w:top w:val="nil"/>
              <w:left w:val="single" w:color="000000" w:sz="4" w:space="0"/>
              <w:bottom w:val="single" w:color="000000" w:sz="4" w:space="0"/>
              <w:right w:val="single" w:color="000000" w:sz="4" w:space="0"/>
            </w:tcBorders>
            <w:shd w:val="clear"/>
            <w:vAlign w:val="center"/>
          </w:tcPr>
          <w:p w14:paraId="0D09F1A7">
            <w:pPr>
              <w:rPr>
                <w:rFonts w:hint="default" w:ascii="Times New Roman" w:hAnsi="Times New Roman" w:cs="Times New Roman"/>
                <w:sz w:val="20"/>
                <w:szCs w:val="20"/>
              </w:rPr>
            </w:pP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358E93F0">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回款管理</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6FB0AA0F">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收款管理、认款管理、回款计划</w:t>
            </w:r>
          </w:p>
        </w:tc>
      </w:tr>
      <w:tr w14:paraId="42886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vMerge w:val="continue"/>
            <w:tcBorders>
              <w:top w:val="nil"/>
              <w:left w:val="single" w:color="000000" w:sz="4" w:space="0"/>
              <w:bottom w:val="single" w:color="000000" w:sz="4" w:space="0"/>
              <w:right w:val="single" w:color="000000" w:sz="4" w:space="0"/>
            </w:tcBorders>
            <w:shd w:val="clear"/>
            <w:vAlign w:val="center"/>
          </w:tcPr>
          <w:p w14:paraId="347D0545">
            <w:pPr>
              <w:rPr>
                <w:rFonts w:hint="default" w:ascii="Times New Roman" w:hAnsi="Times New Roman" w:cs="Times New Roman"/>
                <w:sz w:val="20"/>
                <w:szCs w:val="20"/>
              </w:rPr>
            </w:pPr>
          </w:p>
        </w:tc>
        <w:tc>
          <w:tcPr>
            <w:tcW w:w="1499" w:type="dxa"/>
            <w:vMerge w:val="continue"/>
            <w:tcBorders>
              <w:top w:val="nil"/>
              <w:left w:val="single" w:color="000000" w:sz="4" w:space="0"/>
              <w:bottom w:val="single" w:color="000000" w:sz="4" w:space="0"/>
              <w:right w:val="single" w:color="000000" w:sz="4" w:space="0"/>
            </w:tcBorders>
            <w:shd w:val="clear"/>
            <w:vAlign w:val="center"/>
          </w:tcPr>
          <w:p w14:paraId="65A75738">
            <w:pPr>
              <w:rPr>
                <w:rFonts w:hint="default" w:ascii="Times New Roman" w:hAnsi="Times New Roman" w:cs="Times New Roman"/>
                <w:sz w:val="20"/>
                <w:szCs w:val="20"/>
              </w:rPr>
            </w:pP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6091D026">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发票台账管理</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13A65C50">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税务发票台账管理</w:t>
            </w:r>
          </w:p>
        </w:tc>
      </w:tr>
      <w:tr w14:paraId="014C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vMerge w:val="continue"/>
            <w:tcBorders>
              <w:top w:val="nil"/>
              <w:left w:val="single" w:color="000000" w:sz="4" w:space="0"/>
              <w:bottom w:val="single" w:color="000000" w:sz="4" w:space="0"/>
              <w:right w:val="single" w:color="000000" w:sz="4" w:space="0"/>
            </w:tcBorders>
            <w:shd w:val="clear"/>
            <w:vAlign w:val="center"/>
          </w:tcPr>
          <w:p w14:paraId="7F9F91DE">
            <w:pPr>
              <w:rPr>
                <w:rFonts w:hint="default" w:ascii="Times New Roman" w:hAnsi="Times New Roman" w:cs="Times New Roman"/>
                <w:sz w:val="20"/>
                <w:szCs w:val="20"/>
              </w:rPr>
            </w:pPr>
          </w:p>
        </w:tc>
        <w:tc>
          <w:tcPr>
            <w:tcW w:w="1499" w:type="dxa"/>
            <w:vMerge w:val="continue"/>
            <w:tcBorders>
              <w:top w:val="nil"/>
              <w:left w:val="single" w:color="000000" w:sz="4" w:space="0"/>
              <w:bottom w:val="single" w:color="000000" w:sz="4" w:space="0"/>
              <w:right w:val="single" w:color="000000" w:sz="4" w:space="0"/>
            </w:tcBorders>
            <w:shd w:val="clear"/>
            <w:vAlign w:val="center"/>
          </w:tcPr>
          <w:p w14:paraId="78252414">
            <w:pPr>
              <w:rPr>
                <w:rFonts w:hint="default" w:ascii="Times New Roman" w:hAnsi="Times New Roman" w:cs="Times New Roman"/>
                <w:sz w:val="20"/>
                <w:szCs w:val="20"/>
              </w:rPr>
            </w:pP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75C47D95">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对账管理</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693E09F4">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对账计划管理、对账单管理、发票争议管理</w:t>
            </w:r>
          </w:p>
        </w:tc>
      </w:tr>
      <w:tr w14:paraId="2640F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688" w:type="dxa"/>
            <w:vMerge w:val="continue"/>
            <w:tcBorders>
              <w:top w:val="nil"/>
              <w:left w:val="single" w:color="000000" w:sz="4" w:space="0"/>
              <w:bottom w:val="single" w:color="000000" w:sz="4" w:space="0"/>
              <w:right w:val="single" w:color="000000" w:sz="4" w:space="0"/>
            </w:tcBorders>
            <w:shd w:val="clear"/>
            <w:vAlign w:val="center"/>
          </w:tcPr>
          <w:p w14:paraId="537B10DF">
            <w:pPr>
              <w:rPr>
                <w:rFonts w:hint="default" w:ascii="Times New Roman" w:hAnsi="Times New Roman" w:cs="Times New Roman"/>
                <w:sz w:val="20"/>
                <w:szCs w:val="20"/>
              </w:rPr>
            </w:pPr>
          </w:p>
        </w:tc>
        <w:tc>
          <w:tcPr>
            <w:tcW w:w="1499" w:type="dxa"/>
            <w:vMerge w:val="continue"/>
            <w:tcBorders>
              <w:top w:val="nil"/>
              <w:left w:val="single" w:color="000000" w:sz="4" w:space="0"/>
              <w:bottom w:val="single" w:color="000000" w:sz="4" w:space="0"/>
              <w:right w:val="single" w:color="000000" w:sz="4" w:space="0"/>
            </w:tcBorders>
            <w:shd w:val="clear"/>
            <w:vAlign w:val="center"/>
          </w:tcPr>
          <w:p w14:paraId="16567AE2">
            <w:pPr>
              <w:rPr>
                <w:rFonts w:hint="default" w:ascii="Times New Roman" w:hAnsi="Times New Roman" w:cs="Times New Roman"/>
                <w:sz w:val="20"/>
                <w:szCs w:val="20"/>
              </w:rPr>
            </w:pP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172EE276">
            <w:pPr>
              <w:keepNext w:val="0"/>
              <w:keepLines w:val="0"/>
              <w:widowControl w:val="0"/>
              <w:suppressLineNumbers w:val="0"/>
              <w:spacing w:before="0" w:beforeAutospacing="0" w:after="0" w:afterAutospacing="0" w:line="440" w:lineRule="exact"/>
              <w:ind w:left="0" w:leftChars="0" w:right="0" w:firstLine="0" w:firstLineChars="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报表管理</w:t>
            </w:r>
          </w:p>
        </w:tc>
        <w:tc>
          <w:tcPr>
            <w:tcW w:w="4714" w:type="dxa"/>
            <w:tcBorders>
              <w:top w:val="single" w:color="000000" w:sz="4" w:space="0"/>
              <w:left w:val="single" w:color="000000" w:sz="4" w:space="0"/>
              <w:bottom w:val="single" w:color="000000" w:sz="4" w:space="0"/>
              <w:right w:val="single" w:color="000000" w:sz="4" w:space="0"/>
            </w:tcBorders>
            <w:shd w:val="clear"/>
            <w:vAlign w:val="top"/>
          </w:tcPr>
          <w:p w14:paraId="64D7344C">
            <w:pPr>
              <w:keepNext w:val="0"/>
              <w:keepLines w:val="0"/>
              <w:widowControl w:val="0"/>
              <w:suppressLineNumbers w:val="0"/>
              <w:spacing w:before="0" w:beforeAutospacing="0" w:after="0" w:afterAutospacing="0" w:line="440" w:lineRule="exact"/>
              <w:ind w:left="0" w:leftChars="0" w:right="0" w:firstLine="0" w:firstLineChars="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实时交易报表、回款统计报表</w:t>
            </w:r>
          </w:p>
        </w:tc>
      </w:tr>
    </w:tbl>
    <w:p w14:paraId="18E6D877">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拓展策略</w:t>
      </w:r>
    </w:p>
    <w:p w14:paraId="720E2137">
      <w:pPr>
        <w:pStyle w:val="4"/>
        <w:widowControl/>
        <w:spacing w:line="360" w:lineRule="auto"/>
        <w:ind w:left="0" w:firstLine="487" w:firstLineChars="202"/>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rPr>
        <w:t>4.2.1采用直销&amp;分销：</w:t>
      </w:r>
    </w:p>
    <w:p w14:paraId="7AE9D7D6">
      <w:pPr>
        <w:pStyle w:val="9"/>
        <w:keepNext w:val="0"/>
        <w:keepLines w:val="0"/>
        <w:widowControl w:val="0"/>
        <w:numPr>
          <w:ilvl w:val="0"/>
          <w:numId w:val="133"/>
        </w:numPr>
        <w:suppressLineNumbers w:val="0"/>
        <w:autoSpaceDE w:val="0"/>
        <w:autoSpaceDN w:val="0"/>
        <w:adjustRightInd w:val="0"/>
        <w:spacing w:before="0" w:beforeAutospacing="0" w:after="0" w:afterAutospacing="0"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直销：主要是通过自身销售人员上门讲解介绍产品的方式，通过手机线索、确定商机，建立项目报备，立项等环节进行售前拓展活动等；</w:t>
      </w:r>
    </w:p>
    <w:p w14:paraId="07A76FF7">
      <w:pPr>
        <w:pStyle w:val="9"/>
        <w:keepNext w:val="0"/>
        <w:keepLines w:val="0"/>
        <w:widowControl w:val="0"/>
        <w:numPr>
          <w:ilvl w:val="0"/>
          <w:numId w:val="133"/>
        </w:numPr>
        <w:suppressLineNumbers w:val="0"/>
        <w:autoSpaceDE w:val="0"/>
        <w:autoSpaceDN w:val="0"/>
        <w:adjustRightInd w:val="0"/>
        <w:spacing w:before="0" w:beforeAutospacing="0" w:after="0" w:afterAutospacing="0"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5CB00ECF">
      <w:pPr>
        <w:pStyle w:val="4"/>
        <w:widowControl/>
        <w:spacing w:line="360" w:lineRule="auto"/>
        <w:ind w:left="0" w:firstLine="487" w:firstLineChars="202"/>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rPr>
        <w:t>4.2.2集成还是被集成：</w:t>
      </w:r>
    </w:p>
    <w:p w14:paraId="7E6F44C0">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i w:val="0"/>
          <w:iCs w:val="0"/>
          <w:color w:val="000000"/>
          <w:kern w:val="2"/>
          <w:sz w:val="21"/>
          <w:szCs w:val="21"/>
        </w:rPr>
      </w:pPr>
      <w:r>
        <w:rPr>
          <w:rFonts w:hint="eastAsia" w:ascii="宋体" w:hAnsi="宋体" w:eastAsia="宋体" w:cs="宋体"/>
          <w:b/>
          <w:bCs/>
          <w:i w:val="0"/>
          <w:iCs w:val="0"/>
          <w:color w:val="000000"/>
          <w:kern w:val="2"/>
          <w:sz w:val="24"/>
          <w:szCs w:val="24"/>
          <w:lang w:val="en-US" w:eastAsia="zh-CN" w:bidi="ar"/>
        </w:rPr>
        <w:t xml:space="preserve">      </w:t>
      </w:r>
      <w:r>
        <w:rPr>
          <w:rFonts w:hint="eastAsia" w:ascii="宋体" w:hAnsi="宋体" w:eastAsia="宋体" w:cs="宋体"/>
          <w:i w:val="0"/>
          <w:iCs w:val="0"/>
          <w:color w:val="000000"/>
          <w:kern w:val="2"/>
          <w:sz w:val="24"/>
          <w:szCs w:val="24"/>
          <w:lang w:val="en-US" w:eastAsia="zh-CN" w:bidi="ar"/>
        </w:rPr>
        <w:t xml:space="preserve"> 集成：主要是集成作业系统的信息和数据，形成关键节点的状</w:t>
      </w:r>
      <w:r>
        <w:rPr>
          <w:rFonts w:hint="eastAsia" w:ascii="宋体" w:hAnsi="宋体" w:eastAsia="宋体" w:cs="宋体"/>
          <w:i w:val="0"/>
          <w:iCs w:val="0"/>
          <w:color w:val="000000"/>
          <w:kern w:val="2"/>
          <w:sz w:val="21"/>
          <w:szCs w:val="21"/>
          <w:lang w:val="en-US" w:eastAsia="zh-CN" w:bidi="ar"/>
        </w:rPr>
        <w:t>态可视；</w:t>
      </w:r>
    </w:p>
    <w:p w14:paraId="25670A32">
      <w:pPr>
        <w:keepNext w:val="0"/>
        <w:keepLines w:val="0"/>
        <w:widowControl w:val="0"/>
        <w:suppressLineNumbers w:val="0"/>
        <w:spacing w:before="0" w:beforeAutospacing="0" w:after="0" w:afterAutospacing="0" w:line="273" w:lineRule="auto"/>
        <w:ind w:left="630" w:leftChars="0" w:right="0" w:hanging="630" w:hangingChars="300"/>
        <w:jc w:val="left"/>
        <w:rPr>
          <w:rFonts w:hint="eastAsia" w:ascii="宋体" w:hAnsi="宋体" w:eastAsia="宋体" w:cs="宋体"/>
          <w:i w:val="0"/>
          <w:iCs w:val="0"/>
          <w:color w:val="000000"/>
          <w:kern w:val="2"/>
          <w:sz w:val="21"/>
          <w:szCs w:val="21"/>
        </w:rPr>
      </w:pPr>
      <w:r>
        <w:rPr>
          <w:rFonts w:hint="eastAsia" w:ascii="宋体" w:hAnsi="宋体" w:eastAsia="宋体" w:cs="宋体"/>
          <w:i w:val="0"/>
          <w:iCs w:val="0"/>
          <w:color w:val="000000"/>
          <w:kern w:val="2"/>
          <w:sz w:val="21"/>
          <w:szCs w:val="21"/>
          <w:lang w:val="en-US" w:eastAsia="zh-CN" w:bidi="ar"/>
        </w:rPr>
        <w:t xml:space="preserve">   </w:t>
      </w:r>
      <w:r>
        <w:rPr>
          <w:rFonts w:hint="eastAsia" w:ascii="宋体" w:hAnsi="宋体" w:eastAsia="宋体" w:cs="宋体"/>
          <w:i w:val="0"/>
          <w:iCs w:val="0"/>
          <w:color w:val="000000"/>
          <w:kern w:val="2"/>
          <w:sz w:val="24"/>
          <w:szCs w:val="24"/>
          <w:lang w:val="en-US" w:eastAsia="zh-CN" w:bidi="ar"/>
        </w:rPr>
        <w:t xml:space="preserve">    被集成：主要可能被集成到客户的整体运营平台，成为销售作业流程；</w:t>
      </w:r>
    </w:p>
    <w:p w14:paraId="00C02E8D">
      <w:pPr>
        <w:pStyle w:val="4"/>
        <w:widowControl/>
        <w:spacing w:line="360" w:lineRule="auto"/>
        <w:ind w:left="0" w:firstLine="487" w:firstLineChars="202"/>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rPr>
        <w:t>4.2.3市场策略</w:t>
      </w:r>
    </w:p>
    <w:p w14:paraId="09230312">
      <w:pPr>
        <w:pStyle w:val="5"/>
        <w:keepNext w:val="0"/>
        <w:keepLines w:val="0"/>
        <w:widowControl w:val="0"/>
        <w:numPr>
          <w:ilvl w:val="0"/>
          <w:numId w:val="134"/>
        </w:numPr>
        <w:suppressLineNumbers w:val="0"/>
        <w:shd w:val="clear" w:fill="FFFFFF"/>
        <w:spacing w:before="40" w:beforeAutospacing="0" w:after="0" w:afterAutospacing="0" w:line="360" w:lineRule="auto"/>
        <w:ind w:left="840" w:leftChars="0" w:right="0" w:firstLine="0" w:firstLineChars="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rPr>
        <w:t xml:space="preserve"> </w:t>
      </w:r>
      <w:r>
        <w:rPr>
          <w:rFonts w:hint="eastAsia" w:ascii="宋体" w:hAnsi="宋体" w:eastAsia="宋体" w:cs="宋体"/>
          <w:b w:val="0"/>
          <w:bCs w:val="0"/>
          <w:i w:val="0"/>
          <w:iCs w:val="0"/>
          <w:caps w:val="0"/>
          <w:color w:val="000000"/>
          <w:spacing w:val="0"/>
          <w:sz w:val="24"/>
          <w:szCs w:val="24"/>
          <w:shd w:val="clear" w:fill="FFFFFF"/>
        </w:rPr>
        <w:t>精准定位目标市场：</w:t>
      </w:r>
      <w:r>
        <w:rPr>
          <w:rFonts w:hint="eastAsia" w:ascii="宋体" w:hAnsi="宋体" w:eastAsia="宋体" w:cs="宋体"/>
          <w:b w:val="0"/>
          <w:bCs w:val="0"/>
          <w:i w:val="0"/>
          <w:iCs w:val="0"/>
          <w:caps w:val="0"/>
          <w:color w:val="000000"/>
          <w:spacing w:val="0"/>
          <w:kern w:val="0"/>
          <w:sz w:val="24"/>
          <w:szCs w:val="24"/>
          <w:shd w:val="clear" w:fill="FFFFFF"/>
        </w:rPr>
        <w:t>通过市场调研和数据分析，精准识别出这些企业在数据处理、流程优化和决策支持方面的痛点，确保我们的产品能够直接解决他们的核心问题；</w:t>
      </w:r>
    </w:p>
    <w:p w14:paraId="588BEC1B">
      <w:pPr>
        <w:keepNext w:val="0"/>
        <w:keepLines w:val="0"/>
        <w:widowControl w:val="0"/>
        <w:numPr>
          <w:ilvl w:val="0"/>
          <w:numId w:val="13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多渠道整合营销：结合线上和线下活动，最大化品牌曝光和客户触达。线上渠道包括搜索引擎优化、内容营销、社交媒体。线下渠道则包括行业展会、技术研讨会和合作伙伴推荐；</w:t>
      </w:r>
    </w:p>
    <w:p w14:paraId="262363F8">
      <w:pPr>
        <w:keepNext w:val="0"/>
        <w:keepLines w:val="0"/>
        <w:widowControl w:val="0"/>
        <w:numPr>
          <w:ilvl w:val="0"/>
          <w:numId w:val="13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客户成功案例和口碑营销：重点展示成功的客户案例，尤其是在提升效率、降低成本和提高决策质量方面的具体成果。通过客户的成功故事，增强潜在客户的信任感和购买意愿；</w:t>
      </w:r>
    </w:p>
    <w:p w14:paraId="22CB1159">
      <w:pPr>
        <w:keepNext w:val="0"/>
        <w:keepLines w:val="0"/>
        <w:widowControl w:val="0"/>
        <w:numPr>
          <w:ilvl w:val="0"/>
          <w:numId w:val="13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合作伙伴生态系统：积极发展与技术合作伙伴和行业解决方案提供商的合作关系，共同构建一个强大的生态系统。通过整合更多的应用和服务，我们将为客户提供更全面和高效的解决方案。</w:t>
      </w:r>
    </w:p>
    <w:p w14:paraId="47B1F35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8200C90">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客户引导策略</w:t>
      </w:r>
    </w:p>
    <w:p w14:paraId="3D7E8E63">
      <w:pPr>
        <w:pStyle w:val="9"/>
        <w:keepNext w:val="0"/>
        <w:keepLines w:val="0"/>
        <w:widowControl w:val="0"/>
        <w:suppressLineNumbers w:val="0"/>
        <w:autoSpaceDE w:val="0"/>
        <w:autoSpaceDN w:val="0"/>
        <w:adjustRightInd w:val="0"/>
        <w:spacing w:before="0" w:beforeAutospacing="0" w:after="0" w:afterAutospacing="0" w:line="360" w:lineRule="auto"/>
        <w:ind w:left="0" w:leftChars="0" w:right="0" w:firstLine="480" w:firstLineChars="20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围绕硕磐开票回款的优势（与传统ERP)，开票回款里程碑、前置业务应收的业务规则内嵌和管理；做一个类似ICM那样的demo能让客户快速理解；</w:t>
      </w:r>
    </w:p>
    <w:p w14:paraId="6B0D16F2">
      <w:pPr>
        <w:pStyle w:val="9"/>
        <w:keepNext w:val="0"/>
        <w:keepLines w:val="0"/>
        <w:widowControl w:val="0"/>
        <w:suppressLineNumbers w:val="0"/>
        <w:autoSpaceDE w:val="0"/>
        <w:autoSpaceDN w:val="0"/>
        <w:adjustRightInd w:val="0"/>
        <w:spacing w:before="0" w:beforeAutospacing="0" w:after="0" w:afterAutospacing="0" w:line="360" w:lineRule="auto"/>
        <w:ind w:left="0" w:leftChars="0" w:right="0" w:firstLine="480" w:firstLineChars="20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针对不同行业特点，建议在提前调研或摸底后，需要做些定制化的适配方案，如医疗行业普遍面临的应收回款超龄较严重的情况。</w:t>
      </w:r>
    </w:p>
    <w:p w14:paraId="62C54E3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6FCCFE12">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营销策略</w:t>
      </w:r>
    </w:p>
    <w:p w14:paraId="645A64C1">
      <w:pPr>
        <w:pStyle w:val="9"/>
        <w:keepNext w:val="0"/>
        <w:keepLines w:val="0"/>
        <w:widowControl w:val="0"/>
        <w:numPr>
          <w:ilvl w:val="0"/>
          <w:numId w:val="13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产品发布会</w:t>
      </w:r>
    </w:p>
    <w:p w14:paraId="126DA139">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频次：按公司产品规划定期举办。</w:t>
      </w:r>
    </w:p>
    <w:p w14:paraId="5805F214">
      <w:pPr>
        <w:pStyle w:val="9"/>
        <w:keepNext w:val="0"/>
        <w:keepLines w:val="0"/>
        <w:widowControl w:val="0"/>
        <w:numPr>
          <w:ilvl w:val="0"/>
          <w:numId w:val="13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微信公众号</w:t>
      </w:r>
    </w:p>
    <w:p w14:paraId="3DD6E6A4">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频次：每周发布1篇文章或案例分析；</w:t>
      </w:r>
    </w:p>
    <w:p w14:paraId="0867EF94">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形式：通过技术解读、客户成功案例及行业动态等内容吸引潜在客户关注。</w:t>
      </w:r>
    </w:p>
    <w:p w14:paraId="117761B0">
      <w:pPr>
        <w:pStyle w:val="9"/>
        <w:keepNext w:val="0"/>
        <w:keepLines w:val="0"/>
        <w:widowControl w:val="0"/>
        <w:numPr>
          <w:ilvl w:val="0"/>
          <w:numId w:val="13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客户分享会/CIO协会研讨会</w:t>
      </w:r>
    </w:p>
    <w:p w14:paraId="7D30C75A">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频次：不定期或至少每季度举办1场；</w:t>
      </w:r>
    </w:p>
    <w:p w14:paraId="5F77972A">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形式：A、涵盖产品演示、技术解析及客户成功案例分享，通过微信公众号发布直播通知与回放链接；B、参加当地CIO协会举行的各种高峰论坛会议，积极与会进行公司主题演讲、产品介绍、功能演示等。</w:t>
      </w:r>
    </w:p>
    <w:p w14:paraId="28C7AB91">
      <w:pPr>
        <w:pStyle w:val="9"/>
        <w:keepNext w:val="0"/>
        <w:keepLines w:val="0"/>
        <w:widowControl w:val="0"/>
        <w:numPr>
          <w:ilvl w:val="0"/>
          <w:numId w:val="13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对外宣传物料更新与迭代</w:t>
      </w:r>
    </w:p>
    <w:p w14:paraId="1D5B1EE8">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频次：每季度更新一次；</w:t>
      </w:r>
    </w:p>
    <w:p w14:paraId="66C52D46">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形式：更新宣传手册、案例集锦、产品白皮书及公司介绍等物料，以适应市场需求与客户反馈</w:t>
      </w:r>
      <w:r>
        <w:rPr>
          <w:rFonts w:hint="eastAsia" w:ascii="宋体" w:hAnsi="宋体" w:eastAsia="宋体" w:cs="宋体"/>
          <w:b/>
          <w:bCs/>
          <w:i w:val="0"/>
          <w:iCs w:val="0"/>
          <w:kern w:val="2"/>
          <w:sz w:val="24"/>
          <w:szCs w:val="24"/>
          <w:lang w:val="en-US" w:eastAsia="zh-CN" w:bidi="ar"/>
        </w:rPr>
        <w:t>。</w:t>
      </w:r>
    </w:p>
    <w:p w14:paraId="6F52AB11">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商务策略</w:t>
      </w:r>
    </w:p>
    <w:p w14:paraId="1225EFD3">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场景一：特定行业的定制化开发需求，作业系统；</w:t>
      </w:r>
    </w:p>
    <w:p w14:paraId="2176BB52">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场景二：LTC流程标准化的合同订单360，流程运营监控。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183"/>
        <w:gridCol w:w="3742"/>
        <w:gridCol w:w="3540"/>
      </w:tblGrid>
      <w:tr w14:paraId="3754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0" w:hRule="atLeast"/>
        </w:trPr>
        <w:tc>
          <w:tcPr>
            <w:tcW w:w="1183" w:type="dxa"/>
            <w:tcBorders>
              <w:top w:val="single" w:color="auto" w:sz="4" w:space="0"/>
              <w:left w:val="single" w:color="auto" w:sz="4" w:space="0"/>
              <w:bottom w:val="single" w:color="auto" w:sz="4" w:space="0"/>
              <w:right w:val="single" w:color="auto" w:sz="4" w:space="0"/>
            </w:tcBorders>
            <w:shd w:val="clear"/>
            <w:noWrap/>
            <w:vAlign w:val="top"/>
          </w:tcPr>
          <w:p w14:paraId="611606C1">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产品</w:t>
            </w:r>
          </w:p>
        </w:tc>
        <w:tc>
          <w:tcPr>
            <w:tcW w:w="3742" w:type="dxa"/>
            <w:tcBorders>
              <w:top w:val="single" w:color="auto" w:sz="4" w:space="0"/>
              <w:left w:val="single" w:color="auto" w:sz="4" w:space="0"/>
              <w:bottom w:val="single" w:color="auto" w:sz="4" w:space="0"/>
              <w:right w:val="single" w:color="auto" w:sz="4" w:space="0"/>
            </w:tcBorders>
            <w:shd w:val="clear"/>
            <w:noWrap/>
            <w:vAlign w:val="top"/>
          </w:tcPr>
          <w:p w14:paraId="74EFC785">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功能模块</w:t>
            </w:r>
          </w:p>
        </w:tc>
        <w:tc>
          <w:tcPr>
            <w:tcW w:w="3540" w:type="dxa"/>
            <w:tcBorders>
              <w:top w:val="single" w:color="auto" w:sz="4" w:space="0"/>
              <w:left w:val="single" w:color="auto" w:sz="4" w:space="0"/>
              <w:bottom w:val="single" w:color="auto" w:sz="4" w:space="0"/>
              <w:right w:val="single" w:color="auto" w:sz="4" w:space="0"/>
            </w:tcBorders>
            <w:shd w:val="clear"/>
            <w:noWrap/>
            <w:vAlign w:val="top"/>
          </w:tcPr>
          <w:p w14:paraId="078455D4">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参考项目规模（元）</w:t>
            </w:r>
          </w:p>
        </w:tc>
      </w:tr>
      <w:tr w14:paraId="2738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7" w:hRule="atLeast"/>
        </w:trPr>
        <w:tc>
          <w:tcPr>
            <w:tcW w:w="1183" w:type="dxa"/>
            <w:vMerge w:val="restart"/>
            <w:tcBorders>
              <w:top w:val="nil"/>
              <w:left w:val="single" w:color="auto" w:sz="4" w:space="0"/>
              <w:bottom w:val="single" w:color="auto" w:sz="4" w:space="0"/>
              <w:right w:val="single" w:color="auto" w:sz="4" w:space="0"/>
            </w:tcBorders>
            <w:shd w:val="clear"/>
            <w:noWrap/>
            <w:vAlign w:val="top"/>
          </w:tcPr>
          <w:p w14:paraId="72188D28">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p>
          <w:p w14:paraId="5F213BA8">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开票回款</w:t>
            </w:r>
          </w:p>
        </w:tc>
        <w:tc>
          <w:tcPr>
            <w:tcW w:w="3742" w:type="dxa"/>
            <w:tcBorders>
              <w:top w:val="single" w:color="auto" w:sz="4" w:space="0"/>
              <w:left w:val="single" w:color="auto" w:sz="4" w:space="0"/>
              <w:bottom w:val="single" w:color="auto" w:sz="4" w:space="0"/>
              <w:right w:val="single" w:color="auto" w:sz="4" w:space="0"/>
            </w:tcBorders>
            <w:shd w:val="clear"/>
            <w:vAlign w:val="top"/>
          </w:tcPr>
          <w:p w14:paraId="65BB6CCC">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作业系统：开票回款（定开）</w:t>
            </w:r>
          </w:p>
        </w:tc>
        <w:tc>
          <w:tcPr>
            <w:tcW w:w="3540" w:type="dxa"/>
            <w:tcBorders>
              <w:top w:val="single" w:color="auto" w:sz="4" w:space="0"/>
              <w:left w:val="single" w:color="auto" w:sz="4" w:space="0"/>
              <w:bottom w:val="single" w:color="auto" w:sz="4" w:space="0"/>
              <w:right w:val="single" w:color="auto" w:sz="4" w:space="0"/>
            </w:tcBorders>
            <w:shd w:val="clear"/>
            <w:noWrap/>
            <w:vAlign w:val="top"/>
          </w:tcPr>
          <w:p w14:paraId="08BCBD6C">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p>
        </w:tc>
      </w:tr>
      <w:tr w14:paraId="7A54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3" w:hRule="atLeast"/>
        </w:trPr>
        <w:tc>
          <w:tcPr>
            <w:tcW w:w="1183" w:type="dxa"/>
            <w:vMerge w:val="continue"/>
            <w:tcBorders>
              <w:top w:val="nil"/>
              <w:left w:val="single" w:color="auto" w:sz="4" w:space="0"/>
              <w:bottom w:val="single" w:color="auto" w:sz="4" w:space="0"/>
              <w:right w:val="single" w:color="auto" w:sz="4" w:space="0"/>
            </w:tcBorders>
            <w:shd w:val="clear"/>
            <w:noWrap/>
            <w:vAlign w:val="top"/>
          </w:tcPr>
          <w:p w14:paraId="2467AFBD">
            <w:pPr>
              <w:rPr>
                <w:rFonts w:hint="default" w:ascii="Times New Roman" w:hAnsi="Times New Roman" w:cs="Times New Roman"/>
                <w:sz w:val="20"/>
                <w:szCs w:val="20"/>
              </w:rPr>
            </w:pPr>
          </w:p>
        </w:tc>
        <w:tc>
          <w:tcPr>
            <w:tcW w:w="3742" w:type="dxa"/>
            <w:tcBorders>
              <w:top w:val="single" w:color="auto" w:sz="4" w:space="0"/>
              <w:left w:val="single" w:color="auto" w:sz="4" w:space="0"/>
              <w:bottom w:val="single" w:color="auto" w:sz="4" w:space="0"/>
              <w:right w:val="single" w:color="auto" w:sz="4" w:space="0"/>
            </w:tcBorders>
            <w:shd w:val="clear"/>
            <w:vAlign w:val="top"/>
          </w:tcPr>
          <w:p w14:paraId="21FD5D3D">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流程运营：合同订单360-开票回款</w:t>
            </w:r>
          </w:p>
        </w:tc>
        <w:tc>
          <w:tcPr>
            <w:tcW w:w="3540" w:type="dxa"/>
            <w:tcBorders>
              <w:top w:val="single" w:color="auto" w:sz="4" w:space="0"/>
              <w:left w:val="single" w:color="auto" w:sz="4" w:space="0"/>
              <w:bottom w:val="single" w:color="auto" w:sz="4" w:space="0"/>
              <w:right w:val="single" w:color="auto" w:sz="4" w:space="0"/>
            </w:tcBorders>
            <w:shd w:val="clear"/>
            <w:noWrap/>
            <w:vAlign w:val="top"/>
          </w:tcPr>
          <w:p w14:paraId="4D5E58F1">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bdr w:val="none" w:color="auto" w:sz="0" w:space="0"/>
              </w:rPr>
            </w:pPr>
          </w:p>
        </w:tc>
      </w:tr>
    </w:tbl>
    <w:p w14:paraId="0FEF1CA1">
      <w:pPr>
        <w:pStyle w:val="9"/>
        <w:keepNext w:val="0"/>
        <w:keepLines w:val="0"/>
        <w:widowControl w:val="0"/>
        <w:suppressLineNumbers w:val="0"/>
        <w:autoSpaceDE w:val="0"/>
        <w:autoSpaceDN w:val="0"/>
        <w:adjustRightInd w:val="0"/>
        <w:spacing w:before="0" w:beforeAutospacing="0" w:after="0" w:afterAutospacing="0" w:line="273" w:lineRule="auto"/>
        <w:ind w:left="905" w:right="0" w:firstLine="0" w:firstLineChars="0"/>
        <w:jc w:val="left"/>
        <w:rPr>
          <w:rFonts w:hint="eastAsia" w:ascii="宋体" w:hAnsi="宋体" w:eastAsia="宋体" w:cs="宋体"/>
          <w:i/>
          <w:iCs w:val="0"/>
          <w:color w:val="000080"/>
          <w:kern w:val="2"/>
          <w:sz w:val="24"/>
          <w:szCs w:val="24"/>
        </w:rPr>
      </w:pPr>
      <w:r>
        <w:rPr>
          <w:rFonts w:hint="eastAsia" w:ascii="宋体" w:hAnsi="宋体" w:eastAsia="宋体" w:cs="宋体"/>
          <w:i/>
          <w:iCs w:val="0"/>
          <w:color w:val="000080"/>
          <w:kern w:val="2"/>
          <w:sz w:val="24"/>
          <w:szCs w:val="24"/>
          <w:lang w:val="en-US" w:eastAsia="zh-CN" w:bidi="ar"/>
        </w:rPr>
        <w:t xml:space="preserve"> </w:t>
      </w:r>
    </w:p>
    <w:p w14:paraId="2E6158E8">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产品交付策略</w:t>
      </w:r>
    </w:p>
    <w:p w14:paraId="09043A55">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产品的交付以标品为基准，在理解客户需求基础上快速开发、实施和交付。交付形态是头盔图和地铁图涉及的所有节点数据可视，交付周期一般2-3个月。基本配置是合同开票与回款的里程碑，增强配置是可进行节点的增加和删除，可按照客户需求进行定制：</w:t>
      </w:r>
    </w:p>
    <w:p w14:paraId="6C7A505F">
      <w:pPr>
        <w:keepNext w:val="0"/>
        <w:keepLines w:val="0"/>
        <w:widowControl w:val="0"/>
        <w:numPr>
          <w:ilvl w:val="0"/>
          <w:numId w:val="13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275A8C3B">
      <w:pPr>
        <w:keepNext w:val="0"/>
        <w:keepLines w:val="0"/>
        <w:widowControl w:val="0"/>
        <w:numPr>
          <w:ilvl w:val="0"/>
          <w:numId w:val="13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产品设计：设计系统架构，确定模块和接口；设计用户界面，确保易用性；规划数据库结构，确保数据管理高效；</w:t>
      </w:r>
    </w:p>
    <w:p w14:paraId="380FE9E2">
      <w:pPr>
        <w:keepNext w:val="0"/>
        <w:keepLines w:val="0"/>
        <w:widowControl w:val="0"/>
        <w:numPr>
          <w:ilvl w:val="0"/>
          <w:numId w:val="13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78D0A861">
      <w:pPr>
        <w:keepNext w:val="0"/>
        <w:keepLines w:val="0"/>
        <w:widowControl w:val="0"/>
        <w:numPr>
          <w:ilvl w:val="0"/>
          <w:numId w:val="13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 xml:space="preserve">环境部署：配置服务器、网络等基础设施；部署软件并进行必要配置；如有需要，迁移现有数据。部署方式灵活，支持本地、云部署； </w:t>
      </w:r>
      <w:r>
        <w:rPr>
          <w:rFonts w:hint="eastAsia" w:ascii="宋体" w:hAnsi="宋体" w:eastAsia="宋体" w:cs="宋体"/>
          <w:i w:val="0"/>
          <w:iCs w:val="0"/>
          <w:kern w:val="2"/>
          <w:sz w:val="24"/>
          <w:szCs w:val="24"/>
          <w:lang w:val="en-US" w:eastAsia="zh-CN" w:bidi="ar"/>
        </w:rPr>
        <w:t xml:space="preserve">          </w:t>
      </w:r>
    </w:p>
    <w:p w14:paraId="546A17F9">
      <w:pPr>
        <w:keepNext w:val="0"/>
        <w:keepLines w:val="0"/>
        <w:widowControl w:val="0"/>
        <w:numPr>
          <w:ilvl w:val="0"/>
          <w:numId w:val="13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279969F5">
      <w:pPr>
        <w:keepNext w:val="0"/>
        <w:keepLines w:val="0"/>
        <w:widowControl w:val="0"/>
        <w:numPr>
          <w:ilvl w:val="0"/>
          <w:numId w:val="13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4B8FA8F3">
      <w:pPr>
        <w:keepNext w:val="0"/>
        <w:keepLines w:val="0"/>
        <w:widowControl w:val="0"/>
        <w:numPr>
          <w:ilvl w:val="0"/>
          <w:numId w:val="13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0628EDE8">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iCs w:val="0"/>
          <w:color w:val="000080"/>
          <w:kern w:val="2"/>
          <w:sz w:val="24"/>
          <w:szCs w:val="24"/>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5109EB02">
      <w:pPr>
        <w:pStyle w:val="3"/>
        <w:widowControl/>
        <w:numPr>
          <w:ilvl w:val="0"/>
          <w:numId w:val="132"/>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定制化策略</w:t>
      </w:r>
    </w:p>
    <w:p w14:paraId="6F510C8C">
      <w:pPr>
        <w:keepNext w:val="0"/>
        <w:keepLines w:val="0"/>
        <w:widowControl w:val="0"/>
        <w:numPr>
          <w:ilvl w:val="0"/>
          <w:numId w:val="13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在标品覆盖6个功能模块（开票计划、开票申请、发票管理、回款管理、对账管理、运营报表）的基础上，用户如有不同的自动触发开票计划规则或个性化开票申请单和付款通知单模板样式，属于标品配置范畴，可以接受。（Inside 配置）</w:t>
      </w:r>
    </w:p>
    <w:p w14:paraId="3A7D54E1">
      <w:pPr>
        <w:keepNext w:val="0"/>
        <w:keepLines w:val="0"/>
        <w:widowControl w:val="0"/>
        <w:numPr>
          <w:ilvl w:val="0"/>
          <w:numId w:val="13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32"/>
          <w:szCs w:val="32"/>
        </w:rPr>
      </w:pPr>
      <w:r>
        <w:rPr>
          <w:rFonts w:hint="eastAsia" w:ascii="宋体" w:hAnsi="宋体" w:eastAsia="宋体" w:cs="宋体"/>
          <w:b w:val="0"/>
          <w:bCs w:val="0"/>
          <w:i w:val="0"/>
          <w:iCs w:val="0"/>
          <w:kern w:val="2"/>
          <w:sz w:val="24"/>
          <w:szCs w:val="24"/>
          <w:lang w:val="en-US" w:eastAsia="zh-CN" w:bidi="ar"/>
        </w:rPr>
        <w:t>其他脱离标品配置能力之外的定制化需求需与解决方案专家、产品经理、开发团队一起沟通评估，需评估工作量。（Outside 定开）</w:t>
      </w:r>
    </w:p>
    <w:p w14:paraId="6991B506">
      <w:pPr>
        <w:pStyle w:val="2"/>
        <w:pageBreakBefore/>
        <w:widowControl/>
        <w:numPr>
          <w:ilvl w:val="0"/>
          <w:numId w:val="106"/>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常见资料（有什么武器）</w:t>
      </w:r>
    </w:p>
    <w:p w14:paraId="3B19655D">
      <w:pPr>
        <w:pStyle w:val="3"/>
        <w:widowControl/>
        <w:numPr>
          <w:ilvl w:val="0"/>
          <w:numId w:val="13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业务线接口人</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32"/>
        <w:gridCol w:w="1052"/>
        <w:gridCol w:w="726"/>
        <w:gridCol w:w="3936"/>
        <w:gridCol w:w="1776"/>
      </w:tblGrid>
      <w:tr w14:paraId="384E0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638" w:type="pct"/>
            <w:tcBorders>
              <w:top w:val="single" w:color="85C0FB" w:sz="8" w:space="0"/>
              <w:left w:val="nil"/>
              <w:bottom w:val="single" w:color="85C0FB" w:sz="8" w:space="0"/>
              <w:right w:val="nil"/>
            </w:tcBorders>
            <w:shd w:val="clear"/>
            <w:tcMar>
              <w:top w:w="15" w:type="dxa"/>
              <w:left w:w="108" w:type="dxa"/>
              <w:right w:w="108" w:type="dxa"/>
            </w:tcMar>
            <w:vAlign w:val="center"/>
          </w:tcPr>
          <w:p w14:paraId="3CAA242C">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角色</w:t>
            </w:r>
          </w:p>
        </w:tc>
        <w:tc>
          <w:tcPr>
            <w:tcW w:w="650" w:type="pct"/>
            <w:tcBorders>
              <w:top w:val="single" w:color="85C0FB" w:sz="8" w:space="0"/>
              <w:left w:val="nil"/>
              <w:bottom w:val="single" w:color="85C0FB" w:sz="8" w:space="0"/>
              <w:right w:val="nil"/>
            </w:tcBorders>
            <w:shd w:val="clear"/>
            <w:tcMar>
              <w:top w:w="15" w:type="dxa"/>
              <w:left w:w="108" w:type="dxa"/>
              <w:right w:w="108" w:type="dxa"/>
            </w:tcMar>
            <w:vAlign w:val="center"/>
          </w:tcPr>
          <w:p w14:paraId="6D65319E">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姓名</w:t>
            </w:r>
          </w:p>
        </w:tc>
        <w:tc>
          <w:tcPr>
            <w:tcW w:w="458" w:type="pct"/>
            <w:tcBorders>
              <w:top w:val="single" w:color="85C0FB" w:sz="8" w:space="0"/>
              <w:left w:val="nil"/>
              <w:bottom w:val="single" w:color="85C0FB" w:sz="8" w:space="0"/>
              <w:right w:val="nil"/>
            </w:tcBorders>
            <w:shd w:val="clear"/>
            <w:tcMar>
              <w:top w:w="15" w:type="dxa"/>
              <w:left w:w="108" w:type="dxa"/>
              <w:right w:w="108" w:type="dxa"/>
            </w:tcMar>
            <w:vAlign w:val="center"/>
          </w:tcPr>
          <w:p w14:paraId="63AF0355">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工号</w:t>
            </w:r>
          </w:p>
        </w:tc>
        <w:tc>
          <w:tcPr>
            <w:tcW w:w="2312" w:type="pct"/>
            <w:tcBorders>
              <w:top w:val="single" w:color="85C0FB" w:sz="8" w:space="0"/>
              <w:left w:val="nil"/>
              <w:bottom w:val="single" w:color="85C0FB" w:sz="8" w:space="0"/>
              <w:right w:val="nil"/>
            </w:tcBorders>
            <w:shd w:val="clear"/>
            <w:tcMar>
              <w:top w:w="15" w:type="dxa"/>
              <w:left w:w="108" w:type="dxa"/>
              <w:right w:w="108" w:type="dxa"/>
            </w:tcMar>
            <w:vAlign w:val="center"/>
          </w:tcPr>
          <w:p w14:paraId="30F366F1">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邮箱</w:t>
            </w:r>
          </w:p>
        </w:tc>
        <w:tc>
          <w:tcPr>
            <w:tcW w:w="940" w:type="pct"/>
            <w:tcBorders>
              <w:top w:val="single" w:color="85C0FB" w:sz="8" w:space="0"/>
              <w:left w:val="nil"/>
              <w:bottom w:val="single" w:color="85C0FB" w:sz="8" w:space="0"/>
              <w:right w:val="nil"/>
            </w:tcBorders>
            <w:shd w:val="clear"/>
            <w:tcMar>
              <w:top w:w="15" w:type="dxa"/>
              <w:left w:w="108" w:type="dxa"/>
              <w:right w:w="108" w:type="dxa"/>
            </w:tcMar>
            <w:vAlign w:val="center"/>
          </w:tcPr>
          <w:p w14:paraId="3DC85B2B">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手机</w:t>
            </w:r>
          </w:p>
        </w:tc>
      </w:tr>
      <w:tr w14:paraId="0652B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34" w:hRule="atLeast"/>
        </w:trPr>
        <w:tc>
          <w:tcPr>
            <w:tcW w:w="638" w:type="pct"/>
            <w:tcBorders>
              <w:top w:val="single" w:color="85C0FB" w:sz="8" w:space="0"/>
              <w:left w:val="nil"/>
              <w:bottom w:val="nil"/>
              <w:right w:val="nil"/>
            </w:tcBorders>
            <w:shd w:val="clear" w:color="auto" w:fill="EDF4FE"/>
            <w:tcMar>
              <w:top w:w="15" w:type="dxa"/>
              <w:left w:w="108" w:type="dxa"/>
              <w:right w:w="108" w:type="dxa"/>
            </w:tcMar>
            <w:vAlign w:val="center"/>
          </w:tcPr>
          <w:p w14:paraId="79B5B8AE">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PDT经理</w:t>
            </w:r>
          </w:p>
        </w:tc>
        <w:tc>
          <w:tcPr>
            <w:tcW w:w="650" w:type="pct"/>
            <w:tcBorders>
              <w:top w:val="single" w:color="85C0FB" w:sz="8" w:space="0"/>
              <w:left w:val="nil"/>
              <w:bottom w:val="nil"/>
              <w:right w:val="nil"/>
            </w:tcBorders>
            <w:shd w:val="clear" w:color="auto" w:fill="EDF4FE"/>
            <w:tcMar>
              <w:top w:w="15" w:type="dxa"/>
              <w:left w:w="108" w:type="dxa"/>
              <w:right w:w="108" w:type="dxa"/>
            </w:tcMar>
            <w:vAlign w:val="center"/>
          </w:tcPr>
          <w:p w14:paraId="0EB46A83">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黄倩倩</w:t>
            </w:r>
          </w:p>
        </w:tc>
        <w:tc>
          <w:tcPr>
            <w:tcW w:w="458" w:type="pct"/>
            <w:tcBorders>
              <w:top w:val="single" w:color="85C0FB" w:sz="8" w:space="0"/>
              <w:left w:val="nil"/>
              <w:bottom w:val="nil"/>
              <w:right w:val="nil"/>
            </w:tcBorders>
            <w:shd w:val="clear" w:color="auto" w:fill="EDF4FE"/>
            <w:tcMar>
              <w:top w:w="15" w:type="dxa"/>
              <w:left w:w="108" w:type="dxa"/>
              <w:right w:w="108" w:type="dxa"/>
            </w:tcMar>
            <w:vAlign w:val="center"/>
          </w:tcPr>
          <w:p w14:paraId="61C11C73">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p>
        </w:tc>
        <w:tc>
          <w:tcPr>
            <w:tcW w:w="2312" w:type="pct"/>
            <w:tcBorders>
              <w:top w:val="single" w:color="85C0FB" w:sz="8" w:space="0"/>
              <w:left w:val="nil"/>
              <w:bottom w:val="nil"/>
              <w:right w:val="nil"/>
            </w:tcBorders>
            <w:shd w:val="clear" w:color="auto" w:fill="EDF4FE"/>
            <w:tcMar>
              <w:top w:w="15" w:type="dxa"/>
              <w:left w:w="108" w:type="dxa"/>
              <w:right w:w="108" w:type="dxa"/>
            </w:tcMar>
            <w:vAlign w:val="center"/>
          </w:tcPr>
          <w:p w14:paraId="4B8AF8E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huangqianqian@boulderaitech.com</w:t>
            </w:r>
          </w:p>
        </w:tc>
        <w:tc>
          <w:tcPr>
            <w:tcW w:w="940" w:type="pct"/>
            <w:tcBorders>
              <w:top w:val="single" w:color="85C0FB" w:sz="8" w:space="0"/>
              <w:left w:val="nil"/>
              <w:bottom w:val="nil"/>
              <w:right w:val="nil"/>
            </w:tcBorders>
            <w:shd w:val="clear" w:color="auto" w:fill="EDF4FE"/>
            <w:tcMar>
              <w:top w:w="15" w:type="dxa"/>
              <w:left w:w="108" w:type="dxa"/>
              <w:right w:w="108" w:type="dxa"/>
            </w:tcMar>
            <w:vAlign w:val="center"/>
          </w:tcPr>
          <w:p w14:paraId="2EE666BD">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 15004811188</w:t>
            </w:r>
          </w:p>
        </w:tc>
      </w:tr>
      <w:tr w14:paraId="15ACE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638" w:type="pct"/>
            <w:tcBorders>
              <w:top w:val="nil"/>
              <w:left w:val="nil"/>
              <w:bottom w:val="nil"/>
              <w:right w:val="nil"/>
            </w:tcBorders>
            <w:shd w:val="clear"/>
            <w:tcMar>
              <w:top w:w="15" w:type="dxa"/>
              <w:left w:w="108" w:type="dxa"/>
              <w:right w:w="108" w:type="dxa"/>
            </w:tcMar>
            <w:vAlign w:val="center"/>
          </w:tcPr>
          <w:p w14:paraId="74541DF8">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市场代表</w:t>
            </w:r>
          </w:p>
        </w:tc>
        <w:tc>
          <w:tcPr>
            <w:tcW w:w="650" w:type="pct"/>
            <w:tcBorders>
              <w:top w:val="nil"/>
              <w:left w:val="nil"/>
              <w:bottom w:val="nil"/>
              <w:right w:val="nil"/>
            </w:tcBorders>
            <w:shd w:val="clear"/>
            <w:tcMar>
              <w:top w:w="15" w:type="dxa"/>
              <w:left w:w="108" w:type="dxa"/>
              <w:right w:w="108" w:type="dxa"/>
            </w:tcMar>
            <w:vAlign w:val="center"/>
          </w:tcPr>
          <w:p w14:paraId="48363B21">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李永康</w:t>
            </w:r>
          </w:p>
        </w:tc>
        <w:tc>
          <w:tcPr>
            <w:tcW w:w="458" w:type="pct"/>
            <w:tcBorders>
              <w:top w:val="nil"/>
              <w:left w:val="nil"/>
              <w:bottom w:val="nil"/>
              <w:right w:val="nil"/>
            </w:tcBorders>
            <w:shd w:val="clear"/>
            <w:tcMar>
              <w:top w:w="15" w:type="dxa"/>
              <w:left w:w="108" w:type="dxa"/>
              <w:right w:w="108" w:type="dxa"/>
            </w:tcMar>
            <w:vAlign w:val="center"/>
          </w:tcPr>
          <w:p w14:paraId="640658A3">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p>
        </w:tc>
        <w:tc>
          <w:tcPr>
            <w:tcW w:w="2312" w:type="pct"/>
            <w:tcBorders>
              <w:top w:val="nil"/>
              <w:left w:val="nil"/>
              <w:bottom w:val="nil"/>
              <w:right w:val="nil"/>
            </w:tcBorders>
            <w:shd w:val="clear"/>
            <w:tcMar>
              <w:top w:w="15" w:type="dxa"/>
              <w:left w:w="108" w:type="dxa"/>
              <w:right w:w="108" w:type="dxa"/>
            </w:tcMar>
            <w:vAlign w:val="center"/>
          </w:tcPr>
          <w:p w14:paraId="01B3BC1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liyongkang@boulderaitech.com</w:t>
            </w:r>
          </w:p>
        </w:tc>
        <w:tc>
          <w:tcPr>
            <w:tcW w:w="940" w:type="pct"/>
            <w:tcBorders>
              <w:top w:val="nil"/>
              <w:left w:val="nil"/>
              <w:bottom w:val="nil"/>
              <w:right w:val="nil"/>
            </w:tcBorders>
            <w:shd w:val="clear"/>
            <w:tcMar>
              <w:top w:w="15" w:type="dxa"/>
              <w:left w:w="108" w:type="dxa"/>
              <w:right w:w="108" w:type="dxa"/>
            </w:tcMar>
            <w:vAlign w:val="center"/>
          </w:tcPr>
          <w:p w14:paraId="3B09084E">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 18611036182</w:t>
            </w:r>
          </w:p>
        </w:tc>
      </w:tr>
      <w:tr w14:paraId="2E0E1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0" w:hRule="atLeast"/>
        </w:trPr>
        <w:tc>
          <w:tcPr>
            <w:tcW w:w="638" w:type="pct"/>
            <w:tcBorders>
              <w:top w:val="nil"/>
              <w:left w:val="nil"/>
              <w:bottom w:val="nil"/>
              <w:right w:val="nil"/>
            </w:tcBorders>
            <w:shd w:val="clear" w:color="auto" w:fill="EDF4FE"/>
            <w:tcMar>
              <w:top w:w="15" w:type="dxa"/>
              <w:left w:w="108" w:type="dxa"/>
              <w:right w:w="108" w:type="dxa"/>
            </w:tcMar>
            <w:vAlign w:val="center"/>
          </w:tcPr>
          <w:p w14:paraId="296CAF53">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业务架构师</w:t>
            </w:r>
          </w:p>
        </w:tc>
        <w:tc>
          <w:tcPr>
            <w:tcW w:w="650" w:type="pct"/>
            <w:tcBorders>
              <w:top w:val="nil"/>
              <w:left w:val="nil"/>
              <w:bottom w:val="nil"/>
              <w:right w:val="nil"/>
            </w:tcBorders>
            <w:shd w:val="clear" w:color="auto" w:fill="EDF4FE"/>
            <w:tcMar>
              <w:top w:w="15" w:type="dxa"/>
              <w:left w:w="108" w:type="dxa"/>
              <w:right w:w="108" w:type="dxa"/>
            </w:tcMar>
            <w:vAlign w:val="center"/>
          </w:tcPr>
          <w:p w14:paraId="22DA2039">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岑球枝</w:t>
            </w:r>
          </w:p>
        </w:tc>
        <w:tc>
          <w:tcPr>
            <w:tcW w:w="458" w:type="pct"/>
            <w:tcBorders>
              <w:top w:val="nil"/>
              <w:left w:val="nil"/>
              <w:bottom w:val="nil"/>
              <w:right w:val="nil"/>
            </w:tcBorders>
            <w:shd w:val="clear" w:color="auto" w:fill="EDF4FE"/>
            <w:tcMar>
              <w:top w:w="15" w:type="dxa"/>
              <w:left w:w="108" w:type="dxa"/>
              <w:right w:w="108" w:type="dxa"/>
            </w:tcMar>
            <w:vAlign w:val="center"/>
          </w:tcPr>
          <w:p w14:paraId="09EA250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p>
        </w:tc>
        <w:tc>
          <w:tcPr>
            <w:tcW w:w="2312" w:type="pct"/>
            <w:tcBorders>
              <w:top w:val="nil"/>
              <w:left w:val="nil"/>
              <w:bottom w:val="nil"/>
              <w:right w:val="nil"/>
            </w:tcBorders>
            <w:shd w:val="clear" w:color="auto" w:fill="EDF4FE"/>
            <w:tcMar>
              <w:top w:w="15" w:type="dxa"/>
              <w:left w:w="108" w:type="dxa"/>
              <w:right w:w="108" w:type="dxa"/>
            </w:tcMar>
            <w:vAlign w:val="center"/>
          </w:tcPr>
          <w:p w14:paraId="7F8F8F9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cenqiuzhi@boulderaitech.com</w:t>
            </w:r>
          </w:p>
        </w:tc>
        <w:tc>
          <w:tcPr>
            <w:tcW w:w="940" w:type="pct"/>
            <w:tcBorders>
              <w:top w:val="nil"/>
              <w:left w:val="nil"/>
              <w:bottom w:val="nil"/>
              <w:right w:val="nil"/>
            </w:tcBorders>
            <w:shd w:val="clear" w:color="auto" w:fill="EDF4FE"/>
            <w:tcMar>
              <w:top w:w="15" w:type="dxa"/>
              <w:left w:w="108" w:type="dxa"/>
              <w:right w:w="108" w:type="dxa"/>
            </w:tcMar>
            <w:vAlign w:val="center"/>
          </w:tcPr>
          <w:p w14:paraId="3A5BBEDE">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18565640752</w:t>
            </w:r>
          </w:p>
        </w:tc>
      </w:tr>
      <w:tr w14:paraId="1AB5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638" w:type="pct"/>
            <w:tcBorders>
              <w:top w:val="nil"/>
              <w:left w:val="nil"/>
              <w:bottom w:val="nil"/>
              <w:right w:val="nil"/>
            </w:tcBorders>
            <w:shd w:val="clear"/>
            <w:tcMar>
              <w:top w:w="15" w:type="dxa"/>
              <w:left w:w="108" w:type="dxa"/>
              <w:right w:w="108" w:type="dxa"/>
            </w:tcMar>
            <w:vAlign w:val="center"/>
          </w:tcPr>
          <w:p w14:paraId="35AB338E">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应用架构师</w:t>
            </w:r>
          </w:p>
        </w:tc>
        <w:tc>
          <w:tcPr>
            <w:tcW w:w="650" w:type="pct"/>
            <w:tcBorders>
              <w:top w:val="nil"/>
              <w:left w:val="nil"/>
              <w:bottom w:val="nil"/>
              <w:right w:val="nil"/>
            </w:tcBorders>
            <w:shd w:val="clear"/>
            <w:tcMar>
              <w:top w:w="15" w:type="dxa"/>
              <w:left w:w="108" w:type="dxa"/>
              <w:right w:w="108" w:type="dxa"/>
            </w:tcMar>
            <w:vAlign w:val="center"/>
          </w:tcPr>
          <w:p w14:paraId="23950C83">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岑球枝</w:t>
            </w:r>
          </w:p>
        </w:tc>
        <w:tc>
          <w:tcPr>
            <w:tcW w:w="458" w:type="pct"/>
            <w:tcBorders>
              <w:top w:val="nil"/>
              <w:left w:val="nil"/>
              <w:bottom w:val="nil"/>
              <w:right w:val="nil"/>
            </w:tcBorders>
            <w:shd w:val="clear"/>
            <w:tcMar>
              <w:top w:w="15" w:type="dxa"/>
              <w:left w:w="108" w:type="dxa"/>
              <w:right w:w="108" w:type="dxa"/>
            </w:tcMar>
            <w:vAlign w:val="center"/>
          </w:tcPr>
          <w:p w14:paraId="4ED64A07">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p>
        </w:tc>
        <w:tc>
          <w:tcPr>
            <w:tcW w:w="2312" w:type="pct"/>
            <w:tcBorders>
              <w:top w:val="nil"/>
              <w:left w:val="nil"/>
              <w:bottom w:val="nil"/>
              <w:right w:val="nil"/>
            </w:tcBorders>
            <w:shd w:val="clear"/>
            <w:tcMar>
              <w:top w:w="15" w:type="dxa"/>
              <w:left w:w="108" w:type="dxa"/>
              <w:right w:w="108" w:type="dxa"/>
            </w:tcMar>
            <w:vAlign w:val="center"/>
          </w:tcPr>
          <w:p w14:paraId="02E45D9F">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cenqiuzhi@boulderaitech.com</w:t>
            </w:r>
          </w:p>
        </w:tc>
        <w:tc>
          <w:tcPr>
            <w:tcW w:w="940" w:type="pct"/>
            <w:tcBorders>
              <w:top w:val="nil"/>
              <w:left w:val="nil"/>
              <w:bottom w:val="nil"/>
              <w:right w:val="nil"/>
            </w:tcBorders>
            <w:shd w:val="clear"/>
            <w:tcMar>
              <w:top w:w="15" w:type="dxa"/>
              <w:left w:w="108" w:type="dxa"/>
              <w:right w:w="108" w:type="dxa"/>
            </w:tcMar>
            <w:vAlign w:val="center"/>
          </w:tcPr>
          <w:p w14:paraId="772C130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18565640752</w:t>
            </w:r>
          </w:p>
        </w:tc>
      </w:tr>
      <w:tr w14:paraId="3EC27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638" w:type="pct"/>
            <w:tcBorders>
              <w:top w:val="nil"/>
              <w:left w:val="nil"/>
              <w:bottom w:val="nil"/>
              <w:right w:val="nil"/>
            </w:tcBorders>
            <w:shd w:val="clear" w:color="auto" w:fill="EDF4FE"/>
            <w:tcMar>
              <w:top w:w="15" w:type="dxa"/>
              <w:left w:w="108" w:type="dxa"/>
              <w:right w:w="108" w:type="dxa"/>
            </w:tcMar>
            <w:vAlign w:val="center"/>
          </w:tcPr>
          <w:p w14:paraId="51EDEC0E">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数据架构师</w:t>
            </w:r>
          </w:p>
        </w:tc>
        <w:tc>
          <w:tcPr>
            <w:tcW w:w="650" w:type="pct"/>
            <w:tcBorders>
              <w:top w:val="nil"/>
              <w:left w:val="nil"/>
              <w:bottom w:val="nil"/>
              <w:right w:val="nil"/>
            </w:tcBorders>
            <w:shd w:val="clear" w:color="auto" w:fill="EDF4FE"/>
            <w:tcMar>
              <w:top w:w="15" w:type="dxa"/>
              <w:left w:w="108" w:type="dxa"/>
              <w:right w:w="108" w:type="dxa"/>
            </w:tcMar>
            <w:vAlign w:val="center"/>
          </w:tcPr>
          <w:p w14:paraId="56431950">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徐  波</w:t>
            </w:r>
          </w:p>
        </w:tc>
        <w:tc>
          <w:tcPr>
            <w:tcW w:w="458" w:type="pct"/>
            <w:tcBorders>
              <w:top w:val="nil"/>
              <w:left w:val="nil"/>
              <w:bottom w:val="nil"/>
              <w:right w:val="nil"/>
            </w:tcBorders>
            <w:shd w:val="clear" w:color="auto" w:fill="EDF4FE"/>
            <w:tcMar>
              <w:top w:w="15" w:type="dxa"/>
              <w:left w:w="108" w:type="dxa"/>
              <w:right w:w="108" w:type="dxa"/>
            </w:tcMar>
            <w:vAlign w:val="center"/>
          </w:tcPr>
          <w:p w14:paraId="457EBC11">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p>
        </w:tc>
        <w:tc>
          <w:tcPr>
            <w:tcW w:w="2312" w:type="pct"/>
            <w:tcBorders>
              <w:top w:val="nil"/>
              <w:left w:val="nil"/>
              <w:bottom w:val="nil"/>
              <w:right w:val="nil"/>
            </w:tcBorders>
            <w:shd w:val="clear" w:color="auto" w:fill="EDF4FE"/>
            <w:tcMar>
              <w:top w:w="15" w:type="dxa"/>
              <w:left w:w="108" w:type="dxa"/>
              <w:right w:w="108" w:type="dxa"/>
            </w:tcMar>
            <w:vAlign w:val="center"/>
          </w:tcPr>
          <w:p w14:paraId="5263145C">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xubo1@boulderaitech.com</w:t>
            </w:r>
          </w:p>
        </w:tc>
        <w:tc>
          <w:tcPr>
            <w:tcW w:w="940" w:type="pct"/>
            <w:tcBorders>
              <w:top w:val="nil"/>
              <w:left w:val="nil"/>
              <w:bottom w:val="nil"/>
              <w:right w:val="nil"/>
            </w:tcBorders>
            <w:shd w:val="clear" w:color="auto" w:fill="EDF4FE"/>
            <w:tcMar>
              <w:top w:w="15" w:type="dxa"/>
              <w:left w:w="108" w:type="dxa"/>
              <w:right w:w="108" w:type="dxa"/>
            </w:tcMar>
            <w:vAlign w:val="center"/>
          </w:tcPr>
          <w:p w14:paraId="0DC99707">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4"/>
                <w:szCs w:val="24"/>
                <w:bdr w:val="none" w:color="auto" w:sz="0" w:space="0"/>
              </w:rPr>
            </w:pPr>
            <w:r>
              <w:rPr>
                <w:rFonts w:hint="eastAsia" w:ascii="宋体" w:hAnsi="宋体" w:eastAsia="宋体" w:cs="宋体"/>
                <w:kern w:val="0"/>
                <w:sz w:val="24"/>
                <w:szCs w:val="24"/>
                <w:bdr w:val="none" w:color="auto" w:sz="0" w:space="0"/>
                <w:lang w:val="en-US" w:eastAsia="zh-CN" w:bidi="ar"/>
              </w:rPr>
              <w:t>13911676781</w:t>
            </w:r>
          </w:p>
        </w:tc>
      </w:tr>
    </w:tbl>
    <w:p w14:paraId="66CDEF87">
      <w:pPr>
        <w:pStyle w:val="3"/>
        <w:widowControl/>
        <w:numPr>
          <w:ilvl w:val="0"/>
          <w:numId w:val="13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客户案例</w:t>
      </w:r>
    </w:p>
    <w:p w14:paraId="17B350B8">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客户案例一</w:t>
      </w:r>
    </w:p>
    <w:p w14:paraId="7DA428BE">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案例背景：</w:t>
      </w:r>
      <w:r>
        <w:rPr>
          <w:rFonts w:hint="eastAsia" w:ascii="宋体" w:hAnsi="宋体" w:eastAsia="宋体" w:cs="宋体"/>
          <w:i w:val="0"/>
          <w:iCs w:val="0"/>
          <w:kern w:val="2"/>
          <w:sz w:val="24"/>
          <w:szCs w:val="24"/>
          <w:lang w:val="en-US" w:eastAsia="zh-CN" w:bidi="ar"/>
        </w:rPr>
        <w:t>XX公司开展信息化工作以来，其整体信息化水平和企业的经营发展目标不匹配，缺少相匹配的信息化资金配套、人才队伍建设，基于企业对业务标准化，流程规范化的需要，以及从单一的业务系统向企业整体经营管理系统进行转变的需要，XX电气待开展数字化全新转型项目</w:t>
      </w:r>
    </w:p>
    <w:p w14:paraId="1CB87746">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解决方案：</w:t>
      </w:r>
    </w:p>
    <w:p w14:paraId="4ABCF0A6">
      <w:pPr>
        <w:pStyle w:val="9"/>
        <w:keepNext w:val="0"/>
        <w:keepLines w:val="0"/>
        <w:widowControl w:val="0"/>
        <w:suppressLineNumbers w:val="0"/>
        <w:autoSpaceDE w:val="0"/>
        <w:autoSpaceDN/>
        <w:spacing w:before="0" w:beforeAutospacing="0" w:after="0" w:afterAutospacing="0" w:line="400" w:lineRule="exact"/>
        <w:ind w:left="420" w:right="0" w:firstLine="0" w:firstLineChars="0"/>
        <w:jc w:val="both"/>
        <w:rPr>
          <w:rFonts w:hint="eastAsia" w:ascii="宋体" w:hAnsi="宋体" w:eastAsia="宋体" w:cs="宋体"/>
          <w:b/>
          <w:bCs/>
          <w:i w:val="0"/>
          <w:iCs w:val="0"/>
          <w:kern w:val="2"/>
          <w:sz w:val="22"/>
          <w:szCs w:val="22"/>
        </w:rPr>
      </w:pPr>
      <w:r>
        <w:rPr>
          <w:rFonts w:hint="eastAsia" w:ascii="宋体" w:hAnsi="宋体" w:eastAsia="宋体" w:cs="宋体"/>
          <w:b/>
          <w:bCs/>
          <w:i w:val="0"/>
          <w:iCs w:val="0"/>
          <w:kern w:val="2"/>
          <w:sz w:val="22"/>
          <w:szCs w:val="22"/>
          <w:lang w:val="en-US" w:eastAsia="zh-CN" w:bidi="ar"/>
        </w:rPr>
        <w:t xml:space="preserve"> </w:t>
      </w:r>
    </w:p>
    <w:p w14:paraId="30B8FC72">
      <w:pPr>
        <w:pStyle w:val="9"/>
        <w:keepNext w:val="0"/>
        <w:keepLines w:val="0"/>
        <w:widowControl w:val="0"/>
        <w:suppressLineNumbers w:val="0"/>
        <w:autoSpaceDE w:val="0"/>
        <w:autoSpaceDN/>
        <w:spacing w:before="0" w:beforeAutospacing="0" w:after="0" w:afterAutospacing="0" w:line="400" w:lineRule="exact"/>
        <w:ind w:left="420" w:right="0" w:firstLine="0" w:firstLineChars="0"/>
        <w:jc w:val="both"/>
        <w:rPr>
          <w:rFonts w:hint="eastAsia" w:ascii="宋体" w:hAnsi="宋体" w:eastAsia="宋体" w:cs="宋体"/>
          <w:b/>
          <w:bCs/>
          <w:i w:val="0"/>
          <w:iCs w:val="0"/>
          <w:kern w:val="2"/>
          <w:sz w:val="22"/>
          <w:szCs w:val="22"/>
        </w:rPr>
      </w:pPr>
      <w:r>
        <w:rPr>
          <w:rFonts w:hint="default" w:ascii="Calibri" w:hAnsi="Calibri" w:eastAsia="宋体" w:cs="Times New Roman"/>
          <w:kern w:val="2"/>
          <w:sz w:val="21"/>
          <w:szCs w:val="21"/>
          <w:lang w:val="en-US" w:eastAsia="zh-CN" w:bidi="ar"/>
        </w:rPr>
        <w:drawing>
          <wp:inline distT="0" distB="0" distL="114300" distR="114300">
            <wp:extent cx="5267325" cy="3028950"/>
            <wp:effectExtent l="0" t="0" r="3175" b="635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67325" cy="3028950"/>
                    </a:xfrm>
                    <a:prstGeom prst="rect">
                      <a:avLst/>
                    </a:prstGeom>
                    <a:noFill/>
                    <a:ln w="9525">
                      <a:noFill/>
                    </a:ln>
                  </pic:spPr>
                </pic:pic>
              </a:graphicData>
            </a:graphic>
          </wp:inline>
        </w:drawing>
      </w:r>
      <w:r>
        <w:rPr>
          <w:rFonts w:hint="eastAsia" w:ascii="宋体" w:hAnsi="宋体" w:eastAsia="宋体" w:cs="宋体"/>
          <w:b/>
          <w:bCs/>
          <w:i w:val="0"/>
          <w:iCs w:val="0"/>
          <w:kern w:val="2"/>
          <w:sz w:val="22"/>
          <w:szCs w:val="22"/>
          <w:lang w:val="en-US" w:eastAsia="zh-CN" w:bidi="ar"/>
        </w:rPr>
        <w:t xml:space="preserve"> </w:t>
      </w:r>
    </w:p>
    <w:p w14:paraId="75E2366F">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上线收益：</w:t>
      </w:r>
      <w:r>
        <w:rPr>
          <w:rFonts w:hint="eastAsia" w:ascii="宋体" w:hAnsi="宋体" w:eastAsia="宋体" w:cs="宋体"/>
          <w:i w:val="0"/>
          <w:iCs w:val="0"/>
          <w:kern w:val="2"/>
          <w:sz w:val="24"/>
          <w:szCs w:val="24"/>
          <w:lang w:val="en-US" w:eastAsia="zh-CN" w:bidi="ar"/>
        </w:rPr>
        <w:t>上线“智能开票回款(IB&amp;C)”产品后，拉通合同履约，发货，开票等交易环节链路，及时跟进开票回款情况，对账和精准核销率提升了67%，资金周转率提供了30%。</w:t>
      </w:r>
    </w:p>
    <w:p w14:paraId="5D3DFD5D">
      <w:pPr>
        <w:pStyle w:val="3"/>
        <w:widowControl/>
        <w:numPr>
          <w:ilvl w:val="0"/>
          <w:numId w:val="13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资料清单</w:t>
      </w:r>
    </w:p>
    <w:p w14:paraId="5DAC429A">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《销售一纸禅》路径：团队文档—销售指导书—07-智能开票与回款产品销售工具包</w:t>
      </w:r>
    </w:p>
    <w:p w14:paraId="044CB7CB">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《常见FAQ》路径：团队文档—销售指导书—07-智能开票与回款产品销售工具包</w:t>
      </w:r>
    </w:p>
    <w:p w14:paraId="4DC3D6FA">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《案例集》路径：团队文档—销售指导书—07-智能开票与回款产品销售工具包</w:t>
      </w:r>
    </w:p>
    <w:p w14:paraId="26947D12">
      <w:pPr>
        <w:pStyle w:val="3"/>
        <w:widowControl/>
        <w:numPr>
          <w:ilvl w:val="0"/>
          <w:numId w:val="13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销售“三板斧”</w:t>
      </w:r>
    </w:p>
    <w:p w14:paraId="26C35A54">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一板斧：用“LTC业务流程数字化”引发客户兴趣；</w:t>
      </w:r>
    </w:p>
    <w:p w14:paraId="1AB9C0DE">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二板斧：播放“3分钟产品Demo”建立信任；</w:t>
      </w:r>
    </w:p>
    <w:p w14:paraId="102CCDD2">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三板斧：现场展示“系统及案例”量化价值收益。</w:t>
      </w:r>
    </w:p>
    <w:p w14:paraId="28001D6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6471A73">
      <w:pPr>
        <w:pStyle w:val="3"/>
        <w:widowControl/>
        <w:numPr>
          <w:ilvl w:val="0"/>
          <w:numId w:val="13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常见问题（FAQ）</w:t>
      </w:r>
    </w:p>
    <w:p w14:paraId="6E2D616D">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b/>
          <w:bCs/>
          <w:i w:val="0"/>
          <w:iCs/>
          <w:kern w:val="2"/>
          <w:sz w:val="24"/>
          <w:szCs w:val="24"/>
        </w:rPr>
      </w:pPr>
      <w:r>
        <w:rPr>
          <w:rFonts w:hint="eastAsia" w:ascii="宋体" w:hAnsi="宋体" w:eastAsia="宋体" w:cs="宋体"/>
          <w:b/>
          <w:bCs/>
          <w:i w:val="0"/>
          <w:iCs/>
          <w:kern w:val="2"/>
          <w:sz w:val="24"/>
          <w:szCs w:val="24"/>
          <w:lang w:val="en-US" w:eastAsia="zh-CN" w:bidi="ar"/>
        </w:rPr>
        <w:t>问题1：企业在使用智能开票与回款产品后有什么量化的收益价值？</w:t>
      </w:r>
    </w:p>
    <w:p w14:paraId="214DE23B">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b/>
          <w:bCs/>
          <w:i w:val="0"/>
          <w:iCs/>
          <w:kern w:val="2"/>
          <w:sz w:val="24"/>
          <w:szCs w:val="24"/>
        </w:rPr>
      </w:pPr>
      <w:r>
        <w:rPr>
          <w:rFonts w:hint="eastAsia" w:ascii="宋体" w:hAnsi="宋体" w:eastAsia="宋体" w:cs="宋体"/>
          <w:b/>
          <w:bCs/>
          <w:i w:val="0"/>
          <w:iCs/>
          <w:kern w:val="2"/>
          <w:sz w:val="24"/>
          <w:szCs w:val="24"/>
          <w:lang w:val="en-US" w:eastAsia="zh-CN" w:bidi="ar"/>
        </w:rPr>
        <w:t>回答：</w:t>
      </w:r>
    </w:p>
    <w:p w14:paraId="52ADE7F8">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b/>
          <w:bCs/>
          <w:i w:val="0"/>
          <w:iCs/>
          <w:kern w:val="2"/>
          <w:sz w:val="24"/>
          <w:szCs w:val="24"/>
          <w:lang w:val="en-US" w:eastAsia="zh-CN" w:bidi="ar"/>
        </w:rPr>
        <w:t>运营效率提升：</w:t>
      </w:r>
      <w:r>
        <w:rPr>
          <w:rFonts w:hint="eastAsia" w:ascii="宋体" w:hAnsi="宋体" w:eastAsia="宋体" w:cs="宋体"/>
          <w:i w:val="0"/>
          <w:iCs/>
          <w:kern w:val="2"/>
          <w:sz w:val="24"/>
          <w:szCs w:val="24"/>
          <w:lang w:val="en-US" w:eastAsia="zh-CN" w:bidi="ar"/>
        </w:rPr>
        <w:t>通过自动化流程和系统集成，自动生成开票计划，及时提醒履约团队按时履约交付并开票。验收文档自动化，开票自动对接税务发票系统，减少人工操作。开票效率提升 30%以上。 拒票率下降50%；</w:t>
      </w:r>
    </w:p>
    <w:p w14:paraId="51E2AEF1">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b/>
          <w:bCs/>
          <w:i w:val="0"/>
          <w:iCs/>
          <w:kern w:val="2"/>
          <w:sz w:val="24"/>
          <w:szCs w:val="24"/>
          <w:lang w:val="en-US" w:eastAsia="zh-CN" w:bidi="ar"/>
        </w:rPr>
        <w:t>人工成本降低：</w:t>
      </w:r>
      <w:r>
        <w:rPr>
          <w:rFonts w:hint="eastAsia" w:ascii="宋体" w:hAnsi="宋体" w:eastAsia="宋体" w:cs="宋体"/>
          <w:i w:val="0"/>
          <w:iCs/>
          <w:kern w:val="2"/>
          <w:sz w:val="24"/>
          <w:szCs w:val="24"/>
          <w:lang w:val="en-US" w:eastAsia="zh-CN" w:bidi="ar"/>
        </w:rPr>
        <w:t>减少手动操作和重复性工作，降低人力成本，预计可节省20%-40%的运营人力投入，通过系统集成，减少维护成本，预计可节省10%-20%的IT运维费用；</w:t>
      </w:r>
    </w:p>
    <w:p w14:paraId="3C69A337">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b/>
          <w:bCs/>
          <w:i w:val="0"/>
          <w:iCs/>
          <w:kern w:val="2"/>
          <w:sz w:val="24"/>
          <w:szCs w:val="24"/>
          <w:lang w:val="en-US" w:eastAsia="zh-CN" w:bidi="ar"/>
        </w:rPr>
        <w:t>开票及时率提高：</w:t>
      </w:r>
      <w:r>
        <w:rPr>
          <w:rFonts w:hint="eastAsia" w:ascii="宋体" w:hAnsi="宋体" w:eastAsia="宋体" w:cs="宋体"/>
          <w:i w:val="0"/>
          <w:iCs/>
          <w:kern w:val="2"/>
          <w:sz w:val="24"/>
          <w:szCs w:val="24"/>
          <w:lang w:val="en-US" w:eastAsia="zh-CN" w:bidi="ar"/>
        </w:rPr>
        <w:t>通过预警告警，及时开票率可提升20%-40%；</w:t>
      </w:r>
    </w:p>
    <w:p w14:paraId="54D61D99">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kern w:val="2"/>
          <w:sz w:val="24"/>
          <w:szCs w:val="24"/>
        </w:rPr>
      </w:pPr>
      <w:r>
        <w:rPr>
          <w:rFonts w:hint="eastAsia" w:ascii="宋体" w:hAnsi="宋体" w:eastAsia="宋体" w:cs="宋体"/>
          <w:b/>
          <w:bCs/>
          <w:i w:val="0"/>
          <w:iCs/>
          <w:kern w:val="2"/>
          <w:sz w:val="24"/>
          <w:szCs w:val="24"/>
          <w:lang w:val="en-US" w:eastAsia="zh-CN" w:bidi="ar"/>
        </w:rPr>
        <w:t>客户回款速度加快：</w:t>
      </w:r>
      <w:r>
        <w:rPr>
          <w:rFonts w:hint="eastAsia" w:ascii="宋体" w:hAnsi="宋体" w:eastAsia="宋体" w:cs="宋体"/>
          <w:i w:val="0"/>
          <w:iCs/>
          <w:kern w:val="2"/>
          <w:sz w:val="24"/>
          <w:szCs w:val="24"/>
          <w:lang w:val="en-US" w:eastAsia="zh-CN" w:bidi="ar"/>
        </w:rPr>
        <w:t>通过实时数据集成同步和移动支持，及时管理客户回款情况和逾期应收账款情况，回款目标达成率提高30%，坏账准备金下降15%。</w:t>
      </w:r>
    </w:p>
    <w:p w14:paraId="1AD57833">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 xml:space="preserve"> </w:t>
      </w:r>
    </w:p>
    <w:p w14:paraId="3E09F368">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b/>
          <w:bCs/>
          <w:i w:val="0"/>
          <w:iCs/>
          <w:kern w:val="2"/>
          <w:sz w:val="24"/>
          <w:szCs w:val="24"/>
        </w:rPr>
      </w:pPr>
      <w:r>
        <w:rPr>
          <w:rFonts w:hint="eastAsia" w:ascii="宋体" w:hAnsi="宋体" w:eastAsia="宋体" w:cs="宋体"/>
          <w:b/>
          <w:bCs/>
          <w:i w:val="0"/>
          <w:iCs/>
          <w:kern w:val="2"/>
          <w:sz w:val="24"/>
          <w:szCs w:val="24"/>
          <w:lang w:val="en-US" w:eastAsia="zh-CN" w:bidi="ar"/>
        </w:rPr>
        <w:t>问题2：智能开票与回款产品（IB&amp;C)与硕磐其他产品如何进行集成交互?</w:t>
      </w:r>
    </w:p>
    <w:p w14:paraId="53EA1EB1">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合同管理系统：</w:t>
      </w:r>
      <w:r>
        <w:rPr>
          <w:rFonts w:hint="eastAsia" w:ascii="宋体" w:hAnsi="宋体" w:eastAsia="宋体" w:cs="宋体"/>
          <w:b w:val="0"/>
          <w:bCs w:val="0"/>
          <w:i w:val="0"/>
          <w:iCs/>
          <w:kern w:val="2"/>
          <w:sz w:val="24"/>
          <w:szCs w:val="24"/>
          <w:lang w:val="en-US" w:eastAsia="zh-CN" w:bidi="ar"/>
        </w:rPr>
        <w:t>集成合同结构化信息，获取里程碑开票信息；</w:t>
      </w:r>
    </w:p>
    <w:p w14:paraId="2910C0B2">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发货系统</w:t>
      </w:r>
      <w:r>
        <w:rPr>
          <w:rFonts w:hint="eastAsia" w:ascii="宋体" w:hAnsi="宋体" w:eastAsia="宋体" w:cs="宋体"/>
          <w:b w:val="0"/>
          <w:bCs w:val="0"/>
          <w:i w:val="0"/>
          <w:iCs/>
          <w:kern w:val="2"/>
          <w:sz w:val="24"/>
          <w:szCs w:val="24"/>
          <w:lang w:val="en-US" w:eastAsia="zh-CN" w:bidi="ar"/>
        </w:rPr>
        <w:t>：获取产品履约发货后的签收单；</w:t>
      </w:r>
    </w:p>
    <w:p w14:paraId="46E887F9">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电子发票平台：</w:t>
      </w:r>
      <w:r>
        <w:rPr>
          <w:rFonts w:hint="eastAsia" w:ascii="宋体" w:hAnsi="宋体" w:eastAsia="宋体" w:cs="宋体"/>
          <w:b w:val="0"/>
          <w:bCs w:val="0"/>
          <w:i w:val="0"/>
          <w:iCs/>
          <w:kern w:val="2"/>
          <w:sz w:val="24"/>
          <w:szCs w:val="24"/>
          <w:lang w:val="en-US" w:eastAsia="zh-CN" w:bidi="ar"/>
        </w:rPr>
        <w:t>开票申请明细数据，调用发票云平台接口，自动对接税务发票系统；</w:t>
      </w:r>
    </w:p>
    <w:p w14:paraId="14281C93">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银企直连：</w:t>
      </w:r>
      <w:r>
        <w:rPr>
          <w:rFonts w:hint="eastAsia" w:ascii="宋体" w:hAnsi="宋体" w:eastAsia="宋体" w:cs="宋体"/>
          <w:b w:val="0"/>
          <w:bCs w:val="0"/>
          <w:i w:val="0"/>
          <w:iCs/>
          <w:kern w:val="2"/>
          <w:sz w:val="24"/>
          <w:szCs w:val="24"/>
          <w:lang w:val="en-US" w:eastAsia="zh-CN" w:bidi="ar"/>
        </w:rPr>
        <w:t>对接企业的银企直连系统，获取对应的收款信息；</w:t>
      </w:r>
    </w:p>
    <w:p w14:paraId="62F94716">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ERP或财务系统</w:t>
      </w:r>
      <w:r>
        <w:rPr>
          <w:rFonts w:hint="eastAsia" w:ascii="宋体" w:hAnsi="宋体" w:eastAsia="宋体" w:cs="宋体"/>
          <w:b w:val="0"/>
          <w:bCs w:val="0"/>
          <w:i w:val="0"/>
          <w:iCs/>
          <w:kern w:val="2"/>
          <w:sz w:val="24"/>
          <w:szCs w:val="24"/>
          <w:lang w:val="en-US" w:eastAsia="zh-CN" w:bidi="ar"/>
        </w:rPr>
        <w:t>：开票申请，触发收入确认动作，应收账款信息传递给ERP或财务系统，产生收入和应收账款明细数据；</w:t>
      </w:r>
    </w:p>
    <w:p w14:paraId="379E8D1F">
      <w:pPr>
        <w:keepNext w:val="0"/>
        <w:keepLines w:val="0"/>
        <w:widowControl w:val="0"/>
        <w:numPr>
          <w:ilvl w:val="0"/>
          <w:numId w:val="14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kern w:val="2"/>
          <w:sz w:val="24"/>
          <w:szCs w:val="24"/>
        </w:rPr>
      </w:pPr>
      <w:r>
        <w:rPr>
          <w:rFonts w:hint="eastAsia" w:ascii="宋体" w:hAnsi="宋体" w:eastAsia="宋体" w:cs="宋体"/>
          <w:b/>
          <w:bCs/>
          <w:i w:val="0"/>
          <w:iCs/>
          <w:kern w:val="2"/>
          <w:sz w:val="24"/>
          <w:szCs w:val="24"/>
          <w:lang w:val="en-US" w:eastAsia="zh-CN" w:bidi="ar"/>
        </w:rPr>
        <w:t>合同订单360：</w:t>
      </w:r>
      <w:r>
        <w:rPr>
          <w:rFonts w:hint="eastAsia" w:ascii="宋体" w:hAnsi="宋体" w:eastAsia="宋体" w:cs="宋体"/>
          <w:b w:val="0"/>
          <w:bCs w:val="0"/>
          <w:i w:val="0"/>
          <w:iCs/>
          <w:kern w:val="2"/>
          <w:sz w:val="24"/>
          <w:szCs w:val="24"/>
          <w:lang w:val="en-US" w:eastAsia="zh-CN" w:bidi="ar"/>
        </w:rPr>
        <w:t>集成合同维度的开票回款信息状态，做可视可控，预警任务令触发，闭环管理。</w:t>
      </w:r>
    </w:p>
    <w:p w14:paraId="34119C03">
      <w:pPr>
        <w:keepNext w:val="0"/>
        <w:keepLines w:val="0"/>
        <w:widowControl w:val="0"/>
        <w:suppressLineNumbers w:val="0"/>
        <w:spacing w:before="0" w:beforeAutospacing="0" w:after="0" w:afterAutospacing="0" w:line="273" w:lineRule="auto"/>
        <w:ind w:left="0" w:leftChars="0" w:right="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 xml:space="preserve"> </w:t>
      </w:r>
    </w:p>
    <w:p w14:paraId="20EFD16E">
      <w:pPr>
        <w:keepNext w:val="0"/>
        <w:keepLines w:val="0"/>
        <w:widowControl w:val="0"/>
        <w:suppressLineNumbers w:val="0"/>
        <w:spacing w:before="0" w:beforeAutospacing="0" w:after="0" w:afterAutospacing="0" w:line="273" w:lineRule="auto"/>
        <w:ind w:left="0" w:leftChars="0" w:right="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 xml:space="preserve"> </w:t>
      </w:r>
    </w:p>
    <w:p w14:paraId="3D7AF829">
      <w:pPr>
        <w:keepNext w:val="0"/>
        <w:keepLines w:val="0"/>
        <w:widowControl w:val="0"/>
        <w:suppressLineNumbers w:val="0"/>
        <w:spacing w:before="0" w:beforeAutospacing="0" w:after="0" w:afterAutospacing="0" w:line="273" w:lineRule="auto"/>
        <w:ind w:left="0" w:right="0"/>
        <w:jc w:val="both"/>
        <w:rPr>
          <w:rFonts w:hint="eastAsia" w:ascii="宋体" w:hAnsi="宋体" w:eastAsia="宋体" w:cs="宋体"/>
          <w:i/>
          <w:iCs w:val="0"/>
          <w:color w:val="000080"/>
          <w:kern w:val="2"/>
          <w:sz w:val="24"/>
          <w:szCs w:val="24"/>
        </w:rPr>
      </w:pPr>
      <w:r>
        <w:rPr>
          <w:rFonts w:hint="eastAsia" w:ascii="宋体" w:hAnsi="宋体" w:eastAsia="宋体" w:cs="宋体"/>
          <w:i/>
          <w:iCs w:val="0"/>
          <w:color w:val="000080"/>
          <w:kern w:val="2"/>
          <w:sz w:val="24"/>
          <w:szCs w:val="24"/>
          <w:lang w:val="en-US" w:eastAsia="zh-CN" w:bidi="ar"/>
        </w:rPr>
        <w:t xml:space="preserve"> </w:t>
      </w:r>
    </w:p>
    <w:p w14:paraId="396EFE07">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7BA79AFA">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5F2FCA7D">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5F374B8">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78A49ED3">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13AA74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br w:type="page"/>
      </w:r>
    </w:p>
    <w:p w14:paraId="645D755B">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4"/>
        <w:gridCol w:w="1790"/>
        <w:gridCol w:w="3790"/>
        <w:gridCol w:w="1413"/>
      </w:tblGrid>
      <w:tr w14:paraId="23E4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4225604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5C45C75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发布日期</w:t>
            </w:r>
          </w:p>
        </w:tc>
        <w:tc>
          <w:tcPr>
            <w:tcW w:w="3878" w:type="dxa"/>
            <w:tcBorders>
              <w:top w:val="single" w:color="auto" w:sz="4" w:space="0"/>
              <w:left w:val="single" w:color="auto" w:sz="4" w:space="0"/>
              <w:bottom w:val="single" w:color="auto" w:sz="4" w:space="0"/>
              <w:right w:val="single" w:color="auto" w:sz="4" w:space="0"/>
            </w:tcBorders>
            <w:shd w:val="clear"/>
            <w:vAlign w:val="top"/>
          </w:tcPr>
          <w:p w14:paraId="51A75ABB">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修改内容</w:t>
            </w:r>
          </w:p>
        </w:tc>
        <w:tc>
          <w:tcPr>
            <w:tcW w:w="1432" w:type="dxa"/>
            <w:tcBorders>
              <w:top w:val="single" w:color="auto" w:sz="4" w:space="0"/>
              <w:left w:val="single" w:color="auto" w:sz="4" w:space="0"/>
              <w:bottom w:val="single" w:color="auto" w:sz="4" w:space="0"/>
              <w:right w:val="single" w:color="auto" w:sz="4" w:space="0"/>
            </w:tcBorders>
            <w:shd w:val="clear"/>
            <w:vAlign w:val="top"/>
          </w:tcPr>
          <w:p w14:paraId="3236E7E8">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修订人</w:t>
            </w:r>
          </w:p>
        </w:tc>
      </w:tr>
      <w:tr w14:paraId="3DBE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0F4D69F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5F80D0EA">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2025.03.31</w:t>
            </w:r>
          </w:p>
        </w:tc>
        <w:tc>
          <w:tcPr>
            <w:tcW w:w="3878" w:type="dxa"/>
            <w:tcBorders>
              <w:top w:val="single" w:color="auto" w:sz="4" w:space="0"/>
              <w:left w:val="single" w:color="auto" w:sz="4" w:space="0"/>
              <w:bottom w:val="single" w:color="auto" w:sz="4" w:space="0"/>
              <w:right w:val="single" w:color="auto" w:sz="4" w:space="0"/>
            </w:tcBorders>
            <w:shd w:val="clear"/>
            <w:vAlign w:val="top"/>
          </w:tcPr>
          <w:p w14:paraId="21176217">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新建</w:t>
            </w:r>
          </w:p>
        </w:tc>
        <w:tc>
          <w:tcPr>
            <w:tcW w:w="1432" w:type="dxa"/>
            <w:tcBorders>
              <w:top w:val="single" w:color="auto" w:sz="4" w:space="0"/>
              <w:left w:val="single" w:color="auto" w:sz="4" w:space="0"/>
              <w:bottom w:val="single" w:color="auto" w:sz="4" w:space="0"/>
              <w:right w:val="single" w:color="auto" w:sz="4" w:space="0"/>
            </w:tcBorders>
            <w:shd w:val="clear"/>
            <w:vAlign w:val="top"/>
          </w:tcPr>
          <w:p w14:paraId="1F366917">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岑球枝、杜钰、李勇康</w:t>
            </w:r>
          </w:p>
        </w:tc>
      </w:tr>
      <w:tr w14:paraId="5CFB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79CD9EF0">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29C585F1">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3878" w:type="dxa"/>
            <w:tcBorders>
              <w:top w:val="single" w:color="auto" w:sz="4" w:space="0"/>
              <w:left w:val="single" w:color="auto" w:sz="4" w:space="0"/>
              <w:bottom w:val="single" w:color="auto" w:sz="4" w:space="0"/>
              <w:right w:val="single" w:color="auto" w:sz="4" w:space="0"/>
            </w:tcBorders>
            <w:shd w:val="clear"/>
            <w:vAlign w:val="top"/>
          </w:tcPr>
          <w:p w14:paraId="1A321EF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432" w:type="dxa"/>
            <w:tcBorders>
              <w:top w:val="single" w:color="auto" w:sz="4" w:space="0"/>
              <w:left w:val="single" w:color="auto" w:sz="4" w:space="0"/>
              <w:bottom w:val="single" w:color="auto" w:sz="4" w:space="0"/>
              <w:right w:val="single" w:color="auto" w:sz="4" w:space="0"/>
            </w:tcBorders>
            <w:shd w:val="clear"/>
            <w:vAlign w:val="top"/>
          </w:tcPr>
          <w:p w14:paraId="7B1E61B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r>
      <w:tr w14:paraId="5AA6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2590AEB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1050C9E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3878" w:type="dxa"/>
            <w:tcBorders>
              <w:top w:val="single" w:color="auto" w:sz="4" w:space="0"/>
              <w:left w:val="single" w:color="auto" w:sz="4" w:space="0"/>
              <w:bottom w:val="single" w:color="auto" w:sz="4" w:space="0"/>
              <w:right w:val="single" w:color="auto" w:sz="4" w:space="0"/>
            </w:tcBorders>
            <w:shd w:val="clear"/>
            <w:vAlign w:val="top"/>
          </w:tcPr>
          <w:p w14:paraId="2E8B116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432" w:type="dxa"/>
            <w:tcBorders>
              <w:top w:val="single" w:color="auto" w:sz="4" w:space="0"/>
              <w:left w:val="single" w:color="auto" w:sz="4" w:space="0"/>
              <w:bottom w:val="single" w:color="auto" w:sz="4" w:space="0"/>
              <w:right w:val="single" w:color="auto" w:sz="4" w:space="0"/>
            </w:tcBorders>
            <w:shd w:val="clear"/>
            <w:vAlign w:val="top"/>
          </w:tcPr>
          <w:p w14:paraId="3749F82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r>
    </w:tbl>
    <w:p w14:paraId="55062BEF">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p>
    <w:p w14:paraId="32EB1E76"/>
    <w:p w14:paraId="09F560ED"/>
    <w:p w14:paraId="36A48DAC"/>
    <w:p w14:paraId="605B8FBA"/>
    <w:p w14:paraId="6D48BF52"/>
    <w:p w14:paraId="793C3FA1"/>
    <w:p w14:paraId="5DFFD664"/>
    <w:p w14:paraId="51A9F175"/>
    <w:p w14:paraId="55E06F57"/>
    <w:p w14:paraId="7DC0BBE9"/>
    <w:p w14:paraId="433F1907"/>
    <w:p w14:paraId="62C7CCE3"/>
    <w:p w14:paraId="04C59869"/>
    <w:p w14:paraId="687BFFC1"/>
    <w:p w14:paraId="7735A618"/>
    <w:p w14:paraId="4EB09ACC"/>
    <w:p w14:paraId="1FEE8DE7"/>
    <w:p w14:paraId="1177E124"/>
    <w:p w14:paraId="3FB82EB2"/>
    <w:p w14:paraId="688F1443"/>
    <w:p w14:paraId="5C228B99"/>
    <w:p w14:paraId="7FC7BE16"/>
    <w:p w14:paraId="5F4AC694"/>
    <w:p w14:paraId="5FEA4A29"/>
    <w:p w14:paraId="15ECC167"/>
    <w:p w14:paraId="4AA5AA3B"/>
    <w:p w14:paraId="56B3C715"/>
    <w:p w14:paraId="2CF3BC37"/>
    <w:p w14:paraId="3E84BB09"/>
    <w:p w14:paraId="174FC47A"/>
    <w:p w14:paraId="17267757"/>
    <w:p w14:paraId="370EE720"/>
    <w:p w14:paraId="5DF3DA06"/>
    <w:p w14:paraId="10F394C6"/>
    <w:p w14:paraId="2CDF82DE"/>
    <w:p w14:paraId="5F6137D0">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p>
    <w:p w14:paraId="698D1F87">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32ADF83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1A7031E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3076F4DA">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销售指导书</w:t>
      </w:r>
    </w:p>
    <w:p w14:paraId="2804B71C">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05C3255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56"/>
          <w:szCs w:val="56"/>
        </w:rPr>
      </w:pPr>
      <w:r>
        <w:rPr>
          <w:rFonts w:hint="eastAsia" w:ascii="宋体" w:hAnsi="宋体" w:eastAsia="宋体" w:cs="宋体"/>
          <w:b/>
          <w:bCs w:val="0"/>
          <w:kern w:val="2"/>
          <w:sz w:val="56"/>
          <w:szCs w:val="56"/>
          <w:lang w:val="en-US" w:eastAsia="zh-CN" w:bidi="ar"/>
        </w:rPr>
        <w:t>智能销售管理</w:t>
      </w:r>
    </w:p>
    <w:p w14:paraId="249BEF9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（ISMP）</w:t>
      </w:r>
    </w:p>
    <w:p w14:paraId="3E976449">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 xml:space="preserve"> </w:t>
      </w:r>
    </w:p>
    <w:p w14:paraId="519D81A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 xml:space="preserve"> </w:t>
      </w:r>
    </w:p>
    <w:p w14:paraId="1EA916BB">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5DD16C23">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36"/>
          <w:szCs w:val="36"/>
        </w:rPr>
      </w:pPr>
      <w:r>
        <w:rPr>
          <w:rFonts w:hint="eastAsia" w:ascii="宋体" w:hAnsi="宋体" w:eastAsia="宋体" w:cs="宋体"/>
          <w:b/>
          <w:bCs w:val="0"/>
          <w:kern w:val="2"/>
          <w:sz w:val="36"/>
          <w:szCs w:val="36"/>
          <w:lang w:val="en-US" w:eastAsia="zh-CN" w:bidi="ar"/>
        </w:rPr>
        <w:t>硕</w:t>
      </w:r>
    </w:p>
    <w:p w14:paraId="476EEBB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36"/>
          <w:szCs w:val="36"/>
        </w:rPr>
      </w:pPr>
      <w:r>
        <w:rPr>
          <w:rFonts w:hint="eastAsia" w:ascii="宋体" w:hAnsi="宋体" w:eastAsia="宋体" w:cs="宋体"/>
          <w:b/>
          <w:bCs w:val="0"/>
          <w:kern w:val="2"/>
          <w:sz w:val="36"/>
          <w:szCs w:val="36"/>
          <w:lang w:val="en-US" w:eastAsia="zh-CN" w:bidi="ar"/>
        </w:rPr>
        <w:t>磐</w:t>
      </w:r>
    </w:p>
    <w:p w14:paraId="6A0DF65B">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36"/>
          <w:szCs w:val="36"/>
        </w:rPr>
      </w:pPr>
      <w:r>
        <w:rPr>
          <w:rFonts w:hint="eastAsia" w:ascii="宋体" w:hAnsi="宋体" w:eastAsia="宋体" w:cs="宋体"/>
          <w:b/>
          <w:bCs w:val="0"/>
          <w:kern w:val="2"/>
          <w:sz w:val="36"/>
          <w:szCs w:val="36"/>
          <w:lang w:val="en-US" w:eastAsia="zh-CN" w:bidi="ar"/>
        </w:rPr>
        <w:t>智</w:t>
      </w:r>
    </w:p>
    <w:p w14:paraId="69DA7AD6">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36"/>
          <w:szCs w:val="36"/>
        </w:rPr>
      </w:pPr>
      <w:r>
        <w:rPr>
          <w:rFonts w:hint="eastAsia" w:ascii="宋体" w:hAnsi="宋体" w:eastAsia="宋体" w:cs="宋体"/>
          <w:b/>
          <w:bCs w:val="0"/>
          <w:kern w:val="2"/>
          <w:sz w:val="36"/>
          <w:szCs w:val="36"/>
          <w:lang w:val="en-US" w:eastAsia="zh-CN" w:bidi="ar"/>
        </w:rPr>
        <w:t>能</w:t>
      </w:r>
    </w:p>
    <w:p w14:paraId="007CCD7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46DB7F5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 xml:space="preserve"> </w:t>
      </w:r>
    </w:p>
    <w:p w14:paraId="38BE514F">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3BD93CF8">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7CFE2B3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7658ED1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78A8BB0">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62B770F">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65C968CD">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br w:type="page"/>
      </w:r>
    </w:p>
    <w:p w14:paraId="5730B693">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rPr>
      </w:pPr>
      <w:r>
        <w:rPr>
          <w:rFonts w:hint="eastAsia" w:ascii="宋体" w:hAnsi="宋体" w:eastAsia="宋体" w:cs="宋体"/>
          <w:b/>
          <w:bCs w:val="0"/>
          <w:kern w:val="2"/>
          <w:sz w:val="22"/>
          <w:szCs w:val="22"/>
          <w:lang w:val="en-US" w:eastAsia="zh-CN" w:bidi="ar"/>
        </w:rPr>
        <w:t>目  录</w:t>
      </w:r>
    </w:p>
    <w:p w14:paraId="445AC807">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"_Toc1969515388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1. 产品概述（卖什么）</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_Toc1969515388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4</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0EABC216">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"_Toc1895076481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1.1 产品简介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_Toc1895076481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4</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31BCA8E">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"_Toc2113845262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1.1.1 产品定义</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_Toc2113845262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9FBCE80">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"_Toc1854884675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1.1.2 产品定位</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_Toc1854884675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F98E09B">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"_Toc2097996925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1.1.3 目标客户画像</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_Toc2097996925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5</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1D5DF8B">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"_Toc744953037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1.1.4 与其它组合产品或产品的关系</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_Toc744953037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7</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086816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"_Toc1537184706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bCs/>
          <w:i w:val="0"/>
          <w:iCs w:val="0"/>
          <w:smallCaps/>
          <w:kern w:val="2"/>
          <w:sz w:val="20"/>
          <w:szCs w:val="20"/>
        </w:rPr>
        <w:t xml:space="preserve">1.2 </w:t>
      </w:r>
      <w:r>
        <w:rPr>
          <w:rStyle w:val="13"/>
          <w:rFonts w:hint="eastAsia" w:ascii="宋体" w:hAnsi="宋体" w:eastAsia="宋体" w:cs="宋体"/>
          <w:bCs/>
          <w:smallCaps/>
          <w:kern w:val="2"/>
          <w:sz w:val="20"/>
          <w:szCs w:val="20"/>
        </w:rPr>
        <w:t>应用场景</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_Toc1537184706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CEBDD0E">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"_Toc1330962529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2. 目标市场（卖给谁）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_Toc1330962529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9</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1DE49CE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"_Toc982876346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2.1 目标市场细分</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_Toc982876346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D4E2EFA">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"_Toc1216750779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2.2 To B客户群分析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_Toc1216750779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8E1743B">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"_Toc1440168061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2.2.1 特征描述</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_Toc1440168061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9</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73BBF51">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"_Toc182053381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2.2.2 机会分析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_Toc182053381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9</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1A156AFC">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"_Toc2086127096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2.2.3 决策链分析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_Toc2086127096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9</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289B4077">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"_Toc486945033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2.2.4 客户价值分析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_Toc486945033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9</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E794916">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"_Toc1764754481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2.3 To C客户群分析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_Toc1764754481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448A730">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"_Toc17014769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3. 竞争分析（友商是谁）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_Toc17014769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11</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698866B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"_Toc1169279483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3.1 竞争分析概述</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_Toc1169279483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8E440D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"_Toc1536626652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3.2 友商分析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_Toc1536626652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12</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623A0FF">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"_Toc1244119697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bCs/>
          <w:i/>
          <w:iCs/>
          <w:kern w:val="2"/>
          <w:sz w:val="20"/>
          <w:szCs w:val="20"/>
        </w:rPr>
        <w:t>3.2.1</w:t>
      </w:r>
      <w:r>
        <w:rPr>
          <w:rStyle w:val="13"/>
          <w:rFonts w:hint="eastAsia" w:ascii="宋体" w:hAnsi="宋体" w:eastAsia="宋体" w:cs="宋体"/>
          <w:i/>
          <w:iCs/>
          <w:kern w:val="2"/>
          <w:sz w:val="20"/>
          <w:szCs w:val="20"/>
        </w:rPr>
        <w:t>优劣势比较</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_Toc1244119697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15B60C9">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"_Toc573173983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bCs/>
          <w:i/>
          <w:iCs/>
          <w:kern w:val="2"/>
          <w:sz w:val="20"/>
          <w:szCs w:val="20"/>
        </w:rPr>
        <w:t>3.2.2</w:t>
      </w:r>
      <w:r>
        <w:rPr>
          <w:rStyle w:val="13"/>
          <w:rFonts w:hint="eastAsia" w:ascii="宋体" w:hAnsi="宋体" w:eastAsia="宋体" w:cs="宋体"/>
          <w:i/>
          <w:iCs/>
          <w:kern w:val="2"/>
          <w:sz w:val="20"/>
          <w:szCs w:val="20"/>
        </w:rPr>
        <w:t>卖点分析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_Toc573173983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7F999A4">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"_Toc1107584168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bCs/>
          <w:i/>
          <w:iCs/>
          <w:kern w:val="2"/>
          <w:sz w:val="20"/>
          <w:szCs w:val="20"/>
        </w:rPr>
        <w:t>3.2.3竞合策略</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_Toc1107584168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448986BD">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"_Toc1522479752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4. 销售策略（怎么卖）</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_Toc1522479752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16</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536FF250">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"_Toc1677787289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4.1 产品清单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_Toc1677787289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3811C3E">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"_Toc1795964566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4.2 拓展策略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_Toc1795964566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127042C">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"_Toc1557180515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val="0"/>
          <w:iCs w:val="0"/>
          <w:kern w:val="2"/>
          <w:sz w:val="20"/>
          <w:szCs w:val="20"/>
        </w:rPr>
        <w:t>4.2.1采用直销&amp;分销：</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_Toc1557180515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16</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70041EC">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"_Toc406267585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val="0"/>
          <w:iCs w:val="0"/>
          <w:kern w:val="2"/>
          <w:sz w:val="20"/>
          <w:szCs w:val="20"/>
        </w:rPr>
        <w:t>4.2.2集成还是被集成：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_Toc406267585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16</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6F91CCC2">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"_Toc1592972990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val="0"/>
          <w:iCs w:val="0"/>
          <w:kern w:val="2"/>
          <w:sz w:val="20"/>
          <w:szCs w:val="20"/>
        </w:rPr>
        <w:t>4.2.3市场策略</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_Toc1592972990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16</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79FD8298">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"_Toc293954635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4.3 客户引导策略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_Toc293954635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84D4BC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"_Toc1332628245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4.4 营销策略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_Toc1332628245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0457D64">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"_Toc43799605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4.5 商务策略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_Toc43799605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0BBD8A0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"_Toc919492929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4.6 产品交付策略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_Toc919492929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E92EE24">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"_Toc1154659985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4.7 定制化策略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_Toc1154659985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11E4A0E">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"_Toc1938876087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5. 常见资料（有什么武器）</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_Toc1938876087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19</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18715B59">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"_Toc885854543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5.1 业务线接口人</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_Toc885854543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D52A20F">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"_Toc862061013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5.2 客户案例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_Toc862061013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F8FACF4">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"_Toc1889389364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5.3 资料清单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_Toc1889389364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012E975E">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"_Toc1630807580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5.4 销售“三板斧”</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_Toc1630807580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20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5A35BC80">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"_Toc251762071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5.5 常见问题（FAQ）</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_Toc251762071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20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54C7F5D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64641D09">
      <w:pPr>
        <w:pStyle w:val="2"/>
        <w:pageBreakBefore/>
        <w:widowControl/>
        <w:numPr>
          <w:ilvl w:val="0"/>
          <w:numId w:val="141"/>
        </w:numPr>
        <w:spacing w:before="120" w:beforeAutospacing="0" w:after="120" w:afterAutospacing="0" w:line="240" w:lineRule="atLeast"/>
        <w:ind w:left="420" w:hanging="420"/>
        <w:rPr>
          <w:rFonts w:hint="eastAsia" w:ascii="宋体" w:hAnsi="宋体" w:eastAsia="宋体" w:cs="宋体"/>
          <w:b/>
          <w:bCs/>
          <w:kern w:val="44"/>
          <w:sz w:val="32"/>
          <w:szCs w:val="32"/>
        </w:rPr>
      </w:pPr>
      <w:bookmarkStart w:id="187" w:name="_Toc612891343"/>
      <w:bookmarkStart w:id="188" w:name="_Toc1969515388"/>
      <w:r>
        <w:rPr>
          <w:rFonts w:hint="eastAsia" w:ascii="宋体" w:hAnsi="宋体" w:eastAsia="宋体" w:cs="宋体"/>
          <w:b/>
          <w:bCs/>
          <w:kern w:val="44"/>
          <w:sz w:val="32"/>
          <w:szCs w:val="32"/>
        </w:rPr>
        <w:t>产品</w:t>
      </w:r>
      <w:bookmarkEnd w:id="187"/>
      <w:bookmarkEnd w:id="188"/>
      <w:r>
        <w:rPr>
          <w:rFonts w:hint="eastAsia" w:ascii="宋体" w:hAnsi="宋体" w:eastAsia="宋体" w:cs="宋体"/>
          <w:b/>
          <w:bCs/>
          <w:kern w:val="44"/>
          <w:sz w:val="32"/>
          <w:szCs w:val="32"/>
        </w:rPr>
        <w:t>概述（卖什么）</w:t>
      </w:r>
    </w:p>
    <w:p w14:paraId="71C0AA51">
      <w:pPr>
        <w:pStyle w:val="3"/>
        <w:widowControl/>
        <w:numPr>
          <w:ilvl w:val="0"/>
          <w:numId w:val="142"/>
        </w:numPr>
        <w:spacing w:before="120" w:beforeAutospacing="0" w:after="120" w:afterAutospacing="0" w:line="240" w:lineRule="atLeast"/>
        <w:ind w:left="420" w:hanging="136"/>
        <w:rPr>
          <w:rFonts w:hint="eastAsia" w:ascii="宋体" w:hAnsi="宋体" w:eastAsia="宋体" w:cs="宋体"/>
          <w:b/>
          <w:bCs/>
          <w:color w:val="000000"/>
          <w:kern w:val="2"/>
          <w:sz w:val="30"/>
          <w:szCs w:val="30"/>
        </w:rPr>
      </w:pPr>
      <w:bookmarkStart w:id="189" w:name="_Toc1895076481"/>
      <w:bookmarkEnd w:id="189"/>
      <w:bookmarkStart w:id="190" w:name="_Toc1859871513"/>
      <w:r>
        <w:rPr>
          <w:rFonts w:hint="eastAsia" w:ascii="宋体" w:hAnsi="宋体" w:eastAsia="宋体" w:cs="宋体"/>
          <w:b/>
          <w:bCs/>
          <w:color w:val="000000"/>
          <w:kern w:val="2"/>
          <w:sz w:val="30"/>
          <w:szCs w:val="30"/>
        </w:rPr>
        <w:t>产品</w:t>
      </w:r>
      <w:bookmarkEnd w:id="190"/>
      <w:r>
        <w:rPr>
          <w:rFonts w:hint="eastAsia" w:ascii="宋体" w:hAnsi="宋体" w:eastAsia="宋体" w:cs="宋体"/>
          <w:b/>
          <w:bCs/>
          <w:color w:val="000000"/>
          <w:kern w:val="2"/>
          <w:sz w:val="30"/>
          <w:szCs w:val="30"/>
        </w:rPr>
        <w:t>简介</w:t>
      </w:r>
    </w:p>
    <w:p w14:paraId="041F41E3">
      <w:pPr>
        <w:pStyle w:val="4"/>
        <w:widowControl/>
        <w:numPr>
          <w:ilvl w:val="0"/>
          <w:numId w:val="143"/>
        </w:numPr>
        <w:spacing w:before="0" w:beforeAutospacing="0" w:after="0" w:afterAutospacing="0" w:line="240" w:lineRule="atLeast"/>
        <w:ind w:left="840" w:hanging="420"/>
        <w:rPr>
          <w:rFonts w:hint="eastAsia" w:ascii="宋体" w:hAnsi="宋体" w:eastAsia="宋体" w:cs="宋体"/>
          <w:b/>
          <w:bCs/>
          <w:kern w:val="2"/>
          <w:sz w:val="28"/>
          <w:szCs w:val="28"/>
        </w:rPr>
      </w:pPr>
      <w:bookmarkStart w:id="191" w:name="_Toc2113845262"/>
      <w:bookmarkStart w:id="192" w:name="_Toc1883159758"/>
      <w:r>
        <w:rPr>
          <w:rFonts w:hint="eastAsia" w:ascii="宋体" w:hAnsi="宋体" w:eastAsia="宋体" w:cs="宋体"/>
          <w:b/>
          <w:bCs/>
          <w:kern w:val="2"/>
          <w:sz w:val="28"/>
          <w:szCs w:val="28"/>
        </w:rPr>
        <w:t>产品</w:t>
      </w:r>
      <w:bookmarkEnd w:id="191"/>
      <w:bookmarkEnd w:id="192"/>
      <w:r>
        <w:rPr>
          <w:rFonts w:hint="eastAsia" w:ascii="宋体" w:hAnsi="宋体" w:eastAsia="宋体" w:cs="宋体"/>
          <w:b/>
          <w:bCs/>
          <w:kern w:val="2"/>
          <w:sz w:val="28"/>
          <w:szCs w:val="28"/>
        </w:rPr>
        <w:t>定义</w:t>
      </w:r>
    </w:p>
    <w:p w14:paraId="72676701">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2"/>
          <w:sz w:val="24"/>
          <w:szCs w:val="24"/>
          <w:lang w:val="en-US" w:eastAsia="zh-CN" w:bidi="ar"/>
        </w:rPr>
        <w:t>智能销售管理（ISMP）</w:t>
      </w:r>
      <w:r>
        <w:rPr>
          <w:rFonts w:hint="eastAsia" w:ascii="宋体" w:hAnsi="宋体" w:eastAsia="宋体" w:cs="宋体"/>
          <w:color w:val="000000"/>
          <w:kern w:val="2"/>
          <w:sz w:val="24"/>
          <w:szCs w:val="24"/>
          <w:lang w:val="en-US" w:eastAsia="zh-CN" w:bidi="ar"/>
        </w:rPr>
        <w:t>作为LTC（线索到回款）域业务作业层产品之一，以流程+数据驱动，整合管理客户关系（MCR）与伙伴关系（MPR），结构化、标准化管理整个销售项目过程，扩大线索喇叭口，提升商机赢单率，</w:t>
      </w:r>
      <w:r>
        <w:rPr>
          <w:rFonts w:hint="eastAsia" w:ascii="宋体" w:hAnsi="宋体" w:eastAsia="宋体" w:cs="宋体"/>
          <w:b w:val="0"/>
          <w:bCs w:val="0"/>
          <w:color w:val="000000"/>
          <w:kern w:val="2"/>
          <w:sz w:val="24"/>
          <w:szCs w:val="24"/>
          <w:lang w:val="en-US" w:eastAsia="zh-CN" w:bidi="ar"/>
        </w:rPr>
        <w:t>实现</w:t>
      </w:r>
      <w:r>
        <w:rPr>
          <w:rFonts w:hint="eastAsia" w:ascii="宋体" w:hAnsi="宋体" w:eastAsia="宋体" w:cs="宋体"/>
          <w:b w:val="0"/>
          <w:bCs w:val="0"/>
          <w:color w:val="000000"/>
          <w:kern w:val="2"/>
          <w:sz w:val="24"/>
          <w:szCs w:val="24"/>
          <w:lang w:val="en-US" w:eastAsia="zh-CN" w:bidi="ar"/>
        </w:rPr>
        <w:t>“精确制导、智能打击”，主要包含以下功能模块：</w:t>
      </w:r>
    </w:p>
    <w:p w14:paraId="20757B1C">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客户管理：</w:t>
      </w:r>
      <w:r>
        <w:rPr>
          <w:rFonts w:hint="eastAsia" w:ascii="宋体" w:hAnsi="宋体" w:eastAsia="宋体" w:cs="宋体"/>
          <w:b w:val="0"/>
          <w:bCs w:val="0"/>
          <w:kern w:val="2"/>
          <w:sz w:val="24"/>
          <w:szCs w:val="24"/>
          <w:lang w:val="en-US" w:eastAsia="zh-CN" w:bidi="ar"/>
        </w:rPr>
        <w:t>建立统一完整的客户信息模型，遵循客户政策，维护良好的客户关系与客户满意度，持续挖掘客户价值；</w:t>
      </w:r>
    </w:p>
    <w:p w14:paraId="556D4207">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合作伙伴管理：</w:t>
      </w:r>
      <w:r>
        <w:rPr>
          <w:rFonts w:hint="eastAsia" w:ascii="宋体" w:hAnsi="宋体" w:eastAsia="宋体" w:cs="宋体"/>
          <w:kern w:val="2"/>
          <w:sz w:val="24"/>
          <w:szCs w:val="24"/>
          <w:lang w:val="en-US" w:eastAsia="zh-CN" w:bidi="ar"/>
        </w:rPr>
        <w:t>以合作伙伴信息为支撑，考核为牵引，发挥合作伙伴的渠道优势与资源优势，实现合作伙伴全面管理，做大做强做深业务；</w:t>
      </w:r>
    </w:p>
    <w:p w14:paraId="5302C013">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线索/商机管理：</w:t>
      </w:r>
      <w:r>
        <w:rPr>
          <w:rFonts w:hint="eastAsia" w:ascii="宋体" w:hAnsi="宋体" w:eastAsia="宋体" w:cs="宋体"/>
          <w:b w:val="0"/>
          <w:bCs w:val="0"/>
          <w:kern w:val="2"/>
          <w:sz w:val="24"/>
          <w:szCs w:val="24"/>
          <w:lang w:val="en-US" w:eastAsia="zh-CN" w:bidi="ar"/>
        </w:rPr>
        <w:t>智能</w:t>
      </w:r>
      <w:r>
        <w:rPr>
          <w:rFonts w:hint="eastAsia" w:ascii="宋体" w:hAnsi="宋体" w:eastAsia="宋体" w:cs="宋体"/>
          <w:kern w:val="2"/>
          <w:sz w:val="24"/>
          <w:szCs w:val="24"/>
          <w:lang w:val="en-US" w:eastAsia="zh-CN" w:bidi="ar"/>
        </w:rPr>
        <w:t>线索分级分类,快速匹配产品、渠道，实现优质资源向价值客户倾斜与分发；</w:t>
      </w:r>
      <w:r>
        <w:rPr>
          <w:rFonts w:hint="eastAsia" w:ascii="宋体" w:hAnsi="宋体" w:eastAsia="宋体" w:cs="宋体"/>
          <w:b w:val="0"/>
          <w:bCs w:val="0"/>
          <w:kern w:val="2"/>
          <w:sz w:val="24"/>
          <w:szCs w:val="24"/>
          <w:lang w:val="en-US" w:eastAsia="zh-CN" w:bidi="ar"/>
        </w:rPr>
        <w:t>多渠道收集</w:t>
      </w:r>
      <w:r>
        <w:rPr>
          <w:rFonts w:hint="eastAsia" w:ascii="宋体" w:hAnsi="宋体" w:eastAsia="宋体" w:cs="宋体"/>
          <w:kern w:val="2"/>
          <w:sz w:val="24"/>
          <w:szCs w:val="24"/>
          <w:lang w:val="en-US" w:eastAsia="zh-CN" w:bidi="ar"/>
        </w:rPr>
        <w:t>线索,精准管理决策链,提升线索转化率；</w:t>
      </w:r>
    </w:p>
    <w:p w14:paraId="4817DAB0">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销售项目管理：</w:t>
      </w:r>
      <w:r>
        <w:rPr>
          <w:rFonts w:hint="eastAsia" w:ascii="宋体" w:hAnsi="宋体" w:eastAsia="宋体" w:cs="宋体"/>
          <w:kern w:val="2"/>
          <w:sz w:val="24"/>
          <w:szCs w:val="24"/>
          <w:lang w:val="en-US" w:eastAsia="zh-CN" w:bidi="ar"/>
        </w:rPr>
        <w:t>分层分级运作管理，过程流程化、规则化、数字化，事项任务化执行，让正确的人做正确的事，提升赢单率；构建完整项目评估模型，提升立项决策质量，实现资源精准投放；AI辅助客户洞察和竞争分析，提升客户引导效率；</w:t>
      </w:r>
    </w:p>
    <w:p w14:paraId="70710C23">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销售目标管理：</w:t>
      </w:r>
      <w:r>
        <w:rPr>
          <w:rFonts w:hint="eastAsia" w:ascii="宋体" w:hAnsi="宋体" w:eastAsia="宋体" w:cs="宋体"/>
          <w:kern w:val="2"/>
          <w:sz w:val="24"/>
          <w:szCs w:val="24"/>
          <w:lang w:val="en-US" w:eastAsia="zh-CN" w:bidi="ar"/>
        </w:rPr>
        <w:t>目标多维度/逐层分解、监控闭环管理、实时评估调整，有效支撑销售业绩达成；</w:t>
      </w:r>
    </w:p>
    <w:p w14:paraId="7D0EC1D2">
      <w:pPr>
        <w:keepNext w:val="0"/>
        <w:keepLines w:val="0"/>
        <w:widowControl w:val="0"/>
        <w:numPr>
          <w:ilvl w:val="0"/>
          <w:numId w:val="144"/>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销售领域驾驶舱：</w:t>
      </w:r>
      <w:r>
        <w:rPr>
          <w:rFonts w:hint="eastAsia" w:ascii="宋体" w:hAnsi="宋体" w:eastAsia="宋体" w:cs="宋体"/>
          <w:kern w:val="2"/>
          <w:sz w:val="24"/>
          <w:szCs w:val="24"/>
          <w:lang w:val="en-US" w:eastAsia="zh-CN" w:bidi="ar"/>
        </w:rPr>
        <w:t>一站式销售运营，销售业务多视角/多维度可视，问题快速发现-精准定位-根因分析-及时优化，实现“察打一体”。</w:t>
      </w:r>
    </w:p>
    <w:p w14:paraId="65E35DB9">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b w:val="0"/>
          <w:bCs w:val="0"/>
          <w:i w:val="0"/>
          <w:iCs w:val="0"/>
          <w:caps w:val="0"/>
          <w:color w:val="000000"/>
          <w:spacing w:val="0"/>
          <w:kern w:val="2"/>
          <w:sz w:val="22"/>
          <w:szCs w:val="22"/>
          <w:shd w:val="clear" w:fill="FFFFFF"/>
        </w:rPr>
      </w:pPr>
      <w:r>
        <w:rPr>
          <w:rFonts w:hint="eastAsia" w:ascii="宋体" w:hAnsi="宋体" w:eastAsia="宋体" w:cs="宋体"/>
          <w:b w:val="0"/>
          <w:bCs w:val="0"/>
          <w:i w:val="0"/>
          <w:iCs w:val="0"/>
          <w:caps w:val="0"/>
          <w:color w:val="000000"/>
          <w:spacing w:val="0"/>
          <w:kern w:val="2"/>
          <w:sz w:val="22"/>
          <w:szCs w:val="22"/>
          <w:shd w:val="clear" w:fill="FFFFFF"/>
          <w:lang w:val="en-US" w:eastAsia="zh-CN" w:bidi="ar"/>
        </w:rPr>
        <w:t xml:space="preserve"> </w:t>
      </w:r>
    </w:p>
    <w:p w14:paraId="321D5F1A">
      <w:pPr>
        <w:pStyle w:val="4"/>
        <w:widowControl/>
        <w:numPr>
          <w:ilvl w:val="0"/>
          <w:numId w:val="143"/>
        </w:numPr>
        <w:spacing w:before="0" w:beforeAutospacing="0" w:after="0" w:afterAutospacing="0" w:line="240" w:lineRule="atLeast"/>
        <w:ind w:left="840" w:hanging="420"/>
        <w:rPr>
          <w:rFonts w:hint="eastAsia" w:ascii="宋体" w:hAnsi="宋体" w:eastAsia="宋体" w:cs="宋体"/>
          <w:b/>
          <w:bCs/>
          <w:kern w:val="2"/>
          <w:sz w:val="28"/>
          <w:szCs w:val="28"/>
        </w:rPr>
      </w:pPr>
      <w:bookmarkStart w:id="193" w:name="_Toc83072530"/>
      <w:bookmarkStart w:id="194" w:name="_Toc1854884675"/>
      <w:r>
        <w:rPr>
          <w:rFonts w:hint="eastAsia" w:ascii="宋体" w:hAnsi="宋体" w:eastAsia="宋体" w:cs="宋体"/>
          <w:b/>
          <w:bCs/>
          <w:kern w:val="2"/>
          <w:sz w:val="28"/>
          <w:szCs w:val="28"/>
        </w:rPr>
        <w:t>产品</w:t>
      </w:r>
      <w:bookmarkEnd w:id="193"/>
      <w:bookmarkEnd w:id="194"/>
      <w:r>
        <w:rPr>
          <w:rFonts w:hint="eastAsia" w:ascii="宋体" w:hAnsi="宋体" w:eastAsia="宋体" w:cs="宋体"/>
          <w:b/>
          <w:bCs/>
          <w:kern w:val="2"/>
          <w:sz w:val="28"/>
          <w:szCs w:val="28"/>
        </w:rPr>
        <w:t>定位</w:t>
      </w:r>
    </w:p>
    <w:p w14:paraId="6B945CC4">
      <w:pPr>
        <w:keepNext w:val="0"/>
        <w:keepLines w:val="0"/>
        <w:widowControl w:val="0"/>
        <w:suppressLineNumbers w:val="0"/>
        <w:spacing w:before="0" w:beforeAutospacing="0" w:after="0" w:afterAutospacing="0" w:line="360" w:lineRule="auto"/>
        <w:ind w:left="-210" w:leftChars="-100" w:right="0" w:firstLine="480" w:firstLineChars="200"/>
        <w:jc w:val="both"/>
        <w:rPr>
          <w:rFonts w:hint="eastAsia" w:ascii="宋体" w:hAnsi="宋体" w:eastAsia="宋体" w:cs="宋体"/>
          <w:b w:val="0"/>
          <w:bCs w:val="0"/>
          <w:i w:val="0"/>
          <w:iCs w:val="0"/>
          <w:color w:val="FF0000"/>
          <w:kern w:val="2"/>
          <w:sz w:val="24"/>
          <w:szCs w:val="24"/>
        </w:rPr>
      </w:pPr>
      <w:r>
        <w:rPr>
          <w:rFonts w:hint="eastAsia" w:ascii="宋体" w:hAnsi="宋体" w:eastAsia="宋体" w:cs="宋体"/>
          <w:i w:val="0"/>
          <w:iCs w:val="0"/>
          <w:caps w:val="0"/>
          <w:color w:val="000000"/>
          <w:spacing w:val="0"/>
          <w:kern w:val="2"/>
          <w:sz w:val="24"/>
          <w:szCs w:val="24"/>
          <w:shd w:val="clear" w:fill="FFFFFF"/>
          <w:lang w:val="en-US" w:eastAsia="zh-CN" w:bidi="ar"/>
        </w:rPr>
        <w:t>智能销售管理（ISMP）是一款面向流程和数据打通的智能化销售作战数字化产品。</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通过</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数据驱动+流程闭环+AI赋能</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三大引擎，实现客户/合作伙伴全生命周期管理、多渠道线索收集</w:t>
      </w:r>
      <w:r>
        <w:rPr>
          <w:rFonts w:hint="eastAsia" w:ascii="宋体" w:hAnsi="宋体" w:eastAsia="宋体" w:cs="宋体"/>
          <w:b w:val="0"/>
          <w:bCs w:val="0"/>
          <w:i w:val="0"/>
          <w:iCs w:val="0"/>
          <w:caps w:val="0"/>
          <w:color w:val="000000"/>
          <w:spacing w:val="0"/>
          <w:kern w:val="2"/>
          <w:sz w:val="24"/>
          <w:szCs w:val="24"/>
          <w:shd w:val="clear" w:fill="FFFFFF"/>
          <w:lang w:val="en-US" w:eastAsia="zh-CN" w:bidi="ar"/>
        </w:rPr>
        <w:t>、销售资源精准投放、标准化销售运作、销售目标闭环监控及销售风险前置管控，是公司销售的重要产品之一。</w:t>
      </w:r>
    </w:p>
    <w:p w14:paraId="7AF103C9">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销售全域数据底座</w:t>
      </w:r>
    </w:p>
    <w:p w14:paraId="6B83CEBD">
      <w:pPr>
        <w:keepNext w:val="0"/>
        <w:keepLines w:val="0"/>
        <w:widowControl w:val="0"/>
        <w:suppressLineNumbers w:val="0"/>
        <w:spacing w:before="0" w:beforeAutospacing="0" w:after="0" w:afterAutospacing="0" w:line="360" w:lineRule="auto"/>
        <w:ind w:left="-210" w:leftChars="-10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销售全域数据打通，实现客户-伙伴-线索/商机-销售项目-销售目标全链路数字化治理；基于客户/商机/资源/组织整合的主数据治理，实现跨部门-跨系统-跨生态的零损耗信息传递；</w:t>
      </w:r>
    </w:p>
    <w:p w14:paraId="1E2BFC9A">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销售目标闭环管理</w:t>
      </w:r>
    </w:p>
    <w:p w14:paraId="5C322012">
      <w:pPr>
        <w:keepNext w:val="0"/>
        <w:keepLines w:val="0"/>
        <w:widowControl w:val="0"/>
        <w:suppressLineNumbers w:val="0"/>
        <w:spacing w:before="0" w:beforeAutospacing="0" w:after="0" w:afterAutospacing="0" w:line="360" w:lineRule="auto"/>
        <w:ind w:left="-210" w:leftChars="-10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销售目标-预测-实际完成值智能分析，动态追踪执行偏差，触发预警、告警及任务令管理，实现销售目标管理从“刻舟求剑”到“动态导航”；</w:t>
      </w:r>
    </w:p>
    <w:p w14:paraId="55147717">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销售跨领域高效协作</w:t>
      </w:r>
    </w:p>
    <w:p w14:paraId="271767AF">
      <w:pPr>
        <w:keepNext w:val="0"/>
        <w:keepLines w:val="0"/>
        <w:widowControl w:val="0"/>
        <w:suppressLineNumbers w:val="0"/>
        <w:spacing w:before="0" w:beforeAutospacing="0" w:after="0" w:afterAutospacing="0" w:line="360" w:lineRule="auto"/>
        <w:ind w:left="-210" w:leftChars="-10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以线索-机会点-销售项目的业务流程为中心，构建跨部门自动化协作链，提升销售环节的作业效率、评审决策质量和风险控制水平。</w:t>
      </w:r>
    </w:p>
    <w:p w14:paraId="04F6B689">
      <w:pPr>
        <w:pStyle w:val="4"/>
        <w:widowControl/>
        <w:numPr>
          <w:ilvl w:val="0"/>
          <w:numId w:val="143"/>
        </w:numPr>
        <w:spacing w:before="0" w:beforeAutospacing="0" w:after="0" w:afterAutospacing="0" w:line="240" w:lineRule="atLeast"/>
        <w:ind w:left="840" w:hanging="420"/>
        <w:rPr>
          <w:rFonts w:hint="eastAsia" w:ascii="宋体" w:hAnsi="宋体" w:eastAsia="宋体" w:cs="宋体"/>
          <w:b/>
          <w:bCs/>
          <w:kern w:val="2"/>
          <w:sz w:val="28"/>
          <w:szCs w:val="28"/>
        </w:rPr>
      </w:pPr>
      <w:bookmarkStart w:id="195" w:name="_Toc1494851958"/>
      <w:bookmarkStart w:id="196" w:name="_Toc2097996925"/>
      <w:r>
        <w:rPr>
          <w:rFonts w:hint="eastAsia" w:ascii="宋体" w:hAnsi="宋体" w:eastAsia="宋体" w:cs="宋体"/>
          <w:b/>
          <w:bCs/>
          <w:kern w:val="2"/>
          <w:sz w:val="28"/>
          <w:szCs w:val="28"/>
        </w:rPr>
        <w:t>目标客户</w:t>
      </w:r>
      <w:bookmarkEnd w:id="195"/>
      <w:bookmarkEnd w:id="196"/>
      <w:r>
        <w:rPr>
          <w:rFonts w:hint="eastAsia" w:ascii="宋体" w:hAnsi="宋体" w:eastAsia="宋体" w:cs="宋体"/>
          <w:b/>
          <w:bCs/>
          <w:kern w:val="2"/>
          <w:sz w:val="28"/>
          <w:szCs w:val="28"/>
        </w:rPr>
        <w:t>画像</w:t>
      </w:r>
    </w:p>
    <w:p w14:paraId="28D486B6">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重点行业（TO B 离散制造业）</w:t>
      </w:r>
    </w:p>
    <w:p w14:paraId="758CF3F9">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新能源产业链</w:t>
      </w:r>
    </w:p>
    <w:p w14:paraId="0A23C5A4">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工业自动化与机器人行业</w:t>
      </w:r>
    </w:p>
    <w:p w14:paraId="4E7F8700">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半导体与集成电路</w:t>
      </w:r>
    </w:p>
    <w:p w14:paraId="01DEAF15">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新材料</w:t>
      </w:r>
    </w:p>
    <w:p w14:paraId="2BE70FCB">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军工与航空航天行业</w:t>
      </w:r>
    </w:p>
    <w:p w14:paraId="2B4B9D8E">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消费电子</w:t>
      </w:r>
    </w:p>
    <w:p w14:paraId="1256D0E7">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创新药与生物科技</w:t>
      </w:r>
    </w:p>
    <w:p w14:paraId="50E84595">
      <w:pPr>
        <w:keepNext w:val="0"/>
        <w:keepLines w:val="0"/>
        <w:widowControl w:val="0"/>
        <w:numPr>
          <w:ilvl w:val="0"/>
          <w:numId w:val="14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高端医疗器械与耗材</w:t>
      </w:r>
    </w:p>
    <w:p w14:paraId="52CAC3CF">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1109A0B4">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企业规模</w:t>
      </w:r>
    </w:p>
    <w:p w14:paraId="3877EC28">
      <w:pPr>
        <w:keepNext w:val="0"/>
        <w:keepLines w:val="0"/>
        <w:widowControl w:val="0"/>
        <w:numPr>
          <w:ilvl w:val="0"/>
          <w:numId w:val="14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集团化运作企业</w:t>
      </w:r>
      <w:r>
        <w:rPr>
          <w:rFonts w:hint="eastAsia" w:ascii="宋体" w:hAnsi="宋体" w:eastAsia="宋体" w:cs="宋体"/>
          <w:i w:val="0"/>
          <w:iCs w:val="0"/>
          <w:kern w:val="2"/>
          <w:sz w:val="24"/>
          <w:szCs w:val="24"/>
          <w:lang w:val="en-US" w:eastAsia="zh-CN" w:bidi="ar"/>
        </w:rPr>
        <w:br w:type="textWrapping"/>
      </w:r>
      <w:r>
        <w:rPr>
          <w:rFonts w:hint="eastAsia" w:ascii="宋体" w:hAnsi="宋体" w:eastAsia="宋体" w:cs="宋体"/>
          <w:i w:val="0"/>
          <w:iCs w:val="0"/>
          <w:kern w:val="2"/>
          <w:sz w:val="24"/>
          <w:szCs w:val="24"/>
          <w:lang w:val="en-US" w:eastAsia="zh-CN" w:bidi="ar"/>
        </w:rPr>
        <w:t>存在多个子公司共用渠道资源或客户池时，数据孤岛问题突出、资源协调困难，需商品化资源调度机制防止内部定价倒挂；</w:t>
      </w:r>
    </w:p>
    <w:p w14:paraId="2B3D4C46">
      <w:pPr>
        <w:keepNext w:val="0"/>
        <w:keepLines w:val="0"/>
        <w:widowControl w:val="0"/>
        <w:numPr>
          <w:ilvl w:val="0"/>
          <w:numId w:val="14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多事业部大中型企业</w:t>
      </w:r>
      <w:r>
        <w:rPr>
          <w:rFonts w:hint="eastAsia" w:ascii="宋体" w:hAnsi="宋体" w:eastAsia="宋体" w:cs="宋体"/>
          <w:i w:val="0"/>
          <w:iCs w:val="0"/>
          <w:kern w:val="2"/>
          <w:sz w:val="24"/>
          <w:szCs w:val="24"/>
          <w:lang w:val="en-US" w:eastAsia="zh-CN" w:bidi="ar"/>
        </w:rPr>
        <w:br w:type="textWrapping"/>
      </w:r>
      <w:r>
        <w:rPr>
          <w:rFonts w:hint="eastAsia" w:ascii="宋体" w:hAnsi="宋体" w:eastAsia="宋体" w:cs="宋体"/>
          <w:i w:val="0"/>
          <w:iCs w:val="0"/>
          <w:kern w:val="2"/>
          <w:sz w:val="24"/>
          <w:szCs w:val="24"/>
          <w:lang w:val="en-US" w:eastAsia="zh-CN" w:bidi="ar"/>
        </w:rPr>
        <w:t>有明确的销售业务流程和商务团队，存在跨区域或多部门协作需求，需打破直销/渠道/KA团队的资源争夺困局，实现客户归属权智能仲裁与红利分配；</w:t>
      </w:r>
    </w:p>
    <w:p w14:paraId="0BA007CA">
      <w:pPr>
        <w:keepNext w:val="0"/>
        <w:keepLines w:val="0"/>
        <w:widowControl w:val="0"/>
        <w:numPr>
          <w:ilvl w:val="0"/>
          <w:numId w:val="147"/>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中小型成长企业：</w:t>
      </w:r>
      <w:r>
        <w:rPr>
          <w:rFonts w:hint="eastAsia" w:ascii="宋体" w:hAnsi="宋体" w:eastAsia="宋体" w:cs="宋体"/>
          <w:i w:val="0"/>
          <w:iCs w:val="0"/>
          <w:kern w:val="2"/>
          <w:sz w:val="24"/>
          <w:szCs w:val="24"/>
          <w:lang w:val="en-US" w:eastAsia="zh-CN" w:bidi="ar"/>
        </w:rPr>
        <w:br w:type="textWrapping"/>
      </w:r>
      <w:r>
        <w:rPr>
          <w:rFonts w:hint="eastAsia" w:ascii="宋体" w:hAnsi="宋体" w:eastAsia="宋体" w:cs="宋体"/>
          <w:i w:val="0"/>
          <w:iCs w:val="0"/>
          <w:kern w:val="2"/>
          <w:sz w:val="24"/>
          <w:szCs w:val="24"/>
          <w:lang w:val="en-US" w:eastAsia="zh-CN" w:bidi="ar"/>
        </w:rPr>
        <w:t>处于快速扩张期，销售流程链路长，运作不规范，需建立标准化销售运营管理流程以提升效率，控制风险，避免客户资源流失。</w:t>
      </w:r>
    </w:p>
    <w:p w14:paraId="612B3C02">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业务需求痛点</w:t>
      </w:r>
    </w:p>
    <w:p w14:paraId="6654EB62">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客户信息混乱与价值挖掘不足：</w:t>
      </w:r>
      <w:r>
        <w:rPr>
          <w:rFonts w:hint="eastAsia" w:ascii="宋体" w:hAnsi="宋体" w:eastAsia="宋体" w:cs="宋体"/>
          <w:i w:val="0"/>
          <w:iCs w:val="0"/>
          <w:kern w:val="2"/>
          <w:sz w:val="24"/>
          <w:szCs w:val="24"/>
          <w:lang w:val="en-US" w:eastAsia="zh-CN" w:bidi="ar"/>
        </w:rPr>
        <w:t>客户信息管理杂乱无章，缺乏统一视图和有效记录，导致客户关系难以量化，分类体系不完善，信息整合与分析能力薄弱，无法精准衡量客户价值并合理投入资源。</w:t>
      </w:r>
    </w:p>
    <w:p w14:paraId="27D706FB">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合作伙伴管理机制不完善与职责不清：</w:t>
      </w:r>
      <w:r>
        <w:rPr>
          <w:rFonts w:hint="eastAsia" w:ascii="宋体" w:hAnsi="宋体" w:eastAsia="宋体" w:cs="宋体"/>
          <w:i w:val="0"/>
          <w:iCs w:val="0"/>
          <w:kern w:val="2"/>
          <w:sz w:val="24"/>
          <w:szCs w:val="24"/>
          <w:lang w:val="en-US" w:eastAsia="zh-CN" w:bidi="ar"/>
        </w:rPr>
        <w:t>招商政策模糊，缺乏退出机制，合作伙伴信息不完整，职责划分不明，导致合作拓展受阻，合作积极性受影响，政策与考核机制缺乏科学依据。</w:t>
      </w:r>
    </w:p>
    <w:p w14:paraId="6F4A5E42">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线索商机获取、转化与分析低效：</w:t>
      </w:r>
      <w:r>
        <w:rPr>
          <w:rFonts w:hint="eastAsia" w:ascii="宋体" w:hAnsi="宋体" w:eastAsia="宋体" w:cs="宋体"/>
          <w:i w:val="0"/>
          <w:iCs w:val="0"/>
          <w:kern w:val="2"/>
          <w:sz w:val="24"/>
          <w:szCs w:val="24"/>
          <w:lang w:val="en-US" w:eastAsia="zh-CN" w:bidi="ar"/>
        </w:rPr>
        <w:t>线索获取渠道受限，整合困难，分配与跟进效率低，评估缺乏量化标准，培育转化策略不足，数据分析与转化分析能力弱，难以有效提升线索转化率。</w:t>
      </w:r>
    </w:p>
    <w:p w14:paraId="41B2438B">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销售项目协作、决策与计划执行问题多：</w:t>
      </w:r>
      <w:r>
        <w:rPr>
          <w:rFonts w:hint="eastAsia" w:ascii="宋体" w:hAnsi="宋体" w:eastAsia="宋体" w:cs="宋体"/>
          <w:i w:val="0"/>
          <w:iCs w:val="0"/>
          <w:kern w:val="2"/>
          <w:sz w:val="24"/>
          <w:szCs w:val="24"/>
          <w:lang w:val="en-US" w:eastAsia="zh-CN" w:bidi="ar"/>
        </w:rPr>
        <w:t>跨部门协作沟通不畅，项目信息分散，评估决策滞后，项目计划混乱，经验传承断层，导致项目推进困难，风险应对能力差，团队能力提升受阻。</w:t>
      </w:r>
    </w:p>
    <w:p w14:paraId="772B5308">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销售目标分解不合理与执行监控弱：</w:t>
      </w:r>
      <w:r>
        <w:rPr>
          <w:rFonts w:hint="eastAsia" w:ascii="宋体" w:hAnsi="宋体" w:eastAsia="宋体" w:cs="宋体"/>
          <w:i w:val="0"/>
          <w:iCs w:val="0"/>
          <w:kern w:val="2"/>
          <w:sz w:val="24"/>
          <w:szCs w:val="24"/>
          <w:lang w:val="en-US" w:eastAsia="zh-CN" w:bidi="ar"/>
        </w:rPr>
        <w:t>销售目标分解未充分考虑区域和产品差异，执行监控缺乏实时数据支持，激励调整机制缺失，目标管理与市场预测、业绩分析脱节，难以有效推动目标达成。</w:t>
      </w:r>
    </w:p>
    <w:p w14:paraId="44559E0A">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76D786E2">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信息基础</w:t>
      </w:r>
    </w:p>
    <w:p w14:paraId="0310F48E">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信息化基础较好：已有初步ERP、MES、OA等信息系统，但功能无法满足复杂销售业务场景和全流程端到端打通的销售管理业务需求。</w:t>
      </w:r>
    </w:p>
    <w:p w14:paraId="1F3CFA7E">
      <w:pPr>
        <w:keepNext w:val="0"/>
        <w:keepLines w:val="0"/>
        <w:widowControl w:val="0"/>
        <w:suppressLineNumbers w:val="0"/>
        <w:spacing w:before="0" w:beforeAutospacing="0" w:after="0" w:afterAutospacing="0" w:line="240" w:lineRule="atLeast"/>
        <w:ind w:left="420" w:leftChars="0" w:right="0"/>
        <w:jc w:val="both"/>
        <w:rPr>
          <w:rFonts w:hint="eastAsia" w:ascii="宋体" w:hAnsi="宋体" w:eastAsia="宋体" w:cs="宋体"/>
          <w:i w:val="0"/>
          <w:iCs w:val="0"/>
          <w:kern w:val="2"/>
          <w:sz w:val="22"/>
          <w:szCs w:val="22"/>
        </w:rPr>
      </w:pPr>
      <w:r>
        <w:rPr>
          <w:rFonts w:hint="eastAsia" w:ascii="宋体" w:hAnsi="宋体" w:eastAsia="宋体" w:cs="宋体"/>
          <w:i w:val="0"/>
          <w:iCs w:val="0"/>
          <w:kern w:val="2"/>
          <w:sz w:val="22"/>
          <w:szCs w:val="22"/>
          <w:lang w:val="en-US" w:eastAsia="zh-CN" w:bidi="ar"/>
        </w:rPr>
        <w:t xml:space="preserve"> </w:t>
      </w:r>
    </w:p>
    <w:p w14:paraId="3F5FA22A">
      <w:pPr>
        <w:keepNext w:val="0"/>
        <w:keepLines w:val="0"/>
        <w:widowControl w:val="0"/>
        <w:numPr>
          <w:ilvl w:val="0"/>
          <w:numId w:val="14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决策者画像</w:t>
      </w:r>
    </w:p>
    <w:tbl>
      <w:tblPr>
        <w:tblStyle w:val="10"/>
        <w:tblW w:w="7799" w:type="dxa"/>
        <w:tblInd w:w="1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8"/>
        <w:gridCol w:w="4991"/>
      </w:tblGrid>
      <w:tr w14:paraId="4651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2" w:hRule="atLeast"/>
        </w:trPr>
        <w:tc>
          <w:tcPr>
            <w:tcW w:w="2808" w:type="dxa"/>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7A1EA03A">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决策角色</w:t>
            </w:r>
          </w:p>
        </w:tc>
        <w:tc>
          <w:tcPr>
            <w:tcW w:w="4991"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6C97E58C">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核心关注点</w:t>
            </w:r>
          </w:p>
        </w:tc>
      </w:tr>
      <w:tr w14:paraId="53F8E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8" w:hRule="atLeast"/>
        </w:trPr>
        <w:tc>
          <w:tcPr>
            <w:tcW w:w="2808"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503C08E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企业创始人/CEO</w:t>
            </w:r>
          </w:p>
        </w:tc>
        <w:tc>
          <w:tcPr>
            <w:tcW w:w="4991"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F55C2C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提升人效比并优化战略资源分配，增收增利少增人</w:t>
            </w:r>
          </w:p>
        </w:tc>
      </w:tr>
      <w:tr w14:paraId="15CA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8" w:hRule="atLeast"/>
        </w:trPr>
        <w:tc>
          <w:tcPr>
            <w:tcW w:w="2808"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2B7F4AC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CIO</w:t>
            </w:r>
          </w:p>
        </w:tc>
        <w:tc>
          <w:tcPr>
            <w:tcW w:w="4991"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857850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消除数据孤岛并降低系统切换成本</w:t>
            </w:r>
          </w:p>
        </w:tc>
      </w:tr>
      <w:tr w14:paraId="47DC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8" w:hRule="atLeast"/>
        </w:trPr>
        <w:tc>
          <w:tcPr>
            <w:tcW w:w="2808"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2101C1D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销售总监</w:t>
            </w:r>
          </w:p>
        </w:tc>
        <w:tc>
          <w:tcPr>
            <w:tcW w:w="4991"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E9DFA4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i w:val="0"/>
                <w:iCs w:val="0"/>
                <w:kern w:val="2"/>
                <w:sz w:val="22"/>
                <w:szCs w:val="22"/>
                <w:bdr w:val="none" w:color="auto" w:sz="0" w:space="0"/>
                <w:lang w:val="en-US" w:eastAsia="zh-CN" w:bidi="ar"/>
              </w:rPr>
              <w:t>提升线索转化率、销售预测准确性，</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缩短商机转化周期并减少内耗</w:t>
            </w:r>
          </w:p>
        </w:tc>
      </w:tr>
      <w:tr w14:paraId="4E7D5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8" w:hRule="atLeast"/>
        </w:trPr>
        <w:tc>
          <w:tcPr>
            <w:tcW w:w="2808"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6726550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运营总监</w:t>
            </w:r>
          </w:p>
        </w:tc>
        <w:tc>
          <w:tcPr>
            <w:tcW w:w="4991"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EF09B1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优化流程效率并降低跨部门协作成本，高效评审决策，降低合规风险</w:t>
            </w:r>
          </w:p>
        </w:tc>
      </w:tr>
      <w:tr w14:paraId="24D69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8" w:hRule="atLeast"/>
        </w:trPr>
        <w:tc>
          <w:tcPr>
            <w:tcW w:w="2808"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06C944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IT/数字化负责人</w:t>
            </w:r>
          </w:p>
        </w:tc>
        <w:tc>
          <w:tcPr>
            <w:tcW w:w="4991"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1B7589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实现业务数字化，打通底层数据，保障系统稳定并实现跨平台事务一致性</w:t>
            </w:r>
          </w:p>
        </w:tc>
      </w:tr>
    </w:tbl>
    <w:p w14:paraId="6976103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i w:val="0"/>
          <w:iCs w:val="0"/>
          <w:kern w:val="2"/>
          <w:sz w:val="22"/>
          <w:szCs w:val="22"/>
        </w:rPr>
      </w:pPr>
      <w:r>
        <w:rPr>
          <w:rFonts w:hint="eastAsia" w:ascii="宋体" w:hAnsi="宋体" w:eastAsia="宋体" w:cs="宋体"/>
          <w:i w:val="0"/>
          <w:iCs w:val="0"/>
          <w:kern w:val="2"/>
          <w:sz w:val="22"/>
          <w:szCs w:val="22"/>
          <w:lang w:val="en-US" w:eastAsia="zh-CN" w:bidi="ar"/>
        </w:rPr>
        <w:t xml:space="preserve"> </w:t>
      </w:r>
    </w:p>
    <w:p w14:paraId="4C20362D">
      <w:pPr>
        <w:pStyle w:val="4"/>
        <w:widowControl/>
        <w:numPr>
          <w:ilvl w:val="0"/>
          <w:numId w:val="143"/>
        </w:numPr>
        <w:spacing w:before="0" w:beforeAutospacing="0" w:after="0" w:afterAutospacing="0" w:line="240" w:lineRule="atLeast"/>
        <w:ind w:left="840" w:hanging="420"/>
        <w:rPr>
          <w:rFonts w:hint="eastAsia" w:ascii="宋体" w:hAnsi="宋体" w:eastAsia="宋体" w:cs="宋体"/>
          <w:b/>
          <w:bCs/>
          <w:kern w:val="2"/>
          <w:sz w:val="28"/>
          <w:szCs w:val="28"/>
        </w:rPr>
      </w:pPr>
      <w:bookmarkStart w:id="197" w:name="_Toc744953037"/>
      <w:bookmarkEnd w:id="197"/>
      <w:bookmarkStart w:id="198" w:name="_Toc1420248609"/>
      <w:r>
        <w:rPr>
          <w:rFonts w:hint="eastAsia" w:ascii="宋体" w:hAnsi="宋体" w:eastAsia="宋体" w:cs="宋体"/>
          <w:b/>
          <w:bCs/>
          <w:kern w:val="2"/>
          <w:sz w:val="28"/>
          <w:szCs w:val="28"/>
        </w:rPr>
        <w:t>与其它组合</w:t>
      </w:r>
      <w:bookmarkEnd w:id="198"/>
      <w:r>
        <w:rPr>
          <w:rFonts w:hint="eastAsia" w:ascii="宋体" w:hAnsi="宋体" w:eastAsia="宋体" w:cs="宋体"/>
          <w:b/>
          <w:bCs/>
          <w:kern w:val="2"/>
          <w:sz w:val="28"/>
          <w:szCs w:val="28"/>
        </w:rPr>
        <w:t>产品或产品的关系</w:t>
      </w:r>
    </w:p>
    <w:p w14:paraId="7FCC55A3">
      <w:pPr>
        <w:keepNext w:val="0"/>
        <w:keepLines w:val="0"/>
        <w:widowControl w:val="0"/>
        <w:numPr>
          <w:ilvl w:val="0"/>
          <w:numId w:val="148"/>
        </w:numPr>
        <w:suppressLineNumbers w:val="0"/>
        <w:spacing w:before="0" w:beforeAutospacing="0" w:after="0" w:afterAutospacing="0" w:line="360" w:lineRule="auto"/>
        <w:ind w:left="0" w:leftChars="0" w:right="0" w:firstLine="561" w:firstLineChars="0"/>
        <w:jc w:val="left"/>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与合同/订单360协同，数据打通，实现闭环升级：智能销售管理（ISMP）基于“流程标准化+数据智能化”双轮驱动，深度融合客户关系（MCR）与伙伴生态（MPR），重塑企业销售管理范式。结合“合同/订单360”全链路监控能力，ISMP助力企业实现精准获客、扩大漏斗、过程可控、高效赢单；</w:t>
      </w:r>
    </w:p>
    <w:p w14:paraId="35EE6E49">
      <w:pPr>
        <w:keepNext w:val="0"/>
        <w:keepLines w:val="0"/>
        <w:widowControl w:val="0"/>
        <w:numPr>
          <w:ilvl w:val="0"/>
          <w:numId w:val="148"/>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与智能合同管理（ICM）协同：ISMP生成销售项目后，自动触发ICM完成合同投标、合同评审、履约监控与风控分析，打通线索、销售项目、合同数据全生命周期数据，形成LTC端到端闭环；</w:t>
      </w:r>
    </w:p>
    <w:p w14:paraId="2FFC8771">
      <w:pPr>
        <w:keepNext w:val="0"/>
        <w:keepLines w:val="0"/>
        <w:widowControl w:val="0"/>
        <w:numPr>
          <w:ilvl w:val="0"/>
          <w:numId w:val="148"/>
        </w:numPr>
        <w:suppressLineNumbers w:val="0"/>
        <w:spacing w:before="0" w:beforeAutospacing="0" w:after="0" w:afterAutospacing="0" w:line="360" w:lineRule="auto"/>
        <w:ind w:left="0" w:leftChars="0" w:right="0" w:firstLine="561"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与智能经营解析（IBA）：ISMP的销售目标管理模块，可提供销售目标、销售预测等数据，支撑销售订货目标GAP的发现、分析、预警、任务令闭环管理。</w:t>
      </w:r>
    </w:p>
    <w:p w14:paraId="59380D4B">
      <w:pPr>
        <w:pStyle w:val="3"/>
        <w:widowControl/>
        <w:numPr>
          <w:ilvl w:val="0"/>
          <w:numId w:val="142"/>
        </w:numPr>
        <w:spacing w:before="120" w:beforeAutospacing="0" w:after="120" w:afterAutospacing="0" w:line="240" w:lineRule="atLeast"/>
        <w:ind w:left="420" w:hanging="136"/>
        <w:rPr>
          <w:rFonts w:hint="eastAsia" w:ascii="宋体" w:hAnsi="宋体" w:eastAsia="宋体" w:cs="宋体"/>
          <w:b/>
          <w:bCs/>
          <w:i w:val="0"/>
          <w:iCs w:val="0"/>
          <w:kern w:val="2"/>
          <w:sz w:val="28"/>
          <w:szCs w:val="28"/>
        </w:rPr>
      </w:pPr>
      <w:bookmarkStart w:id="199" w:name="_Toc105700150"/>
      <w:bookmarkEnd w:id="199"/>
      <w:bookmarkStart w:id="200" w:name="_Toc1537184706"/>
      <w:r>
        <w:rPr>
          <w:rFonts w:hint="eastAsia" w:ascii="宋体" w:hAnsi="宋体" w:eastAsia="宋体" w:cs="宋体"/>
          <w:b/>
          <w:bCs/>
          <w:kern w:val="2"/>
          <w:sz w:val="28"/>
          <w:szCs w:val="28"/>
        </w:rPr>
        <w:t>应用场景</w:t>
      </w:r>
      <w:bookmarkEnd w:id="200"/>
    </w:p>
    <w:p w14:paraId="143F5EC4">
      <w:pPr>
        <w:keepNext w:val="0"/>
        <w:keepLines w:val="0"/>
        <w:widowControl w:val="0"/>
        <w:suppressLineNumbers w:val="0"/>
        <w:spacing w:before="0" w:beforeAutospacing="0" w:after="0" w:afterAutospacing="0" w:line="240" w:lineRule="atLeast"/>
        <w:ind w:left="0" w:leftChars="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智能销售管理（ISMP）主要的应用场景和客户价值如下：</w:t>
      </w:r>
    </w:p>
    <w:p w14:paraId="305A8559">
      <w:pPr>
        <w:keepNext w:val="0"/>
        <w:keepLines w:val="0"/>
        <w:widowControl w:val="0"/>
        <w:suppressLineNumbers w:val="0"/>
        <w:spacing w:before="0" w:beforeAutospacing="0" w:after="0" w:afterAutospacing="0" w:line="240" w:lineRule="atLeast"/>
        <w:ind w:left="0" w:leftChars="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tbl>
      <w:tblPr>
        <w:tblStyle w:val="10"/>
        <w:tblW w:w="8318"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3"/>
        <w:gridCol w:w="1165"/>
        <w:gridCol w:w="1993"/>
        <w:gridCol w:w="4277"/>
      </w:tblGrid>
      <w:tr w14:paraId="5E989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1" w:hRule="atLeast"/>
        </w:trPr>
        <w:tc>
          <w:tcPr>
            <w:tcW w:w="883" w:type="dxa"/>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1E91F924">
            <w:pPr>
              <w:keepNext w:val="0"/>
              <w:keepLines w:val="0"/>
              <w:widowControl w:val="0"/>
              <w:suppressLineNumbers w:val="0"/>
              <w:spacing w:before="0" w:beforeAutospacing="0" w:after="0" w:afterAutospacing="0" w:line="240" w:lineRule="atLeast"/>
              <w:ind w:left="0" w:leftChars="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场景</w:t>
            </w:r>
          </w:p>
        </w:tc>
        <w:tc>
          <w:tcPr>
            <w:tcW w:w="1165"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7991B5BC">
            <w:pPr>
              <w:keepNext w:val="0"/>
              <w:keepLines w:val="0"/>
              <w:widowControl w:val="0"/>
              <w:suppressLineNumbers w:val="0"/>
              <w:spacing w:before="0" w:beforeAutospacing="0" w:after="0" w:afterAutospacing="0" w:line="240" w:lineRule="atLeast"/>
              <w:ind w:left="0" w:leftChars="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场景描述</w:t>
            </w:r>
          </w:p>
        </w:tc>
        <w:tc>
          <w:tcPr>
            <w:tcW w:w="1993"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19602B15">
            <w:pPr>
              <w:keepNext w:val="0"/>
              <w:keepLines w:val="0"/>
              <w:widowControl w:val="0"/>
              <w:suppressLineNumbers w:val="0"/>
              <w:spacing w:before="0" w:beforeAutospacing="0" w:after="0" w:afterAutospacing="0" w:line="240" w:lineRule="atLeast"/>
              <w:ind w:left="0" w:leftChars="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解决方案</w:t>
            </w:r>
          </w:p>
        </w:tc>
        <w:tc>
          <w:tcPr>
            <w:tcW w:w="4277"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44EED235">
            <w:pPr>
              <w:keepNext w:val="0"/>
              <w:keepLines w:val="0"/>
              <w:widowControl w:val="0"/>
              <w:suppressLineNumbers w:val="0"/>
              <w:spacing w:before="0" w:beforeAutospacing="0" w:after="0" w:afterAutospacing="0" w:line="240" w:lineRule="atLeast"/>
              <w:ind w:left="0" w:leftChars="0" w:right="0"/>
              <w:jc w:val="left"/>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客户价值</w:t>
            </w:r>
          </w:p>
        </w:tc>
      </w:tr>
      <w:tr w14:paraId="52DE4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51" w:hRule="atLeast"/>
        </w:trPr>
        <w:tc>
          <w:tcPr>
            <w:tcW w:w="88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49C09DCF">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场景一</w:t>
            </w:r>
          </w:p>
        </w:tc>
        <w:tc>
          <w:tcPr>
            <w:tcW w:w="1165"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36D3E7F">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管理客户全生命周期场景</w:t>
            </w:r>
          </w:p>
        </w:tc>
        <w:tc>
          <w:tcPr>
            <w:tcW w:w="1993"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9EB4CA4">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客户管理（客户信息管理+客户关系管理+客户接触活动管理+客户声音管理+客户满意度管理）</w:t>
            </w:r>
          </w:p>
        </w:tc>
        <w:tc>
          <w:tcPr>
            <w:tcW w:w="4277"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678B261">
            <w:pPr>
              <w:keepNext w:val="0"/>
              <w:keepLines w:val="0"/>
              <w:widowControl w:val="0"/>
              <w:numPr>
                <w:ilvl w:val="0"/>
                <w:numId w:val="149"/>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全面精细管理客户信息：实现数据标准化，有效沉淀客户数据资产；</w:t>
            </w:r>
          </w:p>
          <w:p w14:paraId="77318E35">
            <w:pPr>
              <w:keepNext w:val="0"/>
              <w:keepLines w:val="0"/>
              <w:widowControl w:val="0"/>
              <w:numPr>
                <w:ilvl w:val="0"/>
                <w:numId w:val="149"/>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推进客户差异化管理：借助客户标签化与分层分级，为业务资源匹配提供有力数据支撑，精准让价值客户对接优质资源；</w:t>
            </w:r>
          </w:p>
          <w:p w14:paraId="67ACAE68">
            <w:pPr>
              <w:keepNext w:val="0"/>
              <w:keepLines w:val="0"/>
              <w:widowControl w:val="0"/>
              <w:numPr>
                <w:ilvl w:val="0"/>
                <w:numId w:val="149"/>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提升客户满意度及忠诚度：依据客户细分制定差异化政策，通过执行与反馈持续优化客户体验；</w:t>
            </w:r>
          </w:p>
          <w:p w14:paraId="6FD9340F">
            <w:pPr>
              <w:keepNext w:val="0"/>
              <w:keepLines w:val="0"/>
              <w:widowControl w:val="0"/>
              <w:numPr>
                <w:ilvl w:val="0"/>
                <w:numId w:val="149"/>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客户多维度分析，实现精准营销：客户信息自动分析，支持一客一策，精准营销。</w:t>
            </w:r>
          </w:p>
        </w:tc>
      </w:tr>
      <w:tr w14:paraId="41233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0" w:hRule="atLeast"/>
        </w:trPr>
        <w:tc>
          <w:tcPr>
            <w:tcW w:w="88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6EFBAF96">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场景二</w:t>
            </w:r>
          </w:p>
        </w:tc>
        <w:tc>
          <w:tcPr>
            <w:tcW w:w="1165"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E74D65F">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管理合作伙伴管理全生命周期场景</w:t>
            </w:r>
          </w:p>
        </w:tc>
        <w:tc>
          <w:tcPr>
            <w:tcW w:w="1993"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9C8296C">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伙伴管理（招商管理+合作伙伴信息管理+合作伙伴培训+合作伙伴考核+销售驾驶舱）</w:t>
            </w:r>
          </w:p>
        </w:tc>
        <w:tc>
          <w:tcPr>
            <w:tcW w:w="4277"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C3A4FC7">
            <w:pPr>
              <w:keepNext w:val="0"/>
              <w:keepLines w:val="0"/>
              <w:widowControl w:val="0"/>
              <w:numPr>
                <w:ilvl w:val="0"/>
                <w:numId w:val="150"/>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全面精细管理合作伙伴信息：沉淀合作伙伴数据资产；​</w:t>
            </w:r>
          </w:p>
          <w:p w14:paraId="4B68A1A8">
            <w:pPr>
              <w:keepNext w:val="0"/>
              <w:keepLines w:val="0"/>
              <w:widowControl w:val="0"/>
              <w:numPr>
                <w:ilvl w:val="0"/>
                <w:numId w:val="150"/>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全生命周期闭环管理：整合内外部资源，合力拓展、开发市场，推动业务做强、做大、做深；​</w:t>
            </w:r>
          </w:p>
          <w:p w14:paraId="7C69286D">
            <w:pPr>
              <w:keepNext w:val="0"/>
              <w:keepLines w:val="0"/>
              <w:widowControl w:val="0"/>
              <w:numPr>
                <w:ilvl w:val="0"/>
                <w:numId w:val="150"/>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分类分级差异化管理：提升渠道合作意愿，强化渠道管理与销售能力，实现增收增利；</w:t>
            </w:r>
          </w:p>
          <w:p w14:paraId="52FF4423">
            <w:pPr>
              <w:keepNext w:val="0"/>
              <w:keepLines w:val="0"/>
              <w:widowControl w:val="0"/>
              <w:numPr>
                <w:ilvl w:val="0"/>
                <w:numId w:val="150"/>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合作伙伴分析，实现渠道有效管理：渠道布局、渠道运营可视，渠道业绩和风险可控。</w:t>
            </w:r>
          </w:p>
        </w:tc>
      </w:tr>
      <w:tr w14:paraId="2666C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1" w:hRule="atLeast"/>
        </w:trPr>
        <w:tc>
          <w:tcPr>
            <w:tcW w:w="88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071D811E">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场景三</w:t>
            </w:r>
          </w:p>
        </w:tc>
        <w:tc>
          <w:tcPr>
            <w:tcW w:w="1165"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A302EB9">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管理从线索/商机到销售项目场景</w:t>
            </w:r>
          </w:p>
        </w:tc>
        <w:tc>
          <w:tcPr>
            <w:tcW w:w="1993"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FC40946">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线索/商机管理+销售项目管理+立项管理+销售驾驶舱</w:t>
            </w:r>
          </w:p>
        </w:tc>
        <w:tc>
          <w:tcPr>
            <w:tcW w:w="4277"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0288394">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线索管理提效：汇聚多渠道线索，依预设规则精准分发，跟进提醒确保线索零遗漏，大幅提升销售效率；​</w:t>
            </w:r>
          </w:p>
          <w:p w14:paraId="1BDF7C8D">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线索质量升级：设定线索价值标准，速筛优质线索，借销售知识管理助力线索培育与完善，提升线索质量；​</w:t>
            </w:r>
          </w:p>
          <w:p w14:paraId="0642B586">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强化数据分析：剖析线索来源优化获取，分析转化率改进薄弱环节，以历史与当前线索支撑销售预测；​</w:t>
            </w:r>
          </w:p>
          <w:p w14:paraId="1A36B545">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精细项目管理：项目信息标准化，沉淀数据资产，实现全面精细化管理；​</w:t>
            </w:r>
          </w:p>
          <w:p w14:paraId="1610AF81">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精准资源配置：结构化评估项目价值，精准定级，高效分配资源；​</w:t>
            </w:r>
          </w:p>
          <w:p w14:paraId="173FC152">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项目进程把控：计划进度可视化，实时监控风险预警，提升团队沟通，保障项目透明运作；​</w:t>
            </w:r>
          </w:p>
          <w:p w14:paraId="4294E4E9">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知识共享赋能：智能共享流程与经验，快速复制，提升团队能力与项目运作效率；​</w:t>
            </w:r>
          </w:p>
          <w:p w14:paraId="509D3CE7">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风险管控与竞争力提升：提前识别风险并有效应对，突出优势，精准满足需求，增强竞争力；​</w:t>
            </w:r>
          </w:p>
          <w:p w14:paraId="51C7ACC9">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高效立项决策：决策依据充分、记录详实、可高效回溯，保障高质量立项；​</w:t>
            </w:r>
          </w:p>
          <w:p w14:paraId="03BEA00D">
            <w:pPr>
              <w:keepNext w:val="0"/>
              <w:keepLines w:val="0"/>
              <w:widowControl w:val="0"/>
              <w:numPr>
                <w:ilvl w:val="0"/>
                <w:numId w:val="151"/>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提升赢单率：制定竞争策略，有效引导客户，可控项目风险，提升赢单率。</w:t>
            </w:r>
          </w:p>
        </w:tc>
      </w:tr>
      <w:tr w14:paraId="0FA7D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20" w:hRule="atLeast"/>
        </w:trPr>
        <w:tc>
          <w:tcPr>
            <w:tcW w:w="88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7B0C5EFC">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场景四</w:t>
            </w:r>
          </w:p>
        </w:tc>
        <w:tc>
          <w:tcPr>
            <w:tcW w:w="1165"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1CE8864">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管理销售目标监控闭环场景</w:t>
            </w:r>
          </w:p>
        </w:tc>
        <w:tc>
          <w:tcPr>
            <w:tcW w:w="1993"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91DB8D6">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销售目标管理+销售驾驶舱</w:t>
            </w:r>
          </w:p>
        </w:tc>
        <w:tc>
          <w:tcPr>
            <w:tcW w:w="4277"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1C8011A">
            <w:pPr>
              <w:keepNext w:val="0"/>
              <w:keepLines w:val="0"/>
              <w:widowControl w:val="0"/>
              <w:numPr>
                <w:ilvl w:val="0"/>
                <w:numId w:val="152"/>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透明目标驱动业绩：销售目标在线闭环管理，明确责任主体，实时呈现结果，驱动销售业绩增长；​</w:t>
            </w:r>
          </w:p>
          <w:p w14:paraId="488424E2">
            <w:pPr>
              <w:keepNext w:val="0"/>
              <w:keepLines w:val="0"/>
              <w:widowControl w:val="0"/>
              <w:numPr>
                <w:ilvl w:val="0"/>
                <w:numId w:val="152"/>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过程可控优化资源：依据销售目标精准匹配资源，提升销售效率；线上管理销售过程，灵活调整策略与目标；​</w:t>
            </w:r>
          </w:p>
          <w:p w14:paraId="68A3F83C">
            <w:pPr>
              <w:keepNext w:val="0"/>
              <w:keepLines w:val="0"/>
              <w:widowControl w:val="0"/>
              <w:numPr>
                <w:ilvl w:val="0"/>
                <w:numId w:val="152"/>
              </w:numPr>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kern w:val="2"/>
                <w:sz w:val="22"/>
                <w:szCs w:val="22"/>
                <w:bdr w:val="none" w:color="auto" w:sz="0" w:space="0"/>
              </w:rPr>
            </w:pPr>
            <w:r>
              <w:rPr>
                <w:rFonts w:hint="eastAsia" w:ascii="宋体" w:hAnsi="宋体" w:eastAsia="宋体" w:cs="宋体"/>
                <w:b w:val="0"/>
                <w:bCs w:val="0"/>
                <w:kern w:val="2"/>
                <w:sz w:val="22"/>
                <w:szCs w:val="22"/>
                <w:bdr w:val="none" w:color="auto" w:sz="0" w:space="0"/>
                <w:lang w:val="en-US" w:eastAsia="zh-CN" w:bidi="ar"/>
              </w:rPr>
              <w:t>可视化高效管控：以销售目标为导向，实现结果可度量，快速识别异常并闭环管理，达成可视化目标与过程管理。</w:t>
            </w:r>
          </w:p>
        </w:tc>
      </w:tr>
    </w:tbl>
    <w:p w14:paraId="6B372BC2">
      <w:pPr>
        <w:keepNext w:val="0"/>
        <w:keepLines w:val="0"/>
        <w:widowControl w:val="0"/>
        <w:suppressLineNumbers w:val="0"/>
        <w:spacing w:before="0" w:beforeAutospacing="0" w:after="0" w:afterAutospacing="0" w:line="240" w:lineRule="atLeast"/>
        <w:ind w:left="0" w:leftChars="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4A1F1E3">
      <w:pPr>
        <w:keepNext w:val="0"/>
        <w:keepLines w:val="0"/>
        <w:widowControl w:val="0"/>
        <w:suppressLineNumbers w:val="0"/>
        <w:spacing w:before="0" w:beforeAutospacing="0" w:after="0" w:afterAutospacing="0" w:line="240" w:lineRule="atLeast"/>
        <w:ind w:left="0" w:leftChars="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29CCD17E">
      <w:pPr>
        <w:pStyle w:val="2"/>
        <w:pageBreakBefore/>
        <w:widowControl/>
        <w:numPr>
          <w:ilvl w:val="0"/>
          <w:numId w:val="141"/>
        </w:numPr>
        <w:spacing w:before="120" w:beforeAutospacing="0" w:after="120" w:afterAutospacing="0" w:line="240" w:lineRule="atLeast"/>
        <w:ind w:left="420" w:hanging="420"/>
        <w:rPr>
          <w:rFonts w:hint="eastAsia" w:ascii="宋体" w:hAnsi="宋体" w:eastAsia="宋体" w:cs="宋体"/>
          <w:b/>
          <w:bCs/>
          <w:color w:val="000000"/>
          <w:kern w:val="44"/>
          <w:sz w:val="30"/>
          <w:szCs w:val="30"/>
        </w:rPr>
      </w:pPr>
      <w:bookmarkStart w:id="201" w:name="_Toc623869721"/>
      <w:bookmarkEnd w:id="201"/>
      <w:bookmarkStart w:id="202" w:name="_Toc1330962529"/>
      <w:r>
        <w:rPr>
          <w:rFonts w:hint="eastAsia" w:ascii="宋体" w:hAnsi="宋体" w:eastAsia="宋体" w:cs="宋体"/>
          <w:b/>
          <w:bCs/>
          <w:color w:val="000000"/>
          <w:kern w:val="44"/>
          <w:sz w:val="30"/>
          <w:szCs w:val="30"/>
        </w:rPr>
        <w:t>目标市场（卖给谁）</w:t>
      </w:r>
      <w:bookmarkEnd w:id="202"/>
    </w:p>
    <w:p w14:paraId="762FCF6D">
      <w:pPr>
        <w:pStyle w:val="3"/>
        <w:widowControl/>
        <w:numPr>
          <w:ilvl w:val="0"/>
          <w:numId w:val="153"/>
        </w:numPr>
        <w:tabs>
          <w:tab w:val="left" w:pos="993"/>
        </w:tabs>
        <w:spacing w:before="120" w:beforeAutospacing="0" w:after="120" w:afterAutospacing="0" w:line="240" w:lineRule="atLeast"/>
        <w:ind w:left="851" w:hanging="567"/>
        <w:rPr>
          <w:rFonts w:hint="eastAsia" w:ascii="宋体" w:hAnsi="宋体" w:eastAsia="宋体" w:cs="宋体"/>
          <w:b/>
          <w:bCs/>
          <w:kern w:val="2"/>
          <w:sz w:val="28"/>
          <w:szCs w:val="28"/>
        </w:rPr>
      </w:pPr>
      <w:bookmarkStart w:id="203" w:name="_Toc982876346"/>
      <w:bookmarkEnd w:id="203"/>
      <w:bookmarkStart w:id="204" w:name="_Toc2051375120"/>
      <w:r>
        <w:rPr>
          <w:rFonts w:hint="eastAsia" w:ascii="宋体" w:hAnsi="宋体" w:eastAsia="宋体" w:cs="宋体"/>
          <w:b/>
          <w:bCs/>
          <w:kern w:val="2"/>
          <w:sz w:val="28"/>
          <w:szCs w:val="28"/>
        </w:rPr>
        <w:t>目标市场细分</w:t>
      </w:r>
      <w:bookmarkEnd w:id="204"/>
    </w:p>
    <w:p w14:paraId="3D6CE013">
      <w:pPr>
        <w:keepNext w:val="0"/>
        <w:keepLines w:val="0"/>
        <w:widowControl w:val="0"/>
        <w:suppressLineNumbers w:val="0"/>
        <w:spacing w:before="0" w:beforeAutospacing="0" w:after="0" w:afterAutospacing="0" w:line="360" w:lineRule="auto"/>
        <w:ind w:left="0" w:right="0" w:firstLine="561"/>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目标客户群如下：</w:t>
      </w:r>
    </w:p>
    <w:tbl>
      <w:tblPr>
        <w:tblStyle w:val="10"/>
        <w:tblW w:w="505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29"/>
        <w:gridCol w:w="1962"/>
        <w:gridCol w:w="2697"/>
        <w:gridCol w:w="1326"/>
        <w:gridCol w:w="1403"/>
      </w:tblGrid>
      <w:tr w14:paraId="01766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713"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2033E62C">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客户大类</w:t>
            </w:r>
          </w:p>
        </w:tc>
        <w:tc>
          <w:tcPr>
            <w:tcW w:w="113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D415877">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行业细分</w:t>
            </w:r>
          </w:p>
        </w:tc>
        <w:tc>
          <w:tcPr>
            <w:tcW w:w="1564"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16B161F1">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客户主要需求</w:t>
            </w:r>
          </w:p>
        </w:tc>
        <w:tc>
          <w:tcPr>
            <w:tcW w:w="76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F725463">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典型客户</w:t>
            </w:r>
          </w:p>
        </w:tc>
        <w:tc>
          <w:tcPr>
            <w:tcW w:w="8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2F44ED0">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销售策略</w:t>
            </w:r>
          </w:p>
        </w:tc>
      </w:tr>
      <w:tr w14:paraId="45BAE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8" w:hRule="atLeast"/>
        </w:trPr>
        <w:tc>
          <w:tcPr>
            <w:tcW w:w="1231"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0DD7A48">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To B</w:t>
            </w:r>
          </w:p>
        </w:tc>
        <w:tc>
          <w:tcPr>
            <w:tcW w:w="196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BC8C313">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新能源、汽车制造、高端装备制造</w:t>
            </w:r>
          </w:p>
        </w:tc>
        <w:tc>
          <w:tcPr>
            <w:tcW w:w="269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7E614E6">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流程自动化、多工厂协同</w:t>
            </w:r>
          </w:p>
        </w:tc>
        <w:tc>
          <w:tcPr>
            <w:tcW w:w="132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355CCA7">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永泰数能</w:t>
            </w:r>
          </w:p>
        </w:tc>
        <w:tc>
          <w:tcPr>
            <w:tcW w:w="140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321A0FA">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主推</w:t>
            </w:r>
          </w:p>
        </w:tc>
      </w:tr>
      <w:tr w14:paraId="28F39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8" w:hRule="atLeast"/>
        </w:trPr>
        <w:tc>
          <w:tcPr>
            <w:tcW w:w="1231"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0D459D4">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To B</w:t>
            </w:r>
          </w:p>
        </w:tc>
        <w:tc>
          <w:tcPr>
            <w:tcW w:w="196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A441281">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生物医药</w:t>
            </w:r>
          </w:p>
          <w:p w14:paraId="71BE5C02">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bCs/>
                <w:i w:val="0"/>
                <w:iCs w:val="0"/>
                <w:caps w:val="0"/>
                <w:color w:val="000000"/>
                <w:spacing w:val="0"/>
                <w:sz w:val="22"/>
                <w:szCs w:val="22"/>
                <w:bdr w:val="none" w:color="auto" w:sz="0" w:space="0"/>
                <w:shd w:val="clear" w:fill="FFFFFF"/>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电力装备</w:t>
            </w:r>
          </w:p>
        </w:tc>
        <w:tc>
          <w:tcPr>
            <w:tcW w:w="269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5A9A82E">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合规风控、数据分析</w:t>
            </w:r>
          </w:p>
        </w:tc>
        <w:tc>
          <w:tcPr>
            <w:tcW w:w="132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E61AA2D">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钱江电气</w:t>
            </w:r>
          </w:p>
        </w:tc>
        <w:tc>
          <w:tcPr>
            <w:tcW w:w="140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6FF00E7">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潜力</w:t>
            </w:r>
          </w:p>
        </w:tc>
      </w:tr>
      <w:tr w14:paraId="225CE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8" w:hRule="atLeast"/>
        </w:trPr>
        <w:tc>
          <w:tcPr>
            <w:tcW w:w="1231"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1DF002C1">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To C</w:t>
            </w:r>
          </w:p>
        </w:tc>
        <w:tc>
          <w:tcPr>
            <w:tcW w:w="196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255EB6D">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电商、金融科技</w:t>
            </w:r>
          </w:p>
        </w:tc>
        <w:tc>
          <w:tcPr>
            <w:tcW w:w="269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A129983">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会员精细运营、快速迭代</w:t>
            </w:r>
          </w:p>
        </w:tc>
        <w:tc>
          <w:tcPr>
            <w:tcW w:w="1326"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EB77C72">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p>
        </w:tc>
        <w:tc>
          <w:tcPr>
            <w:tcW w:w="1402"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B36A63F">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按需</w:t>
            </w:r>
          </w:p>
        </w:tc>
      </w:tr>
    </w:tbl>
    <w:p w14:paraId="44C38CD8">
      <w:pPr>
        <w:pStyle w:val="3"/>
        <w:widowControl/>
        <w:numPr>
          <w:ilvl w:val="0"/>
          <w:numId w:val="153"/>
        </w:numPr>
        <w:tabs>
          <w:tab w:val="left" w:pos="993"/>
        </w:tabs>
        <w:spacing w:before="120" w:beforeAutospacing="0" w:after="120" w:afterAutospacing="0" w:line="240" w:lineRule="atLeast"/>
        <w:ind w:left="851" w:hanging="567"/>
        <w:rPr>
          <w:rFonts w:hint="eastAsia" w:ascii="宋体" w:hAnsi="宋体" w:eastAsia="宋体" w:cs="宋体"/>
          <w:b/>
          <w:bCs/>
          <w:kern w:val="2"/>
          <w:sz w:val="28"/>
          <w:szCs w:val="28"/>
        </w:rPr>
      </w:pPr>
      <w:bookmarkStart w:id="205" w:name="_Toc1216750779"/>
      <w:bookmarkStart w:id="206" w:name="_Toc1839662850"/>
      <w:r>
        <w:rPr>
          <w:rFonts w:hint="eastAsia" w:ascii="宋体" w:hAnsi="宋体" w:eastAsia="宋体" w:cs="宋体"/>
          <w:b/>
          <w:bCs/>
          <w:kern w:val="2"/>
          <w:sz w:val="28"/>
          <w:szCs w:val="28"/>
        </w:rPr>
        <w:t>To</w:t>
      </w:r>
      <w:bookmarkEnd w:id="205"/>
      <w:bookmarkEnd w:id="206"/>
      <w:r>
        <w:rPr>
          <w:rFonts w:hint="eastAsia" w:ascii="宋体" w:hAnsi="宋体" w:eastAsia="宋体" w:cs="宋体"/>
          <w:b/>
          <w:bCs/>
          <w:kern w:val="2"/>
          <w:sz w:val="28"/>
          <w:szCs w:val="28"/>
        </w:rPr>
        <w:t xml:space="preserve"> B客户群分析</w:t>
      </w:r>
    </w:p>
    <w:p w14:paraId="424B7AD4">
      <w:pPr>
        <w:pStyle w:val="4"/>
        <w:widowControl/>
        <w:numPr>
          <w:ilvl w:val="0"/>
          <w:numId w:val="154"/>
        </w:numPr>
        <w:spacing w:before="0" w:beforeAutospacing="0" w:after="0" w:afterAutospacing="0" w:line="360" w:lineRule="auto"/>
        <w:ind w:left="840" w:hanging="420"/>
        <w:rPr>
          <w:rFonts w:hint="eastAsia" w:ascii="宋体" w:hAnsi="宋体" w:eastAsia="宋体" w:cs="宋体"/>
          <w:b/>
          <w:bCs/>
          <w:kern w:val="2"/>
          <w:sz w:val="24"/>
          <w:szCs w:val="24"/>
        </w:rPr>
      </w:pPr>
      <w:bookmarkStart w:id="207" w:name="_Toc472209092"/>
      <w:bookmarkEnd w:id="207"/>
      <w:bookmarkStart w:id="208" w:name="_Toc1440168061"/>
      <w:r>
        <w:rPr>
          <w:rFonts w:hint="eastAsia" w:ascii="宋体" w:hAnsi="宋体" w:eastAsia="宋体" w:cs="宋体"/>
          <w:b/>
          <w:bCs/>
          <w:kern w:val="2"/>
          <w:sz w:val="24"/>
          <w:szCs w:val="24"/>
        </w:rPr>
        <w:t>特征描述</w:t>
      </w:r>
      <w:bookmarkEnd w:id="208"/>
    </w:p>
    <w:p w14:paraId="2E188A4A">
      <w:pPr>
        <w:keepNext w:val="0"/>
        <w:keepLines w:val="0"/>
        <w:widowControl w:val="0"/>
        <w:numPr>
          <w:ilvl w:val="0"/>
          <w:numId w:val="15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决策链长且复杂：涉及IT、销售、财务、高管多层级，平均决策周期3-6个月；</w:t>
      </w:r>
    </w:p>
    <w:p w14:paraId="69270F59">
      <w:pPr>
        <w:keepNext w:val="0"/>
        <w:keepLines w:val="0"/>
        <w:widowControl w:val="0"/>
        <w:numPr>
          <w:ilvl w:val="0"/>
          <w:numId w:val="15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数据安全意识强：偏好本地化部署，要求ISO 27001认证及数据隔离方案。</w:t>
      </w:r>
    </w:p>
    <w:p w14:paraId="19E2461C">
      <w:pPr>
        <w:pStyle w:val="4"/>
        <w:widowControl/>
        <w:numPr>
          <w:ilvl w:val="0"/>
          <w:numId w:val="154"/>
        </w:numPr>
        <w:spacing w:before="0" w:beforeAutospacing="0" w:after="0" w:afterAutospacing="0" w:line="360" w:lineRule="auto"/>
        <w:ind w:left="840" w:hanging="420"/>
        <w:rPr>
          <w:rFonts w:hint="eastAsia" w:ascii="宋体" w:hAnsi="宋体" w:eastAsia="宋体" w:cs="宋体"/>
          <w:b/>
          <w:bCs/>
          <w:kern w:val="2"/>
          <w:sz w:val="22"/>
          <w:szCs w:val="22"/>
        </w:rPr>
      </w:pPr>
      <w:bookmarkStart w:id="209" w:name="_Toc182053381"/>
      <w:bookmarkEnd w:id="209"/>
      <w:bookmarkStart w:id="210" w:name="_Toc700368645"/>
      <w:r>
        <w:rPr>
          <w:rFonts w:hint="eastAsia" w:ascii="宋体" w:hAnsi="宋体" w:eastAsia="宋体" w:cs="宋体"/>
          <w:b/>
          <w:bCs/>
          <w:kern w:val="2"/>
          <w:sz w:val="22"/>
          <w:szCs w:val="22"/>
        </w:rPr>
        <w:t>机</w:t>
      </w:r>
      <w:bookmarkEnd w:id="210"/>
      <w:r>
        <w:rPr>
          <w:rFonts w:hint="eastAsia" w:ascii="宋体" w:hAnsi="宋体" w:eastAsia="宋体" w:cs="宋体"/>
          <w:b/>
          <w:bCs/>
          <w:kern w:val="2"/>
          <w:sz w:val="24"/>
          <w:szCs w:val="24"/>
        </w:rPr>
        <w:t>会分析</w:t>
      </w:r>
    </w:p>
    <w:p w14:paraId="739E8399">
      <w:pPr>
        <w:keepNext w:val="0"/>
        <w:keepLines w:val="0"/>
        <w:widowControl w:val="0"/>
        <w:numPr>
          <w:ilvl w:val="0"/>
          <w:numId w:val="15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政策驱动：工信部“数字化赋能专项行动”推动制造业IT投入增长（年增速15%+）；</w:t>
      </w:r>
    </w:p>
    <w:p w14:paraId="1C1ED5AB">
      <w:pPr>
        <w:keepNext w:val="0"/>
        <w:keepLines w:val="0"/>
        <w:widowControl w:val="0"/>
        <w:numPr>
          <w:ilvl w:val="0"/>
          <w:numId w:val="15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降本刚需：企业销售费用占比超营收8%，ISMP可优化人效、缩短回款周期。</w:t>
      </w:r>
    </w:p>
    <w:p w14:paraId="148A2B7B">
      <w:pPr>
        <w:pStyle w:val="4"/>
        <w:widowControl/>
        <w:numPr>
          <w:ilvl w:val="0"/>
          <w:numId w:val="154"/>
        </w:numPr>
        <w:spacing w:before="0" w:beforeAutospacing="0" w:after="0" w:afterAutospacing="0" w:line="360" w:lineRule="auto"/>
        <w:ind w:left="840" w:hanging="420"/>
        <w:rPr>
          <w:rFonts w:hint="eastAsia" w:ascii="宋体" w:hAnsi="宋体" w:eastAsia="宋体" w:cs="宋体"/>
          <w:b/>
          <w:bCs/>
          <w:kern w:val="2"/>
          <w:sz w:val="24"/>
          <w:szCs w:val="24"/>
        </w:rPr>
      </w:pPr>
      <w:bookmarkStart w:id="211" w:name="_Toc1328465444"/>
      <w:bookmarkStart w:id="212" w:name="_Toc2086127096"/>
      <w:r>
        <w:rPr>
          <w:rFonts w:hint="eastAsia" w:ascii="宋体" w:hAnsi="宋体" w:eastAsia="宋体" w:cs="宋体"/>
          <w:b/>
          <w:bCs/>
          <w:kern w:val="2"/>
          <w:sz w:val="24"/>
          <w:szCs w:val="24"/>
        </w:rPr>
        <w:t>决策链分析</w:t>
      </w:r>
      <w:bookmarkEnd w:id="211"/>
      <w:bookmarkEnd w:id="212"/>
    </w:p>
    <w:p w14:paraId="54C912EA">
      <w:pPr>
        <w:keepNext w:val="0"/>
        <w:keepLines w:val="0"/>
        <w:widowControl w:val="0"/>
        <w:numPr>
          <w:ilvl w:val="0"/>
          <w:numId w:val="15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计划阶段：主要是一把手重视，确认产品对公司业务带来的价值收益；流程运营主管认可系统对业务能带来实质性帮助，解决业务断点和不可视的痛点；业务操作层人员能够了解具体产品功能，提升多环节催问导致的效率低下的问题；</w:t>
      </w:r>
    </w:p>
    <w:p w14:paraId="094F994D">
      <w:pPr>
        <w:keepNext w:val="0"/>
        <w:keepLines w:val="0"/>
        <w:widowControl w:val="0"/>
        <w:numPr>
          <w:ilvl w:val="0"/>
          <w:numId w:val="15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招标阶段：让项目组了解产品的功能的实用性和开发的灵活配置扩展性；</w:t>
      </w:r>
    </w:p>
    <w:p w14:paraId="1340D802">
      <w:pPr>
        <w:keepNext w:val="0"/>
        <w:keepLines w:val="0"/>
        <w:widowControl w:val="0"/>
        <w:numPr>
          <w:ilvl w:val="0"/>
          <w:numId w:val="156"/>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交付阶段：快速与项目组形成联合团队，敏捷开发、快速迭代，按期上线。</w:t>
      </w:r>
    </w:p>
    <w:p w14:paraId="37D437F7">
      <w:pPr>
        <w:keepNext w:val="0"/>
        <w:keepLines w:val="0"/>
        <w:widowControl w:val="0"/>
        <w:suppressLineNumbers w:val="0"/>
        <w:spacing w:before="0" w:beforeAutospacing="0" w:after="0" w:afterAutospacing="0" w:line="360" w:lineRule="auto"/>
        <w:ind w:left="0" w:leftChars="0" w:right="0" w:firstLine="442" w:firstLineChars="200"/>
        <w:jc w:val="both"/>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2"/>
          <w:sz w:val="22"/>
          <w:szCs w:val="22"/>
          <w:lang w:val="en-US" w:eastAsia="zh-CN" w:bidi="ar"/>
        </w:rPr>
        <w:t xml:space="preserve">      （具体依据每个项目的具体情况分析决策链图）</w:t>
      </w:r>
    </w:p>
    <w:p w14:paraId="4EA6C0F8">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C173A9D">
      <w:pPr>
        <w:pStyle w:val="4"/>
        <w:widowControl/>
        <w:numPr>
          <w:ilvl w:val="0"/>
          <w:numId w:val="154"/>
        </w:numPr>
        <w:spacing w:before="0" w:beforeAutospacing="0" w:after="0" w:afterAutospacing="0" w:line="360" w:lineRule="auto"/>
        <w:ind w:left="840" w:hanging="420"/>
        <w:rPr>
          <w:rFonts w:hint="eastAsia" w:ascii="宋体" w:hAnsi="宋体" w:eastAsia="宋体" w:cs="宋体"/>
          <w:b/>
          <w:bCs/>
          <w:kern w:val="2"/>
          <w:sz w:val="24"/>
          <w:szCs w:val="24"/>
        </w:rPr>
      </w:pPr>
      <w:bookmarkStart w:id="213" w:name="_Toc985989851"/>
      <w:bookmarkEnd w:id="213"/>
      <w:bookmarkStart w:id="214" w:name="_Toc486945033"/>
      <w:r>
        <w:rPr>
          <w:rFonts w:hint="eastAsia" w:ascii="宋体" w:hAnsi="宋体" w:eastAsia="宋体" w:cs="宋体"/>
          <w:b/>
          <w:bCs/>
          <w:kern w:val="2"/>
          <w:sz w:val="24"/>
          <w:szCs w:val="24"/>
        </w:rPr>
        <w:t>客户价值分析</w:t>
      </w:r>
      <w:bookmarkEnd w:id="214"/>
    </w:p>
    <w:tbl>
      <w:tblPr>
        <w:tblStyle w:val="10"/>
        <w:tblW w:w="90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22"/>
        <w:gridCol w:w="2629"/>
        <w:gridCol w:w="2433"/>
        <w:gridCol w:w="2389"/>
      </w:tblGrid>
      <w:tr w14:paraId="0B5EA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2E0C80C9">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Feature特点</w:t>
            </w:r>
          </w:p>
        </w:tc>
        <w:tc>
          <w:tcPr>
            <w:tcW w:w="2629"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E0CDA91">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Function功能</w:t>
            </w:r>
          </w:p>
        </w:tc>
        <w:tc>
          <w:tcPr>
            <w:tcW w:w="2433"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7E069D80">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Advantage优势</w:t>
            </w:r>
          </w:p>
        </w:tc>
        <w:tc>
          <w:tcPr>
            <w:tcW w:w="2389" w:type="dxa"/>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6C165B1">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Benefits利益</w:t>
            </w:r>
          </w:p>
        </w:tc>
      </w:tr>
      <w:tr w14:paraId="57CCC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1581CA54">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效率提升</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17170FF">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线索/机会点评估智能辅助</w:t>
            </w:r>
          </w:p>
          <w:p w14:paraId="6143C756">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销售目标与预测分析自动生成</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272FD2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自动化匹配公司资源</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222B787">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销售流程耗时减少40%，人工报表工作量降低70%。</w:t>
            </w:r>
          </w:p>
        </w:tc>
      </w:tr>
      <w:tr w14:paraId="18188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5F4935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风险控制</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51BB6CB">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立项评审和决策流程在线，透明可控</w:t>
            </w:r>
          </w:p>
          <w:p w14:paraId="1F506FE3">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线索/机会点评估智能辅助</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21893A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预警告警</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C7BCB06">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合同履约异常预警准确率≥90%，坏账率降低至1%以下。</w:t>
            </w:r>
          </w:p>
        </w:tc>
      </w:tr>
      <w:tr w14:paraId="65876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0" w:hRule="atLeast"/>
          <w:jc w:val="center"/>
        </w:trPr>
        <w:tc>
          <w:tcPr>
            <w:tcW w:w="1622" w:type="dxa"/>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49DF015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收入增长</w:t>
            </w:r>
          </w:p>
        </w:tc>
        <w:tc>
          <w:tcPr>
            <w:tcW w:w="262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73DECB1">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客户画像，价值评估和定级智能辅助</w:t>
            </w:r>
          </w:p>
        </w:tc>
        <w:tc>
          <w:tcPr>
            <w:tcW w:w="2433"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A81ACE2">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驱动商机转化率提升</w:t>
            </w:r>
          </w:p>
        </w:tc>
        <w:tc>
          <w:tcPr>
            <w:tcW w:w="2389" w:type="dxa"/>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D0AD451">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高潜能客户识别率提升35%，交叉销售机会增长20%。</w:t>
            </w:r>
          </w:p>
        </w:tc>
      </w:tr>
    </w:tbl>
    <w:p w14:paraId="0B85736D">
      <w:pPr>
        <w:pStyle w:val="3"/>
        <w:widowControl/>
        <w:numPr>
          <w:ilvl w:val="0"/>
          <w:numId w:val="153"/>
        </w:numPr>
        <w:tabs>
          <w:tab w:val="left" w:pos="993"/>
        </w:tabs>
        <w:spacing w:before="120" w:beforeAutospacing="0" w:after="120" w:afterAutospacing="0" w:line="240" w:lineRule="atLeast"/>
        <w:ind w:left="851" w:hanging="567"/>
        <w:rPr>
          <w:rFonts w:hint="eastAsia" w:ascii="宋体" w:hAnsi="宋体" w:eastAsia="宋体" w:cs="宋体"/>
          <w:b/>
          <w:bCs/>
          <w:kern w:val="2"/>
          <w:sz w:val="28"/>
          <w:szCs w:val="28"/>
        </w:rPr>
      </w:pPr>
      <w:bookmarkStart w:id="215" w:name="_Toc1764754481"/>
      <w:bookmarkStart w:id="216" w:name="_Toc1872248546"/>
      <w:r>
        <w:rPr>
          <w:rFonts w:hint="eastAsia" w:ascii="宋体" w:hAnsi="宋体" w:eastAsia="宋体" w:cs="宋体"/>
          <w:b/>
          <w:bCs/>
          <w:kern w:val="2"/>
          <w:sz w:val="28"/>
          <w:szCs w:val="28"/>
        </w:rPr>
        <w:t>To</w:t>
      </w:r>
      <w:bookmarkEnd w:id="215"/>
      <w:bookmarkEnd w:id="216"/>
      <w:r>
        <w:rPr>
          <w:rFonts w:hint="eastAsia" w:ascii="宋体" w:hAnsi="宋体" w:eastAsia="宋体" w:cs="宋体"/>
          <w:b/>
          <w:bCs/>
          <w:kern w:val="2"/>
          <w:sz w:val="28"/>
          <w:szCs w:val="28"/>
        </w:rPr>
        <w:t xml:space="preserve"> C客户群分析</w:t>
      </w:r>
    </w:p>
    <w:p w14:paraId="15CE38E2">
      <w:pPr>
        <w:keepNext w:val="0"/>
        <w:keepLines w:val="0"/>
        <w:widowControl w:val="0"/>
        <w:numPr>
          <w:ilvl w:val="2"/>
          <w:numId w:val="157"/>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对客户销售场景的分析：线上电商、线下门店和渠道；</w:t>
      </w:r>
    </w:p>
    <w:p w14:paraId="5B3CAECA">
      <w:pPr>
        <w:keepNext w:val="0"/>
        <w:keepLines w:val="0"/>
        <w:widowControl w:val="0"/>
        <w:numPr>
          <w:ilvl w:val="2"/>
          <w:numId w:val="157"/>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对客户销售产品的分析：日常消费品、易耗品、汽车、手机等；</w:t>
      </w:r>
    </w:p>
    <w:p w14:paraId="49A8A0FD">
      <w:pPr>
        <w:keepNext w:val="0"/>
        <w:keepLines w:val="0"/>
        <w:widowControl w:val="0"/>
        <w:numPr>
          <w:ilvl w:val="2"/>
          <w:numId w:val="157"/>
        </w:numPr>
        <w:suppressLineNumbers w:val="0"/>
        <w:spacing w:before="0" w:beforeAutospacing="0" w:after="0" w:afterAutospacing="0" w:line="360" w:lineRule="auto"/>
        <w:ind w:left="126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对客户所处区域、市场环境、终端用户消费习惯的分析等。</w:t>
      </w:r>
    </w:p>
    <w:p w14:paraId="52791267">
      <w:pPr>
        <w:pStyle w:val="2"/>
        <w:pageBreakBefore/>
        <w:widowControl/>
        <w:numPr>
          <w:ilvl w:val="0"/>
          <w:numId w:val="141"/>
        </w:numPr>
        <w:spacing w:before="120" w:beforeAutospacing="0" w:after="120" w:afterAutospacing="0" w:line="240" w:lineRule="atLeast"/>
        <w:ind w:left="420" w:hanging="420"/>
        <w:rPr>
          <w:rFonts w:hint="eastAsia" w:ascii="宋体" w:hAnsi="宋体" w:eastAsia="宋体" w:cs="宋体"/>
          <w:b/>
          <w:bCs/>
          <w:kern w:val="44"/>
          <w:sz w:val="30"/>
          <w:szCs w:val="30"/>
        </w:rPr>
      </w:pPr>
      <w:bookmarkStart w:id="217" w:name="_Toc17014769"/>
      <w:bookmarkEnd w:id="217"/>
      <w:bookmarkStart w:id="218" w:name="_Toc1081788228"/>
      <w:r>
        <w:rPr>
          <w:rFonts w:hint="eastAsia" w:ascii="宋体" w:hAnsi="宋体" w:eastAsia="宋体" w:cs="宋体"/>
          <w:b/>
          <w:bCs/>
          <w:kern w:val="44"/>
          <w:sz w:val="30"/>
          <w:szCs w:val="30"/>
        </w:rPr>
        <w:t>竞争分析（友商是谁）</w:t>
      </w:r>
      <w:bookmarkEnd w:id="218"/>
    </w:p>
    <w:p w14:paraId="3AA35FD2">
      <w:pPr>
        <w:pStyle w:val="3"/>
        <w:widowControl/>
        <w:numPr>
          <w:ilvl w:val="0"/>
          <w:numId w:val="158"/>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19" w:name="_Toc1169279483"/>
      <w:bookmarkEnd w:id="219"/>
      <w:bookmarkStart w:id="220" w:name="_Toc1335496645"/>
      <w:r>
        <w:rPr>
          <w:rFonts w:hint="eastAsia" w:ascii="宋体" w:hAnsi="宋体" w:eastAsia="宋体" w:cs="宋体"/>
          <w:b/>
          <w:bCs/>
          <w:kern w:val="2"/>
          <w:sz w:val="28"/>
          <w:szCs w:val="28"/>
        </w:rPr>
        <w:t>竞争分析概述</w:t>
      </w:r>
      <w:bookmarkEnd w:id="220"/>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4"/>
        <w:gridCol w:w="2813"/>
        <w:gridCol w:w="2390"/>
        <w:gridCol w:w="1895"/>
      </w:tblGrid>
      <w:tr w14:paraId="28D42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83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4F4911B7">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val="0"/>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友商</w:t>
            </w:r>
          </w:p>
        </w:tc>
        <w:tc>
          <w:tcPr>
            <w:tcW w:w="164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37F3990">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val="0"/>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主要产品内容</w:t>
            </w:r>
          </w:p>
        </w:tc>
        <w:tc>
          <w:tcPr>
            <w:tcW w:w="140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9B7E6CD">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val="0"/>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主要客户群</w:t>
            </w:r>
          </w:p>
        </w:tc>
        <w:tc>
          <w:tcPr>
            <w:tcW w:w="1111"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E9391FB">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val="0"/>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竞合策略</w:t>
            </w:r>
          </w:p>
        </w:tc>
      </w:tr>
      <w:tr w14:paraId="3435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20"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6E544666">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Salesforce</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CA3CEF4">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1、Sales Cloud：</w:t>
            </w:r>
          </w:p>
          <w:p w14:paraId="3AE82386">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销售流程自动化</w:t>
            </w:r>
          </w:p>
          <w:p w14:paraId="30896BB6">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商机管理</w:t>
            </w:r>
          </w:p>
          <w:p w14:paraId="38D6292A">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客户管理</w:t>
            </w:r>
          </w:p>
          <w:p w14:paraId="1D652867">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销售预测与分析</w:t>
            </w:r>
          </w:p>
          <w:p w14:paraId="47768DE0">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移动端支持</w:t>
            </w:r>
          </w:p>
          <w:p w14:paraId="6A6E9F1F">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2、Einstein Analytics：</w:t>
            </w:r>
          </w:p>
          <w:p w14:paraId="5011BD87">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AI驱动的数据分析与洞察</w:t>
            </w:r>
          </w:p>
          <w:p w14:paraId="73CCDB9B">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销售绩效分析</w:t>
            </w:r>
          </w:p>
          <w:p w14:paraId="0062542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销售预测与建议</w:t>
            </w:r>
          </w:p>
          <w:p w14:paraId="0B301B8E">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3、Marketing Cloud：</w:t>
            </w:r>
          </w:p>
          <w:p w14:paraId="1A252022">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营销自动化</w:t>
            </w:r>
          </w:p>
          <w:p w14:paraId="6EB0A4B8">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多渠道营销管理</w:t>
            </w:r>
          </w:p>
          <w:p w14:paraId="7BE26670">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客户旅程优化</w:t>
            </w:r>
          </w:p>
          <w:p w14:paraId="57C3BBDA">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4、Service Cloud：</w:t>
            </w:r>
          </w:p>
          <w:p w14:paraId="3B52B552">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客户服务管理</w:t>
            </w:r>
          </w:p>
          <w:p w14:paraId="45E61EFA">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客户支持自动化</w:t>
            </w:r>
          </w:p>
          <w:p w14:paraId="3BFD6966">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知识库与案例管理</w:t>
            </w:r>
          </w:p>
          <w:p w14:paraId="56CC3F04">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b/>
                <w:bCs/>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5、Commerce Cloud：</w:t>
            </w:r>
          </w:p>
          <w:p w14:paraId="00145B67">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全渠道销售管理</w:t>
            </w:r>
          </w:p>
          <w:p w14:paraId="0BEC885F">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订单管理与执行</w:t>
            </w:r>
          </w:p>
          <w:p w14:paraId="4E265191">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w:t>
            </w:r>
            <w:r>
              <w:rPr>
                <w:rFonts w:hint="eastAsia" w:ascii="宋体" w:hAnsi="宋体" w:eastAsia="宋体" w:cs="宋体"/>
                <w:kern w:val="0"/>
                <w:sz w:val="22"/>
                <w:szCs w:val="22"/>
                <w:bdr w:val="none" w:color="auto" w:sz="0" w:space="0"/>
                <w:lang w:val="en-US" w:eastAsia="zh-CN" w:bidi="ar"/>
              </w:rPr>
              <w:t>客户体验优化</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0C24CC1">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全球性企业：</w:t>
            </w:r>
            <w:r>
              <w:rPr>
                <w:rFonts w:hint="eastAsia" w:ascii="宋体" w:hAnsi="宋体" w:eastAsia="宋体" w:cs="宋体"/>
                <w:kern w:val="0"/>
                <w:sz w:val="22"/>
                <w:szCs w:val="22"/>
                <w:bdr w:val="none" w:color="auto" w:sz="0" w:space="0"/>
                <w:lang w:val="en-US" w:eastAsia="zh-CN" w:bidi="ar"/>
              </w:rPr>
              <w:t>如可口可乐、耐克、亚马逊等，依赖其全球化部署能力。</w:t>
            </w:r>
          </w:p>
          <w:p w14:paraId="0CA195B9">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中大型企业：</w:t>
            </w:r>
            <w:r>
              <w:rPr>
                <w:rFonts w:hint="eastAsia" w:ascii="宋体" w:hAnsi="宋体" w:eastAsia="宋体" w:cs="宋体"/>
                <w:kern w:val="0"/>
                <w:sz w:val="22"/>
                <w:szCs w:val="22"/>
                <w:bdr w:val="none" w:color="auto" w:sz="0" w:space="0"/>
                <w:lang w:val="en-US" w:eastAsia="zh-CN" w:bidi="ar"/>
              </w:rPr>
              <w:t>如金融、制造、零售、科技等行业，需要复杂销售流程和数据分析。</w:t>
            </w:r>
          </w:p>
          <w:p w14:paraId="59D9DDE7">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高增长企业：</w:t>
            </w:r>
            <w:r>
              <w:rPr>
                <w:rFonts w:hint="eastAsia" w:ascii="宋体" w:hAnsi="宋体" w:eastAsia="宋体" w:cs="宋体"/>
                <w:kern w:val="0"/>
                <w:sz w:val="22"/>
                <w:szCs w:val="22"/>
                <w:bdr w:val="none" w:color="auto" w:sz="0" w:space="0"/>
                <w:lang w:val="en-US" w:eastAsia="zh-CN" w:bidi="ar"/>
              </w:rPr>
              <w:t>如初创企业或快速扩张企业，需要灵活且可扩展的销售管理平台。</w:t>
            </w:r>
          </w:p>
          <w:p w14:paraId="029F16B2">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F71D7A7">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竞争友商</w:t>
            </w:r>
          </w:p>
        </w:tc>
      </w:tr>
      <w:tr w14:paraId="117F6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78E9D3B8">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销售易</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0C4C6CC">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客户关系管理（CRM）</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销售流程自动化</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数据分析与报表</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移动端支持</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369696F">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中大型企业</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：如制造、IT、医疗等高需求行业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08EFC35">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竞争友商</w:t>
            </w:r>
          </w:p>
        </w:tc>
      </w:tr>
      <w:tr w14:paraId="77337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3" w:hRule="atLeast"/>
        </w:trPr>
        <w:tc>
          <w:tcPr>
            <w:tcW w:w="83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EB29FA1">
            <w:pPr>
              <w:keepNext w:val="0"/>
              <w:keepLines w:val="0"/>
              <w:widowControl/>
              <w:suppressLineNumbers w:val="0"/>
              <w:spacing w:before="0" w:beforeAutospacing="0" w:after="0" w:afterAutospacing="0" w:line="240" w:lineRule="atLeast"/>
              <w:ind w:left="0" w:leftChars="0" w:right="0" w:rightChars="0"/>
              <w:jc w:val="center"/>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纷享销客</w:t>
            </w:r>
          </w:p>
        </w:tc>
        <w:tc>
          <w:tcPr>
            <w:tcW w:w="164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64FD7A1">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CRM</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销售流程管理</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营销自动化</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企业微信集成</w:t>
            </w:r>
          </w:p>
        </w:tc>
        <w:tc>
          <w:tcPr>
            <w:tcW w:w="140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345B760">
            <w:pPr>
              <w:keepNext w:val="0"/>
              <w:keepLines w:val="0"/>
              <w:widowControl/>
              <w:suppressLineNumbers w:val="0"/>
              <w:spacing w:before="0" w:beforeAutospacing="0" w:after="0" w:afterAutospacing="0" w:line="240" w:lineRule="atLeast"/>
              <w:ind w:left="0" w:leftChars="0" w:right="0" w:rightChars="0"/>
              <w:jc w:val="left"/>
              <w:rPr>
                <w:rFonts w:hint="eastAsia" w:ascii="宋体" w:hAnsi="宋体" w:eastAsia="宋体" w:cs="宋体"/>
                <w:kern w:val="0"/>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中大型企业</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：如教育、制造、快消等行业</w:t>
            </w:r>
          </w:p>
        </w:tc>
        <w:tc>
          <w:tcPr>
            <w:tcW w:w="1111"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7F3E019">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竞争友商</w:t>
            </w:r>
          </w:p>
        </w:tc>
      </w:tr>
    </w:tbl>
    <w:p w14:paraId="78338AD4">
      <w:pPr>
        <w:pStyle w:val="3"/>
        <w:widowControl/>
        <w:numPr>
          <w:ilvl w:val="0"/>
          <w:numId w:val="158"/>
        </w:numPr>
        <w:tabs>
          <w:tab w:val="left" w:pos="993"/>
        </w:tabs>
        <w:spacing w:before="120" w:beforeAutospacing="0" w:after="120" w:afterAutospacing="0" w:line="240" w:lineRule="atLeast"/>
        <w:ind w:left="840" w:hanging="420"/>
        <w:jc w:val="left"/>
        <w:rPr>
          <w:rFonts w:hint="eastAsia" w:ascii="宋体" w:hAnsi="宋体" w:eastAsia="宋体" w:cs="宋体"/>
          <w:b/>
          <w:bCs/>
          <w:kern w:val="2"/>
          <w:sz w:val="28"/>
          <w:szCs w:val="28"/>
        </w:rPr>
      </w:pPr>
      <w:bookmarkStart w:id="221" w:name="_Toc469449942"/>
      <w:bookmarkEnd w:id="221"/>
      <w:bookmarkStart w:id="222" w:name="_Toc1536626652"/>
      <w:r>
        <w:rPr>
          <w:rFonts w:hint="eastAsia" w:ascii="宋体" w:hAnsi="宋体" w:eastAsia="宋体" w:cs="宋体"/>
          <w:b/>
          <w:bCs/>
          <w:kern w:val="2"/>
          <w:sz w:val="28"/>
          <w:szCs w:val="28"/>
        </w:rPr>
        <w:t>友商分析</w:t>
      </w:r>
      <w:bookmarkEnd w:id="222"/>
    </w:p>
    <w:tbl>
      <w:tblPr>
        <w:tblStyle w:val="10"/>
        <w:tblW w:w="4998" w:type="pct"/>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5"/>
        <w:gridCol w:w="3488"/>
        <w:gridCol w:w="3580"/>
      </w:tblGrid>
      <w:tr w14:paraId="6BEB1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9" w:type="pct"/>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1D27998F">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厂商</w:t>
            </w:r>
          </w:p>
        </w:tc>
        <w:tc>
          <w:tcPr>
            <w:tcW w:w="2048" w:type="pct"/>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190215A7">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优势</w:t>
            </w:r>
          </w:p>
        </w:tc>
        <w:tc>
          <w:tcPr>
            <w:tcW w:w="2102" w:type="pct"/>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480A9546">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劣势</w:t>
            </w:r>
          </w:p>
        </w:tc>
      </w:tr>
      <w:tr w14:paraId="34E7C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9"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4812FBF8">
            <w:pPr>
              <w:keepNext w:val="0"/>
              <w:keepLines w:val="0"/>
              <w:widowControl/>
              <w:suppressLineNumbers w:val="0"/>
              <w:spacing w:before="0" w:beforeAutospacing="0" w:after="0" w:afterAutospacing="0" w:line="240" w:lineRule="atLeast"/>
              <w:ind w:left="0" w:leftChars="0" w:right="0" w:firstLine="0" w:firstLineChars="0"/>
              <w:jc w:val="center"/>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bCs/>
                <w:kern w:val="0"/>
                <w:sz w:val="22"/>
                <w:szCs w:val="22"/>
                <w:bdr w:val="none" w:color="auto" w:sz="0" w:space="0"/>
                <w:lang w:val="en-US" w:eastAsia="zh-CN" w:bidi="ar"/>
              </w:rPr>
              <w:t>salesforce</w:t>
            </w:r>
          </w:p>
        </w:tc>
        <w:tc>
          <w:tcPr>
            <w:tcW w:w="2048"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AC6EA53">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全球领先的CRM平台：</w:t>
            </w:r>
          </w:p>
          <w:p w14:paraId="0DDE80DE">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市场占有率最高，品牌知名度强。</w:t>
            </w:r>
          </w:p>
          <w:p w14:paraId="37BE1A2B">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功能全面：</w:t>
            </w:r>
          </w:p>
          <w:p w14:paraId="5D6B22ED">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涵盖销售、营销、服务、电商等多模块，支持企业全流程管理。</w:t>
            </w:r>
          </w:p>
          <w:p w14:paraId="352C4790">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强大的AI与数据分析：</w:t>
            </w:r>
          </w:p>
          <w:p w14:paraId="7AAC5DF9">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Einstein AI提供智能预测、建议和洞察，提升销售效率。</w:t>
            </w:r>
          </w:p>
          <w:p w14:paraId="54034340">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高度可定制化：</w:t>
            </w:r>
          </w:p>
          <w:p w14:paraId="26EFC342">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支持灵活配置，满足不同企业需求。</w:t>
            </w:r>
          </w:p>
          <w:p w14:paraId="5FA8EF1A">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强大的生态系统：</w:t>
            </w:r>
          </w:p>
          <w:p w14:paraId="19F754F5">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与第三方应用（如Slack、Tableau）无缝集成，支持扩展功能。</w:t>
            </w:r>
          </w:p>
          <w:p w14:paraId="0EB78074">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全球化部署能力：</w:t>
            </w:r>
          </w:p>
          <w:p w14:paraId="50BD40CD">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支持多语言、多币种、多地区部署，适合跨国企业。</w:t>
            </w:r>
          </w:p>
        </w:tc>
        <w:tc>
          <w:tcPr>
            <w:tcW w:w="2102"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E55F74B">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价格高昂：</w:t>
            </w:r>
          </w:p>
          <w:p w14:paraId="537A8647">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整体实施和运维成本高，对中小企业不友好。</w:t>
            </w:r>
          </w:p>
          <w:p w14:paraId="578FD9F9">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系统复杂：</w:t>
            </w:r>
          </w:p>
          <w:p w14:paraId="3F20FC0D">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学习曲线陡峭，需要专业团队实施和运维。</w:t>
            </w:r>
          </w:p>
          <w:p w14:paraId="68929875">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本土化支持有限：</w:t>
            </w:r>
          </w:p>
          <w:p w14:paraId="5D03B88B">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在中国市场，本地化功能和服务不如国内厂商。</w:t>
            </w:r>
          </w:p>
          <w:p w14:paraId="7702F8E8">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实施周期长：</w:t>
            </w:r>
          </w:p>
          <w:p w14:paraId="15D6550C">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复杂的功能和定制需求导致实施周期较长。</w:t>
            </w:r>
          </w:p>
          <w:p w14:paraId="61AF2CC8">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bCs/>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xml:space="preserve">- </w:t>
            </w:r>
            <w:r>
              <w:rPr>
                <w:rFonts w:hint="eastAsia" w:ascii="宋体" w:hAnsi="宋体" w:eastAsia="宋体" w:cs="宋体"/>
                <w:b/>
                <w:bCs/>
                <w:i w:val="0"/>
                <w:iCs w:val="0"/>
                <w:caps w:val="0"/>
                <w:color w:val="000000"/>
                <w:spacing w:val="0"/>
                <w:kern w:val="0"/>
                <w:sz w:val="22"/>
                <w:szCs w:val="22"/>
                <w:bdr w:val="none" w:color="auto" w:sz="0" w:space="0"/>
                <w:lang w:val="en-US" w:eastAsia="zh-CN" w:bidi="ar"/>
              </w:rPr>
              <w:t>数据安全与合规性挑战：</w:t>
            </w:r>
          </w:p>
          <w:p w14:paraId="2222E900">
            <w:pPr>
              <w:keepNext w:val="0"/>
              <w:keepLines w:val="0"/>
              <w:widowControl/>
              <w:suppressLineNumbers w:val="0"/>
              <w:spacing w:before="0" w:beforeAutospacing="0" w:after="0" w:afterAutospacing="0" w:line="240" w:lineRule="atLeast"/>
              <w:ind w:left="0" w:leftChars="0" w:right="0" w:firstLine="0" w:firstLineChars="0"/>
              <w:jc w:val="left"/>
              <w:rPr>
                <w:rFonts w:hint="eastAsia" w:ascii="宋体" w:hAnsi="宋体" w:eastAsia="宋体" w:cs="宋体"/>
                <w:b w:val="0"/>
                <w:bCs w:val="0"/>
                <w:i w:val="0"/>
                <w:iCs w:val="0"/>
                <w:caps w:val="0"/>
                <w:color w:val="000000"/>
                <w:spacing w:val="0"/>
                <w:kern w:val="0"/>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在部分地区（如中国），数据存储和合规性要求需要额外投入。</w:t>
            </w:r>
          </w:p>
        </w:tc>
      </w:tr>
      <w:tr w14:paraId="241E2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9"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21E88990">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销售易</w:t>
            </w:r>
          </w:p>
        </w:tc>
        <w:tc>
          <w:tcPr>
            <w:tcW w:w="2048"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02D141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功能全面，支持复杂销售流程</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数据分析强大，支持定制化报表</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移动端体验好</w:t>
            </w:r>
          </w:p>
        </w:tc>
        <w:tc>
          <w:tcPr>
            <w:tcW w:w="2102"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797397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实施成本较高</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系统复杂度较高，需要一定的实施周期</w:t>
            </w:r>
          </w:p>
        </w:tc>
      </w:tr>
      <w:tr w14:paraId="5E2F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9" w:type="pct"/>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7721CE58">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纷享销客</w:t>
            </w:r>
          </w:p>
        </w:tc>
        <w:tc>
          <w:tcPr>
            <w:tcW w:w="2048"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FFA73D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企业微信集成无缝，适合国内企业</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营销自动化功能强大</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用户界面友好，易上手</w:t>
            </w:r>
          </w:p>
        </w:tc>
        <w:tc>
          <w:tcPr>
            <w:tcW w:w="2102" w:type="pct"/>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B0CCCA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b w:val="0"/>
                <w:bCs w:val="0"/>
                <w:i w:val="0"/>
                <w:iCs w:val="0"/>
                <w:caps w:val="0"/>
                <w:color w:val="000000"/>
                <w:spacing w:val="0"/>
                <w:kern w:val="2"/>
                <w:sz w:val="22"/>
                <w:szCs w:val="22"/>
                <w:bdr w:val="none" w:color="auto" w:sz="0" w:space="0"/>
              </w:rPr>
            </w:pP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功能深度不如销售易</w:t>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br w:type="textWrapping"/>
            </w:r>
            <w:r>
              <w:rPr>
                <w:rFonts w:hint="eastAsia" w:ascii="宋体" w:hAnsi="宋体" w:eastAsia="宋体" w:cs="宋体"/>
                <w:b w:val="0"/>
                <w:bCs w:val="0"/>
                <w:i w:val="0"/>
                <w:iCs w:val="0"/>
                <w:caps w:val="0"/>
                <w:color w:val="000000"/>
                <w:spacing w:val="0"/>
                <w:kern w:val="0"/>
                <w:sz w:val="22"/>
                <w:szCs w:val="22"/>
                <w:bdr w:val="none" w:color="auto" w:sz="0" w:space="0"/>
                <w:lang w:val="en-US" w:eastAsia="zh-CN" w:bidi="ar"/>
              </w:rPr>
              <w:t>- 扩展性和定制化能力有限</w:t>
            </w:r>
          </w:p>
        </w:tc>
      </w:tr>
    </w:tbl>
    <w:p w14:paraId="45B6C231">
      <w:pPr>
        <w:keepNext w:val="0"/>
        <w:keepLines w:val="0"/>
        <w:widowControl w:val="0"/>
        <w:suppressLineNumbers w:val="0"/>
        <w:spacing w:before="0" w:beforeAutospacing="0" w:after="0" w:afterAutospacing="0" w:line="240" w:lineRule="atLeast"/>
        <w:ind w:left="840" w:leftChars="0" w:right="0" w:hanging="420" w:firstLineChars="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440CB35F">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4"/>
          <w:szCs w:val="24"/>
        </w:rPr>
      </w:pPr>
      <w:bookmarkStart w:id="223" w:name="_Toc1305667998"/>
      <w:bookmarkStart w:id="224" w:name="_Toc1244119697"/>
      <w:r>
        <w:rPr>
          <w:rFonts w:hint="eastAsia" w:ascii="宋体" w:hAnsi="宋体" w:eastAsia="宋体" w:cs="宋体"/>
          <w:b/>
          <w:bCs/>
          <w:kern w:val="2"/>
          <w:sz w:val="24"/>
          <w:szCs w:val="24"/>
        </w:rPr>
        <w:t>3.2.1</w:t>
      </w:r>
      <w:bookmarkEnd w:id="223"/>
      <w:bookmarkEnd w:id="224"/>
      <w:r>
        <w:rPr>
          <w:rFonts w:hint="eastAsia" w:ascii="宋体" w:hAnsi="宋体" w:eastAsia="宋体" w:cs="宋体"/>
          <w:b/>
          <w:bCs/>
          <w:kern w:val="2"/>
          <w:sz w:val="24"/>
          <w:szCs w:val="24"/>
        </w:rPr>
        <w:t>优劣势比较</w:t>
      </w:r>
    </w:p>
    <w:tbl>
      <w:tblPr>
        <w:tblStyle w:val="10"/>
        <w:tblW w:w="8399"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3"/>
        <w:gridCol w:w="2864"/>
        <w:gridCol w:w="2745"/>
        <w:gridCol w:w="1557"/>
      </w:tblGrid>
      <w:tr w14:paraId="3F1D5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1233" w:type="dxa"/>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7C70F9E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对比维度</w:t>
            </w:r>
          </w:p>
        </w:tc>
        <w:tc>
          <w:tcPr>
            <w:tcW w:w="2864"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1843A74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ISMP解决方案</w:t>
            </w:r>
          </w:p>
        </w:tc>
        <w:tc>
          <w:tcPr>
            <w:tcW w:w="0" w:type="auto"/>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67E5477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传统CRM解决方案</w:t>
            </w:r>
          </w:p>
        </w:tc>
        <w:tc>
          <w:tcPr>
            <w:tcW w:w="0" w:type="auto"/>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62D6EE8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客户价值差异点</w:t>
            </w:r>
          </w:p>
        </w:tc>
      </w:tr>
      <w:tr w14:paraId="6CB2F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3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1B26F564">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设计理念</w:t>
            </w:r>
          </w:p>
        </w:tc>
        <w:tc>
          <w:tcPr>
            <w:tcW w:w="2864"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2BFD9E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经营管理模型驱动的"业务-数据"双螺旋战略，实现数据主动驱动业务决策（如自动识别高潜力客户并触发资源调度）</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BDC156C">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以客户信息管理为核心的流程自动化，依赖人工触发操作（如手动标注客户阶段）</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ED11D02">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决策效率提升3-5倍</w:t>
            </w:r>
          </w:p>
        </w:tc>
      </w:tr>
      <w:tr w14:paraId="5A350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9" w:hRule="atLeast"/>
        </w:trPr>
        <w:tc>
          <w:tcPr>
            <w:tcW w:w="123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FDBD6E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架构特点</w:t>
            </w:r>
          </w:p>
        </w:tc>
        <w:tc>
          <w:tcPr>
            <w:tcW w:w="2864"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D23EAD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内置4A架构的"可编织式"数据底座，业务规则配置响应速度提升90%</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149FE51">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基于标准模块的二次开发架构，流程变更需1-3周技术联调</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F67A45D">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IT敏捷性提升至小时级</w:t>
            </w:r>
          </w:p>
        </w:tc>
      </w:tr>
      <w:tr w14:paraId="5CB6B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3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FA2235E">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专业深度</w:t>
            </w:r>
          </w:p>
        </w:tc>
        <w:tc>
          <w:tcPr>
            <w:tcW w:w="2864"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6AB03D5">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基于华为LTC等标杆实践构建的业务验证点，实现流程断层预检测</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8AE845E">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通用型SOP支持，关键节点异常需人工审计发现</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0C5C96C">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流程合规达标率从78%提升至96%</w:t>
            </w:r>
          </w:p>
        </w:tc>
      </w:tr>
      <w:tr w14:paraId="4786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3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5A10EB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实施路径</w:t>
            </w:r>
          </w:p>
        </w:tc>
        <w:tc>
          <w:tcPr>
            <w:tcW w:w="2864"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9036EBE">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V模型实施法：</w:t>
            </w:r>
            <w:r>
              <w:rPr>
                <w:rFonts w:hint="eastAsia" w:ascii="宋体" w:hAnsi="宋体" w:eastAsia="宋体" w:cs="宋体"/>
                <w:kern w:val="2"/>
                <w:sz w:val="22"/>
                <w:szCs w:val="22"/>
                <w:bdr w:val="none" w:color="auto" w:sz="0" w:space="0"/>
                <w:lang w:val="en-US" w:eastAsia="zh-CN" w:bidi="ar"/>
              </w:rPr>
              <w:br w:type="textWrapping"/>
            </w:r>
            <w:r>
              <w:rPr>
                <w:rFonts w:hint="eastAsia" w:ascii="宋体" w:hAnsi="宋体" w:eastAsia="宋体" w:cs="宋体"/>
                <w:kern w:val="2"/>
                <w:sz w:val="22"/>
                <w:szCs w:val="22"/>
                <w:bdr w:val="none" w:color="auto" w:sz="0" w:space="0"/>
                <w:lang w:val="en-US" w:eastAsia="zh-CN" w:bidi="ar"/>
              </w:rPr>
              <w:t>管理咨询（业务痛点燃尽图）→ 系统建模 → 变革固化同步完成</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899BF4F">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瀑布式实施：</w:t>
            </w:r>
            <w:r>
              <w:rPr>
                <w:rFonts w:hint="eastAsia" w:ascii="宋体" w:hAnsi="宋体" w:eastAsia="宋体" w:cs="宋体"/>
                <w:kern w:val="2"/>
                <w:sz w:val="22"/>
                <w:szCs w:val="22"/>
                <w:bdr w:val="none" w:color="auto" w:sz="0" w:space="0"/>
                <w:lang w:val="en-US" w:eastAsia="zh-CN" w:bidi="ar"/>
              </w:rPr>
              <w:br w:type="textWrapping"/>
            </w:r>
            <w:r>
              <w:rPr>
                <w:rFonts w:hint="eastAsia" w:ascii="宋体" w:hAnsi="宋体" w:eastAsia="宋体" w:cs="宋体"/>
                <w:kern w:val="2"/>
                <w:sz w:val="22"/>
                <w:szCs w:val="22"/>
                <w:bdr w:val="none" w:color="auto" w:sz="0" w:space="0"/>
                <w:lang w:val="en-US" w:eastAsia="zh-CN" w:bidi="ar"/>
              </w:rPr>
              <w:t>需求调研→方案设计→开发→测试割裂进行</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64CD602">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项目周期缩短40%</w:t>
            </w:r>
          </w:p>
        </w:tc>
      </w:tr>
      <w:tr w14:paraId="546B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4" w:hRule="atLeast"/>
        </w:trPr>
        <w:tc>
          <w:tcPr>
            <w:tcW w:w="1233" w:type="dxa"/>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2800CC9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部署模式</w:t>
            </w:r>
          </w:p>
        </w:tc>
        <w:tc>
          <w:tcPr>
            <w:tcW w:w="2864"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40B7117">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混合云动态部署：核心经营数据本地化，营销组件云端弹性扩展</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637557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多采用标准化SaaS模块，数据治理灵活性受限</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CB9981D">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满足等保三级要求同时保留公有云扩展性</w:t>
            </w:r>
          </w:p>
        </w:tc>
      </w:tr>
    </w:tbl>
    <w:p w14:paraId="75E6C4AC">
      <w:pPr>
        <w:pStyle w:val="4"/>
        <w:widowControl/>
        <w:spacing w:before="0" w:beforeAutospacing="0" w:after="0" w:afterAutospacing="0" w:line="360" w:lineRule="auto"/>
        <w:ind w:left="388" w:leftChars="50" w:hanging="283" w:firstLineChars="0"/>
        <w:rPr>
          <w:rFonts w:hint="eastAsia" w:ascii="宋体" w:hAnsi="宋体" w:eastAsia="宋体" w:cs="宋体"/>
          <w:b/>
          <w:bCs/>
          <w:kern w:val="2"/>
          <w:sz w:val="24"/>
          <w:szCs w:val="24"/>
        </w:rPr>
      </w:pPr>
      <w:bookmarkStart w:id="225" w:name="_Toc712271756"/>
      <w:bookmarkEnd w:id="225"/>
      <w:bookmarkStart w:id="226" w:name="_Toc573173983"/>
      <w:r>
        <w:rPr>
          <w:rFonts w:hint="eastAsia" w:ascii="宋体" w:hAnsi="宋体" w:eastAsia="宋体" w:cs="宋体"/>
          <w:b/>
          <w:bCs/>
          <w:kern w:val="2"/>
          <w:sz w:val="24"/>
          <w:szCs w:val="24"/>
        </w:rPr>
        <w:t>3.2.2</w:t>
      </w:r>
      <w:bookmarkEnd w:id="226"/>
      <w:r>
        <w:rPr>
          <w:rFonts w:hint="eastAsia" w:ascii="宋体" w:hAnsi="宋体" w:eastAsia="宋体" w:cs="宋体"/>
          <w:b/>
          <w:bCs/>
          <w:kern w:val="2"/>
          <w:sz w:val="24"/>
          <w:szCs w:val="24"/>
        </w:rPr>
        <w:t>卖点分析</w:t>
      </w:r>
    </w:p>
    <w:p w14:paraId="56E865A9">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tbl>
      <w:tblPr>
        <w:tblStyle w:val="10"/>
        <w:tblW w:w="8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5"/>
        <w:gridCol w:w="4403"/>
        <w:gridCol w:w="2901"/>
      </w:tblGrid>
      <w:tr w14:paraId="57CBF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8" w:hRule="atLeast"/>
          <w:jc w:val="center"/>
        </w:trPr>
        <w:tc>
          <w:tcPr>
            <w:tcW w:w="0" w:type="auto"/>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3609B5FB">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维度</w:t>
            </w:r>
          </w:p>
        </w:tc>
        <w:tc>
          <w:tcPr>
            <w:tcW w:w="0" w:type="auto"/>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281B7839">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ISMP卖点</w:t>
            </w:r>
          </w:p>
        </w:tc>
        <w:tc>
          <w:tcPr>
            <w:tcW w:w="0" w:type="auto"/>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5DD692C1">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客户痛点击中</w:t>
            </w:r>
          </w:p>
        </w:tc>
      </w:tr>
      <w:tr w14:paraId="722AC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4" w:hRule="atLeast"/>
          <w:jc w:val="center"/>
        </w:trPr>
        <w:tc>
          <w:tcPr>
            <w:tcW w:w="0" w:type="auto"/>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BCD3C1B">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业务治理升维</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2A5AD13">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经营管理理念与业务模型深度融合，实现"战略-执行-监控"一体化</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9936DB8">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企业战略与一线执行脱节，报表滞后决策失效</w:t>
            </w:r>
          </w:p>
        </w:tc>
      </w:tr>
      <w:tr w14:paraId="1F236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4" w:hRule="atLeast"/>
          <w:jc w:val="center"/>
        </w:trPr>
        <w:tc>
          <w:tcPr>
            <w:tcW w:w="0" w:type="auto"/>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3F79F1F5">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数据驱动重构</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C91A315">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"数据找业务"的主动预警机制（如高潜客户自动标记、异常合同检测）</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C133C48">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人工分析数据效率低下，错失业务机会</w:t>
            </w:r>
          </w:p>
        </w:tc>
      </w:tr>
      <w:tr w14:paraId="1DFD9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4" w:hRule="atLeast"/>
          <w:jc w:val="center"/>
        </w:trPr>
        <w:tc>
          <w:tcPr>
            <w:tcW w:w="0" w:type="auto"/>
            <w:tcBorders>
              <w:top w:val="single" w:color="5FB4FF" w:sz="8" w:space="0"/>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7A70CE76">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敏捷响应能力</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FA78379">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业内唯一内置4A架构模型（审计-分析-预警-行动链）支持规则秒级生效</w:t>
            </w:r>
          </w:p>
        </w:tc>
        <w:tc>
          <w:tcPr>
            <w:tcW w:w="0" w:type="auto"/>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D256D16">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业务规则调整需开发，错过市场窗口期</w:t>
            </w:r>
          </w:p>
        </w:tc>
      </w:tr>
    </w:tbl>
    <w:p w14:paraId="7D05D358">
      <w:pPr>
        <w:keepNext w:val="0"/>
        <w:keepLines w:val="0"/>
        <w:widowControl w:val="0"/>
        <w:suppressLineNumbers w:val="0"/>
        <w:spacing w:before="0" w:beforeAutospacing="0" w:after="0" w:afterAutospacing="0" w:line="240" w:lineRule="atLeast"/>
        <w:ind w:left="0" w:leftChars="0" w:right="0" w:firstLine="0" w:firstLineChars="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2C1C7918">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4"/>
          <w:szCs w:val="24"/>
        </w:rPr>
      </w:pPr>
      <w:bookmarkStart w:id="227" w:name="_Toc2024184370"/>
      <w:bookmarkEnd w:id="227"/>
      <w:bookmarkStart w:id="228" w:name="_Toc1107584168"/>
      <w:r>
        <w:rPr>
          <w:rFonts w:hint="eastAsia" w:ascii="宋体" w:hAnsi="宋体" w:eastAsia="宋体" w:cs="宋体"/>
          <w:b/>
          <w:bCs/>
          <w:kern w:val="2"/>
          <w:sz w:val="24"/>
          <w:szCs w:val="24"/>
        </w:rPr>
        <w:t>3.2.3竞合策略</w:t>
      </w:r>
      <w:bookmarkEnd w:id="228"/>
    </w:p>
    <w:tbl>
      <w:tblPr>
        <w:tblStyle w:val="10"/>
        <w:tblW w:w="8483"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73"/>
        <w:gridCol w:w="1150"/>
        <w:gridCol w:w="1090"/>
        <w:gridCol w:w="2380"/>
        <w:gridCol w:w="1250"/>
        <w:gridCol w:w="1540"/>
      </w:tblGrid>
      <w:tr w14:paraId="12987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7" w:hRule="atLeast"/>
        </w:trPr>
        <w:tc>
          <w:tcPr>
            <w:tcW w:w="1073" w:type="dxa"/>
            <w:tcBorders>
              <w:top w:val="single" w:color="5FB4FF" w:sz="8" w:space="0"/>
              <w:left w:val="single" w:color="5FB4FF" w:sz="8" w:space="0"/>
              <w:bottom w:val="single" w:color="5FB4FF" w:sz="8" w:space="0"/>
              <w:right w:val="single" w:color="5FB4FF" w:sz="8" w:space="0"/>
            </w:tcBorders>
            <w:shd w:val="clear" w:color="auto" w:fill="AFD7FA"/>
            <w:tcMar>
              <w:top w:w="105" w:type="dxa"/>
              <w:left w:w="105" w:type="dxa"/>
              <w:bottom w:w="105" w:type="dxa"/>
              <w:right w:w="105" w:type="dxa"/>
            </w:tcMar>
            <w:vAlign w:val="center"/>
          </w:tcPr>
          <w:p w14:paraId="7858A75B">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策略</w:t>
            </w:r>
          </w:p>
          <w:p w14:paraId="2561E3BF">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类型</w:t>
            </w:r>
          </w:p>
        </w:tc>
        <w:tc>
          <w:tcPr>
            <w:tcW w:w="1150"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6CECB08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目标对象</w:t>
            </w:r>
          </w:p>
        </w:tc>
        <w:tc>
          <w:tcPr>
            <w:tcW w:w="1090"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3244280A">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核心</w:t>
            </w:r>
          </w:p>
          <w:p w14:paraId="47707560">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策略</w:t>
            </w:r>
          </w:p>
        </w:tc>
        <w:tc>
          <w:tcPr>
            <w:tcW w:w="2380"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288D2F96">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实施举措</w:t>
            </w:r>
          </w:p>
        </w:tc>
        <w:tc>
          <w:tcPr>
            <w:tcW w:w="1250"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18A6EDD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价值锚点</w:t>
            </w:r>
          </w:p>
        </w:tc>
        <w:tc>
          <w:tcPr>
            <w:tcW w:w="1540" w:type="dxa"/>
            <w:tcBorders>
              <w:top w:val="single" w:color="5FB4FF" w:sz="8" w:space="0"/>
              <w:left w:val="nil"/>
              <w:bottom w:val="single" w:color="5FB4FF" w:sz="8" w:space="0"/>
              <w:right w:val="single" w:color="5FB4FF" w:sz="8" w:space="0"/>
            </w:tcBorders>
            <w:shd w:val="clear" w:color="auto" w:fill="AFD7FA"/>
            <w:tcMar>
              <w:top w:w="105" w:type="dxa"/>
              <w:left w:w="105" w:type="dxa"/>
              <w:bottom w:w="105" w:type="dxa"/>
              <w:right w:w="105" w:type="dxa"/>
            </w:tcMar>
            <w:vAlign w:val="center"/>
          </w:tcPr>
          <w:p w14:paraId="133D19C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kern w:val="2"/>
                <w:sz w:val="22"/>
                <w:szCs w:val="22"/>
                <w:bdr w:val="none" w:color="auto" w:sz="0" w:space="0"/>
              </w:rPr>
            </w:pPr>
            <w:r>
              <w:rPr>
                <w:rFonts w:hint="eastAsia" w:ascii="宋体" w:hAnsi="宋体" w:eastAsia="宋体" w:cs="宋体"/>
                <w:b/>
                <w:bCs/>
                <w:kern w:val="2"/>
                <w:sz w:val="22"/>
                <w:szCs w:val="22"/>
                <w:bdr w:val="none" w:color="auto" w:sz="0" w:space="0"/>
                <w:lang w:val="en-US" w:eastAsia="zh-CN" w:bidi="ar"/>
              </w:rPr>
              <w:t>风险防控</w:t>
            </w:r>
          </w:p>
        </w:tc>
      </w:tr>
      <w:tr w14:paraId="61384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2" w:hRule="atLeast"/>
        </w:trPr>
        <w:tc>
          <w:tcPr>
            <w:tcW w:w="1073" w:type="dxa"/>
            <w:vMerge w:val="restart"/>
            <w:tcBorders>
              <w:top w:val="nil"/>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0A3A054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合作</w:t>
            </w:r>
          </w:p>
          <w:p w14:paraId="77DDFAE5">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策略</w:t>
            </w:r>
          </w:p>
        </w:tc>
        <w:tc>
          <w:tcPr>
            <w:tcW w:w="11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C431B2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战略咨询公司（华为系或TOGAF EA架构咨询）</w:t>
            </w:r>
          </w:p>
        </w:tc>
        <w:tc>
          <w:tcPr>
            <w:tcW w:w="109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A1573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联合解决方案包</w:t>
            </w:r>
          </w:p>
        </w:tc>
        <w:tc>
          <w:tcPr>
            <w:tcW w:w="238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A979FE4">
            <w:pPr>
              <w:keepNext w:val="0"/>
              <w:keepLines w:val="0"/>
              <w:widowControl w:val="0"/>
              <w:numPr>
                <w:ilvl w:val="0"/>
                <w:numId w:val="159"/>
              </w:numPr>
              <w:suppressLineNumbers w:val="0"/>
              <w:spacing w:before="0" w:beforeAutospacing="0" w:after="0" w:afterAutospacing="0" w:line="240" w:lineRule="atLeast"/>
              <w:ind w:left="420" w:leftChars="0" w:right="0" w:hanging="420" w:firstLineChars="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咨询服务费与ISMP订阅费捆绑定价（总价折扣15%）</w:t>
            </w:r>
          </w:p>
        </w:tc>
        <w:tc>
          <w:tcPr>
            <w:tcW w:w="12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293674D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客户战略可落地性，从PPT方案提升至数字化验证</w:t>
            </w:r>
          </w:p>
        </w:tc>
        <w:tc>
          <w:tcPr>
            <w:tcW w:w="154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BEAA67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合作协议明确知识产权归属，限制咨询公司复用方法论开发同类工具</w:t>
            </w:r>
          </w:p>
        </w:tc>
      </w:tr>
      <w:tr w14:paraId="50D1E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53" w:hRule="atLeast"/>
        </w:trPr>
        <w:tc>
          <w:tcPr>
            <w:tcW w:w="1073" w:type="dxa"/>
            <w:vMerge w:val="continue"/>
            <w:tcBorders>
              <w:top w:val="nil"/>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5DCE7604">
            <w:pPr>
              <w:rPr>
                <w:rFonts w:hint="default" w:ascii="Times New Roman" w:hAnsi="Times New Roman" w:cs="Times New Roman"/>
                <w:sz w:val="20"/>
                <w:szCs w:val="20"/>
              </w:rPr>
            </w:pPr>
          </w:p>
        </w:tc>
        <w:tc>
          <w:tcPr>
            <w:tcW w:w="11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038F39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p>
          <w:p w14:paraId="2619D3D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渠道实施伙伴（中软、超聚变等）</w:t>
            </w:r>
          </w:p>
        </w:tc>
        <w:tc>
          <w:tcPr>
            <w:tcW w:w="109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75C653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认证顾问生态</w:t>
            </w:r>
          </w:p>
        </w:tc>
        <w:tc>
          <w:tcPr>
            <w:tcW w:w="238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5D07FCC">
            <w:pPr>
              <w:keepNext w:val="0"/>
              <w:keepLines w:val="0"/>
              <w:widowControl w:val="0"/>
              <w:numPr>
                <w:ilvl w:val="0"/>
                <w:numId w:val="160"/>
              </w:numPr>
              <w:suppressLineNumbers w:val="0"/>
              <w:spacing w:before="0" w:beforeAutospacing="0" w:after="0" w:afterAutospacing="0" w:line="240" w:lineRule="atLeast"/>
              <w:ind w:left="420" w:leftChars="0" w:right="0" w:hanging="420" w:firstLineChars="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对实施伙伴进行ISMP轻咨询方法培训认证</w:t>
            </w:r>
          </w:p>
          <w:p w14:paraId="33CCCAC3">
            <w:pPr>
              <w:keepNext w:val="0"/>
              <w:keepLines w:val="0"/>
              <w:widowControl w:val="0"/>
              <w:numPr>
                <w:ilvl w:val="0"/>
                <w:numId w:val="160"/>
              </w:numPr>
              <w:suppressLineNumbers w:val="0"/>
              <w:spacing w:before="0" w:beforeAutospacing="0" w:after="0" w:afterAutospacing="0" w:line="240" w:lineRule="atLeast"/>
              <w:ind w:left="420" w:leftChars="0" w:right="0" w:hanging="420" w:firstLineChars="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通过项目分润提升伙伴粘性</w:t>
            </w:r>
          </w:p>
        </w:tc>
        <w:tc>
          <w:tcPr>
            <w:tcW w:w="12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7C52B7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快速扩大区域覆盖，降低直销成本</w:t>
            </w:r>
          </w:p>
        </w:tc>
        <w:tc>
          <w:tcPr>
            <w:tcW w:w="154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C7A35D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协议中规定排他合作</w:t>
            </w:r>
          </w:p>
        </w:tc>
      </w:tr>
      <w:tr w14:paraId="7E5F2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54" w:hRule="atLeast"/>
        </w:trPr>
        <w:tc>
          <w:tcPr>
            <w:tcW w:w="1073" w:type="dxa"/>
            <w:vMerge w:val="restart"/>
            <w:tcBorders>
              <w:top w:val="nil"/>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6AF5F26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竞争策略</w:t>
            </w:r>
          </w:p>
        </w:tc>
        <w:tc>
          <w:tcPr>
            <w:tcW w:w="11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0DADE6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战略咨询公司长尾客户</w:t>
            </w:r>
          </w:p>
        </w:tc>
        <w:tc>
          <w:tcPr>
            <w:tcW w:w="109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1387B0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轻咨询闪电战</w:t>
            </w:r>
          </w:p>
        </w:tc>
        <w:tc>
          <w:tcPr>
            <w:tcW w:w="238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D0BAA7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提供“轻咨询诊断包”：业务流程扫描+5大核心优化点报告+ISMP模块匹配清单</w:t>
            </w:r>
          </w:p>
        </w:tc>
        <w:tc>
          <w:tcPr>
            <w:tcW w:w="12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0176C0F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以1/10传统咨询成本提供可行动建议，抢占中小客户市场</w:t>
            </w:r>
          </w:p>
        </w:tc>
        <w:tc>
          <w:tcPr>
            <w:tcW w:w="154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B76992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建立行业模版库，防止方案同质化导致价格战</w:t>
            </w:r>
          </w:p>
        </w:tc>
      </w:tr>
      <w:tr w14:paraId="5692C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rPr>
        <w:tc>
          <w:tcPr>
            <w:tcW w:w="1073" w:type="dxa"/>
            <w:vMerge w:val="continue"/>
            <w:tcBorders>
              <w:top w:val="nil"/>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03CB9252">
            <w:pPr>
              <w:rPr>
                <w:rFonts w:hint="default" w:ascii="Times New Roman" w:hAnsi="Times New Roman" w:cs="Times New Roman"/>
                <w:sz w:val="20"/>
                <w:szCs w:val="20"/>
              </w:rPr>
            </w:pPr>
          </w:p>
        </w:tc>
        <w:tc>
          <w:tcPr>
            <w:tcW w:w="11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F7312F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咨询公司交付环节</w:t>
            </w:r>
          </w:p>
        </w:tc>
        <w:tc>
          <w:tcPr>
            <w:tcW w:w="109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984A67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敏捷实施替代</w:t>
            </w:r>
          </w:p>
        </w:tc>
        <w:tc>
          <w:tcPr>
            <w:tcW w:w="238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3CB57FB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自有BPaaS团队（咨询+IT复合型人才），承诺90天从蓝图到系统上线（对比咨询公司平均6个月）</w:t>
            </w:r>
          </w:p>
        </w:tc>
        <w:tc>
          <w:tcPr>
            <w:tcW w:w="12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C845E9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截流咨询公司落地阶段预算</w:t>
            </w:r>
          </w:p>
        </w:tc>
        <w:tc>
          <w:tcPr>
            <w:tcW w:w="154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A35C0A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动态更新实施资产库，维持方法论代差</w:t>
            </w:r>
          </w:p>
        </w:tc>
      </w:tr>
      <w:tr w14:paraId="54977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6" w:hRule="atLeast"/>
        </w:trPr>
        <w:tc>
          <w:tcPr>
            <w:tcW w:w="1073" w:type="dxa"/>
            <w:vMerge w:val="continue"/>
            <w:tcBorders>
              <w:top w:val="nil"/>
              <w:left w:val="single" w:color="5FB4FF" w:sz="8" w:space="0"/>
              <w:bottom w:val="single" w:color="5FB4FF" w:sz="8" w:space="0"/>
              <w:right w:val="single" w:color="5FB4FF" w:sz="8" w:space="0"/>
            </w:tcBorders>
            <w:shd w:val="clear" w:color="auto" w:fill="FFFFFF"/>
            <w:tcMar>
              <w:top w:w="105" w:type="dxa"/>
              <w:left w:w="105" w:type="dxa"/>
              <w:bottom w:w="105" w:type="dxa"/>
              <w:right w:w="105" w:type="dxa"/>
            </w:tcMar>
            <w:vAlign w:val="center"/>
          </w:tcPr>
          <w:p w14:paraId="4FCE0A1F">
            <w:pPr>
              <w:rPr>
                <w:rFonts w:hint="default" w:ascii="Times New Roman" w:hAnsi="Times New Roman" w:cs="Times New Roman"/>
                <w:sz w:val="20"/>
                <w:szCs w:val="20"/>
              </w:rPr>
            </w:pPr>
          </w:p>
        </w:tc>
        <w:tc>
          <w:tcPr>
            <w:tcW w:w="11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5292BE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客户高层决策者</w:t>
            </w:r>
          </w:p>
        </w:tc>
        <w:tc>
          <w:tcPr>
            <w:tcW w:w="109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56A5ED3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CXO销售驾驶舱</w:t>
            </w:r>
          </w:p>
        </w:tc>
        <w:tc>
          <w:tcPr>
            <w:tcW w:w="238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601D7E22">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提供销售管理驾驶舱，直接向CXO汇报而非中层</w:t>
            </w:r>
          </w:p>
        </w:tc>
        <w:tc>
          <w:tcPr>
            <w:tcW w:w="125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10A5FFFE">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从工具供应商升级为战略伙伴，提升客户生命周期价值</w:t>
            </w:r>
          </w:p>
        </w:tc>
        <w:tc>
          <w:tcPr>
            <w:tcW w:w="1540" w:type="dxa"/>
            <w:tcBorders>
              <w:top w:val="single" w:color="5FB4FF" w:sz="8" w:space="0"/>
              <w:left w:val="nil"/>
              <w:bottom w:val="single" w:color="5FB4FF" w:sz="8" w:space="0"/>
              <w:right w:val="single" w:color="5FB4FF" w:sz="8" w:space="0"/>
            </w:tcBorders>
            <w:shd w:val="clear" w:color="auto" w:fill="FFFFFF"/>
            <w:tcMar>
              <w:top w:w="105" w:type="dxa"/>
              <w:left w:w="105" w:type="dxa"/>
              <w:bottom w:w="105" w:type="dxa"/>
              <w:right w:w="105" w:type="dxa"/>
            </w:tcMar>
            <w:vAlign w:val="center"/>
          </w:tcPr>
          <w:p w14:paraId="4831B8C3">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绑定高管KPI指标，增加替换成本</w:t>
            </w:r>
          </w:p>
        </w:tc>
      </w:tr>
    </w:tbl>
    <w:p w14:paraId="4A726F1D">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73D8AAE3">
      <w:pPr>
        <w:pStyle w:val="2"/>
        <w:pageBreakBefore/>
        <w:widowControl/>
        <w:numPr>
          <w:ilvl w:val="0"/>
          <w:numId w:val="141"/>
        </w:numPr>
        <w:spacing w:before="120" w:beforeAutospacing="0" w:after="120" w:afterAutospacing="0" w:line="240" w:lineRule="atLeast"/>
        <w:ind w:left="420" w:hanging="420"/>
        <w:rPr>
          <w:rFonts w:hint="eastAsia" w:ascii="宋体" w:hAnsi="宋体" w:eastAsia="宋体" w:cs="宋体"/>
          <w:b/>
          <w:bCs/>
          <w:kern w:val="44"/>
          <w:sz w:val="32"/>
          <w:szCs w:val="32"/>
        </w:rPr>
      </w:pPr>
      <w:bookmarkStart w:id="229" w:name="_Toc1522479752"/>
      <w:bookmarkEnd w:id="229"/>
      <w:bookmarkStart w:id="230" w:name="_Toc1491045259"/>
      <w:r>
        <w:rPr>
          <w:rFonts w:hint="eastAsia" w:ascii="宋体" w:hAnsi="宋体" w:eastAsia="宋体" w:cs="宋体"/>
          <w:b/>
          <w:bCs/>
          <w:kern w:val="44"/>
          <w:sz w:val="32"/>
          <w:szCs w:val="32"/>
        </w:rPr>
        <w:t>销售策略（怎么卖）</w:t>
      </w:r>
      <w:bookmarkEnd w:id="230"/>
    </w:p>
    <w:p w14:paraId="26289CE6">
      <w:pPr>
        <w:pStyle w:val="3"/>
        <w:widowControl/>
        <w:numPr>
          <w:ilvl w:val="0"/>
          <w:numId w:val="161"/>
        </w:numPr>
        <w:tabs>
          <w:tab w:val="left" w:pos="993"/>
        </w:tabs>
        <w:spacing w:before="120" w:beforeAutospacing="0" w:after="120" w:afterAutospacing="0" w:line="360" w:lineRule="auto"/>
        <w:ind w:left="840" w:hanging="420"/>
        <w:rPr>
          <w:rFonts w:hint="eastAsia" w:ascii="宋体" w:hAnsi="宋体" w:eastAsia="宋体" w:cs="宋体"/>
          <w:b/>
          <w:bCs/>
          <w:kern w:val="2"/>
          <w:sz w:val="28"/>
          <w:szCs w:val="28"/>
        </w:rPr>
      </w:pPr>
      <w:bookmarkStart w:id="231" w:name="_Toc556154607"/>
      <w:bookmarkEnd w:id="231"/>
      <w:bookmarkStart w:id="232" w:name="_Toc1677787289"/>
      <w:r>
        <w:rPr>
          <w:rFonts w:hint="eastAsia" w:ascii="宋体" w:hAnsi="宋体" w:eastAsia="宋体" w:cs="宋体"/>
          <w:b/>
          <w:bCs/>
          <w:kern w:val="2"/>
          <w:sz w:val="28"/>
          <w:szCs w:val="28"/>
        </w:rPr>
        <w:t>产品</w:t>
      </w:r>
      <w:bookmarkEnd w:id="232"/>
      <w:r>
        <w:rPr>
          <w:rFonts w:hint="eastAsia" w:ascii="宋体" w:hAnsi="宋体" w:eastAsia="宋体" w:cs="宋体"/>
          <w:b/>
          <w:bCs/>
          <w:kern w:val="2"/>
          <w:sz w:val="28"/>
          <w:szCs w:val="28"/>
        </w:rPr>
        <w:t>清单</w:t>
      </w:r>
    </w:p>
    <w:tbl>
      <w:tblPr>
        <w:tblStyle w:val="10"/>
        <w:tblW w:w="87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08"/>
        <w:gridCol w:w="788"/>
        <w:gridCol w:w="2020"/>
        <w:gridCol w:w="5130"/>
      </w:tblGrid>
      <w:tr w14:paraId="56AD9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tcBorders>
              <w:top w:val="single" w:color="000000" w:sz="4" w:space="0"/>
              <w:left w:val="single" w:color="000000" w:sz="4" w:space="0"/>
              <w:bottom w:val="single" w:color="000000" w:sz="4" w:space="0"/>
              <w:right w:val="single" w:color="000000" w:sz="4" w:space="0"/>
            </w:tcBorders>
            <w:shd w:val="clear"/>
            <w:vAlign w:val="top"/>
          </w:tcPr>
          <w:p w14:paraId="663F307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bdr w:val="none" w:color="auto" w:sz="0" w:space="0"/>
              </w:rPr>
            </w:pPr>
            <w:r>
              <w:rPr>
                <w:rFonts w:hint="eastAsia" w:ascii="宋体" w:hAnsi="宋体" w:eastAsia="宋体" w:cs="宋体"/>
                <w:b/>
                <w:bCs w:val="0"/>
                <w:kern w:val="2"/>
                <w:sz w:val="22"/>
                <w:szCs w:val="22"/>
                <w:bdr w:val="none" w:color="auto" w:sz="0" w:space="0"/>
                <w:lang w:val="en-US" w:eastAsia="zh-CN" w:bidi="ar"/>
              </w:rPr>
              <w:t>序号</w:t>
            </w:r>
          </w:p>
        </w:tc>
        <w:tc>
          <w:tcPr>
            <w:tcW w:w="788" w:type="dxa"/>
            <w:tcBorders>
              <w:top w:val="single" w:color="000000" w:sz="4" w:space="0"/>
              <w:left w:val="single" w:color="000000" w:sz="4" w:space="0"/>
              <w:bottom w:val="single" w:color="000000" w:sz="4" w:space="0"/>
              <w:right w:val="single" w:color="000000" w:sz="4" w:space="0"/>
            </w:tcBorders>
            <w:shd w:val="clear"/>
            <w:vAlign w:val="top"/>
          </w:tcPr>
          <w:p w14:paraId="501E27F1">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bdr w:val="none" w:color="auto" w:sz="0" w:space="0"/>
              </w:rPr>
            </w:pPr>
            <w:r>
              <w:rPr>
                <w:rFonts w:hint="eastAsia" w:ascii="宋体" w:hAnsi="宋体" w:eastAsia="宋体" w:cs="宋体"/>
                <w:b/>
                <w:bCs w:val="0"/>
                <w:kern w:val="2"/>
                <w:sz w:val="22"/>
                <w:szCs w:val="22"/>
                <w:bdr w:val="none" w:color="auto" w:sz="0" w:space="0"/>
                <w:lang w:val="en-US" w:eastAsia="zh-CN" w:bidi="ar"/>
              </w:rPr>
              <w:t>产品</w:t>
            </w:r>
          </w:p>
        </w:tc>
        <w:tc>
          <w:tcPr>
            <w:tcW w:w="2020" w:type="dxa"/>
            <w:tcBorders>
              <w:top w:val="single" w:color="000000" w:sz="4" w:space="0"/>
              <w:left w:val="single" w:color="000000" w:sz="4" w:space="0"/>
              <w:bottom w:val="single" w:color="000000" w:sz="4" w:space="0"/>
              <w:right w:val="single" w:color="000000" w:sz="4" w:space="0"/>
            </w:tcBorders>
            <w:shd w:val="clear"/>
            <w:vAlign w:val="top"/>
          </w:tcPr>
          <w:p w14:paraId="28530530">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bdr w:val="none" w:color="auto" w:sz="0" w:space="0"/>
              </w:rPr>
            </w:pPr>
            <w:r>
              <w:rPr>
                <w:rFonts w:hint="eastAsia" w:ascii="宋体" w:hAnsi="宋体" w:eastAsia="宋体" w:cs="宋体"/>
                <w:b/>
                <w:bCs w:val="0"/>
                <w:kern w:val="2"/>
                <w:sz w:val="22"/>
                <w:szCs w:val="22"/>
                <w:bdr w:val="none" w:color="auto" w:sz="0" w:space="0"/>
                <w:lang w:val="en-US" w:eastAsia="zh-CN" w:bidi="ar"/>
              </w:rPr>
              <w:t>子产品</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7E269C21">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val="0"/>
                <w:kern w:val="2"/>
                <w:sz w:val="22"/>
                <w:szCs w:val="22"/>
                <w:bdr w:val="none" w:color="auto" w:sz="0" w:space="0"/>
              </w:rPr>
            </w:pPr>
            <w:r>
              <w:rPr>
                <w:rFonts w:hint="eastAsia" w:ascii="宋体" w:hAnsi="宋体" w:eastAsia="宋体" w:cs="宋体"/>
                <w:b/>
                <w:bCs w:val="0"/>
                <w:kern w:val="2"/>
                <w:sz w:val="22"/>
                <w:szCs w:val="22"/>
                <w:bdr w:val="none" w:color="auto" w:sz="0" w:space="0"/>
                <w:lang w:val="en-US" w:eastAsia="zh-CN" w:bidi="ar"/>
              </w:rPr>
              <w:t>子产品描述</w:t>
            </w:r>
          </w:p>
        </w:tc>
      </w:tr>
      <w:tr w14:paraId="21BCF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restart"/>
            <w:tcBorders>
              <w:top w:val="nil"/>
              <w:left w:val="single" w:color="000000" w:sz="4" w:space="0"/>
              <w:bottom w:val="single" w:color="000000" w:sz="4" w:space="0"/>
              <w:right w:val="single" w:color="000000" w:sz="4" w:space="0"/>
            </w:tcBorders>
            <w:shd w:val="clear"/>
            <w:vAlign w:val="center"/>
          </w:tcPr>
          <w:p w14:paraId="4BAA6FE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1</w:t>
            </w:r>
          </w:p>
        </w:tc>
        <w:tc>
          <w:tcPr>
            <w:tcW w:w="788" w:type="dxa"/>
            <w:vMerge w:val="restart"/>
            <w:tcBorders>
              <w:top w:val="nil"/>
              <w:left w:val="single" w:color="000000" w:sz="4" w:space="0"/>
              <w:bottom w:val="single" w:color="000000" w:sz="4" w:space="0"/>
              <w:right w:val="single" w:color="000000" w:sz="4" w:space="0"/>
            </w:tcBorders>
            <w:shd w:val="clear"/>
            <w:vAlign w:val="center"/>
          </w:tcPr>
          <w:p w14:paraId="6CE83A7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ISMP</w:t>
            </w: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5962706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销售驾驶舱</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328AFD06">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构建销售运营仪表盘，通过数据指标分析，直观呈现销售业务全景信息</w:t>
            </w:r>
          </w:p>
        </w:tc>
      </w:tr>
      <w:tr w14:paraId="555BE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1E660E28">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15D55A06">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6AE06258">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销售目标管理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0FE887F3">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AI辅助销售目标及预测闭环管理，支撑管理决策和生产环节</w:t>
            </w:r>
          </w:p>
        </w:tc>
      </w:tr>
      <w:tr w14:paraId="25D9B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6A606B5A">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3A1D5CDB">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28C032F4">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客户管理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06023FC7">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建立统一完整的客户信息模型，遵循客户政策，维护良好的客户关系与客户满意度，持续挖掘客户价值</w:t>
            </w:r>
          </w:p>
        </w:tc>
      </w:tr>
      <w:tr w14:paraId="64A16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45BAC757">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212156DE">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0F0DB73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合作伙伴管理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0AA57788">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以合作伙伴信息为支撑，考核为牵引，发挥合作伙伴的渠道优势与资源优势，做大做强做深业务</w:t>
            </w:r>
          </w:p>
        </w:tc>
      </w:tr>
      <w:tr w14:paraId="7511D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25147468">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402B9D22">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384A0D12">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线索管理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7F372737">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多渠道收集整合线索，系统自动清洗、验证评级，精准分配资源，提升转换率</w:t>
            </w:r>
          </w:p>
        </w:tc>
      </w:tr>
      <w:tr w14:paraId="6B24A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562E74B9">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65E2C4B2">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54848106">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销售项目管理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4FF18279">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E2E项目信息管理，进度实时可视，预警闭环管理，项目知识高效共享</w:t>
            </w:r>
          </w:p>
        </w:tc>
      </w:tr>
      <w:tr w14:paraId="572DE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73AF86E3">
            <w:pPr>
              <w:rPr>
                <w:rFonts w:hint="default" w:ascii="Times New Roman" w:hAnsi="Times New Roman" w:cs="Times New Roman"/>
                <w:sz w:val="20"/>
                <w:szCs w:val="20"/>
              </w:rPr>
            </w:pPr>
          </w:p>
        </w:tc>
        <w:tc>
          <w:tcPr>
            <w:tcW w:w="788" w:type="dxa"/>
            <w:vMerge w:val="continue"/>
            <w:tcBorders>
              <w:top w:val="nil"/>
              <w:left w:val="single" w:color="000000" w:sz="4" w:space="0"/>
              <w:bottom w:val="single" w:color="000000" w:sz="4" w:space="0"/>
              <w:right w:val="single" w:color="000000" w:sz="4" w:space="0"/>
            </w:tcBorders>
            <w:shd w:val="clear"/>
            <w:vAlign w:val="center"/>
          </w:tcPr>
          <w:p w14:paraId="59342F3E">
            <w:pPr>
              <w:rPr>
                <w:rFonts w:hint="default" w:ascii="Times New Roman" w:hAnsi="Times New Roman" w:cs="Times New Roman"/>
                <w:sz w:val="20"/>
                <w:szCs w:val="20"/>
              </w:rPr>
            </w:pPr>
          </w:p>
        </w:tc>
        <w:tc>
          <w:tcPr>
            <w:tcW w:w="2020" w:type="dxa"/>
            <w:tcBorders>
              <w:top w:val="single" w:color="000000" w:sz="4" w:space="0"/>
              <w:left w:val="single" w:color="000000" w:sz="4" w:space="0"/>
              <w:bottom w:val="single" w:color="000000" w:sz="4" w:space="0"/>
              <w:right w:val="single" w:color="000000" w:sz="4" w:space="0"/>
            </w:tcBorders>
            <w:shd w:val="clear"/>
            <w:vAlign w:val="center"/>
          </w:tcPr>
          <w:p w14:paraId="607376A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销售项目立项管理</w:t>
            </w:r>
          </w:p>
        </w:tc>
        <w:tc>
          <w:tcPr>
            <w:tcW w:w="5130" w:type="dxa"/>
            <w:tcBorders>
              <w:top w:val="single" w:color="000000" w:sz="4" w:space="0"/>
              <w:left w:val="single" w:color="000000" w:sz="4" w:space="0"/>
              <w:bottom w:val="single" w:color="000000" w:sz="4" w:space="0"/>
              <w:right w:val="single" w:color="000000" w:sz="4" w:space="0"/>
            </w:tcBorders>
            <w:shd w:val="clear"/>
            <w:vAlign w:val="top"/>
          </w:tcPr>
          <w:p w14:paraId="24647DE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构建完整项目评估模型，提升立项决策质量；AI辅助客户洞察和竞争分析，提升标前引导效率</w:t>
            </w:r>
          </w:p>
        </w:tc>
      </w:tr>
    </w:tbl>
    <w:p w14:paraId="629B35B2">
      <w:pPr>
        <w:pStyle w:val="3"/>
        <w:widowControl/>
        <w:numPr>
          <w:ilvl w:val="0"/>
          <w:numId w:val="161"/>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33" w:name="_Toc1795964566"/>
      <w:bookmarkStart w:id="234" w:name="_Toc1127211429"/>
      <w:r>
        <w:rPr>
          <w:rFonts w:hint="eastAsia" w:ascii="宋体" w:hAnsi="宋体" w:eastAsia="宋体" w:cs="宋体"/>
          <w:b/>
          <w:bCs/>
          <w:kern w:val="2"/>
          <w:sz w:val="28"/>
          <w:szCs w:val="28"/>
        </w:rPr>
        <w:t>拓展策略</w:t>
      </w:r>
      <w:bookmarkEnd w:id="233"/>
      <w:bookmarkEnd w:id="234"/>
    </w:p>
    <w:p w14:paraId="1BE99FAA">
      <w:pPr>
        <w:pStyle w:val="4"/>
        <w:widowControl/>
        <w:spacing w:line="240" w:lineRule="atLeast"/>
        <w:ind w:left="0" w:firstLine="487" w:firstLineChars="202"/>
        <w:rPr>
          <w:rFonts w:hint="eastAsia" w:ascii="宋体" w:hAnsi="宋体" w:eastAsia="宋体" w:cs="宋体"/>
          <w:b/>
          <w:bCs/>
          <w:i w:val="0"/>
          <w:iCs w:val="0"/>
          <w:color w:val="000000"/>
          <w:kern w:val="2"/>
          <w:sz w:val="24"/>
          <w:szCs w:val="24"/>
        </w:rPr>
      </w:pPr>
      <w:bookmarkStart w:id="235" w:name="_Toc1557180515"/>
      <w:bookmarkStart w:id="236" w:name="_Toc766734562"/>
      <w:r>
        <w:rPr>
          <w:rFonts w:hint="eastAsia" w:ascii="宋体" w:hAnsi="宋体" w:eastAsia="宋体" w:cs="宋体"/>
          <w:b/>
          <w:bCs/>
          <w:i w:val="0"/>
          <w:iCs w:val="0"/>
          <w:color w:val="000000"/>
          <w:kern w:val="2"/>
          <w:sz w:val="24"/>
          <w:szCs w:val="24"/>
        </w:rPr>
        <w:t>4.2.1</w:t>
      </w:r>
      <w:bookmarkEnd w:id="235"/>
      <w:bookmarkEnd w:id="236"/>
      <w:r>
        <w:rPr>
          <w:rFonts w:hint="eastAsia" w:ascii="宋体" w:hAnsi="宋体" w:eastAsia="宋体" w:cs="宋体"/>
          <w:b/>
          <w:bCs/>
          <w:i w:val="0"/>
          <w:iCs w:val="0"/>
          <w:color w:val="000000"/>
          <w:kern w:val="2"/>
          <w:sz w:val="24"/>
          <w:szCs w:val="24"/>
        </w:rPr>
        <w:t>采用直销&amp;分销：</w:t>
      </w:r>
    </w:p>
    <w:p w14:paraId="63F55636">
      <w:pPr>
        <w:pStyle w:val="9"/>
        <w:keepNext w:val="0"/>
        <w:keepLines w:val="0"/>
        <w:widowControl w:val="0"/>
        <w:numPr>
          <w:ilvl w:val="2"/>
          <w:numId w:val="162"/>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直销：主要是通过自身销售人员上门讲解介绍产品的方式，通过手机线索、确定商机，建立项目报备，立项等环节进行售前拓展活动等；</w:t>
      </w:r>
    </w:p>
    <w:p w14:paraId="6FC171E3">
      <w:pPr>
        <w:pStyle w:val="9"/>
        <w:keepNext w:val="0"/>
        <w:keepLines w:val="0"/>
        <w:widowControl w:val="0"/>
        <w:numPr>
          <w:ilvl w:val="2"/>
          <w:numId w:val="162"/>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1151758C">
      <w:pPr>
        <w:pStyle w:val="4"/>
        <w:widowControl/>
        <w:spacing w:line="360" w:lineRule="auto"/>
        <w:ind w:left="0" w:firstLine="487" w:firstLineChars="202"/>
        <w:rPr>
          <w:rFonts w:hint="eastAsia" w:ascii="宋体" w:hAnsi="宋体" w:eastAsia="宋体" w:cs="宋体"/>
          <w:b/>
          <w:bCs/>
          <w:i w:val="0"/>
          <w:iCs w:val="0"/>
          <w:color w:val="000000"/>
          <w:kern w:val="2"/>
          <w:sz w:val="24"/>
          <w:szCs w:val="24"/>
        </w:rPr>
      </w:pPr>
      <w:bookmarkStart w:id="237" w:name="_Toc406267585"/>
      <w:bookmarkStart w:id="238" w:name="_Toc1351081176"/>
      <w:r>
        <w:rPr>
          <w:rFonts w:hint="eastAsia" w:ascii="宋体" w:hAnsi="宋体" w:eastAsia="宋体" w:cs="宋体"/>
          <w:b/>
          <w:bCs/>
          <w:i w:val="0"/>
          <w:iCs w:val="0"/>
          <w:color w:val="000000"/>
          <w:kern w:val="2"/>
          <w:sz w:val="24"/>
          <w:szCs w:val="24"/>
        </w:rPr>
        <w:t>4.2.2集成还是被集成：</w:t>
      </w:r>
      <w:bookmarkEnd w:id="237"/>
      <w:bookmarkEnd w:id="238"/>
    </w:p>
    <w:p w14:paraId="7C1F0B7F">
      <w:pPr>
        <w:keepNext w:val="0"/>
        <w:keepLines w:val="0"/>
        <w:widowControl w:val="0"/>
        <w:numPr>
          <w:ilvl w:val="0"/>
          <w:numId w:val="162"/>
        </w:numPr>
        <w:suppressLineNumbers w:val="0"/>
        <w:spacing w:before="0" w:beforeAutospacing="0" w:after="0" w:afterAutospacing="0" w:line="360" w:lineRule="auto"/>
        <w:ind w:left="42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集成：主要是集成作业系统的信息和数据，形成关键节点的状态可视；</w:t>
      </w:r>
    </w:p>
    <w:p w14:paraId="3843BB21">
      <w:pPr>
        <w:keepNext w:val="0"/>
        <w:keepLines w:val="0"/>
        <w:widowControl w:val="0"/>
        <w:numPr>
          <w:ilvl w:val="0"/>
          <w:numId w:val="162"/>
        </w:numPr>
        <w:suppressLineNumbers w:val="0"/>
        <w:spacing w:before="0" w:beforeAutospacing="0" w:after="0" w:afterAutospacing="0" w:line="360" w:lineRule="auto"/>
        <w:ind w:left="42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被集成：主要可能被集成到客户的整体运营平台，成为销售作业流程。</w:t>
      </w:r>
    </w:p>
    <w:p w14:paraId="324E32F8">
      <w:pPr>
        <w:pStyle w:val="4"/>
        <w:widowControl/>
        <w:spacing w:line="360" w:lineRule="auto"/>
        <w:ind w:left="0" w:firstLine="487" w:firstLineChars="202"/>
        <w:rPr>
          <w:rFonts w:hint="eastAsia" w:ascii="宋体" w:hAnsi="宋体" w:eastAsia="宋体" w:cs="宋体"/>
          <w:b/>
          <w:bCs/>
          <w:i w:val="0"/>
          <w:iCs w:val="0"/>
          <w:color w:val="000000"/>
          <w:kern w:val="2"/>
          <w:sz w:val="24"/>
          <w:szCs w:val="24"/>
        </w:rPr>
      </w:pPr>
      <w:bookmarkStart w:id="239" w:name="_Toc797428753"/>
      <w:bookmarkStart w:id="240" w:name="_Toc1592972990"/>
      <w:r>
        <w:rPr>
          <w:rFonts w:hint="eastAsia" w:ascii="宋体" w:hAnsi="宋体" w:eastAsia="宋体" w:cs="宋体"/>
          <w:b/>
          <w:bCs/>
          <w:i w:val="0"/>
          <w:iCs w:val="0"/>
          <w:color w:val="000000"/>
          <w:kern w:val="2"/>
          <w:sz w:val="24"/>
          <w:szCs w:val="24"/>
        </w:rPr>
        <w:t>4.2.3市场策略</w:t>
      </w:r>
      <w:bookmarkEnd w:id="239"/>
      <w:bookmarkEnd w:id="240"/>
    </w:p>
    <w:p w14:paraId="2F925788">
      <w:pPr>
        <w:keepNext w:val="0"/>
        <w:keepLines w:val="0"/>
        <w:widowControl w:val="0"/>
        <w:numPr>
          <w:ilvl w:val="0"/>
          <w:numId w:val="163"/>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bookmarkStart w:id="241" w:name="_Toc962806260"/>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精准定位目标市场</w:t>
      </w:r>
      <w:bookmarkEnd w:id="241"/>
      <w:r>
        <w:rPr>
          <w:rFonts w:hint="eastAsia" w:ascii="宋体" w:hAnsi="宋体" w:eastAsia="宋体" w:cs="宋体"/>
          <w:b w:val="0"/>
          <w:bCs w:val="0"/>
          <w:i w:val="0"/>
          <w:iCs w:val="0"/>
          <w:caps w:val="0"/>
          <w:color w:val="000000"/>
          <w:spacing w:val="0"/>
          <w:kern w:val="0"/>
          <w:sz w:val="24"/>
          <w:szCs w:val="24"/>
          <w:shd w:val="clear" w:fill="FFFFFF"/>
          <w:lang w:val="en-US" w:eastAsia="zh-CN" w:bidi="ar"/>
        </w:rPr>
        <w:t>：通过市场调研和数据分析，精准识别出这些企业在数据处理、流程优化和决策支持方面的痛点，确保我们的产品能够直接解决他们的核心问题；</w:t>
      </w:r>
    </w:p>
    <w:p w14:paraId="0D87C230">
      <w:pPr>
        <w:keepNext w:val="0"/>
        <w:keepLines w:val="0"/>
        <w:widowControl w:val="0"/>
        <w:numPr>
          <w:ilvl w:val="0"/>
          <w:numId w:val="163"/>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多渠道整合营销：结合线上和线下活动，最大化品牌曝光和客户触达。线上渠道包括搜索引擎优化、内容营销、社交媒体。线下渠道则包括行业展会、技术研讨会和合作伙伴推荐；</w:t>
      </w:r>
    </w:p>
    <w:p w14:paraId="50D6C6B2">
      <w:pPr>
        <w:keepNext w:val="0"/>
        <w:keepLines w:val="0"/>
        <w:widowControl w:val="0"/>
        <w:numPr>
          <w:ilvl w:val="0"/>
          <w:numId w:val="163"/>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客户成功案例和口碑营销：重点展示成功的客户案例，尤其是在提升效率、降低成本和提高决策质量方面的具体成果。通过客户的成功故事，增强潜在客户的信任感和购买意愿；</w:t>
      </w:r>
    </w:p>
    <w:p w14:paraId="2ED21D8E">
      <w:pPr>
        <w:keepNext w:val="0"/>
        <w:keepLines w:val="0"/>
        <w:widowControl w:val="0"/>
        <w:numPr>
          <w:ilvl w:val="0"/>
          <w:numId w:val="163"/>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合作伙伴生态系统：积极发展与技术合作伙伴和行业解决方案提供商的合作关系，共同构建一个强大的生态系统。通过整合更多的应用和服务，我们将为客户提供更全面和高效的解决方案。</w:t>
      </w:r>
    </w:p>
    <w:p w14:paraId="19386C6B">
      <w:pPr>
        <w:pStyle w:val="3"/>
        <w:widowControl/>
        <w:numPr>
          <w:ilvl w:val="0"/>
          <w:numId w:val="161"/>
        </w:numPr>
        <w:tabs>
          <w:tab w:val="left" w:pos="993"/>
        </w:tabs>
        <w:spacing w:before="120" w:beforeAutospacing="0" w:after="120" w:afterAutospacing="0" w:line="240" w:lineRule="atLeast"/>
        <w:ind w:left="840" w:hanging="420"/>
        <w:rPr>
          <w:rFonts w:hint="eastAsia" w:ascii="宋体" w:hAnsi="宋体" w:eastAsia="宋体" w:cs="宋体"/>
          <w:b/>
          <w:bCs/>
          <w:color w:val="000000"/>
          <w:kern w:val="2"/>
          <w:sz w:val="28"/>
          <w:szCs w:val="28"/>
        </w:rPr>
      </w:pPr>
      <w:bookmarkStart w:id="242" w:name="_Toc739052666"/>
      <w:bookmarkEnd w:id="242"/>
      <w:bookmarkStart w:id="243" w:name="_Toc293954635"/>
      <w:r>
        <w:rPr>
          <w:rFonts w:hint="eastAsia" w:ascii="宋体" w:hAnsi="宋体" w:eastAsia="宋体" w:cs="宋体"/>
          <w:b/>
          <w:bCs/>
          <w:color w:val="000000"/>
          <w:kern w:val="2"/>
          <w:sz w:val="28"/>
          <w:szCs w:val="28"/>
        </w:rPr>
        <w:t>客户引导策略</w:t>
      </w:r>
      <w:bookmarkEnd w:id="243"/>
    </w:p>
    <w:p w14:paraId="41CC308F">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对ISMP产品，通常采用的客户引导策略：</w:t>
      </w:r>
      <w:r>
        <w:rPr>
          <w:rFonts w:hint="eastAsia" w:ascii="宋体" w:hAnsi="宋体" w:eastAsia="宋体" w:cs="宋体"/>
          <w:b w:val="0"/>
          <w:bCs w:val="0"/>
          <w:i w:val="0"/>
          <w:iCs w:val="0"/>
          <w:color w:val="000000"/>
          <w:kern w:val="2"/>
          <w:sz w:val="24"/>
          <w:szCs w:val="24"/>
          <w:lang w:val="en-US" w:eastAsia="zh-CN" w:bidi="ar"/>
        </w:rPr>
        <w:t>分析识别客户CRM管理的痛点和场景，直销客户or合作渠道，不同场景下实现的核心价值。</w:t>
      </w:r>
    </w:p>
    <w:p w14:paraId="2B06B725">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项目具体可以使用以下打法：</w:t>
      </w:r>
    </w:p>
    <w:p w14:paraId="65228EE8">
      <w:pPr>
        <w:keepNext w:val="0"/>
        <w:keepLines w:val="0"/>
        <w:widowControl w:val="0"/>
        <w:numPr>
          <w:ilvl w:val="0"/>
          <w:numId w:val="164"/>
        </w:numPr>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合作渠道的CRM场景：</w:t>
      </w:r>
      <w:r>
        <w:rPr>
          <w:rFonts w:hint="eastAsia" w:ascii="宋体" w:hAnsi="宋体" w:eastAsia="宋体" w:cs="宋体"/>
          <w:i w:val="0"/>
          <w:iCs w:val="0"/>
          <w:kern w:val="2"/>
          <w:sz w:val="24"/>
          <w:szCs w:val="24"/>
          <w:lang w:val="en-US" w:eastAsia="zh-CN" w:bidi="ar"/>
        </w:rPr>
        <w:t>重点突出硕磐客户关系管理中，深度融合打通客户关系（MCR）与伙伴生态（MPR）。利用数据模型建立资源关系库，对目标客户关系，快速智能匹配和推荐渠道关系，帮助客户快速实现线索-商机的转化，精准有效的配置企业资源投入；</w:t>
      </w:r>
    </w:p>
    <w:p w14:paraId="4AD9BDB8">
      <w:pPr>
        <w:keepNext w:val="0"/>
        <w:keepLines w:val="0"/>
        <w:widowControl w:val="0"/>
        <w:numPr>
          <w:ilvl w:val="0"/>
          <w:numId w:val="164"/>
        </w:numPr>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直销客户CRM场景：</w:t>
      </w:r>
      <w:r>
        <w:rPr>
          <w:rFonts w:hint="eastAsia" w:ascii="宋体" w:hAnsi="宋体" w:eastAsia="宋体" w:cs="宋体"/>
          <w:i w:val="0"/>
          <w:iCs w:val="0"/>
          <w:kern w:val="2"/>
          <w:sz w:val="24"/>
          <w:szCs w:val="24"/>
          <w:lang w:val="en-US" w:eastAsia="zh-CN" w:bidi="ar"/>
        </w:rPr>
        <w:t>打击传统CRM厂家的不足和劣势，硕磐优势在于生成销售项目后，自动触发ICM完成合同投标、合同评审、履约监控与风控分析，打通线索、销售项目、合同数据全生命周期数据，形成LTC端到端闭环。</w:t>
      </w:r>
    </w:p>
    <w:p w14:paraId="77086FE8">
      <w:pPr>
        <w:pStyle w:val="3"/>
        <w:widowControl/>
        <w:numPr>
          <w:ilvl w:val="0"/>
          <w:numId w:val="161"/>
        </w:numPr>
        <w:tabs>
          <w:tab w:val="left" w:pos="993"/>
        </w:tabs>
        <w:spacing w:before="120" w:beforeAutospacing="0" w:after="120" w:afterAutospacing="0" w:line="240" w:lineRule="atLeast"/>
        <w:ind w:left="840" w:hanging="420"/>
        <w:rPr>
          <w:rFonts w:hint="eastAsia" w:ascii="宋体" w:hAnsi="宋体" w:eastAsia="宋体" w:cs="宋体"/>
          <w:b/>
          <w:bCs/>
          <w:color w:val="000000"/>
          <w:kern w:val="2"/>
          <w:sz w:val="28"/>
          <w:szCs w:val="28"/>
        </w:rPr>
      </w:pPr>
      <w:bookmarkStart w:id="244" w:name="_Toc1332628245"/>
      <w:bookmarkStart w:id="245" w:name="_Toc478322536"/>
      <w:r>
        <w:rPr>
          <w:rFonts w:hint="eastAsia" w:ascii="宋体" w:hAnsi="宋体" w:eastAsia="宋体" w:cs="宋体"/>
          <w:b/>
          <w:bCs/>
          <w:color w:val="000000"/>
          <w:kern w:val="2"/>
          <w:sz w:val="28"/>
          <w:szCs w:val="28"/>
        </w:rPr>
        <w:t>营销策略</w:t>
      </w:r>
      <w:bookmarkEnd w:id="244"/>
      <w:bookmarkEnd w:id="245"/>
    </w:p>
    <w:p w14:paraId="764DA36C">
      <w:pPr>
        <w:pStyle w:val="9"/>
        <w:keepNext w:val="0"/>
        <w:keepLines w:val="0"/>
        <w:widowControl w:val="0"/>
        <w:numPr>
          <w:ilvl w:val="0"/>
          <w:numId w:val="16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微信公众号</w:t>
      </w:r>
    </w:p>
    <w:p w14:paraId="61ADAB47">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频次：每周发布1篇文章或案例分析。</w:t>
      </w:r>
    </w:p>
    <w:p w14:paraId="09E54612">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形式：通过技术解读、客户成功案例及行业动态等内容吸引潜在客户关注。</w:t>
      </w:r>
    </w:p>
    <w:p w14:paraId="6F319AD1">
      <w:pPr>
        <w:pStyle w:val="9"/>
        <w:keepNext w:val="0"/>
        <w:keepLines w:val="0"/>
        <w:widowControl w:val="0"/>
        <w:numPr>
          <w:ilvl w:val="0"/>
          <w:numId w:val="16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线上直播与客户/CIO协会研讨会</w:t>
      </w:r>
    </w:p>
    <w:p w14:paraId="665DC081">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频次：不定期或至少每季度举办1场；</w:t>
      </w:r>
    </w:p>
    <w:p w14:paraId="2B84790C">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形式：A、涵盖产品演示、技术解析及客户成功案例分享，通过微信公众号发布直播通知与回放链接；B、参加当地CIO协会举行的各种高峰论坛会议，积极与会进行公司主题演讲、产品介绍、功能演示等。</w:t>
      </w:r>
    </w:p>
    <w:p w14:paraId="02D51042">
      <w:pPr>
        <w:pStyle w:val="9"/>
        <w:keepNext w:val="0"/>
        <w:keepLines w:val="0"/>
        <w:widowControl w:val="0"/>
        <w:numPr>
          <w:ilvl w:val="0"/>
          <w:numId w:val="16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对外宣传物料更新与迭代</w:t>
      </w:r>
    </w:p>
    <w:p w14:paraId="30275598">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频次：每季度更新一次；</w:t>
      </w:r>
    </w:p>
    <w:p w14:paraId="5118C274">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形式：更新宣传手册、案例集锦、产品白皮书及公司介绍等物料，以适应市场需求与客户反馈</w:t>
      </w:r>
      <w:r>
        <w:rPr>
          <w:rFonts w:hint="eastAsia" w:ascii="宋体" w:hAnsi="宋体" w:eastAsia="宋体" w:cs="宋体"/>
          <w:b/>
          <w:bCs/>
          <w:i w:val="0"/>
          <w:iCs w:val="0"/>
          <w:kern w:val="2"/>
          <w:sz w:val="24"/>
          <w:szCs w:val="24"/>
          <w:lang w:val="en-US" w:eastAsia="zh-CN" w:bidi="ar"/>
        </w:rPr>
        <w:t>。</w:t>
      </w:r>
    </w:p>
    <w:p w14:paraId="6AEAE92C">
      <w:pPr>
        <w:pStyle w:val="3"/>
        <w:widowControl/>
        <w:numPr>
          <w:ilvl w:val="0"/>
          <w:numId w:val="161"/>
        </w:numPr>
        <w:tabs>
          <w:tab w:val="left" w:pos="993"/>
        </w:tabs>
        <w:spacing w:before="120" w:beforeAutospacing="0" w:after="120" w:afterAutospacing="0" w:line="360" w:lineRule="auto"/>
        <w:ind w:left="840" w:hanging="420"/>
        <w:rPr>
          <w:rFonts w:hint="eastAsia" w:ascii="宋体" w:hAnsi="宋体" w:eastAsia="宋体" w:cs="宋体"/>
          <w:b/>
          <w:bCs/>
          <w:color w:val="000000"/>
          <w:kern w:val="2"/>
          <w:sz w:val="28"/>
          <w:szCs w:val="28"/>
        </w:rPr>
      </w:pPr>
      <w:bookmarkStart w:id="246" w:name="_Toc783062678"/>
      <w:bookmarkEnd w:id="246"/>
      <w:bookmarkStart w:id="247" w:name="_Toc43799605"/>
      <w:r>
        <w:rPr>
          <w:rFonts w:hint="eastAsia" w:ascii="宋体" w:hAnsi="宋体" w:eastAsia="宋体" w:cs="宋体"/>
          <w:b/>
          <w:bCs/>
          <w:color w:val="000000"/>
          <w:kern w:val="2"/>
          <w:sz w:val="28"/>
          <w:szCs w:val="28"/>
        </w:rPr>
        <w:t>商务策略</w:t>
      </w:r>
      <w:bookmarkEnd w:id="247"/>
    </w:p>
    <w:p w14:paraId="72F866A8">
      <w:pPr>
        <w:pStyle w:val="9"/>
        <w:keepNext w:val="0"/>
        <w:keepLines w:val="0"/>
        <w:widowControl w:val="0"/>
        <w:numPr>
          <w:ilvl w:val="0"/>
          <w:numId w:val="166"/>
        </w:numPr>
        <w:suppressLineNumbers w:val="0"/>
        <w:autoSpaceDE w:val="0"/>
        <w:autoSpaceDN w:val="0"/>
        <w:adjustRightInd w:val="0"/>
        <w:spacing w:before="0" w:beforeAutospacing="0" w:after="0" w:afterAutospacing="0" w:line="360" w:lineRule="auto"/>
        <w:ind w:left="42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LTC场景：可以考虑ICM合同管理先布局切入，再后续实施中往前向LTO阶段延展，实现前（LTO）后（OTC）的端到端打通。</w:t>
      </w:r>
    </w:p>
    <w:p w14:paraId="32FE2796">
      <w:pPr>
        <w:pStyle w:val="9"/>
        <w:keepNext w:val="0"/>
        <w:keepLines w:val="0"/>
        <w:widowControl w:val="0"/>
        <w:suppressLineNumbers w:val="0"/>
        <w:autoSpaceDE w:val="0"/>
        <w:autoSpaceDN w:val="0"/>
        <w:adjustRightInd w:val="0"/>
        <w:spacing w:before="0" w:beforeAutospacing="0" w:after="0" w:afterAutospacing="0" w:line="360" w:lineRule="auto"/>
        <w:ind w:left="0" w:leftChars="0" w:right="0" w:firstLine="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渠道场景：展示ISMP的核心亮点（资源关系库-智能匹配等），可以通过一些Demo展示硕磐的数据模型的能力。</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123"/>
        <w:gridCol w:w="3682"/>
        <w:gridCol w:w="3660"/>
      </w:tblGrid>
      <w:tr w14:paraId="605C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123" w:type="dxa"/>
            <w:tcBorders>
              <w:top w:val="single" w:color="auto" w:sz="4" w:space="0"/>
              <w:left w:val="single" w:color="auto" w:sz="4" w:space="0"/>
              <w:bottom w:val="single" w:color="auto" w:sz="4" w:space="0"/>
              <w:right w:val="single" w:color="auto" w:sz="4" w:space="0"/>
            </w:tcBorders>
            <w:shd w:val="clear"/>
            <w:noWrap/>
            <w:vAlign w:val="center"/>
          </w:tcPr>
          <w:p w14:paraId="7694F34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color w:val="000000"/>
                <w:kern w:val="2"/>
                <w:sz w:val="22"/>
                <w:szCs w:val="22"/>
                <w:bdr w:val="none" w:color="auto" w:sz="0" w:space="0"/>
              </w:rPr>
            </w:pPr>
            <w:r>
              <w:rPr>
                <w:rFonts w:hint="eastAsia" w:ascii="宋体" w:hAnsi="宋体" w:eastAsia="宋体" w:cs="宋体"/>
                <w:b/>
                <w:bCs/>
                <w:color w:val="000000"/>
                <w:kern w:val="2"/>
                <w:sz w:val="22"/>
                <w:szCs w:val="22"/>
                <w:bdr w:val="none" w:color="auto" w:sz="0" w:space="0"/>
                <w:lang w:val="en-US" w:eastAsia="zh-CN" w:bidi="ar"/>
              </w:rPr>
              <w:t>产品</w:t>
            </w:r>
          </w:p>
        </w:tc>
        <w:tc>
          <w:tcPr>
            <w:tcW w:w="3682" w:type="dxa"/>
            <w:tcBorders>
              <w:top w:val="single" w:color="auto" w:sz="4" w:space="0"/>
              <w:left w:val="single" w:color="auto" w:sz="4" w:space="0"/>
              <w:bottom w:val="single" w:color="auto" w:sz="4" w:space="0"/>
              <w:right w:val="single" w:color="auto" w:sz="4" w:space="0"/>
            </w:tcBorders>
            <w:shd w:val="clear"/>
            <w:noWrap/>
            <w:vAlign w:val="center"/>
          </w:tcPr>
          <w:p w14:paraId="68DDBCDA">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color w:val="000000"/>
                <w:kern w:val="2"/>
                <w:sz w:val="22"/>
                <w:szCs w:val="22"/>
                <w:bdr w:val="none" w:color="auto" w:sz="0" w:space="0"/>
              </w:rPr>
            </w:pPr>
            <w:r>
              <w:rPr>
                <w:rFonts w:hint="eastAsia" w:ascii="宋体" w:hAnsi="宋体" w:eastAsia="宋体" w:cs="宋体"/>
                <w:b/>
                <w:bCs/>
                <w:color w:val="000000"/>
                <w:kern w:val="2"/>
                <w:sz w:val="22"/>
                <w:szCs w:val="22"/>
                <w:bdr w:val="none" w:color="auto" w:sz="0" w:space="0"/>
                <w:lang w:val="en-US" w:eastAsia="zh-CN" w:bidi="ar"/>
              </w:rPr>
              <w:t>功能模块</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63FA0CE3">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b/>
                <w:bCs/>
                <w:color w:val="000000"/>
                <w:kern w:val="2"/>
                <w:sz w:val="22"/>
                <w:szCs w:val="22"/>
                <w:bdr w:val="none" w:color="auto" w:sz="0" w:space="0"/>
              </w:rPr>
            </w:pPr>
            <w:r>
              <w:rPr>
                <w:rFonts w:hint="eastAsia" w:ascii="宋体" w:hAnsi="宋体" w:eastAsia="宋体" w:cs="宋体"/>
                <w:b/>
                <w:bCs/>
                <w:color w:val="000000"/>
                <w:kern w:val="2"/>
                <w:sz w:val="22"/>
                <w:szCs w:val="22"/>
                <w:bdr w:val="none" w:color="auto" w:sz="0" w:space="0"/>
                <w:lang w:val="en-US" w:eastAsia="zh-CN" w:bidi="ar"/>
              </w:rPr>
              <w:t>参考项目规模（元）</w:t>
            </w:r>
          </w:p>
        </w:tc>
      </w:tr>
      <w:tr w14:paraId="24D6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123" w:type="dxa"/>
            <w:vMerge w:val="restart"/>
            <w:tcBorders>
              <w:top w:val="nil"/>
              <w:left w:val="single" w:color="auto" w:sz="4" w:space="0"/>
              <w:bottom w:val="single" w:color="auto" w:sz="4" w:space="0"/>
              <w:right w:val="single" w:color="auto" w:sz="4" w:space="0"/>
            </w:tcBorders>
            <w:shd w:val="clear"/>
            <w:noWrap/>
            <w:vAlign w:val="center"/>
          </w:tcPr>
          <w:p w14:paraId="4C7FF5DD">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r>
              <w:rPr>
                <w:rFonts w:hint="eastAsia" w:ascii="宋体" w:hAnsi="宋体" w:eastAsia="宋体" w:cs="宋体"/>
                <w:color w:val="000000"/>
                <w:kern w:val="2"/>
                <w:sz w:val="22"/>
                <w:szCs w:val="22"/>
                <w:bdr w:val="none" w:color="auto" w:sz="0" w:space="0"/>
                <w:lang w:val="en-US" w:eastAsia="zh-CN" w:bidi="ar"/>
              </w:rPr>
              <w:t>ISMP</w:t>
            </w: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403C790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r>
              <w:rPr>
                <w:rFonts w:hint="eastAsia" w:ascii="宋体" w:hAnsi="宋体" w:eastAsia="宋体" w:cs="宋体"/>
                <w:color w:val="000000"/>
                <w:kern w:val="2"/>
                <w:sz w:val="22"/>
                <w:szCs w:val="22"/>
                <w:bdr w:val="none" w:color="auto" w:sz="0" w:space="0"/>
                <w:lang w:val="en-US" w:eastAsia="zh-CN" w:bidi="ar"/>
              </w:rPr>
              <w:t>合作伙伴管理、客户关系管理</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28874600">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p>
        </w:tc>
      </w:tr>
      <w:tr w14:paraId="2344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422DA725">
            <w:pPr>
              <w:rPr>
                <w:rFonts w:hint="default" w:ascii="Times New Roman" w:hAnsi="Times New Roman" w:cs="Times New Roman"/>
                <w:sz w:val="20"/>
                <w:szCs w:val="20"/>
              </w:rPr>
            </w:pP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700587B4">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r>
              <w:rPr>
                <w:rFonts w:hint="eastAsia" w:ascii="宋体" w:hAnsi="宋体" w:eastAsia="宋体" w:cs="宋体"/>
                <w:color w:val="000000"/>
                <w:kern w:val="2"/>
                <w:sz w:val="22"/>
                <w:szCs w:val="22"/>
                <w:bdr w:val="none" w:color="auto" w:sz="0" w:space="0"/>
                <w:lang w:val="en-US" w:eastAsia="zh-CN" w:bidi="ar"/>
              </w:rPr>
              <w:t>线索管理、销售项目管理</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4AED8703">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p>
        </w:tc>
      </w:tr>
      <w:tr w14:paraId="1184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29C3EAD2">
            <w:pPr>
              <w:rPr>
                <w:rFonts w:hint="default" w:ascii="Times New Roman" w:hAnsi="Times New Roman" w:cs="Times New Roman"/>
                <w:sz w:val="20"/>
                <w:szCs w:val="20"/>
              </w:rPr>
            </w:pPr>
          </w:p>
        </w:tc>
        <w:tc>
          <w:tcPr>
            <w:tcW w:w="3682" w:type="dxa"/>
            <w:tcBorders>
              <w:top w:val="single" w:color="auto" w:sz="4" w:space="0"/>
              <w:left w:val="single" w:color="auto" w:sz="4" w:space="0"/>
              <w:bottom w:val="single" w:color="auto" w:sz="4" w:space="0"/>
              <w:right w:val="single" w:color="auto" w:sz="4" w:space="0"/>
            </w:tcBorders>
            <w:shd w:val="clear"/>
            <w:vAlign w:val="center"/>
          </w:tcPr>
          <w:p w14:paraId="7932CD1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r>
              <w:rPr>
                <w:rFonts w:hint="eastAsia" w:ascii="宋体" w:hAnsi="宋体" w:eastAsia="宋体" w:cs="宋体"/>
                <w:color w:val="000000"/>
                <w:kern w:val="2"/>
                <w:sz w:val="22"/>
                <w:szCs w:val="22"/>
                <w:bdr w:val="none" w:color="auto" w:sz="0" w:space="0"/>
                <w:lang w:val="en-US" w:eastAsia="zh-CN" w:bidi="ar"/>
              </w:rPr>
              <w:t>ISMP销售驾驶舱/IBA（含任务令）</w:t>
            </w:r>
          </w:p>
        </w:tc>
        <w:tc>
          <w:tcPr>
            <w:tcW w:w="3660" w:type="dxa"/>
            <w:tcBorders>
              <w:top w:val="single" w:color="auto" w:sz="4" w:space="0"/>
              <w:left w:val="single" w:color="auto" w:sz="4" w:space="0"/>
              <w:bottom w:val="single" w:color="auto" w:sz="4" w:space="0"/>
              <w:right w:val="single" w:color="auto" w:sz="4" w:space="0"/>
            </w:tcBorders>
            <w:shd w:val="clear"/>
            <w:noWrap/>
            <w:vAlign w:val="center"/>
          </w:tcPr>
          <w:p w14:paraId="3E312687">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color w:val="000000"/>
                <w:kern w:val="2"/>
                <w:sz w:val="22"/>
                <w:szCs w:val="22"/>
                <w:bdr w:val="none" w:color="auto" w:sz="0" w:space="0"/>
              </w:rPr>
            </w:pPr>
          </w:p>
        </w:tc>
      </w:tr>
    </w:tbl>
    <w:p w14:paraId="41F848AA">
      <w:pPr>
        <w:pStyle w:val="9"/>
        <w:keepNext w:val="0"/>
        <w:keepLines w:val="0"/>
        <w:widowControl w:val="0"/>
        <w:suppressLineNumbers w:val="0"/>
        <w:autoSpaceDE w:val="0"/>
        <w:autoSpaceDN w:val="0"/>
        <w:adjustRightInd w:val="0"/>
        <w:spacing w:before="0" w:beforeAutospacing="0" w:after="0" w:afterAutospacing="0" w:line="240" w:lineRule="atLeast"/>
        <w:ind w:left="905" w:right="0" w:firstLine="0" w:firstLineChars="0"/>
        <w:jc w:val="left"/>
        <w:rPr>
          <w:rFonts w:hint="eastAsia" w:ascii="宋体" w:hAnsi="宋体" w:eastAsia="宋体" w:cs="宋体"/>
          <w:i/>
          <w:iCs w:val="0"/>
          <w:color w:val="000080"/>
          <w:kern w:val="2"/>
          <w:sz w:val="22"/>
          <w:szCs w:val="22"/>
        </w:rPr>
      </w:pPr>
      <w:r>
        <w:rPr>
          <w:rFonts w:hint="eastAsia" w:ascii="宋体" w:hAnsi="宋体" w:eastAsia="宋体" w:cs="宋体"/>
          <w:i/>
          <w:iCs w:val="0"/>
          <w:color w:val="000080"/>
          <w:kern w:val="2"/>
          <w:sz w:val="22"/>
          <w:szCs w:val="22"/>
          <w:lang w:val="en-US" w:eastAsia="zh-CN" w:bidi="ar"/>
        </w:rPr>
        <w:t xml:space="preserve"> </w:t>
      </w:r>
    </w:p>
    <w:p w14:paraId="751BF6D0">
      <w:pPr>
        <w:pStyle w:val="3"/>
        <w:widowControl/>
        <w:numPr>
          <w:ilvl w:val="0"/>
          <w:numId w:val="161"/>
        </w:numPr>
        <w:tabs>
          <w:tab w:val="left" w:pos="993"/>
        </w:tabs>
        <w:spacing w:before="120" w:beforeAutospacing="0" w:after="120" w:afterAutospacing="0" w:line="240" w:lineRule="atLeast"/>
        <w:ind w:left="840" w:hanging="420"/>
        <w:rPr>
          <w:rFonts w:hint="eastAsia" w:ascii="宋体" w:hAnsi="宋体" w:eastAsia="宋体" w:cs="宋体"/>
          <w:b/>
          <w:bCs/>
          <w:color w:val="000000"/>
          <w:kern w:val="2"/>
          <w:sz w:val="28"/>
          <w:szCs w:val="28"/>
        </w:rPr>
      </w:pPr>
      <w:bookmarkStart w:id="248" w:name="_Toc919492929"/>
      <w:bookmarkStart w:id="249" w:name="_Toc1351944009"/>
      <w:r>
        <w:rPr>
          <w:rFonts w:hint="eastAsia" w:ascii="宋体" w:hAnsi="宋体" w:eastAsia="宋体" w:cs="宋体"/>
          <w:b/>
          <w:bCs/>
          <w:color w:val="000000"/>
          <w:kern w:val="2"/>
          <w:sz w:val="28"/>
          <w:szCs w:val="28"/>
        </w:rPr>
        <w:t>产品</w:t>
      </w:r>
      <w:bookmarkEnd w:id="248"/>
      <w:bookmarkEnd w:id="249"/>
      <w:r>
        <w:rPr>
          <w:rFonts w:hint="eastAsia" w:ascii="宋体" w:hAnsi="宋体" w:eastAsia="宋体" w:cs="宋体"/>
          <w:b/>
          <w:bCs/>
          <w:color w:val="000000"/>
          <w:kern w:val="2"/>
          <w:sz w:val="28"/>
          <w:szCs w:val="28"/>
        </w:rPr>
        <w:t>交付策略</w:t>
      </w:r>
    </w:p>
    <w:p w14:paraId="41E5244F">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产品的交付以标品为基准，在理解客户需求基础上快速开发、实施和交付。交付形态是头盔图和地铁图涉及的所有节点数据可视，交付周期一般2-3个月。基本配置是LTC的13个节点，增强配置是可进行节点的增加和删除，可按照客户需求进行定制。</w:t>
      </w:r>
    </w:p>
    <w:p w14:paraId="3D0F1D1A">
      <w:pPr>
        <w:keepNext w:val="0"/>
        <w:keepLines w:val="0"/>
        <w:widowControl w:val="0"/>
        <w:numPr>
          <w:ilvl w:val="0"/>
          <w:numId w:val="16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397E55F3">
      <w:pPr>
        <w:keepNext w:val="0"/>
        <w:keepLines w:val="0"/>
        <w:widowControl w:val="0"/>
        <w:numPr>
          <w:ilvl w:val="0"/>
          <w:numId w:val="16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产品设计：设计系统架构，确定模块和接口；设计用户界面，确保易用性；规划数据库结构，确保数据管理高效；</w:t>
      </w:r>
    </w:p>
    <w:p w14:paraId="7384E363">
      <w:pPr>
        <w:keepNext w:val="0"/>
        <w:keepLines w:val="0"/>
        <w:widowControl w:val="0"/>
        <w:numPr>
          <w:ilvl w:val="0"/>
          <w:numId w:val="16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6A02E662">
      <w:pPr>
        <w:keepNext w:val="0"/>
        <w:keepLines w:val="0"/>
        <w:widowControl w:val="0"/>
        <w:numPr>
          <w:ilvl w:val="0"/>
          <w:numId w:val="16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环境部署：配置服务器、网络等基础设施；部署软件并进行必要配置；如有需要，迁移现有数据。</w:t>
      </w:r>
      <w:r>
        <w:rPr>
          <w:rFonts w:hint="eastAsia" w:ascii="宋体" w:hAnsi="宋体" w:eastAsia="宋体" w:cs="宋体"/>
          <w:i w:val="0"/>
          <w:iCs w:val="0"/>
          <w:kern w:val="2"/>
          <w:sz w:val="24"/>
          <w:szCs w:val="24"/>
          <w:lang w:val="en-US" w:eastAsia="zh-CN" w:bidi="ar"/>
        </w:rPr>
        <w:t>部署方式灵活，支持本地、云部署；</w:t>
      </w:r>
    </w:p>
    <w:p w14:paraId="1D46597E">
      <w:pPr>
        <w:keepNext w:val="0"/>
        <w:keepLines w:val="0"/>
        <w:widowControl w:val="0"/>
        <w:numPr>
          <w:ilvl w:val="0"/>
          <w:numId w:val="16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703E1689">
      <w:pPr>
        <w:keepNext w:val="0"/>
        <w:keepLines w:val="0"/>
        <w:widowControl w:val="0"/>
        <w:numPr>
          <w:ilvl w:val="0"/>
          <w:numId w:val="16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7195D434">
      <w:pPr>
        <w:keepNext w:val="0"/>
        <w:keepLines w:val="0"/>
        <w:widowControl w:val="0"/>
        <w:numPr>
          <w:ilvl w:val="0"/>
          <w:numId w:val="16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48A00D31">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iCs w:val="0"/>
          <w:color w:val="000080"/>
          <w:kern w:val="2"/>
          <w:sz w:val="24"/>
          <w:szCs w:val="24"/>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0FBC35FB">
      <w:pPr>
        <w:keepNext w:val="0"/>
        <w:keepLines w:val="0"/>
        <w:widowControl w:val="0"/>
        <w:suppressLineNumbers w:val="0"/>
        <w:spacing w:before="0" w:beforeAutospacing="0" w:after="0" w:afterAutospacing="0" w:line="240" w:lineRule="atLeast"/>
        <w:ind w:left="0" w:right="0" w:firstLine="444" w:firstLineChars="202"/>
        <w:jc w:val="both"/>
        <w:rPr>
          <w:rFonts w:hint="eastAsia" w:ascii="宋体" w:hAnsi="宋体" w:eastAsia="宋体" w:cs="宋体"/>
          <w:i/>
          <w:iCs w:val="0"/>
          <w:color w:val="000080"/>
          <w:kern w:val="2"/>
          <w:sz w:val="22"/>
          <w:szCs w:val="22"/>
        </w:rPr>
      </w:pPr>
      <w:r>
        <w:rPr>
          <w:rFonts w:hint="eastAsia" w:ascii="宋体" w:hAnsi="宋体" w:eastAsia="宋体" w:cs="宋体"/>
          <w:i/>
          <w:iCs w:val="0"/>
          <w:color w:val="000080"/>
          <w:kern w:val="2"/>
          <w:sz w:val="22"/>
          <w:szCs w:val="22"/>
          <w:lang w:val="en-US" w:eastAsia="zh-CN" w:bidi="ar"/>
        </w:rPr>
        <w:t xml:space="preserve"> </w:t>
      </w:r>
    </w:p>
    <w:p w14:paraId="5A56218C">
      <w:pPr>
        <w:pStyle w:val="3"/>
        <w:widowControl/>
        <w:numPr>
          <w:ilvl w:val="0"/>
          <w:numId w:val="161"/>
        </w:numPr>
        <w:tabs>
          <w:tab w:val="left" w:pos="993"/>
        </w:tabs>
        <w:spacing w:before="120" w:beforeAutospacing="0" w:after="120" w:afterAutospacing="0" w:line="360" w:lineRule="auto"/>
        <w:ind w:left="840" w:hanging="420"/>
        <w:rPr>
          <w:rFonts w:hint="eastAsia" w:ascii="宋体" w:hAnsi="宋体" w:eastAsia="宋体" w:cs="宋体"/>
          <w:b/>
          <w:bCs/>
          <w:color w:val="000000"/>
          <w:kern w:val="2"/>
          <w:sz w:val="28"/>
          <w:szCs w:val="28"/>
        </w:rPr>
      </w:pPr>
      <w:bookmarkStart w:id="250" w:name="_Toc190710402"/>
      <w:bookmarkEnd w:id="250"/>
      <w:bookmarkStart w:id="251" w:name="_Toc1154659985"/>
      <w:r>
        <w:rPr>
          <w:rFonts w:hint="eastAsia" w:ascii="宋体" w:hAnsi="宋体" w:eastAsia="宋体" w:cs="宋体"/>
          <w:b/>
          <w:bCs/>
          <w:color w:val="000000"/>
          <w:kern w:val="2"/>
          <w:sz w:val="28"/>
          <w:szCs w:val="28"/>
        </w:rPr>
        <w:t>定制化策略</w:t>
      </w:r>
      <w:bookmarkEnd w:id="251"/>
    </w:p>
    <w:p w14:paraId="15A666E9">
      <w:pPr>
        <w:keepNext w:val="0"/>
        <w:keepLines w:val="0"/>
        <w:widowControl w:val="0"/>
        <w:numPr>
          <w:ilvl w:val="0"/>
          <w:numId w:val="16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在标品基础上用户如有增删线索、商机逻辑实体的需求，属于标品配置范畴，可以接受。（Inside 配置）</w:t>
      </w:r>
    </w:p>
    <w:p w14:paraId="2BBA660D">
      <w:pPr>
        <w:keepNext w:val="0"/>
        <w:keepLines w:val="0"/>
        <w:widowControl w:val="0"/>
        <w:numPr>
          <w:ilvl w:val="0"/>
          <w:numId w:val="16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kern w:val="2"/>
          <w:sz w:val="24"/>
          <w:szCs w:val="24"/>
        </w:rPr>
      </w:pPr>
      <w:r>
        <w:rPr>
          <w:rFonts w:hint="eastAsia" w:ascii="宋体" w:hAnsi="宋体" w:eastAsia="宋体" w:cs="宋体"/>
          <w:b w:val="0"/>
          <w:bCs w:val="0"/>
          <w:i w:val="0"/>
          <w:iCs w:val="0"/>
          <w:kern w:val="2"/>
          <w:sz w:val="24"/>
          <w:szCs w:val="24"/>
          <w:lang w:val="en-US" w:eastAsia="zh-CN" w:bidi="ar"/>
        </w:rPr>
        <w:t>其他脱离标品配置能力之外的定制化需求需与解决方案专家、产品经理、开发团队一起沟通评估，需评估工作量。（Outside 定开）</w:t>
      </w:r>
    </w:p>
    <w:p w14:paraId="14CAAD30">
      <w:pPr>
        <w:pStyle w:val="2"/>
        <w:pageBreakBefore/>
        <w:widowControl/>
        <w:numPr>
          <w:ilvl w:val="0"/>
          <w:numId w:val="141"/>
        </w:numPr>
        <w:spacing w:before="120" w:beforeAutospacing="0" w:after="120" w:afterAutospacing="0" w:line="240" w:lineRule="atLeast"/>
        <w:ind w:left="420" w:hanging="420"/>
        <w:rPr>
          <w:rFonts w:hint="eastAsia" w:ascii="宋体" w:hAnsi="宋体" w:eastAsia="宋体" w:cs="宋体"/>
          <w:b/>
          <w:bCs/>
          <w:kern w:val="44"/>
          <w:sz w:val="32"/>
          <w:szCs w:val="32"/>
        </w:rPr>
      </w:pPr>
      <w:bookmarkStart w:id="252" w:name="_Toc1938876087"/>
      <w:bookmarkEnd w:id="252"/>
      <w:bookmarkStart w:id="253" w:name="_Toc518738788"/>
      <w:r>
        <w:rPr>
          <w:rFonts w:hint="eastAsia" w:ascii="宋体" w:hAnsi="宋体" w:eastAsia="宋体" w:cs="宋体"/>
          <w:b/>
          <w:bCs/>
          <w:kern w:val="44"/>
          <w:sz w:val="32"/>
          <w:szCs w:val="32"/>
        </w:rPr>
        <w:t>常见资料（有什么武器）</w:t>
      </w:r>
      <w:bookmarkEnd w:id="253"/>
    </w:p>
    <w:p w14:paraId="1840C4B2">
      <w:pPr>
        <w:pStyle w:val="3"/>
        <w:widowControl/>
        <w:numPr>
          <w:ilvl w:val="0"/>
          <w:numId w:val="169"/>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54" w:name="_Toc1435016539"/>
      <w:bookmarkStart w:id="255" w:name="_Toc885854543"/>
      <w:r>
        <w:rPr>
          <w:rFonts w:hint="eastAsia" w:ascii="宋体" w:hAnsi="宋体" w:eastAsia="宋体" w:cs="宋体"/>
          <w:b/>
          <w:bCs/>
          <w:kern w:val="2"/>
          <w:sz w:val="28"/>
          <w:szCs w:val="28"/>
        </w:rPr>
        <w:t>业务线接口人</w:t>
      </w:r>
      <w:bookmarkEnd w:id="254"/>
      <w:bookmarkEnd w:id="255"/>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339"/>
        <w:gridCol w:w="900"/>
        <w:gridCol w:w="1689"/>
        <w:gridCol w:w="3166"/>
        <w:gridCol w:w="1428"/>
      </w:tblGrid>
      <w:tr w14:paraId="4AEED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1339" w:type="dxa"/>
            <w:tcBorders>
              <w:top w:val="single" w:color="85C0FB" w:sz="8" w:space="0"/>
              <w:left w:val="nil"/>
              <w:bottom w:val="single" w:color="85C0FB" w:sz="8" w:space="0"/>
              <w:right w:val="nil"/>
            </w:tcBorders>
            <w:shd w:val="clear"/>
            <w:tcMar>
              <w:top w:w="15" w:type="dxa"/>
              <w:left w:w="108" w:type="dxa"/>
              <w:right w:w="108" w:type="dxa"/>
            </w:tcMar>
            <w:vAlign w:val="center"/>
          </w:tcPr>
          <w:p w14:paraId="285372AE">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角色</w:t>
            </w:r>
          </w:p>
        </w:tc>
        <w:tc>
          <w:tcPr>
            <w:tcW w:w="900" w:type="dxa"/>
            <w:tcBorders>
              <w:top w:val="single" w:color="85C0FB" w:sz="8" w:space="0"/>
              <w:left w:val="nil"/>
              <w:bottom w:val="single" w:color="85C0FB" w:sz="8" w:space="0"/>
              <w:right w:val="nil"/>
            </w:tcBorders>
            <w:shd w:val="clear"/>
            <w:tcMar>
              <w:top w:w="15" w:type="dxa"/>
              <w:left w:w="108" w:type="dxa"/>
              <w:right w:w="108" w:type="dxa"/>
            </w:tcMar>
            <w:vAlign w:val="center"/>
          </w:tcPr>
          <w:p w14:paraId="4DBC8DA3">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姓名</w:t>
            </w:r>
          </w:p>
        </w:tc>
        <w:tc>
          <w:tcPr>
            <w:tcW w:w="1689" w:type="dxa"/>
            <w:tcBorders>
              <w:top w:val="single" w:color="85C0FB" w:sz="8" w:space="0"/>
              <w:left w:val="nil"/>
              <w:bottom w:val="single" w:color="85C0FB" w:sz="8" w:space="0"/>
              <w:right w:val="nil"/>
            </w:tcBorders>
            <w:shd w:val="clear"/>
            <w:tcMar>
              <w:top w:w="15" w:type="dxa"/>
              <w:left w:w="108" w:type="dxa"/>
              <w:right w:w="108" w:type="dxa"/>
            </w:tcMar>
            <w:vAlign w:val="center"/>
          </w:tcPr>
          <w:p w14:paraId="52C61C6D">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部门</w:t>
            </w:r>
          </w:p>
        </w:tc>
        <w:tc>
          <w:tcPr>
            <w:tcW w:w="3166" w:type="dxa"/>
            <w:tcBorders>
              <w:top w:val="single" w:color="85C0FB" w:sz="8" w:space="0"/>
              <w:left w:val="nil"/>
              <w:bottom w:val="single" w:color="85C0FB" w:sz="8" w:space="0"/>
              <w:right w:val="nil"/>
            </w:tcBorders>
            <w:shd w:val="clear"/>
            <w:tcMar>
              <w:top w:w="15" w:type="dxa"/>
              <w:left w:w="108" w:type="dxa"/>
              <w:right w:w="108" w:type="dxa"/>
            </w:tcMar>
            <w:vAlign w:val="center"/>
          </w:tcPr>
          <w:p w14:paraId="42178D06">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邮箱</w:t>
            </w:r>
          </w:p>
        </w:tc>
        <w:tc>
          <w:tcPr>
            <w:tcW w:w="1428" w:type="dxa"/>
            <w:tcBorders>
              <w:top w:val="single" w:color="85C0FB" w:sz="8" w:space="0"/>
              <w:left w:val="nil"/>
              <w:bottom w:val="single" w:color="85C0FB" w:sz="8" w:space="0"/>
              <w:right w:val="nil"/>
            </w:tcBorders>
            <w:shd w:val="clear"/>
            <w:tcMar>
              <w:top w:w="15" w:type="dxa"/>
              <w:left w:w="108" w:type="dxa"/>
              <w:right w:w="108" w:type="dxa"/>
            </w:tcMar>
            <w:vAlign w:val="center"/>
          </w:tcPr>
          <w:p w14:paraId="13A3386D">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手机</w:t>
            </w:r>
          </w:p>
        </w:tc>
      </w:tr>
      <w:tr w14:paraId="519BE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1339" w:type="dxa"/>
            <w:tcBorders>
              <w:top w:val="nil"/>
              <w:left w:val="nil"/>
              <w:bottom w:val="nil"/>
              <w:right w:val="nil"/>
            </w:tcBorders>
            <w:shd w:val="clear"/>
            <w:tcMar>
              <w:top w:w="15" w:type="dxa"/>
              <w:left w:w="108" w:type="dxa"/>
              <w:right w:w="108" w:type="dxa"/>
            </w:tcMar>
            <w:vAlign w:val="center"/>
          </w:tcPr>
          <w:p w14:paraId="1620BDC7">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color w:val="000000"/>
                <w:kern w:val="24"/>
                <w:sz w:val="22"/>
                <w:szCs w:val="22"/>
                <w:bdr w:val="none" w:color="auto" w:sz="0" w:space="0"/>
                <w:lang w:val="en-US" w:eastAsia="zh-CN" w:bidi="ar"/>
              </w:rPr>
              <w:t>市场代表</w:t>
            </w:r>
          </w:p>
        </w:tc>
        <w:tc>
          <w:tcPr>
            <w:tcW w:w="900" w:type="dxa"/>
            <w:tcBorders>
              <w:top w:val="nil"/>
              <w:left w:val="nil"/>
              <w:bottom w:val="nil"/>
              <w:right w:val="nil"/>
            </w:tcBorders>
            <w:shd w:val="clear"/>
            <w:tcMar>
              <w:top w:w="15" w:type="dxa"/>
              <w:left w:w="108" w:type="dxa"/>
              <w:right w:w="108" w:type="dxa"/>
            </w:tcMar>
            <w:vAlign w:val="center"/>
          </w:tcPr>
          <w:p w14:paraId="4633AF60">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杨升</w:t>
            </w:r>
          </w:p>
        </w:tc>
        <w:tc>
          <w:tcPr>
            <w:tcW w:w="1689" w:type="dxa"/>
            <w:tcBorders>
              <w:top w:val="nil"/>
              <w:left w:val="nil"/>
              <w:bottom w:val="nil"/>
              <w:right w:val="nil"/>
            </w:tcBorders>
            <w:shd w:val="clear"/>
            <w:tcMar>
              <w:top w:w="15" w:type="dxa"/>
              <w:left w:w="108" w:type="dxa"/>
              <w:right w:w="108" w:type="dxa"/>
            </w:tcMar>
            <w:vAlign w:val="center"/>
          </w:tcPr>
          <w:p w14:paraId="3F803729">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市场拓展部</w:t>
            </w:r>
          </w:p>
        </w:tc>
        <w:tc>
          <w:tcPr>
            <w:tcW w:w="3166" w:type="dxa"/>
            <w:tcBorders>
              <w:top w:val="nil"/>
              <w:left w:val="nil"/>
              <w:bottom w:val="nil"/>
              <w:right w:val="nil"/>
            </w:tcBorders>
            <w:shd w:val="clear"/>
            <w:tcMar>
              <w:top w:w="15" w:type="dxa"/>
              <w:left w:w="108" w:type="dxa"/>
              <w:right w:w="108" w:type="dxa"/>
            </w:tcMar>
            <w:vAlign w:val="center"/>
          </w:tcPr>
          <w:p w14:paraId="488816E2">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yangsheng@boulderaitech.com</w:t>
            </w:r>
          </w:p>
        </w:tc>
        <w:tc>
          <w:tcPr>
            <w:tcW w:w="1428" w:type="dxa"/>
            <w:tcBorders>
              <w:top w:val="nil"/>
              <w:left w:val="nil"/>
              <w:bottom w:val="nil"/>
              <w:right w:val="nil"/>
            </w:tcBorders>
            <w:shd w:val="clear"/>
            <w:tcMar>
              <w:top w:w="15" w:type="dxa"/>
              <w:left w:w="108" w:type="dxa"/>
              <w:right w:w="108" w:type="dxa"/>
            </w:tcMar>
            <w:vAlign w:val="center"/>
          </w:tcPr>
          <w:p w14:paraId="2EEF0835">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b w:val="0"/>
                <w:bCs w:val="0"/>
                <w:color w:val="000000"/>
                <w:kern w:val="24"/>
                <w:sz w:val="22"/>
                <w:szCs w:val="22"/>
                <w:bdr w:val="none" w:color="auto" w:sz="0" w:space="0"/>
                <w:lang w:val="en-US" w:eastAsia="zh-CN" w:bidi="ar"/>
              </w:rPr>
              <w:t>1</w:t>
            </w:r>
            <w:r>
              <w:rPr>
                <w:rFonts w:hint="eastAsia" w:ascii="宋体" w:hAnsi="宋体" w:eastAsia="宋体" w:cs="宋体"/>
                <w:kern w:val="0"/>
                <w:sz w:val="22"/>
                <w:szCs w:val="22"/>
                <w:bdr w:val="none" w:color="auto" w:sz="0" w:space="0"/>
                <w:lang w:val="en-US" w:eastAsia="zh-CN" w:bidi="ar"/>
              </w:rPr>
              <w:t>3910148985</w:t>
            </w:r>
          </w:p>
        </w:tc>
      </w:tr>
      <w:tr w14:paraId="1C490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0"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3DE827F2">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color w:val="000000"/>
                <w:kern w:val="24"/>
                <w:sz w:val="22"/>
                <w:szCs w:val="22"/>
                <w:bdr w:val="none" w:color="auto" w:sz="0" w:space="0"/>
                <w:lang w:val="en-US" w:eastAsia="zh-CN" w:bidi="ar"/>
              </w:rPr>
              <w:t>业务架构师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68717832">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宁猛进</w:t>
            </w:r>
          </w:p>
        </w:tc>
        <w:tc>
          <w:tcPr>
            <w:tcW w:w="1689" w:type="dxa"/>
            <w:tcBorders>
              <w:top w:val="nil"/>
              <w:left w:val="nil"/>
              <w:bottom w:val="nil"/>
              <w:right w:val="nil"/>
            </w:tcBorders>
            <w:shd w:val="clear" w:color="auto" w:fill="EDF4FE"/>
            <w:tcMar>
              <w:top w:w="15" w:type="dxa"/>
              <w:left w:w="108" w:type="dxa"/>
              <w:right w:w="108" w:type="dxa"/>
            </w:tcMar>
            <w:vAlign w:val="center"/>
          </w:tcPr>
          <w:p w14:paraId="753C5149">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1FD86AD9">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ningmengjin@boulderaitech.com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095BD948">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13823126630</w:t>
            </w:r>
          </w:p>
        </w:tc>
      </w:tr>
      <w:tr w14:paraId="1A4B0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1A8FDDA8">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产品经理</w:t>
            </w:r>
          </w:p>
        </w:tc>
        <w:tc>
          <w:tcPr>
            <w:tcW w:w="900" w:type="dxa"/>
            <w:tcBorders>
              <w:top w:val="nil"/>
              <w:left w:val="nil"/>
              <w:bottom w:val="nil"/>
              <w:right w:val="nil"/>
            </w:tcBorders>
            <w:shd w:val="clear"/>
            <w:tcMar>
              <w:top w:w="15" w:type="dxa"/>
              <w:left w:w="108" w:type="dxa"/>
              <w:right w:w="108" w:type="dxa"/>
            </w:tcMar>
            <w:vAlign w:val="center"/>
          </w:tcPr>
          <w:p w14:paraId="27EFE7D5">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鲜杰</w:t>
            </w:r>
          </w:p>
        </w:tc>
        <w:tc>
          <w:tcPr>
            <w:tcW w:w="1689" w:type="dxa"/>
            <w:tcBorders>
              <w:top w:val="nil"/>
              <w:left w:val="nil"/>
              <w:bottom w:val="nil"/>
              <w:right w:val="nil"/>
            </w:tcBorders>
            <w:shd w:val="clear"/>
            <w:tcMar>
              <w:top w:w="15" w:type="dxa"/>
              <w:left w:w="108" w:type="dxa"/>
              <w:right w:w="108" w:type="dxa"/>
            </w:tcMar>
            <w:vAlign w:val="center"/>
          </w:tcPr>
          <w:p w14:paraId="06F2E4C9">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解决方案营销部</w:t>
            </w:r>
          </w:p>
        </w:tc>
        <w:tc>
          <w:tcPr>
            <w:tcW w:w="3166" w:type="dxa"/>
            <w:tcBorders>
              <w:top w:val="nil"/>
              <w:left w:val="nil"/>
              <w:bottom w:val="nil"/>
              <w:right w:val="nil"/>
            </w:tcBorders>
            <w:shd w:val="clear"/>
            <w:tcMar>
              <w:top w:w="15" w:type="dxa"/>
              <w:left w:w="108" w:type="dxa"/>
              <w:right w:w="108" w:type="dxa"/>
            </w:tcMar>
            <w:vAlign w:val="center"/>
          </w:tcPr>
          <w:p w14:paraId="07CDA402">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xianjie@boulderaitech.com</w:t>
            </w:r>
          </w:p>
        </w:tc>
        <w:tc>
          <w:tcPr>
            <w:tcW w:w="1428" w:type="dxa"/>
            <w:tcBorders>
              <w:top w:val="nil"/>
              <w:left w:val="nil"/>
              <w:bottom w:val="nil"/>
              <w:right w:val="nil"/>
            </w:tcBorders>
            <w:shd w:val="clear"/>
            <w:tcMar>
              <w:top w:w="15" w:type="dxa"/>
              <w:left w:w="108" w:type="dxa"/>
              <w:right w:w="108" w:type="dxa"/>
            </w:tcMar>
            <w:vAlign w:val="center"/>
          </w:tcPr>
          <w:p w14:paraId="2F841BBB">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18090095188</w:t>
            </w:r>
          </w:p>
        </w:tc>
      </w:tr>
      <w:tr w14:paraId="1AF64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6F6E229B">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数据架构师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4564013D">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徐波</w:t>
            </w:r>
          </w:p>
        </w:tc>
        <w:tc>
          <w:tcPr>
            <w:tcW w:w="1689" w:type="dxa"/>
            <w:tcBorders>
              <w:top w:val="nil"/>
              <w:left w:val="nil"/>
              <w:bottom w:val="nil"/>
              <w:right w:val="nil"/>
            </w:tcBorders>
            <w:shd w:val="clear" w:color="auto" w:fill="EDF4FE"/>
            <w:tcMar>
              <w:top w:w="15" w:type="dxa"/>
              <w:left w:w="108" w:type="dxa"/>
              <w:right w:w="108" w:type="dxa"/>
            </w:tcMar>
            <w:vAlign w:val="center"/>
          </w:tcPr>
          <w:p w14:paraId="5C1878FF">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5A442D0B">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xubo@boulderaitech.com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048DEEC2">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13911676781</w:t>
            </w:r>
          </w:p>
        </w:tc>
      </w:tr>
      <w:tr w14:paraId="13D20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2896197E">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开发代表</w:t>
            </w:r>
          </w:p>
        </w:tc>
        <w:tc>
          <w:tcPr>
            <w:tcW w:w="900" w:type="dxa"/>
            <w:tcBorders>
              <w:top w:val="nil"/>
              <w:left w:val="nil"/>
              <w:bottom w:val="nil"/>
              <w:right w:val="nil"/>
            </w:tcBorders>
            <w:shd w:val="clear"/>
            <w:tcMar>
              <w:top w:w="15" w:type="dxa"/>
              <w:left w:w="108" w:type="dxa"/>
              <w:right w:w="108" w:type="dxa"/>
            </w:tcMar>
            <w:vAlign w:val="center"/>
          </w:tcPr>
          <w:p w14:paraId="3F4B3E98">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黄倩倩</w:t>
            </w:r>
          </w:p>
        </w:tc>
        <w:tc>
          <w:tcPr>
            <w:tcW w:w="1689" w:type="dxa"/>
            <w:tcBorders>
              <w:top w:val="nil"/>
              <w:left w:val="nil"/>
              <w:bottom w:val="nil"/>
              <w:right w:val="nil"/>
            </w:tcBorders>
            <w:shd w:val="clear"/>
            <w:tcMar>
              <w:top w:w="15" w:type="dxa"/>
              <w:left w:w="108" w:type="dxa"/>
              <w:right w:w="108" w:type="dxa"/>
            </w:tcMar>
            <w:vAlign w:val="center"/>
          </w:tcPr>
          <w:p w14:paraId="5F625F81">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通用技术平台</w:t>
            </w:r>
          </w:p>
        </w:tc>
        <w:tc>
          <w:tcPr>
            <w:tcW w:w="3166" w:type="dxa"/>
            <w:tcBorders>
              <w:top w:val="nil"/>
              <w:left w:val="nil"/>
              <w:bottom w:val="nil"/>
              <w:right w:val="nil"/>
            </w:tcBorders>
            <w:shd w:val="clear"/>
            <w:tcMar>
              <w:top w:w="15" w:type="dxa"/>
              <w:left w:w="108" w:type="dxa"/>
              <w:right w:w="108" w:type="dxa"/>
            </w:tcMar>
            <w:vAlign w:val="center"/>
          </w:tcPr>
          <w:p w14:paraId="049773D7">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huangqianqian@boulderaitech.com</w:t>
            </w:r>
          </w:p>
        </w:tc>
        <w:tc>
          <w:tcPr>
            <w:tcW w:w="1428" w:type="dxa"/>
            <w:tcBorders>
              <w:top w:val="nil"/>
              <w:left w:val="nil"/>
              <w:bottom w:val="nil"/>
              <w:right w:val="nil"/>
            </w:tcBorders>
            <w:shd w:val="clear"/>
            <w:tcMar>
              <w:top w:w="15" w:type="dxa"/>
              <w:left w:w="108" w:type="dxa"/>
              <w:right w:w="108" w:type="dxa"/>
            </w:tcMar>
            <w:vAlign w:val="center"/>
          </w:tcPr>
          <w:p w14:paraId="404224EB">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15004811188</w:t>
            </w:r>
          </w:p>
        </w:tc>
      </w:tr>
      <w:tr w14:paraId="0CD87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880"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3DA39203">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color w:val="000000"/>
                <w:kern w:val="24"/>
                <w:sz w:val="22"/>
                <w:szCs w:val="22"/>
                <w:bdr w:val="none" w:color="auto" w:sz="0" w:space="0"/>
                <w:lang w:val="en-US" w:eastAsia="zh-CN" w:bidi="ar"/>
              </w:rPr>
              <w:t>生态合作</w:t>
            </w:r>
          </w:p>
        </w:tc>
        <w:tc>
          <w:tcPr>
            <w:tcW w:w="900" w:type="dxa"/>
            <w:tcBorders>
              <w:top w:val="nil"/>
              <w:left w:val="nil"/>
              <w:bottom w:val="nil"/>
              <w:right w:val="nil"/>
            </w:tcBorders>
            <w:shd w:val="clear" w:color="auto" w:fill="EDF4FE"/>
            <w:tcMar>
              <w:top w:w="15" w:type="dxa"/>
              <w:left w:w="108" w:type="dxa"/>
              <w:right w:w="108" w:type="dxa"/>
            </w:tcMar>
            <w:vAlign w:val="center"/>
          </w:tcPr>
          <w:p w14:paraId="00075A4D">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中软</w:t>
            </w:r>
          </w:p>
          <w:p w14:paraId="772A0971">
            <w:pPr>
              <w:keepNext w:val="0"/>
              <w:keepLines w:val="0"/>
              <w:widowControl/>
              <w:suppressLineNumbers w:val="0"/>
              <w:spacing w:before="80" w:beforeAutospacing="0" w:after="80" w:afterAutospacing="0" w:line="240" w:lineRule="atLeast"/>
              <w:ind w:left="0" w:right="0"/>
              <w:jc w:val="center"/>
              <w:rPr>
                <w:rFonts w:hint="eastAsia" w:ascii="宋体" w:hAnsi="宋体" w:eastAsia="宋体" w:cs="宋体"/>
                <w:kern w:val="0"/>
                <w:sz w:val="22"/>
                <w:szCs w:val="22"/>
                <w:bdr w:val="none" w:color="auto" w:sz="0" w:space="0"/>
              </w:rPr>
            </w:pPr>
            <w:r>
              <w:rPr>
                <w:rFonts w:hint="eastAsia" w:ascii="宋体" w:hAnsi="宋体" w:eastAsia="宋体" w:cs="宋体"/>
                <w:kern w:val="0"/>
                <w:sz w:val="22"/>
                <w:szCs w:val="22"/>
                <w:bdr w:val="none" w:color="auto" w:sz="0" w:space="0"/>
                <w:lang w:val="en-US" w:eastAsia="zh-CN" w:bidi="ar"/>
              </w:rPr>
              <w:t>国际</w:t>
            </w:r>
          </w:p>
        </w:tc>
        <w:tc>
          <w:tcPr>
            <w:tcW w:w="1689" w:type="dxa"/>
            <w:tcBorders>
              <w:top w:val="nil"/>
              <w:left w:val="nil"/>
              <w:bottom w:val="nil"/>
              <w:right w:val="nil"/>
            </w:tcBorders>
            <w:shd w:val="clear" w:color="auto" w:fill="EDF4FE"/>
            <w:tcMar>
              <w:top w:w="15" w:type="dxa"/>
              <w:left w:w="108" w:type="dxa"/>
              <w:right w:w="108" w:type="dxa"/>
            </w:tcMar>
            <w:vAlign w:val="center"/>
          </w:tcPr>
          <w:p w14:paraId="48B896C2">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bCs/>
                <w:color w:val="000000"/>
                <w:kern w:val="24"/>
                <w:sz w:val="22"/>
                <w:szCs w:val="22"/>
                <w:bdr w:val="none" w:color="auto" w:sz="0" w:space="0"/>
                <w:lang w:val="en-US" w:eastAsia="zh-CN" w:bidi="ar"/>
              </w:rPr>
              <w:t> 生态合作</w:t>
            </w:r>
          </w:p>
        </w:tc>
        <w:tc>
          <w:tcPr>
            <w:tcW w:w="3166" w:type="dxa"/>
            <w:tcBorders>
              <w:top w:val="nil"/>
              <w:left w:val="nil"/>
              <w:bottom w:val="nil"/>
              <w:right w:val="nil"/>
            </w:tcBorders>
            <w:shd w:val="clear" w:color="auto" w:fill="EDF4FE"/>
            <w:tcMar>
              <w:top w:w="15" w:type="dxa"/>
              <w:left w:w="108" w:type="dxa"/>
              <w:right w:w="108" w:type="dxa"/>
            </w:tcMar>
            <w:vAlign w:val="center"/>
          </w:tcPr>
          <w:p w14:paraId="61CCE8B4">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bCs/>
                <w:color w:val="000000"/>
                <w:kern w:val="24"/>
                <w:sz w:val="22"/>
                <w:szCs w:val="22"/>
                <w:bdr w:val="none" w:color="auto" w:sz="0" w:space="0"/>
                <w:lang w:val="en-US" w:eastAsia="zh-CN" w:bidi="ar"/>
              </w:rPr>
              <w:t> </w:t>
            </w:r>
          </w:p>
        </w:tc>
        <w:tc>
          <w:tcPr>
            <w:tcW w:w="1428" w:type="dxa"/>
            <w:tcBorders>
              <w:top w:val="nil"/>
              <w:left w:val="nil"/>
              <w:bottom w:val="nil"/>
              <w:right w:val="nil"/>
            </w:tcBorders>
            <w:shd w:val="clear" w:color="auto" w:fill="EDF4FE"/>
            <w:tcMar>
              <w:top w:w="15" w:type="dxa"/>
              <w:left w:w="108" w:type="dxa"/>
              <w:right w:w="108" w:type="dxa"/>
            </w:tcMar>
            <w:vAlign w:val="center"/>
          </w:tcPr>
          <w:p w14:paraId="19111367">
            <w:pPr>
              <w:keepNext w:val="0"/>
              <w:keepLines w:val="0"/>
              <w:widowControl/>
              <w:suppressLineNumbers w:val="0"/>
              <w:spacing w:before="80" w:beforeAutospacing="0" w:after="80" w:afterAutospacing="0" w:line="240" w:lineRule="atLeast"/>
              <w:ind w:left="0" w:right="0"/>
              <w:jc w:val="left"/>
              <w:rPr>
                <w:rFonts w:hint="eastAsia" w:ascii="宋体" w:hAnsi="宋体" w:eastAsia="宋体" w:cs="宋体"/>
                <w:kern w:val="0"/>
                <w:sz w:val="22"/>
                <w:szCs w:val="22"/>
                <w:bdr w:val="none" w:color="auto" w:sz="0" w:space="0"/>
              </w:rPr>
            </w:pPr>
            <w:r>
              <w:rPr>
                <w:rFonts w:hint="eastAsia" w:ascii="宋体" w:hAnsi="宋体" w:eastAsia="宋体" w:cs="宋体"/>
                <w:b/>
                <w:bCs/>
                <w:color w:val="000000"/>
                <w:kern w:val="24"/>
                <w:sz w:val="22"/>
                <w:szCs w:val="22"/>
                <w:bdr w:val="none" w:color="auto" w:sz="0" w:space="0"/>
                <w:lang w:val="en-US" w:eastAsia="zh-CN" w:bidi="ar"/>
              </w:rPr>
              <w:t> </w:t>
            </w:r>
          </w:p>
        </w:tc>
      </w:tr>
    </w:tbl>
    <w:p w14:paraId="53934850">
      <w:pPr>
        <w:pStyle w:val="3"/>
        <w:widowControl/>
        <w:numPr>
          <w:ilvl w:val="0"/>
          <w:numId w:val="169"/>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56" w:name="_Toc1685562360"/>
      <w:bookmarkEnd w:id="256"/>
      <w:bookmarkStart w:id="257" w:name="_Toc862061013"/>
      <w:r>
        <w:rPr>
          <w:rFonts w:hint="eastAsia" w:ascii="宋体" w:hAnsi="宋体" w:eastAsia="宋体" w:cs="宋体"/>
          <w:b/>
          <w:bCs/>
          <w:kern w:val="2"/>
          <w:sz w:val="28"/>
          <w:szCs w:val="28"/>
        </w:rPr>
        <w:t>客户案例</w:t>
      </w:r>
      <w:bookmarkEnd w:id="257"/>
    </w:p>
    <w:p w14:paraId="04A3E2D5">
      <w:pPr>
        <w:keepNext w:val="0"/>
        <w:keepLines w:val="0"/>
        <w:widowControl w:val="0"/>
        <w:suppressLineNumbers w:val="0"/>
        <w:spacing w:before="0" w:beforeAutospacing="0" w:after="0" w:afterAutospacing="0" w:line="360" w:lineRule="auto"/>
        <w:ind w:left="0" w:right="0"/>
        <w:jc w:val="left"/>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项目背景：</w:t>
      </w:r>
      <w:r>
        <w:rPr>
          <w:rFonts w:hint="eastAsia" w:ascii="宋体" w:hAnsi="宋体" w:eastAsia="宋体" w:cs="宋体"/>
          <w:kern w:val="2"/>
          <w:sz w:val="24"/>
          <w:szCs w:val="24"/>
          <w:lang w:val="en-US" w:eastAsia="zh-CN" w:bidi="ar"/>
        </w:rPr>
        <w:t xml:space="preserve"> XX公司开展信息化工作以来，其整体信息化水平和企业的经营发展目标不匹配，缺少相匹配的信息化资金配套、人才队伍建设，基于企业对业务标准化，流程规范化的需要，以及从单一的业务系统向企业整体经营管理系统进行转变的需要，XX电气待开展数字化全新转型项目</w:t>
      </w:r>
    </w:p>
    <w:p w14:paraId="36D488A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宋体"/>
          <w:kern w:val="2"/>
          <w:sz w:val="22"/>
          <w:szCs w:val="22"/>
        </w:rPr>
      </w:pPr>
      <w:r>
        <w:rPr>
          <w:rFonts w:hint="default" w:ascii="Calibri" w:hAnsi="Calibri" w:eastAsia="宋体" w:cs="Times New Roman"/>
          <w:kern w:val="2"/>
          <w:sz w:val="21"/>
          <w:szCs w:val="21"/>
          <w:lang w:val="en-US" w:eastAsia="zh-CN" w:bidi="ar"/>
        </w:rPr>
        <w:drawing>
          <wp:inline distT="0" distB="0" distL="114300" distR="114300">
            <wp:extent cx="5271770" cy="2169795"/>
            <wp:effectExtent l="0" t="0" r="11430" b="190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71770" cy="2169795"/>
                    </a:xfrm>
                    <a:prstGeom prst="rect">
                      <a:avLst/>
                    </a:prstGeom>
                    <a:noFill/>
                    <a:ln w="9525">
                      <a:noFill/>
                    </a:ln>
                  </pic:spPr>
                </pic:pic>
              </a:graphicData>
            </a:graphic>
          </wp:inline>
        </w:drawing>
      </w:r>
      <w:r>
        <w:rPr>
          <w:rFonts w:hint="eastAsia" w:ascii="宋体" w:hAnsi="宋体" w:eastAsia="宋体" w:cs="宋体"/>
          <w:kern w:val="2"/>
          <w:sz w:val="22"/>
          <w:szCs w:val="22"/>
          <w:lang w:val="en-US" w:eastAsia="zh-CN" w:bidi="ar"/>
        </w:rPr>
        <w:t xml:space="preserve"> </w:t>
      </w:r>
    </w:p>
    <w:p w14:paraId="57C4265B">
      <w:pPr>
        <w:pStyle w:val="3"/>
        <w:widowControl/>
        <w:numPr>
          <w:ilvl w:val="0"/>
          <w:numId w:val="169"/>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58" w:name="_Toc1889389364"/>
      <w:bookmarkStart w:id="259" w:name="_Toc1938987397"/>
      <w:r>
        <w:rPr>
          <w:rFonts w:hint="eastAsia" w:ascii="宋体" w:hAnsi="宋体" w:eastAsia="宋体" w:cs="宋体"/>
          <w:b/>
          <w:bCs/>
          <w:kern w:val="2"/>
          <w:sz w:val="28"/>
          <w:szCs w:val="28"/>
        </w:rPr>
        <w:t>资料清单</w:t>
      </w:r>
      <w:bookmarkEnd w:id="258"/>
      <w:bookmarkEnd w:id="259"/>
    </w:p>
    <w:p w14:paraId="61153A09">
      <w:pPr>
        <w:keepNext w:val="0"/>
        <w:keepLines w:val="0"/>
        <w:widowControl w:val="0"/>
        <w:numPr>
          <w:ilvl w:val="0"/>
          <w:numId w:val="17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《销售一纸禅》路径：团队文档—销售指导书—06- ISMP产品销售工具包</w:t>
      </w:r>
    </w:p>
    <w:p w14:paraId="043873AD">
      <w:pPr>
        <w:pStyle w:val="3"/>
        <w:widowControl/>
        <w:numPr>
          <w:ilvl w:val="0"/>
          <w:numId w:val="169"/>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60" w:name="_Toc1630807580"/>
      <w:bookmarkStart w:id="261" w:name="_Toc1540716689"/>
      <w:r>
        <w:rPr>
          <w:rFonts w:hint="eastAsia" w:ascii="宋体" w:hAnsi="宋体" w:eastAsia="宋体" w:cs="宋体"/>
          <w:b/>
          <w:bCs/>
          <w:kern w:val="2"/>
          <w:sz w:val="28"/>
          <w:szCs w:val="28"/>
        </w:rPr>
        <w:t>销售“三板斧”</w:t>
      </w:r>
      <w:bookmarkEnd w:id="260"/>
      <w:bookmarkEnd w:id="261"/>
    </w:p>
    <w:p w14:paraId="12473090">
      <w:pPr>
        <w:keepNext w:val="0"/>
        <w:keepLines w:val="0"/>
        <w:widowControl w:val="0"/>
        <w:numPr>
          <w:ilvl w:val="0"/>
          <w:numId w:val="17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 xml:space="preserve">一板斧：用“LTC业务流程数字化”及适配的“应用案例量化价值收益”，触达客户痛点，引发客户兴趣； </w:t>
      </w:r>
    </w:p>
    <w:p w14:paraId="3CEDEEA7">
      <w:pPr>
        <w:keepNext w:val="0"/>
        <w:keepLines w:val="0"/>
        <w:widowControl w:val="0"/>
        <w:numPr>
          <w:ilvl w:val="0"/>
          <w:numId w:val="17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二板斧：播放“3分钟产品Demo”、“产品功能系统”建立对产品的信任；</w:t>
      </w:r>
    </w:p>
    <w:p w14:paraId="5FEBA3AC">
      <w:pPr>
        <w:keepNext w:val="0"/>
        <w:keepLines w:val="0"/>
        <w:widowControl w:val="0"/>
        <w:numPr>
          <w:ilvl w:val="0"/>
          <w:numId w:val="17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三板斧：交流会邀请深入研讨、样板点参观，建立良好、互信的客情关系。</w:t>
      </w:r>
    </w:p>
    <w:p w14:paraId="0E5E2014">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3BFD8856">
      <w:pPr>
        <w:pStyle w:val="3"/>
        <w:widowControl/>
        <w:numPr>
          <w:ilvl w:val="0"/>
          <w:numId w:val="169"/>
        </w:numPr>
        <w:tabs>
          <w:tab w:val="left" w:pos="993"/>
        </w:tabs>
        <w:spacing w:before="120" w:beforeAutospacing="0" w:after="120" w:afterAutospacing="0" w:line="240" w:lineRule="atLeast"/>
        <w:ind w:left="840" w:hanging="420"/>
        <w:rPr>
          <w:rFonts w:hint="eastAsia" w:ascii="宋体" w:hAnsi="宋体" w:eastAsia="宋体" w:cs="宋体"/>
          <w:b/>
          <w:bCs/>
          <w:kern w:val="2"/>
          <w:sz w:val="28"/>
          <w:szCs w:val="28"/>
        </w:rPr>
      </w:pPr>
      <w:bookmarkStart w:id="262" w:name="_Toc251762071"/>
      <w:bookmarkStart w:id="263" w:name="_Toc161948433"/>
      <w:r>
        <w:rPr>
          <w:rFonts w:hint="eastAsia" w:ascii="宋体" w:hAnsi="宋体" w:eastAsia="宋体" w:cs="宋体"/>
          <w:b/>
          <w:bCs/>
          <w:kern w:val="2"/>
          <w:sz w:val="28"/>
          <w:szCs w:val="28"/>
        </w:rPr>
        <w:t>常见问题（FAQ）</w:t>
      </w:r>
      <w:bookmarkEnd w:id="262"/>
      <w:bookmarkEnd w:id="263"/>
    </w:p>
    <w:p w14:paraId="5595DD0C">
      <w:pPr>
        <w:keepNext w:val="0"/>
        <w:keepLines w:val="0"/>
        <w:widowControl w:val="0"/>
        <w:suppressLineNumbers w:val="0"/>
        <w:spacing w:before="0" w:beforeAutospacing="0" w:after="0" w:afterAutospacing="0" w:line="360" w:lineRule="auto"/>
        <w:ind w:left="461" w:leftChars="208" w:right="0" w:hanging="24" w:hangingChars="1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问题1：ISMP和传统CRM的区别？</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答：全链路穿透：CRM仅管客户，ISMP打通“线索→订单→交付→回款”全流程闭环，具有以下特点：</w:t>
      </w:r>
    </w:p>
    <w:p w14:paraId="5ADA194A">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敏捷响应：传统IT系统改流程需3周开发，ISMP通过4A架构配置规则秒级生效</w:t>
      </w:r>
    </w:p>
    <w:p w14:paraId="01DCA6F0">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智能预警：AI自动检测飞单/资源冲突（精确度96% vs 人工检测68%）</w:t>
      </w:r>
    </w:p>
    <w:p w14:paraId="68EF08BC">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1279F966">
      <w:pPr>
        <w:keepNext w:val="0"/>
        <w:keepLines w:val="0"/>
        <w:widowControl w:val="0"/>
        <w:suppressLineNumbers w:val="0"/>
        <w:spacing w:before="0" w:beforeAutospacing="0" w:after="0" w:afterAutospacing="0" w:line="360" w:lineRule="auto"/>
        <w:ind w:left="461" w:leftChars="208" w:right="0" w:hanging="24" w:hangingChars="10"/>
        <w:jc w:val="both"/>
        <w:rPr>
          <w:rFonts w:hint="eastAsia" w:ascii="宋体" w:hAnsi="宋体" w:eastAsia="宋体" w:cs="宋体"/>
          <w:kern w:val="2"/>
          <w:sz w:val="24"/>
          <w:szCs w:val="24"/>
        </w:rPr>
      </w:pPr>
      <w:r>
        <w:rPr>
          <w:rFonts w:hint="eastAsia" w:ascii="宋体" w:hAnsi="宋体" w:eastAsia="宋体" w:cs="宋体"/>
          <w:b/>
          <w:bCs/>
          <w:kern w:val="2"/>
          <w:sz w:val="24"/>
          <w:szCs w:val="24"/>
          <w:lang w:val="en-US" w:eastAsia="zh-CN" w:bidi="ar"/>
        </w:rPr>
        <w:t>问题2：如何应对复杂审批需求？</w:t>
      </w:r>
      <w:r>
        <w:rPr>
          <w:rFonts w:hint="eastAsia" w:ascii="宋体" w:hAnsi="宋体" w:eastAsia="宋体" w:cs="宋体"/>
          <w:kern w:val="2"/>
          <w:sz w:val="24"/>
          <w:szCs w:val="24"/>
          <w:lang w:val="en-US" w:eastAsia="zh-CN" w:bidi="ar"/>
        </w:rPr>
        <w:br w:type="textWrapping"/>
      </w:r>
      <w:r>
        <w:rPr>
          <w:rFonts w:hint="eastAsia" w:ascii="宋体" w:hAnsi="宋体" w:eastAsia="宋体" w:cs="宋体"/>
          <w:kern w:val="2"/>
          <w:sz w:val="24"/>
          <w:szCs w:val="24"/>
          <w:lang w:val="en-US" w:eastAsia="zh-CN" w:bidi="ar"/>
        </w:rPr>
        <w:t>答：预置标准流程模板（如大额合同三级审批链）</w:t>
      </w:r>
    </w:p>
    <w:p w14:paraId="2236781C">
      <w:pPr>
        <w:keepNext w:val="0"/>
        <w:keepLines w:val="0"/>
        <w:widowControl w:val="0"/>
        <w:suppressLineNumbers w:val="0"/>
        <w:spacing w:before="0" w:beforeAutospacing="0" w:after="0" w:afterAutospacing="0" w:line="360" w:lineRule="auto"/>
        <w:ind w:left="0" w:right="0" w:firstLine="42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支持动态节点编排（自动跳过冗余环节，响应速度提升3倍）</w:t>
      </w:r>
    </w:p>
    <w:p w14:paraId="187A568E">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BF92B0C">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i/>
          <w:iCs/>
          <w:color w:val="0000FF"/>
          <w:kern w:val="2"/>
          <w:sz w:val="22"/>
          <w:szCs w:val="22"/>
        </w:rPr>
      </w:pPr>
      <w:r>
        <w:rPr>
          <w:rFonts w:hint="eastAsia" w:ascii="宋体" w:hAnsi="宋体" w:eastAsia="宋体" w:cs="宋体"/>
          <w:i/>
          <w:iCs/>
          <w:color w:val="0000FF"/>
          <w:kern w:val="2"/>
          <w:sz w:val="22"/>
          <w:szCs w:val="22"/>
          <w:lang w:val="en-US" w:eastAsia="zh-CN" w:bidi="ar"/>
        </w:rPr>
        <w:t>详见《3 中软-销售培训-常见FAQ-ISMP_V1.0》</w:t>
      </w:r>
    </w:p>
    <w:p w14:paraId="1814D7D8">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5AF1613F">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4FE0F000">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4E1E15F5">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t xml:space="preserve"> </w:t>
      </w:r>
    </w:p>
    <w:p w14:paraId="16038278">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rPr>
      </w:pPr>
      <w:r>
        <w:rPr>
          <w:rFonts w:hint="eastAsia" w:ascii="宋体" w:hAnsi="宋体" w:eastAsia="宋体" w:cs="宋体"/>
          <w:kern w:val="2"/>
          <w:sz w:val="22"/>
          <w:szCs w:val="22"/>
          <w:lang w:val="en-US" w:eastAsia="zh-CN" w:bidi="ar"/>
        </w:rPr>
        <w:br w:type="page"/>
      </w:r>
    </w:p>
    <w:p w14:paraId="3C7F0A31">
      <w:pPr>
        <w:keepNext w:val="0"/>
        <w:keepLines w:val="0"/>
        <w:widowControl w:val="0"/>
        <w:suppressLineNumbers w:val="0"/>
        <w:spacing w:before="0" w:beforeAutospacing="0" w:after="0" w:afterAutospacing="0" w:line="240" w:lineRule="atLeast"/>
        <w:ind w:left="0" w:right="0" w:firstLine="562" w:firstLineChars="200"/>
        <w:jc w:val="both"/>
        <w:rPr>
          <w:rFonts w:hint="eastAsia" w:ascii="宋体" w:hAnsi="宋体" w:eastAsia="宋体" w:cs="宋体"/>
          <w:b/>
          <w:bCs/>
          <w:kern w:val="2"/>
          <w:sz w:val="28"/>
          <w:szCs w:val="28"/>
        </w:rPr>
      </w:pPr>
      <w:r>
        <w:rPr>
          <w:rFonts w:hint="eastAsia" w:ascii="宋体" w:hAnsi="宋体" w:eastAsia="宋体" w:cs="宋体"/>
          <w:b/>
          <w:bCs/>
          <w:kern w:val="2"/>
          <w:sz w:val="28"/>
          <w:szCs w:val="28"/>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3"/>
        <w:gridCol w:w="1786"/>
        <w:gridCol w:w="2882"/>
        <w:gridCol w:w="2326"/>
      </w:tblGrid>
      <w:tr w14:paraId="5693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03048CE5">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0A51E647">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发布日期</w:t>
            </w:r>
          </w:p>
        </w:tc>
        <w:tc>
          <w:tcPr>
            <w:tcW w:w="2943" w:type="dxa"/>
            <w:tcBorders>
              <w:top w:val="single" w:color="auto" w:sz="4" w:space="0"/>
              <w:left w:val="single" w:color="auto" w:sz="4" w:space="0"/>
              <w:bottom w:val="single" w:color="auto" w:sz="4" w:space="0"/>
              <w:right w:val="single" w:color="auto" w:sz="4" w:space="0"/>
            </w:tcBorders>
            <w:shd w:val="clear"/>
            <w:vAlign w:val="top"/>
          </w:tcPr>
          <w:p w14:paraId="72AECEB8">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修改内容</w:t>
            </w:r>
          </w:p>
        </w:tc>
        <w:tc>
          <w:tcPr>
            <w:tcW w:w="2367" w:type="dxa"/>
            <w:tcBorders>
              <w:top w:val="single" w:color="auto" w:sz="4" w:space="0"/>
              <w:left w:val="single" w:color="auto" w:sz="4" w:space="0"/>
              <w:bottom w:val="single" w:color="auto" w:sz="4" w:space="0"/>
              <w:right w:val="single" w:color="auto" w:sz="4" w:space="0"/>
            </w:tcBorders>
            <w:shd w:val="clear"/>
            <w:vAlign w:val="top"/>
          </w:tcPr>
          <w:p w14:paraId="494E1E37">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修订人</w:t>
            </w:r>
          </w:p>
        </w:tc>
      </w:tr>
      <w:tr w14:paraId="70EC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12" w:type="dxa"/>
            <w:tcBorders>
              <w:top w:val="single" w:color="auto" w:sz="4" w:space="0"/>
              <w:left w:val="single" w:color="auto" w:sz="4" w:space="0"/>
              <w:bottom w:val="single" w:color="auto" w:sz="4" w:space="0"/>
              <w:right w:val="single" w:color="auto" w:sz="4" w:space="0"/>
            </w:tcBorders>
            <w:shd w:val="clear"/>
            <w:vAlign w:val="center"/>
          </w:tcPr>
          <w:p w14:paraId="0FE01439">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center"/>
          </w:tcPr>
          <w:p w14:paraId="6BF72B7A">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2025.3.31</w:t>
            </w:r>
          </w:p>
        </w:tc>
        <w:tc>
          <w:tcPr>
            <w:tcW w:w="2943" w:type="dxa"/>
            <w:tcBorders>
              <w:top w:val="single" w:color="auto" w:sz="4" w:space="0"/>
              <w:left w:val="single" w:color="auto" w:sz="4" w:space="0"/>
              <w:bottom w:val="single" w:color="auto" w:sz="4" w:space="0"/>
              <w:right w:val="single" w:color="auto" w:sz="4" w:space="0"/>
            </w:tcBorders>
            <w:shd w:val="clear"/>
            <w:vAlign w:val="center"/>
          </w:tcPr>
          <w:p w14:paraId="4FF3FCBD">
            <w:pPr>
              <w:keepNext w:val="0"/>
              <w:keepLines w:val="0"/>
              <w:widowControl w:val="0"/>
              <w:suppressLineNumbers w:val="0"/>
              <w:spacing w:before="0" w:beforeAutospacing="0" w:after="0" w:afterAutospacing="0" w:line="240" w:lineRule="atLeast"/>
              <w:ind w:left="0" w:leftChars="0" w:right="0" w:firstLine="0" w:firstLineChars="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新建</w:t>
            </w:r>
          </w:p>
        </w:tc>
        <w:tc>
          <w:tcPr>
            <w:tcW w:w="2367" w:type="dxa"/>
            <w:tcBorders>
              <w:top w:val="single" w:color="auto" w:sz="4" w:space="0"/>
              <w:left w:val="single" w:color="auto" w:sz="4" w:space="0"/>
              <w:bottom w:val="single" w:color="auto" w:sz="4" w:space="0"/>
              <w:right w:val="single" w:color="auto" w:sz="4" w:space="0"/>
            </w:tcBorders>
            <w:shd w:val="clear"/>
            <w:vAlign w:val="center"/>
          </w:tcPr>
          <w:p w14:paraId="027E9F58">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宁猛进、鲜杰、</w:t>
            </w:r>
          </w:p>
          <w:p w14:paraId="07A4808E">
            <w:pPr>
              <w:keepNext w:val="0"/>
              <w:keepLines w:val="0"/>
              <w:widowControl w:val="0"/>
              <w:suppressLineNumbers w:val="0"/>
              <w:spacing w:before="0" w:beforeAutospacing="0" w:after="0" w:afterAutospacing="0" w:line="240" w:lineRule="atLeast"/>
              <w:ind w:left="0" w:right="0"/>
              <w:jc w:val="center"/>
              <w:rPr>
                <w:rFonts w:hint="eastAsia" w:ascii="宋体" w:hAnsi="宋体" w:eastAsia="宋体" w:cs="宋体"/>
                <w:kern w:val="2"/>
                <w:sz w:val="22"/>
                <w:szCs w:val="22"/>
                <w:bdr w:val="none" w:color="auto" w:sz="0" w:space="0"/>
              </w:rPr>
            </w:pPr>
            <w:r>
              <w:rPr>
                <w:rFonts w:hint="eastAsia" w:ascii="宋体" w:hAnsi="宋体" w:eastAsia="宋体" w:cs="宋体"/>
                <w:kern w:val="2"/>
                <w:sz w:val="22"/>
                <w:szCs w:val="22"/>
                <w:bdr w:val="none" w:color="auto" w:sz="0" w:space="0"/>
                <w:lang w:val="en-US" w:eastAsia="zh-CN" w:bidi="ar"/>
              </w:rPr>
              <w:t>杜钰、李勇康</w:t>
            </w:r>
          </w:p>
        </w:tc>
      </w:tr>
      <w:tr w14:paraId="6ABE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5C9023D3">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442F6612">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12E4FC8B">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75F00111">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r>
      <w:tr w14:paraId="3A2B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7E90330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06FC6D90">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675FC9CA">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12777105">
            <w:pPr>
              <w:keepNext w:val="0"/>
              <w:keepLines w:val="0"/>
              <w:widowControl w:val="0"/>
              <w:suppressLineNumbers w:val="0"/>
              <w:spacing w:before="0" w:beforeAutospacing="0" w:after="0" w:afterAutospacing="0" w:line="240" w:lineRule="atLeast"/>
              <w:ind w:left="0" w:right="0"/>
              <w:jc w:val="both"/>
              <w:rPr>
                <w:rFonts w:hint="eastAsia" w:ascii="宋体" w:hAnsi="宋体" w:eastAsia="宋体" w:cs="宋体"/>
                <w:kern w:val="2"/>
                <w:sz w:val="22"/>
                <w:szCs w:val="22"/>
                <w:bdr w:val="none" w:color="auto" w:sz="0" w:space="0"/>
              </w:rPr>
            </w:pPr>
          </w:p>
        </w:tc>
      </w:tr>
    </w:tbl>
    <w:p w14:paraId="7CFCE935">
      <w:pPr>
        <w:keepNext w:val="0"/>
        <w:keepLines w:val="0"/>
        <w:widowControl w:val="0"/>
        <w:suppressLineNumbers w:val="0"/>
        <w:spacing w:before="0" w:beforeAutospacing="0" w:after="0" w:afterAutospacing="0" w:line="240" w:lineRule="atLeast"/>
        <w:ind w:left="0" w:right="0" w:firstLine="440" w:firstLineChars="200"/>
        <w:jc w:val="both"/>
        <w:rPr>
          <w:rFonts w:hint="eastAsia" w:ascii="宋体" w:hAnsi="宋体" w:eastAsia="宋体" w:cs="宋体"/>
          <w:kern w:val="2"/>
          <w:sz w:val="22"/>
          <w:szCs w:val="22"/>
        </w:rPr>
      </w:pPr>
    </w:p>
    <w:p w14:paraId="41984111"/>
    <w:p w14:paraId="76015ADB"/>
    <w:p w14:paraId="64E32763"/>
    <w:p w14:paraId="5383DC34"/>
    <w:p w14:paraId="6B0FA8F8"/>
    <w:p w14:paraId="69F67979"/>
    <w:p w14:paraId="310EC2A9"/>
    <w:p w14:paraId="7FAAD744"/>
    <w:p w14:paraId="033C5308"/>
    <w:p w14:paraId="084DAA5A"/>
    <w:p w14:paraId="219DB997"/>
    <w:p w14:paraId="4779EC5E"/>
    <w:p w14:paraId="22E2F50D"/>
    <w:p w14:paraId="14FF6A42"/>
    <w:p w14:paraId="0EDA2916"/>
    <w:p w14:paraId="01F5566F"/>
    <w:p w14:paraId="2FFC3357"/>
    <w:p w14:paraId="09A7B59B"/>
    <w:p w14:paraId="606ACBD1"/>
    <w:p w14:paraId="44CFA041"/>
    <w:p w14:paraId="575FA0F1"/>
    <w:p w14:paraId="1D1A7632"/>
    <w:p w14:paraId="09AEBA70"/>
    <w:p w14:paraId="39F08895"/>
    <w:p w14:paraId="53D25EED"/>
    <w:p w14:paraId="4EE3D4B0"/>
    <w:p w14:paraId="370DB47B"/>
    <w:p w14:paraId="2A945B58"/>
    <w:p w14:paraId="19526E00"/>
    <w:p w14:paraId="2FAC426C"/>
    <w:p w14:paraId="400B1969"/>
    <w:p w14:paraId="3E445667"/>
    <w:p w14:paraId="11900CCC"/>
    <w:p w14:paraId="3B1AEF7E"/>
    <w:p w14:paraId="1C7DA638"/>
    <w:p w14:paraId="3F639FF3"/>
    <w:p w14:paraId="6490555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p>
    <w:p w14:paraId="5EDC0395">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56B3A29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2"/>
          <w:szCs w:val="52"/>
        </w:rPr>
      </w:pPr>
      <w:r>
        <w:rPr>
          <w:rFonts w:hint="eastAsia" w:ascii="宋体" w:hAnsi="宋体" w:eastAsia="宋体" w:cs="宋体"/>
          <w:b/>
          <w:bCs w:val="0"/>
          <w:kern w:val="2"/>
          <w:sz w:val="52"/>
          <w:szCs w:val="52"/>
          <w:lang w:val="en-US" w:eastAsia="zh-CN" w:bidi="ar"/>
        </w:rPr>
        <w:t>销售指导书</w:t>
      </w:r>
    </w:p>
    <w:p w14:paraId="12F55FA5">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6"/>
          <w:szCs w:val="56"/>
        </w:rPr>
      </w:pPr>
      <w:r>
        <w:rPr>
          <w:rFonts w:hint="eastAsia" w:ascii="宋体" w:hAnsi="宋体" w:eastAsia="宋体" w:cs="宋体"/>
          <w:b/>
          <w:bCs w:val="0"/>
          <w:kern w:val="2"/>
          <w:sz w:val="56"/>
          <w:szCs w:val="56"/>
          <w:lang w:val="en-US" w:eastAsia="zh-CN" w:bidi="ar"/>
        </w:rPr>
        <w:t xml:space="preserve"> </w:t>
      </w:r>
    </w:p>
    <w:p w14:paraId="57031B35">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2"/>
          <w:szCs w:val="52"/>
        </w:rPr>
      </w:pPr>
      <w:r>
        <w:rPr>
          <w:rFonts w:hint="eastAsia" w:ascii="宋体" w:hAnsi="宋体" w:eastAsia="宋体" w:cs="宋体"/>
          <w:b/>
          <w:bCs w:val="0"/>
          <w:kern w:val="2"/>
          <w:sz w:val="52"/>
          <w:szCs w:val="52"/>
          <w:lang w:val="en-US" w:eastAsia="zh-CN" w:bidi="ar"/>
        </w:rPr>
        <w:t>智能合同管理</w:t>
      </w:r>
    </w:p>
    <w:p w14:paraId="5E8F5E0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0"/>
          <w:szCs w:val="40"/>
        </w:rPr>
      </w:pPr>
      <w:r>
        <w:rPr>
          <w:rFonts w:hint="eastAsia" w:ascii="宋体" w:hAnsi="宋体" w:eastAsia="宋体" w:cs="宋体"/>
          <w:b/>
          <w:bCs w:val="0"/>
          <w:kern w:val="2"/>
          <w:sz w:val="40"/>
          <w:szCs w:val="40"/>
          <w:lang w:val="en-US" w:eastAsia="zh-CN" w:bidi="ar"/>
        </w:rPr>
        <w:t>（ICM）</w:t>
      </w:r>
    </w:p>
    <w:p w14:paraId="67212A72">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 xml:space="preserve"> </w:t>
      </w:r>
    </w:p>
    <w:p w14:paraId="35C9A780">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硕</w:t>
      </w:r>
    </w:p>
    <w:p w14:paraId="3F4B25D8">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磐</w:t>
      </w:r>
    </w:p>
    <w:p w14:paraId="19B796D0">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智</w:t>
      </w:r>
    </w:p>
    <w:p w14:paraId="764A7426">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44"/>
          <w:szCs w:val="44"/>
        </w:rPr>
      </w:pPr>
      <w:r>
        <w:rPr>
          <w:rFonts w:hint="eastAsia" w:ascii="宋体" w:hAnsi="宋体" w:eastAsia="宋体" w:cs="宋体"/>
          <w:b/>
          <w:bCs w:val="0"/>
          <w:kern w:val="2"/>
          <w:sz w:val="44"/>
          <w:szCs w:val="44"/>
          <w:lang w:val="en-US" w:eastAsia="zh-CN" w:bidi="ar"/>
        </w:rPr>
        <w:t>能</w:t>
      </w:r>
    </w:p>
    <w:p w14:paraId="7E083B75">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2"/>
          <w:szCs w:val="52"/>
        </w:rPr>
      </w:pPr>
      <w:r>
        <w:rPr>
          <w:rFonts w:hint="eastAsia" w:ascii="宋体" w:hAnsi="宋体" w:eastAsia="宋体" w:cs="宋体"/>
          <w:b/>
          <w:bCs w:val="0"/>
          <w:kern w:val="2"/>
          <w:sz w:val="52"/>
          <w:szCs w:val="52"/>
          <w:lang w:val="en-US" w:eastAsia="zh-CN" w:bidi="ar"/>
        </w:rPr>
        <w:t xml:space="preserve"> </w:t>
      </w:r>
    </w:p>
    <w:p w14:paraId="19273E2D">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52"/>
          <w:szCs w:val="52"/>
        </w:rPr>
      </w:pPr>
      <w:r>
        <w:rPr>
          <w:rFonts w:hint="eastAsia" w:ascii="宋体" w:hAnsi="宋体" w:eastAsia="宋体" w:cs="宋体"/>
          <w:b/>
          <w:bCs w:val="0"/>
          <w:kern w:val="2"/>
          <w:sz w:val="52"/>
          <w:szCs w:val="52"/>
          <w:lang w:val="en-US" w:eastAsia="zh-CN" w:bidi="ar"/>
        </w:rPr>
        <w:t xml:space="preserve"> </w:t>
      </w:r>
    </w:p>
    <w:p w14:paraId="4627B4B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7C7073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6FFEF12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4C333F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2A3D43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0BD5DB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D0B448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D14DA3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4037E5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457B907">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697D77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35448F0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364DD271">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2541F82">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32"/>
          <w:szCs w:val="32"/>
        </w:rPr>
      </w:pPr>
      <w:r>
        <w:rPr>
          <w:rFonts w:hint="eastAsia" w:ascii="宋体" w:hAnsi="宋体" w:eastAsia="宋体" w:cs="宋体"/>
          <w:b/>
          <w:bCs w:val="0"/>
          <w:kern w:val="2"/>
          <w:sz w:val="32"/>
          <w:szCs w:val="32"/>
          <w:lang w:val="en-US" w:eastAsia="zh-CN" w:bidi="ar"/>
        </w:rPr>
        <w:t>目  录</w:t>
      </w:r>
    </w:p>
    <w:p w14:paraId="1A5623FC">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"_Toc24728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1. 产品概述（卖什么）</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_Toc24728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3</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74E2A300">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"_Toc27434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1.1 产品简介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_Toc27434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3</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2831096">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"_Toc26968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1.1.1 产品定义</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_Toc26968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5C3F021E">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"_Toc13520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1.1.2 产品定位</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_Toc13520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15AD79A9">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"_Toc24908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1.1.3 目标客户画像</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_Toc24908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FA560FF">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"_Toc19544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1.1.4 与其它组合产品或产品的关系</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_Toc19544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3</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5186888D">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"_Toc8744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1.2 应用场景</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_Toc8744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3</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B258842">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"_Toc25234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2. 目标市场（卖给谁）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_Toc25234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4</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35FEEB1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"_Toc1972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2.1 目标市场细分</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_Toc1972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4</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F25E796">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"_Toc8540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2.2 ToB客户群分析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_Toc8540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4</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27703C6F">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"_Toc17582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2.2.1 特征描述</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_Toc17582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3B05D34">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"_Toc10116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2.2.2 机会分析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_Toc10116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7311666">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"_Toc32652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2.2.3 决策链分析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_Toc32652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49F32E23">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2.2.4 客户价值分析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4</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71B37B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"_Toc32326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2.3 ToC客户群分析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_Toc32326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5</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290E5B4">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"_Toc26153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3. 竞争分析（友商是谁）</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_Toc26153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6</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58EA5C3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"_Toc8603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3.1 竞争分析概述</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_Toc8603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211DAFA">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"_Toc8223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3.2 友商A分析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_Toc8223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6</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6DAC3359">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"_Toc13174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3.2.1 优劣势比较</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_Toc13174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6</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35CD4B1">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"_Toc10360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3.2.2 卖点分析</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_Toc10360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7</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32C71E17">
      <w:pPr>
        <w:pStyle w:val="9"/>
        <w:keepNext w:val="0"/>
        <w:keepLines w:val="0"/>
        <w:widowControl w:val="0"/>
        <w:suppressLineNumbers w:val="0"/>
        <w:tabs>
          <w:tab w:val="right" w:leader="dot" w:pos="8306"/>
        </w:tabs>
        <w:spacing w:before="0" w:beforeAutospacing="1" w:after="0" w:afterAutospacing="1"/>
        <w:ind w:left="420" w:right="0"/>
        <w:jc w:val="left"/>
        <w:rPr>
          <w:rFonts w:hint="eastAsia" w:ascii="宋体" w:hAnsi="宋体" w:eastAsia="宋体" w:cs="宋体"/>
          <w:i/>
          <w:iCs/>
          <w:kern w:val="2"/>
          <w:sz w:val="20"/>
          <w:szCs w:val="20"/>
        </w:rPr>
      </w:pPr>
      <w:r>
        <w:rPr>
          <w:rFonts w:hint="default" w:ascii="Calibri" w:hAnsi="Calibri" w:eastAsia="宋体" w:cs="Calibri"/>
          <w:i/>
          <w:iCs/>
          <w:kern w:val="2"/>
          <w:sz w:val="20"/>
          <w:szCs w:val="20"/>
          <w:lang w:val="en-US" w:eastAsia="zh-CN" w:bidi="ar"/>
        </w:rPr>
        <w:fldChar w:fldCharType="begin"/>
      </w:r>
      <w:r>
        <w:rPr>
          <w:rFonts w:hint="default" w:ascii="Calibri" w:hAnsi="Calibri" w:eastAsia="宋体" w:cs="Calibri"/>
          <w:i/>
          <w:iCs/>
          <w:kern w:val="2"/>
          <w:sz w:val="20"/>
          <w:szCs w:val="20"/>
          <w:lang w:val="en-US" w:eastAsia="zh-CN" w:bidi="ar"/>
        </w:rPr>
        <w:instrText xml:space="preserve"> HYPERLINK "" \l "_Toc26958 " </w:instrText>
      </w:r>
      <w:r>
        <w:rPr>
          <w:rFonts w:hint="default" w:ascii="Calibri" w:hAnsi="Calibri" w:eastAsia="宋体" w:cs="Calibri"/>
          <w:i/>
          <w:iCs/>
          <w:kern w:val="2"/>
          <w:sz w:val="20"/>
          <w:szCs w:val="20"/>
          <w:lang w:val="en-US" w:eastAsia="zh-CN" w:bidi="ar"/>
        </w:rPr>
        <w:fldChar w:fldCharType="separate"/>
      </w:r>
      <w:r>
        <w:rPr>
          <w:rStyle w:val="13"/>
          <w:rFonts w:hint="eastAsia" w:ascii="宋体" w:hAnsi="宋体" w:eastAsia="宋体" w:cs="宋体"/>
          <w:i/>
          <w:iCs/>
          <w:kern w:val="2"/>
          <w:sz w:val="20"/>
          <w:szCs w:val="20"/>
        </w:rPr>
        <w:t>3.2.3 竞合策略</w:t>
      </w:r>
      <w:r>
        <w:rPr>
          <w:rStyle w:val="13"/>
          <w:rFonts w:hint="eastAsia" w:ascii="宋体" w:hAnsi="宋体" w:eastAsia="宋体" w:cs="宋体"/>
          <w:i/>
          <w:iCs/>
          <w:kern w:val="2"/>
          <w:sz w:val="20"/>
          <w:szCs w:val="20"/>
        </w:rPr>
        <w:tab/>
      </w:r>
      <w:r>
        <w:rPr>
          <w:rStyle w:val="13"/>
          <w:rFonts w:hint="eastAsia" w:ascii="宋体" w:hAnsi="宋体" w:eastAsia="宋体" w:cs="宋体"/>
          <w:i/>
          <w:iCs/>
          <w:kern w:val="2"/>
          <w:sz w:val="20"/>
          <w:szCs w:val="20"/>
        </w:rPr>
        <w:fldChar w:fldCharType="begin"/>
      </w:r>
      <w:r>
        <w:rPr>
          <w:rStyle w:val="13"/>
          <w:rFonts w:hint="eastAsia" w:ascii="宋体" w:hAnsi="宋体" w:eastAsia="宋体" w:cs="宋体"/>
          <w:i/>
          <w:iCs/>
          <w:kern w:val="2"/>
          <w:sz w:val="20"/>
          <w:szCs w:val="20"/>
        </w:rPr>
        <w:instrText xml:space="preserve"> PAGEREF _Toc26958 \h </w:instrText>
      </w:r>
      <w:r>
        <w:rPr>
          <w:rStyle w:val="13"/>
          <w:rFonts w:hint="eastAsia" w:ascii="宋体" w:hAnsi="宋体" w:eastAsia="宋体" w:cs="宋体"/>
          <w:i/>
          <w:iCs/>
          <w:kern w:val="2"/>
          <w:sz w:val="20"/>
          <w:szCs w:val="20"/>
        </w:rPr>
        <w:fldChar w:fldCharType="separate"/>
      </w:r>
      <w:r>
        <w:rPr>
          <w:rStyle w:val="13"/>
          <w:rFonts w:hint="eastAsia" w:ascii="宋体" w:hAnsi="宋体" w:eastAsia="宋体" w:cs="宋体"/>
          <w:i/>
          <w:iCs/>
          <w:kern w:val="2"/>
          <w:sz w:val="20"/>
          <w:szCs w:val="20"/>
        </w:rPr>
        <w:t>7</w:t>
      </w:r>
      <w:r>
        <w:rPr>
          <w:rStyle w:val="13"/>
          <w:rFonts w:hint="eastAsia" w:ascii="宋体" w:hAnsi="宋体" w:eastAsia="宋体" w:cs="宋体"/>
          <w:i/>
          <w:iCs/>
          <w:kern w:val="2"/>
          <w:sz w:val="20"/>
          <w:szCs w:val="20"/>
        </w:rPr>
        <w:fldChar w:fldCharType="end"/>
      </w:r>
      <w:r>
        <w:rPr>
          <w:rFonts w:hint="default" w:ascii="Calibri" w:hAnsi="Calibri" w:eastAsia="宋体" w:cs="Calibri"/>
          <w:i/>
          <w:iCs/>
          <w:kern w:val="2"/>
          <w:sz w:val="20"/>
          <w:szCs w:val="20"/>
          <w:lang w:val="en-US" w:eastAsia="zh-CN" w:bidi="ar"/>
        </w:rPr>
        <w:fldChar w:fldCharType="end"/>
      </w:r>
    </w:p>
    <w:p w14:paraId="07C4CFA6">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"_Toc104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3.3 友商B分析</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_Toc104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7</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0659D7A7">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"_Toc17083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4. 销售策略（怎么卖）</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_Toc17083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8</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00B00A62">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"_Toc26509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4.1 产品清单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_Toc26509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3209195">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"_Toc28064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4.2 拓展策略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_Toc28064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1778CDE">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"_Toc5632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4.3 客户引导策略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_Toc5632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5ECCFD3D">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"_Toc25737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4.4 营销策略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_Toc25737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8</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D924A55">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"_Toc31647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4.5 商务策略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_Toc31647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9</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AB45000">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"_Toc24892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4.6 产品交付策略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_Toc24892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F5C84EB">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"_Toc22260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4.7 定制化策略</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_Toc22260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10</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3219A799">
      <w:pPr>
        <w:pStyle w:val="9"/>
        <w:keepNext w:val="0"/>
        <w:keepLines w:val="0"/>
        <w:widowControl w:val="0"/>
        <w:suppressLineNumbers w:val="0"/>
        <w:tabs>
          <w:tab w:val="right" w:leader="dot" w:pos="8306"/>
        </w:tabs>
        <w:spacing w:before="120" w:beforeAutospacing="0" w:after="120" w:afterAutospacing="0"/>
        <w:ind w:left="0" w:right="0"/>
        <w:jc w:val="left"/>
        <w:rPr>
          <w:rFonts w:hint="eastAsia" w:ascii="宋体" w:hAnsi="宋体" w:eastAsia="宋体" w:cs="宋体"/>
          <w:b/>
          <w:bCs/>
          <w:caps/>
          <w:kern w:val="2"/>
          <w:sz w:val="20"/>
          <w:szCs w:val="20"/>
        </w:rPr>
      </w:pPr>
      <w:r>
        <w:rPr>
          <w:rFonts w:hint="default" w:ascii="Calibri" w:hAnsi="Calibri" w:eastAsia="宋体" w:cs="Calibri"/>
          <w:b/>
          <w:bCs/>
          <w:caps/>
          <w:kern w:val="2"/>
          <w:sz w:val="20"/>
          <w:szCs w:val="20"/>
          <w:lang w:val="en-US" w:eastAsia="zh-CN" w:bidi="ar"/>
        </w:rPr>
        <w:fldChar w:fldCharType="begin"/>
      </w:r>
      <w:r>
        <w:rPr>
          <w:rFonts w:hint="default" w:ascii="Calibri" w:hAnsi="Calibri" w:eastAsia="宋体" w:cs="Calibri"/>
          <w:b/>
          <w:bCs/>
          <w:caps/>
          <w:kern w:val="2"/>
          <w:sz w:val="20"/>
          <w:szCs w:val="20"/>
          <w:lang w:val="en-US" w:eastAsia="zh-CN" w:bidi="ar"/>
        </w:rPr>
        <w:instrText xml:space="preserve"> HYPERLINK "" \l "_Toc19597 " </w:instrText>
      </w:r>
      <w:r>
        <w:rPr>
          <w:rFonts w:hint="default" w:ascii="Calibri" w:hAnsi="Calibri" w:eastAsia="宋体" w:cs="Calibri"/>
          <w:b/>
          <w:bCs/>
          <w:caps/>
          <w:kern w:val="2"/>
          <w:sz w:val="20"/>
          <w:szCs w:val="20"/>
          <w:lang w:val="en-US" w:eastAsia="zh-CN" w:bidi="ar"/>
        </w:rPr>
        <w:fldChar w:fldCharType="separate"/>
      </w:r>
      <w:r>
        <w:rPr>
          <w:rStyle w:val="13"/>
          <w:rFonts w:hint="eastAsia" w:ascii="宋体" w:hAnsi="宋体" w:eastAsia="宋体" w:cs="宋体"/>
          <w:b/>
          <w:bCs/>
          <w:caps/>
          <w:kern w:val="2"/>
          <w:sz w:val="20"/>
          <w:szCs w:val="20"/>
        </w:rPr>
        <w:t>5. 常见资料（有什么武器）</w:t>
      </w:r>
      <w:r>
        <w:rPr>
          <w:rStyle w:val="13"/>
          <w:rFonts w:hint="eastAsia" w:ascii="宋体" w:hAnsi="宋体" w:eastAsia="宋体" w:cs="宋体"/>
          <w:b/>
          <w:bCs/>
          <w:caps/>
          <w:kern w:val="2"/>
          <w:sz w:val="20"/>
          <w:szCs w:val="20"/>
        </w:rPr>
        <w:tab/>
      </w:r>
      <w:r>
        <w:rPr>
          <w:rStyle w:val="13"/>
          <w:rFonts w:hint="eastAsia" w:ascii="宋体" w:hAnsi="宋体" w:eastAsia="宋体" w:cs="宋体"/>
          <w:b/>
          <w:bCs/>
          <w:caps/>
          <w:kern w:val="2"/>
          <w:sz w:val="20"/>
          <w:szCs w:val="20"/>
        </w:rPr>
        <w:fldChar w:fldCharType="begin"/>
      </w:r>
      <w:r>
        <w:rPr>
          <w:rStyle w:val="13"/>
          <w:rFonts w:hint="eastAsia" w:ascii="宋体" w:hAnsi="宋体" w:eastAsia="宋体" w:cs="宋体"/>
          <w:b/>
          <w:bCs/>
          <w:caps/>
          <w:kern w:val="2"/>
          <w:sz w:val="20"/>
          <w:szCs w:val="20"/>
        </w:rPr>
        <w:instrText xml:space="preserve"> PAGEREF _Toc19597 \h </w:instrText>
      </w:r>
      <w:r>
        <w:rPr>
          <w:rStyle w:val="13"/>
          <w:rFonts w:hint="eastAsia" w:ascii="宋体" w:hAnsi="宋体" w:eastAsia="宋体" w:cs="宋体"/>
          <w:b/>
          <w:bCs/>
          <w:caps/>
          <w:kern w:val="2"/>
          <w:sz w:val="20"/>
          <w:szCs w:val="20"/>
        </w:rPr>
        <w:fldChar w:fldCharType="separate"/>
      </w:r>
      <w:r>
        <w:rPr>
          <w:rStyle w:val="13"/>
          <w:rFonts w:hint="eastAsia" w:ascii="宋体" w:hAnsi="宋体" w:eastAsia="宋体" w:cs="宋体"/>
          <w:b/>
          <w:bCs/>
          <w:caps/>
          <w:kern w:val="2"/>
          <w:sz w:val="20"/>
          <w:szCs w:val="20"/>
        </w:rPr>
        <w:t>11</w:t>
      </w:r>
      <w:r>
        <w:rPr>
          <w:rStyle w:val="13"/>
          <w:rFonts w:hint="eastAsia" w:ascii="宋体" w:hAnsi="宋体" w:eastAsia="宋体" w:cs="宋体"/>
          <w:b/>
          <w:bCs/>
          <w:caps/>
          <w:kern w:val="2"/>
          <w:sz w:val="20"/>
          <w:szCs w:val="20"/>
        </w:rPr>
        <w:fldChar w:fldCharType="end"/>
      </w:r>
      <w:r>
        <w:rPr>
          <w:rFonts w:hint="default" w:ascii="Calibri" w:hAnsi="Calibri" w:eastAsia="宋体" w:cs="Calibri"/>
          <w:b/>
          <w:bCs/>
          <w:caps/>
          <w:kern w:val="2"/>
          <w:sz w:val="20"/>
          <w:szCs w:val="20"/>
          <w:lang w:val="en-US" w:eastAsia="zh-CN" w:bidi="ar"/>
        </w:rPr>
        <w:fldChar w:fldCharType="end"/>
      </w:r>
    </w:p>
    <w:p w14:paraId="67F8B07B">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"_Toc18482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5.1 业务线接口人</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_Toc18482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B285A5E">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"_Toc24038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5.2 客户案例</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_Toc24038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402110A">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"_Toc26895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5.3 资料清单</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_Toc26895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45FB39A3">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"_Toc28725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5.4 销售“三板斧”</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_Toc28725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7F857B81">
      <w:pPr>
        <w:pStyle w:val="9"/>
        <w:keepNext w:val="0"/>
        <w:keepLines w:val="0"/>
        <w:widowControl w:val="0"/>
        <w:suppressLineNumbers w:val="0"/>
        <w:tabs>
          <w:tab w:val="right" w:leader="dot" w:pos="8306"/>
        </w:tabs>
        <w:spacing w:before="0" w:beforeAutospacing="1" w:after="0" w:afterAutospacing="1"/>
        <w:ind w:left="210" w:right="0"/>
        <w:jc w:val="left"/>
        <w:rPr>
          <w:rFonts w:hint="eastAsia" w:ascii="宋体" w:hAnsi="宋体" w:eastAsia="宋体" w:cs="宋体"/>
          <w:smallCaps/>
          <w:kern w:val="2"/>
          <w:sz w:val="20"/>
          <w:szCs w:val="20"/>
        </w:rPr>
      </w:pPr>
      <w:r>
        <w:rPr>
          <w:rFonts w:hint="default" w:ascii="Calibri" w:hAnsi="Calibri" w:eastAsia="宋体" w:cs="Calibri"/>
          <w:smallCaps/>
          <w:kern w:val="2"/>
          <w:sz w:val="20"/>
          <w:szCs w:val="20"/>
          <w:lang w:val="en-US" w:eastAsia="zh-CN" w:bidi="ar"/>
        </w:rPr>
        <w:fldChar w:fldCharType="begin"/>
      </w:r>
      <w:r>
        <w:rPr>
          <w:rFonts w:hint="default" w:ascii="Calibri" w:hAnsi="Calibri" w:eastAsia="宋体" w:cs="Calibri"/>
          <w:smallCaps/>
          <w:kern w:val="2"/>
          <w:sz w:val="20"/>
          <w:szCs w:val="20"/>
          <w:lang w:val="en-US" w:eastAsia="zh-CN" w:bidi="ar"/>
        </w:rPr>
        <w:instrText xml:space="preserve"> HYPERLINK "" \l "_Toc30862 " </w:instrText>
      </w:r>
      <w:r>
        <w:rPr>
          <w:rFonts w:hint="default" w:ascii="Calibri" w:hAnsi="Calibri" w:eastAsia="宋体" w:cs="Calibri"/>
          <w:smallCaps/>
          <w:kern w:val="2"/>
          <w:sz w:val="20"/>
          <w:szCs w:val="20"/>
          <w:lang w:val="en-US" w:eastAsia="zh-CN" w:bidi="ar"/>
        </w:rPr>
        <w:fldChar w:fldCharType="separate"/>
      </w:r>
      <w:r>
        <w:rPr>
          <w:rStyle w:val="13"/>
          <w:rFonts w:hint="eastAsia" w:ascii="宋体" w:hAnsi="宋体" w:eastAsia="宋体" w:cs="宋体"/>
          <w:smallCaps/>
          <w:kern w:val="2"/>
          <w:sz w:val="20"/>
          <w:szCs w:val="20"/>
        </w:rPr>
        <w:t>5.5 常见问题（FAQ）</w:t>
      </w:r>
      <w:r>
        <w:rPr>
          <w:rStyle w:val="13"/>
          <w:rFonts w:hint="eastAsia" w:ascii="宋体" w:hAnsi="宋体" w:eastAsia="宋体" w:cs="宋体"/>
          <w:smallCaps/>
          <w:kern w:val="2"/>
          <w:sz w:val="20"/>
          <w:szCs w:val="20"/>
        </w:rPr>
        <w:tab/>
      </w:r>
      <w:r>
        <w:rPr>
          <w:rStyle w:val="13"/>
          <w:rFonts w:hint="eastAsia" w:ascii="宋体" w:hAnsi="宋体" w:eastAsia="宋体" w:cs="宋体"/>
          <w:smallCaps/>
          <w:kern w:val="2"/>
          <w:sz w:val="20"/>
          <w:szCs w:val="20"/>
        </w:rPr>
        <w:fldChar w:fldCharType="begin"/>
      </w:r>
      <w:r>
        <w:rPr>
          <w:rStyle w:val="13"/>
          <w:rFonts w:hint="eastAsia" w:ascii="宋体" w:hAnsi="宋体" w:eastAsia="宋体" w:cs="宋体"/>
          <w:smallCaps/>
          <w:kern w:val="2"/>
          <w:sz w:val="20"/>
          <w:szCs w:val="20"/>
        </w:rPr>
        <w:instrText xml:space="preserve"> PAGEREF _Toc30862 \h </w:instrText>
      </w:r>
      <w:r>
        <w:rPr>
          <w:rStyle w:val="13"/>
          <w:rFonts w:hint="eastAsia" w:ascii="宋体" w:hAnsi="宋体" w:eastAsia="宋体" w:cs="宋体"/>
          <w:smallCaps/>
          <w:kern w:val="2"/>
          <w:sz w:val="20"/>
          <w:szCs w:val="20"/>
        </w:rPr>
        <w:fldChar w:fldCharType="separate"/>
      </w:r>
      <w:r>
        <w:rPr>
          <w:rStyle w:val="13"/>
          <w:rFonts w:hint="eastAsia" w:ascii="宋体" w:hAnsi="宋体" w:eastAsia="宋体" w:cs="宋体"/>
          <w:smallCaps/>
          <w:kern w:val="2"/>
          <w:sz w:val="20"/>
          <w:szCs w:val="20"/>
        </w:rPr>
        <w:t>11</w:t>
      </w:r>
      <w:r>
        <w:rPr>
          <w:rStyle w:val="13"/>
          <w:rFonts w:hint="eastAsia" w:ascii="宋体" w:hAnsi="宋体" w:eastAsia="宋体" w:cs="宋体"/>
          <w:smallCaps/>
          <w:kern w:val="2"/>
          <w:sz w:val="20"/>
          <w:szCs w:val="20"/>
        </w:rPr>
        <w:fldChar w:fldCharType="end"/>
      </w:r>
      <w:r>
        <w:rPr>
          <w:rFonts w:hint="default" w:ascii="Calibri" w:hAnsi="Calibri" w:eastAsia="宋体" w:cs="Calibri"/>
          <w:smallCaps/>
          <w:kern w:val="2"/>
          <w:sz w:val="20"/>
          <w:szCs w:val="20"/>
          <w:lang w:val="en-US" w:eastAsia="zh-CN" w:bidi="ar"/>
        </w:rPr>
        <w:fldChar w:fldCharType="end"/>
      </w:r>
    </w:p>
    <w:p w14:paraId="1DE8058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5F82458">
      <w:pPr>
        <w:pStyle w:val="2"/>
        <w:pageBreakBefore/>
        <w:widowControl/>
        <w:numPr>
          <w:ilvl w:val="0"/>
          <w:numId w:val="172"/>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产品概述（卖什么）</w:t>
      </w:r>
    </w:p>
    <w:p w14:paraId="7615E1DA">
      <w:pPr>
        <w:pStyle w:val="3"/>
        <w:widowControl/>
        <w:numPr>
          <w:ilvl w:val="0"/>
          <w:numId w:val="173"/>
        </w:numPr>
        <w:spacing w:before="120" w:beforeAutospacing="0" w:after="120" w:afterAutospacing="0" w:line="360" w:lineRule="auto"/>
        <w:ind w:left="420" w:hanging="136"/>
        <w:rPr>
          <w:rFonts w:hint="eastAsia" w:ascii="宋体" w:hAnsi="宋体" w:eastAsia="宋体" w:cs="宋体"/>
          <w:b/>
          <w:bCs/>
          <w:kern w:val="2"/>
          <w:sz w:val="30"/>
          <w:szCs w:val="30"/>
        </w:rPr>
      </w:pPr>
      <w:r>
        <w:rPr>
          <w:rFonts w:hint="eastAsia" w:ascii="宋体" w:hAnsi="宋体" w:eastAsia="宋体" w:cs="宋体"/>
          <w:b/>
          <w:bCs/>
          <w:kern w:val="2"/>
          <w:sz w:val="30"/>
          <w:szCs w:val="30"/>
        </w:rPr>
        <w:t>产品简介</w:t>
      </w:r>
    </w:p>
    <w:p w14:paraId="57C10198">
      <w:pPr>
        <w:pStyle w:val="4"/>
        <w:widowControl/>
        <w:numPr>
          <w:ilvl w:val="0"/>
          <w:numId w:val="174"/>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产品定义</w:t>
      </w:r>
    </w:p>
    <w:p w14:paraId="5918ABC5">
      <w:pPr>
        <w:keepNext w:val="0"/>
        <w:keepLines w:val="0"/>
        <w:widowControl w:val="0"/>
        <w:suppressLineNumbers w:val="0"/>
        <w:autoSpaceDE w:val="0"/>
        <w:autoSpaceDN/>
        <w:spacing w:before="0" w:beforeAutospacing="0" w:after="0" w:afterAutospacing="0" w:line="400" w:lineRule="exact"/>
        <w:ind w:left="0" w:right="0" w:firstLine="480" w:firstLineChars="200"/>
        <w:jc w:val="both"/>
        <w:rPr>
          <w:rFonts w:hint="eastAsia" w:ascii="宋体" w:hAnsi="宋体" w:eastAsia="宋体" w:cs="宋体"/>
          <w:i w:val="0"/>
          <w:iCs w:val="0"/>
          <w:kern w:val="2"/>
          <w:sz w:val="24"/>
          <w:szCs w:val="24"/>
          <w:highlight w:val="yellow"/>
        </w:rPr>
      </w:pPr>
      <w:r>
        <w:rPr>
          <w:rFonts w:hint="eastAsia" w:ascii="宋体" w:hAnsi="宋体" w:eastAsia="宋体" w:cs="宋体"/>
          <w:i w:val="0"/>
          <w:iCs w:val="0"/>
          <w:kern w:val="2"/>
          <w:sz w:val="24"/>
          <w:szCs w:val="24"/>
          <w:lang w:val="en-US" w:eastAsia="zh-CN" w:bidi="ar"/>
        </w:rPr>
        <w:t>智能合同管理(ICM)是集成合同管理的多维度数据以及管理规则，将作业流程、算法模型融入到产品中，达成高内聚、低耦合架构效果的一款数字化产品。借助数据和算法来驱动合同交易质量的提升，进而实现业务效率提高、成本节约以及拓展收入来源的目标,主要包含以下几个模块：合同注册、合同交底、合同变更、合同评审、合同决策、PO接收与确认、合同关闭。</w:t>
      </w:r>
    </w:p>
    <w:p w14:paraId="2844B2B2">
      <w:pPr>
        <w:pStyle w:val="4"/>
        <w:widowControl/>
        <w:numPr>
          <w:ilvl w:val="0"/>
          <w:numId w:val="174"/>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产品定位</w:t>
      </w:r>
    </w:p>
    <w:p w14:paraId="321C9B62">
      <w:pPr>
        <w:keepNext w:val="0"/>
        <w:keepLines w:val="0"/>
        <w:widowControl w:val="0"/>
        <w:suppressLineNumbers w:val="0"/>
        <w:tabs>
          <w:tab w:val="left" w:pos="420"/>
        </w:tabs>
        <w:autoSpaceDE w:val="0"/>
        <w:autoSpaceDN/>
        <w:spacing w:before="0" w:beforeAutospacing="0" w:after="0" w:afterAutospacing="0" w:line="400" w:lineRule="exact"/>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智能合同管理（ICM）是公司主推产品之一，在市场销售中定位于中高端客户，以其先进的业务架构、强大的功能模块和专业的服务能力，通过提供智能化、定制化的合同管理解决方案，满足多种行业、不同规模企业的个性化需求。</w:t>
      </w:r>
    </w:p>
    <w:p w14:paraId="4317DEF4">
      <w:pPr>
        <w:pStyle w:val="4"/>
        <w:widowControl/>
        <w:numPr>
          <w:ilvl w:val="0"/>
          <w:numId w:val="174"/>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目标客户画像</w:t>
      </w:r>
    </w:p>
    <w:p w14:paraId="7CBD9503">
      <w:pPr>
        <w:keepNext w:val="0"/>
        <w:keepLines w:val="0"/>
        <w:widowControl w:val="0"/>
        <w:numPr>
          <w:ilvl w:val="0"/>
          <w:numId w:val="17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重点行业（TO B 离散制造业）</w:t>
      </w:r>
    </w:p>
    <w:p w14:paraId="3CD1C9BA">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新能源产业链</w:t>
      </w:r>
    </w:p>
    <w:p w14:paraId="0D45FC9E">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工业自动化与机器人行业</w:t>
      </w:r>
    </w:p>
    <w:p w14:paraId="298FB497">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半导体与集成电路</w:t>
      </w:r>
    </w:p>
    <w:p w14:paraId="793D6FF4">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新材料</w:t>
      </w:r>
    </w:p>
    <w:p w14:paraId="4E1B0AB1">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军工与航空航天行业</w:t>
      </w:r>
    </w:p>
    <w:p w14:paraId="5C54DDCC">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消费电子</w:t>
      </w:r>
    </w:p>
    <w:p w14:paraId="62CCDCB8">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创新药与生物科技</w:t>
      </w:r>
    </w:p>
    <w:p w14:paraId="370F7290">
      <w:pPr>
        <w:keepNext w:val="0"/>
        <w:keepLines w:val="0"/>
        <w:widowControl w:val="0"/>
        <w:numPr>
          <w:ilvl w:val="0"/>
          <w:numId w:val="176"/>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kern w:val="2"/>
          <w:sz w:val="24"/>
          <w:szCs w:val="24"/>
          <w:lang w:val="en-US" w:eastAsia="zh-CN" w:bidi="ar"/>
        </w:rPr>
        <w:t>高端医疗器械与耗材</w:t>
      </w:r>
    </w:p>
    <w:p w14:paraId="6360A528">
      <w:pPr>
        <w:keepNext w:val="0"/>
        <w:keepLines w:val="0"/>
        <w:widowControl w:val="0"/>
        <w:numPr>
          <w:ilvl w:val="0"/>
          <w:numId w:val="17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企业规模</w:t>
      </w:r>
    </w:p>
    <w:p w14:paraId="6CA21E5F">
      <w:pPr>
        <w:keepNext w:val="0"/>
        <w:keepLines w:val="0"/>
        <w:widowControl w:val="0"/>
        <w:numPr>
          <w:ilvl w:val="0"/>
          <w:numId w:val="17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大型集团企业：需统一管理多子公司/分支机构的合同生命周期，强化合同管理能力；</w:t>
      </w:r>
    </w:p>
    <w:p w14:paraId="6F3FEF4A">
      <w:pPr>
        <w:keepNext w:val="0"/>
        <w:keepLines w:val="0"/>
        <w:widowControl w:val="0"/>
        <w:numPr>
          <w:ilvl w:val="0"/>
          <w:numId w:val="178"/>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中大型企业：年营收50亿以上，有明确的合同业务管理团队，有建设合同管理能力需求。</w:t>
      </w:r>
    </w:p>
    <w:p w14:paraId="2FE030F5">
      <w:pPr>
        <w:keepNext w:val="0"/>
        <w:keepLines w:val="0"/>
        <w:widowControl w:val="0"/>
        <w:numPr>
          <w:ilvl w:val="0"/>
          <w:numId w:val="179"/>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业务需求痛点</w:t>
      </w:r>
    </w:p>
    <w:p w14:paraId="4D4F8523">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在引导客户需求阶段无法引导合同条款，导致后期被动接受客户条款的难题：</w:t>
      </w:r>
      <w:r>
        <w:rPr>
          <w:rFonts w:hint="eastAsia" w:ascii="宋体" w:hAnsi="宋体" w:eastAsia="宋体" w:cs="宋体"/>
          <w:b w:val="0"/>
          <w:bCs w:val="0"/>
          <w:i w:val="0"/>
          <w:iCs w:val="0"/>
          <w:kern w:val="2"/>
          <w:sz w:val="24"/>
          <w:szCs w:val="24"/>
          <w:lang w:val="en-US" w:eastAsia="zh-CN" w:bidi="ar"/>
        </w:rPr>
        <w:t>客户在初期可能仅提出模糊需求（如“希望系统高效稳定、质量或成本优先级），企业若未能挖掘出真实或隐性需求（如性能指标、验收标准、违约责任等），将导致合同条款缺乏具体约束；销售团队急于签单，可能忽视与法务、技术部门的协同，导致承诺的条款超出企业实际能力（如过度压缩交付周期）；企业未建立合同模板库或风险评估清单，销售人员在谈判中易遗漏关键条款。这可能导致企业后期合作中商业利益受损，侵蚀利润空间。</w:t>
      </w:r>
    </w:p>
    <w:p w14:paraId="0B219918">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合同评审时不能充分暴露问题和风险：</w:t>
      </w:r>
      <w:r>
        <w:rPr>
          <w:rFonts w:hint="eastAsia" w:ascii="宋体" w:hAnsi="宋体" w:eastAsia="宋体" w:cs="宋体"/>
          <w:b w:val="0"/>
          <w:bCs w:val="0"/>
          <w:i w:val="0"/>
          <w:iCs w:val="0"/>
          <w:kern w:val="2"/>
          <w:sz w:val="24"/>
          <w:szCs w:val="24"/>
          <w:lang w:val="en-US" w:eastAsia="zh-CN" w:bidi="ar"/>
        </w:rPr>
        <w:t>这本质上是企业合同评审管理</w:t>
      </w:r>
      <w:r>
        <w:rPr>
          <w:rFonts w:hint="default" w:ascii="Arial" w:hAnsi="Arial" w:eastAsia="宋体" w:cs="Arial"/>
          <w:i w:val="0"/>
          <w:iCs w:val="0"/>
          <w:caps w:val="0"/>
          <w:spacing w:val="0"/>
          <w:kern w:val="2"/>
          <w:sz w:val="24"/>
          <w:szCs w:val="24"/>
          <w:shd w:val="clear" w:fill="FCFCFC"/>
          <w:lang w:val="en-US" w:eastAsia="zh-CN" w:bidi="ar"/>
        </w:rPr>
        <w:t>机制缺失、合同评审专业能力不足与流程控制失效的综合结果。大多数企业在合同评审制度方面存在职责划分模糊、流程节点失控的问题；大部分企业未建立多维度评审清单（商务/法务/财务/技术/服务等），导致评审人员对关键风险点认知模糊；企业未建立合同后评价体系，无法通过历史纠纷反哺风险识别能力。</w:t>
      </w:r>
      <w:r>
        <w:rPr>
          <w:rFonts w:hint="eastAsia" w:ascii="宋体" w:hAnsi="宋体" w:eastAsia="宋体" w:cs="宋体"/>
          <w:kern w:val="2"/>
          <w:sz w:val="24"/>
          <w:szCs w:val="24"/>
          <w:lang w:val="en-US" w:eastAsia="zh-CN" w:bidi="ar"/>
        </w:rPr>
        <w:t xml:space="preserve"> </w:t>
      </w:r>
      <w:r>
        <w:rPr>
          <w:rFonts w:hint="default" w:ascii="Arial" w:hAnsi="Arial" w:eastAsia="宋体" w:cs="Arial"/>
          <w:i w:val="0"/>
          <w:iCs w:val="0"/>
          <w:caps w:val="0"/>
          <w:spacing w:val="0"/>
          <w:kern w:val="2"/>
          <w:sz w:val="24"/>
          <w:szCs w:val="24"/>
          <w:shd w:val="clear" w:fill="FCFCFC"/>
          <w:lang w:val="en-US" w:eastAsia="zh-CN" w:bidi="ar"/>
        </w:rPr>
        <w:t>这些缺陷不仅导致交易后被动承担法律纠纷、经济损失，更会削弱企业的商业谈判主动权</w:t>
      </w:r>
      <w:r>
        <w:rPr>
          <w:rFonts w:hint="eastAsia" w:ascii="宋体" w:hAnsi="宋体" w:eastAsia="宋体" w:cs="宋体"/>
          <w:b w:val="0"/>
          <w:bCs w:val="0"/>
          <w:i w:val="0"/>
          <w:iCs w:val="0"/>
          <w:kern w:val="2"/>
          <w:sz w:val="24"/>
          <w:szCs w:val="24"/>
          <w:lang w:val="en-US" w:eastAsia="zh-CN" w:bidi="ar"/>
        </w:rPr>
        <w:t>；后期双方争议导致法律纠纷与财务损失，产生的拉锯战可能破坏信任，甚至客户关系恶化，企业的行业声誉受损</w:t>
      </w:r>
      <w:r>
        <w:rPr>
          <w:rFonts w:hint="default" w:ascii="Arial" w:hAnsi="Arial" w:eastAsia="宋体" w:cs="Arial"/>
          <w:i w:val="0"/>
          <w:iCs w:val="0"/>
          <w:caps w:val="0"/>
          <w:spacing w:val="0"/>
          <w:kern w:val="2"/>
          <w:sz w:val="24"/>
          <w:szCs w:val="24"/>
          <w:shd w:val="clear" w:fill="FCFCFC"/>
          <w:lang w:val="en-US" w:eastAsia="zh-CN" w:bidi="ar"/>
        </w:rPr>
        <w:t>。</w:t>
      </w:r>
    </w:p>
    <w:p w14:paraId="4C2EA877">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合同决策点不清晰，决策结论科学性不足：</w:t>
      </w:r>
      <w:r>
        <w:rPr>
          <w:rFonts w:hint="eastAsia" w:ascii="宋体" w:hAnsi="宋体" w:eastAsia="宋体" w:cs="宋体"/>
          <w:b w:val="0"/>
          <w:bCs w:val="0"/>
          <w:i w:val="0"/>
          <w:iCs w:val="0"/>
          <w:kern w:val="2"/>
          <w:sz w:val="24"/>
          <w:szCs w:val="24"/>
          <w:lang w:val="en-US" w:eastAsia="zh-CN" w:bidi="ar"/>
        </w:rPr>
        <w:t>决策人在决策时由于自身因素以及支撑不足等问题，导致无法准确把握决策点，给出的最终决策结论不科学，产生问题的根本原因有决策人专业能力不足、数据支撑薄弱、无风险量化模型、决策机制不健全，决策工具落后（缺少可视化呈现、智能辅助、动态预测/推演等）等因素。这可能导致决策人在决策时出现重大误判，影响决策质量，从而影响最终业务经营，甚至最终给公司带来巨大风险。</w:t>
      </w:r>
    </w:p>
    <w:p w14:paraId="323AE34F">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合同签订后的信息传递弊端：</w:t>
      </w:r>
      <w:r>
        <w:rPr>
          <w:rFonts w:hint="eastAsia" w:ascii="宋体" w:hAnsi="宋体" w:eastAsia="宋体" w:cs="宋体"/>
          <w:b w:val="0"/>
          <w:bCs w:val="0"/>
          <w:i w:val="0"/>
          <w:iCs w:val="0"/>
          <w:kern w:val="2"/>
          <w:sz w:val="24"/>
          <w:szCs w:val="24"/>
          <w:lang w:val="en-US" w:eastAsia="zh-CN" w:bidi="ar"/>
        </w:rPr>
        <w:t>在合同签订之后，相关信息需要传递至履约的各个环节。然而，目前主要依赖人工操作和文档流转的方式进行信息传递。这种传统的信息传递模式存在明显的局限性，一方面，人工传递信息的效率较低，难以保证信息的及时性，可能导致各环节之间的协同出现延迟和脱节；另一方面，人工操作容易出现错误，且文档在流转过程中可能会丢失或损坏，无法确保信息的准确性，进而影响合同履约的顺利进行。</w:t>
      </w:r>
    </w:p>
    <w:p w14:paraId="7AB3531F">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合同履约的质量把控问题：</w:t>
      </w:r>
      <w:r>
        <w:rPr>
          <w:rFonts w:hint="eastAsia" w:ascii="宋体" w:hAnsi="宋体" w:eastAsia="宋体" w:cs="宋体"/>
          <w:b w:val="0"/>
          <w:bCs w:val="0"/>
          <w:i w:val="0"/>
          <w:iCs w:val="0"/>
          <w:kern w:val="2"/>
          <w:sz w:val="24"/>
          <w:szCs w:val="24"/>
          <w:lang w:val="en-US" w:eastAsia="zh-CN" w:bidi="ar"/>
        </w:rPr>
        <w:t>在合同履约完成后，合同相关的执行情况已然成为既定事实。当前，对于合同质量的管理模式较为被动，更多地是处于等待状态，缺乏主动干预和优化的机制。特别是对于在签约阶段就存在的缺失或缺陷要素，如条款不清晰、责任界定不明等，无法进行主动的识别、评估和管理，导致在履约过程中可能出现各种潜在风险和纠纷，难以有效保障合同的质量和企业的利益。</w:t>
      </w:r>
    </w:p>
    <w:p w14:paraId="20A282BA">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合同履约情况的可视性与干预能力缺失：</w:t>
      </w:r>
      <w:r>
        <w:rPr>
          <w:rFonts w:hint="eastAsia" w:ascii="宋体" w:hAnsi="宋体" w:eastAsia="宋体" w:cs="宋体"/>
          <w:b w:val="0"/>
          <w:bCs w:val="0"/>
          <w:i w:val="0"/>
          <w:iCs w:val="0"/>
          <w:kern w:val="2"/>
          <w:sz w:val="24"/>
          <w:szCs w:val="24"/>
          <w:lang w:val="en-US" w:eastAsia="zh-CN" w:bidi="ar"/>
        </w:rPr>
        <w:t>对于合同或订单的履约进展、实时状态以及潜在问题，缺乏有效的实时监控和可视化管理手段。由于无法实时获取准确的履约信息，企业管理层难以对履约过程进行及时、有效的主动干预。当出现履约延迟、质量问题或其他异常情况时，不能迅速做出反应并采取相应的措施加以解决，增加了合同履约的风险和不确定性。</w:t>
      </w:r>
    </w:p>
    <w:p w14:paraId="38DF05C1">
      <w:pPr>
        <w:pStyle w:val="9"/>
        <w:keepNext w:val="0"/>
        <w:keepLines w:val="0"/>
        <w:widowControl w:val="0"/>
        <w:numPr>
          <w:ilvl w:val="0"/>
          <w:numId w:val="180"/>
        </w:numPr>
        <w:suppressLineNumbers w:val="0"/>
        <w:autoSpaceDE w:val="0"/>
        <w:autoSpaceDN/>
        <w:spacing w:before="0" w:beforeAutospacing="0" w:after="0" w:afterAutospacing="0" w:line="360" w:lineRule="auto"/>
        <w:ind w:left="84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合同变更管理的规范性缺失：</w:t>
      </w:r>
      <w:r>
        <w:rPr>
          <w:rFonts w:hint="eastAsia" w:ascii="宋体" w:hAnsi="宋体" w:eastAsia="宋体" w:cs="宋体"/>
          <w:b w:val="0"/>
          <w:bCs w:val="0"/>
          <w:i w:val="0"/>
          <w:iCs w:val="0"/>
          <w:kern w:val="2"/>
          <w:sz w:val="24"/>
          <w:szCs w:val="24"/>
          <w:lang w:val="en-US" w:eastAsia="zh-CN" w:bidi="ar"/>
        </w:rPr>
        <w:t>在合同变更管理方面，现有的流程和制度缺乏足够的规范性。当合同需要进行变更时，由于缺乏明确的操作指南和审批流程，可能导致变更操作随意性较大。这种不规范的变更管理容易引发供应链的混乱，例如采购的物料与实际需求不符，从而造成呆滞料的产生，不仅占用企业的资金和仓储空间，还会增加企业的运营成本。</w:t>
      </w:r>
    </w:p>
    <w:p w14:paraId="630FA8A7">
      <w:pPr>
        <w:keepNext w:val="0"/>
        <w:keepLines w:val="0"/>
        <w:widowControl w:val="0"/>
        <w:numPr>
          <w:ilvl w:val="0"/>
          <w:numId w:val="180"/>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合同关闭机制的缺失：</w:t>
      </w:r>
      <w:r>
        <w:rPr>
          <w:rFonts w:hint="eastAsia" w:ascii="宋体" w:hAnsi="宋体" w:eastAsia="宋体" w:cs="宋体"/>
          <w:b w:val="0"/>
          <w:bCs w:val="0"/>
          <w:i w:val="0"/>
          <w:iCs w:val="0"/>
          <w:kern w:val="2"/>
          <w:sz w:val="24"/>
          <w:szCs w:val="24"/>
          <w:lang w:val="en-US" w:eastAsia="zh-CN" w:bidi="ar"/>
        </w:rPr>
        <w:t>在合同履行过程中，尽管合同约定的主要责任已经完成，但仍然可能存在源源不断的成本发生，如后续的售后服务成本、质量保证成本等。这主要是因为未建立完善的合同关闭机制，无法对合同履行的全过程进行有效的评估和终结。缺乏明确的合同关闭标准和流程，导致企业无法及时判断合同是否可以正式关闭，从而无法合理控制成本，影响企业的经济效益。</w:t>
      </w:r>
    </w:p>
    <w:p w14:paraId="328CDD54">
      <w:pPr>
        <w:keepNext w:val="0"/>
        <w:keepLines w:val="0"/>
        <w:widowControl w:val="0"/>
        <w:numPr>
          <w:ilvl w:val="0"/>
          <w:numId w:val="181"/>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信息基础</w:t>
      </w:r>
    </w:p>
    <w:p w14:paraId="6524FCFD">
      <w:pPr>
        <w:keepNext w:val="0"/>
        <w:keepLines w:val="0"/>
        <w:widowControl w:val="0"/>
        <w:suppressLineNumbers w:val="0"/>
        <w:spacing w:before="0" w:beforeAutospacing="0" w:after="0" w:afterAutospacing="0" w:line="360" w:lineRule="auto"/>
        <w:ind w:left="420" w:leftChars="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本产品对其他IT系统没有强依赖，但从业务管理的发展阶段来看，具备一定信息化基础的客户（CRM、OA、ERP系统）会更有认知，更能实现较好的业务拓展效果。</w:t>
      </w:r>
    </w:p>
    <w:p w14:paraId="1A31F226">
      <w:pPr>
        <w:keepNext w:val="0"/>
        <w:keepLines w:val="0"/>
        <w:widowControl w:val="0"/>
        <w:numPr>
          <w:ilvl w:val="0"/>
          <w:numId w:val="182"/>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决策者画像</w:t>
      </w:r>
    </w:p>
    <w:p w14:paraId="67A1E4AD">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角色：企业创始人、总经理、销售总监、商务总监、财务总监、IT总监。</w:t>
      </w:r>
    </w:p>
    <w:p w14:paraId="27BB66A5">
      <w:pPr>
        <w:keepNext w:val="0"/>
        <w:keepLines w:val="0"/>
        <w:widowControl w:val="0"/>
        <w:suppressLineNumbers w:val="0"/>
        <w:spacing w:before="0" w:beforeAutospacing="0" w:after="0" w:afterAutospacing="0" w:line="360" w:lineRule="auto"/>
        <w:ind w:left="0" w:leftChars="0" w:right="0" w:firstLine="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核心关注点：</w:t>
      </w:r>
    </w:p>
    <w:p w14:paraId="31E9F083">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合同盈利提升；</w:t>
      </w:r>
    </w:p>
    <w:p w14:paraId="472762C3">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合同效率提升（ITO+DSO）；</w:t>
      </w:r>
    </w:p>
    <w:p w14:paraId="322D8552">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合同风险管理；</w:t>
      </w:r>
    </w:p>
    <w:p w14:paraId="2EEDD756">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合同管理能力建设；</w:t>
      </w:r>
    </w:p>
    <w:p w14:paraId="38FAD984">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合同管理数字化建设。</w:t>
      </w:r>
    </w:p>
    <w:p w14:paraId="35DDE5AB">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 xml:space="preserve"> </w:t>
      </w:r>
    </w:p>
    <w:p w14:paraId="0E6B79D1">
      <w:pPr>
        <w:pStyle w:val="4"/>
        <w:widowControl/>
        <w:numPr>
          <w:ilvl w:val="0"/>
          <w:numId w:val="174"/>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与其它组合产品或产品的关系</w:t>
      </w:r>
    </w:p>
    <w:p w14:paraId="66345C32">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无强绑定关系；</w:t>
      </w:r>
    </w:p>
    <w:p w14:paraId="72ECCC73">
      <w:pPr>
        <w:keepNext w:val="0"/>
        <w:keepLines w:val="0"/>
        <w:widowControl w:val="0"/>
        <w:numPr>
          <w:ilvl w:val="0"/>
          <w:numId w:val="183"/>
        </w:numPr>
        <w:suppressLineNumbers w:val="0"/>
        <w:spacing w:before="0" w:beforeAutospacing="0" w:after="0" w:afterAutospacing="0" w:line="360" w:lineRule="auto"/>
        <w:ind w:left="84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与开票与回款管理（IB&amp;C）搭配可更好实现合同管理效果。</w:t>
      </w:r>
    </w:p>
    <w:p w14:paraId="55E526EB">
      <w:pPr>
        <w:pStyle w:val="3"/>
        <w:widowControl/>
        <w:numPr>
          <w:ilvl w:val="0"/>
          <w:numId w:val="173"/>
        </w:numPr>
        <w:spacing w:before="120" w:beforeAutospacing="0" w:after="120" w:afterAutospacing="0" w:line="360" w:lineRule="auto"/>
        <w:ind w:left="420" w:hanging="136"/>
        <w:rPr>
          <w:rFonts w:hint="eastAsia" w:ascii="宋体" w:hAnsi="宋体" w:eastAsia="宋体" w:cs="宋体"/>
          <w:b/>
          <w:bCs/>
          <w:kern w:val="2"/>
          <w:sz w:val="30"/>
          <w:szCs w:val="30"/>
        </w:rPr>
      </w:pPr>
      <w:r>
        <w:rPr>
          <w:rFonts w:hint="eastAsia" w:ascii="宋体" w:hAnsi="宋体" w:eastAsia="宋体" w:cs="宋体"/>
          <w:b/>
          <w:bCs/>
          <w:kern w:val="2"/>
          <w:sz w:val="30"/>
          <w:szCs w:val="30"/>
        </w:rPr>
        <w:t>应用场景</w:t>
      </w:r>
    </w:p>
    <w:p w14:paraId="34F67F40">
      <w:pPr>
        <w:keepNext w:val="0"/>
        <w:keepLines w:val="0"/>
        <w:widowControl w:val="0"/>
        <w:suppressLineNumbers w:val="0"/>
        <w:spacing w:before="0" w:beforeAutospacing="0" w:after="0" w:afterAutospacing="0" w:line="360" w:lineRule="auto"/>
        <w:ind w:left="0" w:right="0" w:firstLine="561"/>
        <w:jc w:val="both"/>
        <w:rPr>
          <w:rFonts w:hint="eastAsia" w:ascii="宋体" w:hAnsi="宋体" w:eastAsia="宋体" w:cs="宋体"/>
          <w:i w:val="0"/>
          <w:iCs w:val="0"/>
          <w:kern w:val="2"/>
          <w:sz w:val="28"/>
          <w:szCs w:val="28"/>
        </w:rPr>
      </w:pPr>
      <w:r>
        <w:rPr>
          <w:rFonts w:hint="eastAsia" w:ascii="宋体" w:hAnsi="宋体" w:eastAsia="宋体" w:cs="宋体"/>
          <w:i w:val="0"/>
          <w:iCs w:val="0"/>
          <w:kern w:val="2"/>
          <w:sz w:val="28"/>
          <w:szCs w:val="28"/>
          <w:lang w:val="en-US" w:eastAsia="zh-CN" w:bidi="ar"/>
        </w:rPr>
        <w:t>智能合同管理主要的应用场景和客户价值如下：</w:t>
      </w:r>
    </w:p>
    <w:tbl>
      <w:tblPr>
        <w:tblStyle w:val="10"/>
        <w:tblW w:w="83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06"/>
        <w:gridCol w:w="1738"/>
        <w:gridCol w:w="3032"/>
        <w:gridCol w:w="2630"/>
      </w:tblGrid>
      <w:tr w14:paraId="2E0C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3" w:hRule="atLeast"/>
        </w:trPr>
        <w:tc>
          <w:tcPr>
            <w:tcW w:w="545"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6E60B22A">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场景</w:t>
            </w:r>
          </w:p>
        </w:tc>
        <w:tc>
          <w:tcPr>
            <w:tcW w:w="1046"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1016A7F0">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场景描述</w:t>
            </w:r>
          </w:p>
        </w:tc>
        <w:tc>
          <w:tcPr>
            <w:tcW w:w="1825"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A510A0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解决方案</w:t>
            </w:r>
          </w:p>
        </w:tc>
        <w:tc>
          <w:tcPr>
            <w:tcW w:w="158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6D8850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客户价值</w:t>
            </w:r>
          </w:p>
        </w:tc>
      </w:tr>
      <w:tr w14:paraId="7D816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2B80C6C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场景一</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1CF2D322">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履约质量提升</w:t>
            </w:r>
          </w:p>
        </w:tc>
        <w:tc>
          <w:tcPr>
            <w:tcW w:w="18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74E1B4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合同注册+PO接收确认+合同变更</w:t>
            </w:r>
          </w:p>
        </w:tc>
        <w:tc>
          <w:tcPr>
            <w:tcW w:w="158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24D2CB6">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打通框架合同与PO关系，提升履约效率和规范性</w:t>
            </w:r>
          </w:p>
        </w:tc>
      </w:tr>
      <w:tr w14:paraId="10AF5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859"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80DBA05">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场景二</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481645F">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PO自动化处理</w:t>
            </w:r>
          </w:p>
        </w:tc>
        <w:tc>
          <w:tcPr>
            <w:tcW w:w="18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2D89D7D5">
            <w:pPr>
              <w:keepNext w:val="0"/>
              <w:keepLines w:val="0"/>
              <w:widowControl/>
              <w:suppressLineNumbers w:val="0"/>
              <w:spacing w:before="0" w:beforeAutospacing="0" w:after="0" w:afterAutospacing="0"/>
              <w:ind w:left="0" w:right="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合同注册+PO接收确认+业务规则深度定制</w:t>
            </w:r>
          </w:p>
        </w:tc>
        <w:tc>
          <w:tcPr>
            <w:tcW w:w="158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top"/>
          </w:tcPr>
          <w:p w14:paraId="424676C4">
            <w:pPr>
              <w:keepNext w:val="0"/>
              <w:keepLines w:val="0"/>
              <w:widowControl/>
              <w:suppressLineNumbers w:val="0"/>
              <w:spacing w:before="0" w:beforeAutospacing="0" w:after="0" w:afterAutospacing="0"/>
              <w:ind w:left="0" w:right="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海量PO自动化处理，实现无人或少人干预，显著提升PO接收和处理效率</w:t>
            </w:r>
          </w:p>
        </w:tc>
      </w:tr>
      <w:tr w14:paraId="19A6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988"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27AEBC72">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场景三</w:t>
            </w:r>
          </w:p>
          <w:p w14:paraId="7D5850A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-适配</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0710C32">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签约质量提升</w:t>
            </w:r>
          </w:p>
        </w:tc>
        <w:tc>
          <w:tcPr>
            <w:tcW w:w="18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33BA632">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合同生成+合同评审+合同决策+合同签订</w:t>
            </w:r>
          </w:p>
        </w:tc>
        <w:tc>
          <w:tcPr>
            <w:tcW w:w="158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EB797E9">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管控合同风险，提升签约质量，改善项目经营</w:t>
            </w:r>
          </w:p>
        </w:tc>
      </w:tr>
      <w:tr w14:paraId="3502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988" w:hRule="atLeast"/>
        </w:trPr>
        <w:tc>
          <w:tcPr>
            <w:tcW w:w="545"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2F52055">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color w:val="000000"/>
                <w:kern w:val="24"/>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场景四</w:t>
            </w:r>
          </w:p>
        </w:tc>
        <w:tc>
          <w:tcPr>
            <w:tcW w:w="1046"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80492EC">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投标风险识别率提升</w:t>
            </w:r>
          </w:p>
        </w:tc>
        <w:tc>
          <w:tcPr>
            <w:tcW w:w="1825"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71E937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标书合同条款SOC答复</w:t>
            </w:r>
          </w:p>
        </w:tc>
        <w:tc>
          <w:tcPr>
            <w:tcW w:w="158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78184D7">
            <w:pPr>
              <w:keepNext w:val="0"/>
              <w:keepLines w:val="0"/>
              <w:widowControl/>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C</w:t>
            </w:r>
          </w:p>
        </w:tc>
      </w:tr>
    </w:tbl>
    <w:p w14:paraId="5FA34202">
      <w:pPr>
        <w:pStyle w:val="2"/>
        <w:pageBreakBefore/>
        <w:widowControl/>
        <w:numPr>
          <w:ilvl w:val="0"/>
          <w:numId w:val="172"/>
        </w:numPr>
        <w:spacing w:before="120" w:beforeAutospacing="0" w:after="120" w:afterAutospacing="0" w:line="360" w:lineRule="auto"/>
        <w:ind w:left="420" w:hanging="420"/>
        <w:rPr>
          <w:rFonts w:hint="eastAsia" w:ascii="宋体" w:hAnsi="宋体" w:eastAsia="宋体" w:cs="宋体"/>
          <w:b/>
          <w:bCs/>
          <w:color w:val="000000"/>
          <w:kern w:val="44"/>
          <w:sz w:val="32"/>
          <w:szCs w:val="32"/>
        </w:rPr>
      </w:pPr>
      <w:r>
        <w:rPr>
          <w:rFonts w:hint="eastAsia" w:ascii="宋体" w:hAnsi="宋体" w:eastAsia="宋体" w:cs="宋体"/>
          <w:b/>
          <w:bCs/>
          <w:color w:val="000000"/>
          <w:kern w:val="44"/>
          <w:sz w:val="32"/>
          <w:szCs w:val="32"/>
        </w:rPr>
        <w:t>目标市场（卖给谁）</w:t>
      </w:r>
    </w:p>
    <w:p w14:paraId="110CCCEC">
      <w:pPr>
        <w:pStyle w:val="3"/>
        <w:widowControl/>
        <w:numPr>
          <w:ilvl w:val="0"/>
          <w:numId w:val="184"/>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r>
        <w:rPr>
          <w:rFonts w:hint="eastAsia" w:ascii="宋体" w:hAnsi="宋体" w:eastAsia="宋体" w:cs="宋体"/>
          <w:b/>
          <w:bCs/>
          <w:kern w:val="2"/>
          <w:sz w:val="30"/>
          <w:szCs w:val="30"/>
        </w:rPr>
        <w:t>目标市场细分</w:t>
      </w:r>
    </w:p>
    <w:p w14:paraId="221D6545">
      <w:pPr>
        <w:keepNext w:val="0"/>
        <w:keepLines w:val="0"/>
        <w:widowControl w:val="0"/>
        <w:suppressLineNumbers w:val="0"/>
        <w:spacing w:before="0" w:beforeAutospacing="0" w:after="0" w:afterAutospacing="0" w:line="360" w:lineRule="auto"/>
        <w:ind w:left="0" w:right="0" w:firstLine="561"/>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目标客户群如下：</w:t>
      </w:r>
    </w:p>
    <w:tbl>
      <w:tblPr>
        <w:tblStyle w:val="10"/>
        <w:tblW w:w="505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29"/>
        <w:gridCol w:w="1962"/>
        <w:gridCol w:w="2697"/>
        <w:gridCol w:w="1326"/>
        <w:gridCol w:w="1402"/>
      </w:tblGrid>
      <w:tr w14:paraId="064CA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713"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772E7927">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客户大类</w:t>
            </w:r>
          </w:p>
        </w:tc>
        <w:tc>
          <w:tcPr>
            <w:tcW w:w="113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956A7CC">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4"/>
                <w:szCs w:val="24"/>
                <w:bdr w:val="none" w:color="auto" w:sz="0" w:space="0"/>
              </w:rPr>
            </w:pPr>
            <w:r>
              <w:rPr>
                <w:rFonts w:hint="eastAsia" w:ascii="宋体" w:hAnsi="宋体" w:eastAsia="宋体" w:cs="宋体"/>
                <w:b/>
                <w:bCs/>
                <w:kern w:val="0"/>
                <w:sz w:val="24"/>
                <w:szCs w:val="24"/>
                <w:bdr w:val="none" w:color="auto" w:sz="0" w:space="0"/>
                <w:lang w:val="en-US" w:eastAsia="zh-CN" w:bidi="ar"/>
              </w:rPr>
              <w:t>行业细分</w:t>
            </w:r>
          </w:p>
        </w:tc>
        <w:tc>
          <w:tcPr>
            <w:tcW w:w="1564"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43FFCB4">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客户主要需求</w:t>
            </w:r>
          </w:p>
        </w:tc>
        <w:tc>
          <w:tcPr>
            <w:tcW w:w="769"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26BB28C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典型客户</w:t>
            </w:r>
          </w:p>
        </w:tc>
        <w:tc>
          <w:tcPr>
            <w:tcW w:w="81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A2C650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销售策略</w:t>
            </w:r>
          </w:p>
        </w:tc>
      </w:tr>
      <w:tr w14:paraId="684D5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178" w:hRule="atLeast"/>
        </w:trPr>
        <w:tc>
          <w:tcPr>
            <w:tcW w:w="713"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E16407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To B</w:t>
            </w:r>
          </w:p>
          <w:p w14:paraId="46986AD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24"/>
                <w:sz w:val="24"/>
                <w:szCs w:val="24"/>
                <w:bdr w:val="none" w:color="auto" w:sz="0" w:space="0"/>
              </w:rPr>
            </w:pPr>
            <w:r>
              <w:rPr>
                <w:rFonts w:hint="eastAsia" w:ascii="宋体" w:hAnsi="宋体" w:eastAsia="宋体" w:cs="宋体"/>
                <w:color w:val="000000"/>
                <w:kern w:val="24"/>
                <w:sz w:val="24"/>
                <w:szCs w:val="24"/>
                <w:bdr w:val="none" w:color="auto" w:sz="0" w:space="0"/>
                <w:lang w:val="en-US" w:eastAsia="zh-CN" w:bidi="ar"/>
              </w:rPr>
              <w:t>客户群</w:t>
            </w:r>
          </w:p>
          <w:p w14:paraId="6CBAF874">
            <w:pPr>
              <w:keepNext w:val="0"/>
              <w:keepLines w:val="0"/>
              <w:widowControl/>
              <w:suppressLineNumbers w:val="0"/>
              <w:spacing w:before="0" w:beforeAutospacing="0" w:after="0" w:afterAutospacing="0"/>
              <w:ind w:left="0" w:right="0"/>
              <w:jc w:val="both"/>
              <w:rPr>
                <w:rFonts w:hint="eastAsia" w:ascii="宋体" w:hAnsi="宋体" w:eastAsia="宋体" w:cs="宋体"/>
                <w:kern w:val="0"/>
                <w:sz w:val="24"/>
                <w:szCs w:val="24"/>
                <w:bdr w:val="none" w:color="auto" w:sz="0" w:space="0"/>
              </w:rPr>
            </w:pPr>
          </w:p>
        </w:tc>
        <w:tc>
          <w:tcPr>
            <w:tcW w:w="113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4BDDDC9">
            <w:pPr>
              <w:keepNext w:val="0"/>
              <w:keepLines w:val="0"/>
              <w:widowControl/>
              <w:numPr>
                <w:ilvl w:val="0"/>
                <w:numId w:val="185"/>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生物医药及高性能医疗器械</w:t>
            </w:r>
          </w:p>
          <w:p w14:paraId="045F39FA">
            <w:pPr>
              <w:keepNext w:val="0"/>
              <w:keepLines w:val="0"/>
              <w:widowControl/>
              <w:numPr>
                <w:ilvl w:val="0"/>
                <w:numId w:val="185"/>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高档数控机床和机器人</w:t>
            </w:r>
          </w:p>
          <w:p w14:paraId="4BE10DD3">
            <w:pPr>
              <w:keepNext w:val="0"/>
              <w:keepLines w:val="0"/>
              <w:widowControl/>
              <w:numPr>
                <w:ilvl w:val="0"/>
                <w:numId w:val="185"/>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电力装备</w:t>
            </w:r>
          </w:p>
          <w:p w14:paraId="299F0B73">
            <w:pPr>
              <w:keepNext w:val="0"/>
              <w:keepLines w:val="0"/>
              <w:widowControl/>
              <w:numPr>
                <w:ilvl w:val="0"/>
                <w:numId w:val="185"/>
              </w:numPr>
              <w:suppressLineNumbers w:val="0"/>
              <w:spacing w:before="0" w:beforeAutospacing="0" w:after="0" w:afterAutospacing="0"/>
              <w:ind w:left="425" w:leftChars="0" w:right="0" w:hanging="425" w:firstLineChars="0"/>
              <w:jc w:val="both"/>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海洋工程装备及高技术船舶</w:t>
            </w:r>
          </w:p>
          <w:p w14:paraId="76C95F87">
            <w:pPr>
              <w:keepNext w:val="0"/>
              <w:keepLines w:val="0"/>
              <w:widowControl/>
              <w:numPr>
                <w:ilvl w:val="0"/>
                <w:numId w:val="185"/>
              </w:numPr>
              <w:suppressLineNumbers w:val="0"/>
              <w:spacing w:before="0" w:beforeAutospacing="0" w:after="0" w:afterAutospacing="0"/>
              <w:ind w:left="425" w:leftChars="0" w:right="0" w:hanging="425" w:firstLineChars="0"/>
              <w:jc w:val="both"/>
              <w:rPr>
                <w:rFonts w:hint="eastAsia" w:ascii="宋体" w:hAnsi="宋体" w:eastAsia="宋体" w:cs="宋体"/>
                <w:kern w:val="0"/>
                <w:sz w:val="24"/>
                <w:szCs w:val="24"/>
                <w:bdr w:val="none" w:color="auto" w:sz="0" w:space="0"/>
              </w:rPr>
            </w:pPr>
            <w:r>
              <w:rPr>
                <w:rFonts w:hint="eastAsia" w:ascii="宋体" w:hAnsi="宋体" w:eastAsia="宋体" w:cs="宋体"/>
                <w:kern w:val="0"/>
                <w:sz w:val="21"/>
                <w:szCs w:val="21"/>
                <w:bdr w:val="none" w:color="auto" w:sz="0" w:space="0"/>
                <w:lang w:val="en-US" w:eastAsia="zh-CN" w:bidi="ar"/>
              </w:rPr>
              <w:t>传统离散制造及流程制造</w:t>
            </w:r>
          </w:p>
        </w:tc>
        <w:tc>
          <w:tcPr>
            <w:tcW w:w="1564"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DE8A6B6">
            <w:pPr>
              <w:keepNext w:val="0"/>
              <w:keepLines w:val="0"/>
              <w:widowControl/>
              <w:numPr>
                <w:ilvl w:val="0"/>
                <w:numId w:val="186"/>
              </w:numPr>
              <w:suppressLineNumbers w:val="0"/>
              <w:spacing w:before="0" w:beforeAutospacing="0" w:after="0" w:afterAutospacing="0"/>
              <w:ind w:left="0" w:leftChars="0" w:right="0" w:rightChars="0" w:firstLine="0" w:firstLineChars="0"/>
              <w:jc w:val="both"/>
              <w:rPr>
                <w:rFonts w:hint="eastAsia" w:ascii="宋体" w:hAnsi="宋体" w:eastAsia="宋体" w:cs="宋体"/>
                <w:b w:val="0"/>
                <w:bCs w:val="0"/>
                <w:kern w:val="0"/>
                <w:sz w:val="21"/>
                <w:szCs w:val="21"/>
                <w:bdr w:val="none" w:color="auto" w:sz="0" w:space="0"/>
              </w:rPr>
            </w:pPr>
            <w:r>
              <w:rPr>
                <w:rFonts w:hint="eastAsia" w:ascii="宋体" w:hAnsi="宋体" w:eastAsia="宋体" w:cs="宋体"/>
                <w:b w:val="0"/>
                <w:bCs w:val="0"/>
                <w:i w:val="0"/>
                <w:iCs w:val="0"/>
                <w:kern w:val="2"/>
                <w:sz w:val="22"/>
                <w:szCs w:val="22"/>
                <w:bdr w:val="none" w:color="auto" w:sz="0" w:space="0"/>
                <w:lang w:val="en-US" w:eastAsia="zh-CN" w:bidi="ar"/>
              </w:rPr>
              <w:t>合同签订后的信息传递快速准确</w:t>
            </w:r>
          </w:p>
          <w:p w14:paraId="20E7773E">
            <w:pPr>
              <w:keepNext w:val="0"/>
              <w:keepLines w:val="0"/>
              <w:widowControl/>
              <w:numPr>
                <w:ilvl w:val="0"/>
                <w:numId w:val="186"/>
              </w:numPr>
              <w:suppressLineNumbers w:val="0"/>
              <w:spacing w:before="0" w:beforeAutospacing="0" w:after="0" w:afterAutospacing="0"/>
              <w:ind w:left="0" w:leftChars="0" w:right="0" w:rightChars="0" w:firstLine="0" w:firstLineChars="0"/>
              <w:jc w:val="both"/>
              <w:rPr>
                <w:rFonts w:hint="eastAsia" w:ascii="宋体" w:hAnsi="宋体" w:eastAsia="宋体" w:cs="宋体"/>
                <w:b w:val="0"/>
                <w:bCs w:val="0"/>
                <w:kern w:val="0"/>
                <w:sz w:val="21"/>
                <w:szCs w:val="21"/>
                <w:bdr w:val="none" w:color="auto" w:sz="0" w:space="0"/>
              </w:rPr>
            </w:pPr>
            <w:r>
              <w:rPr>
                <w:rFonts w:hint="eastAsia" w:ascii="宋体" w:hAnsi="宋体" w:eastAsia="宋体" w:cs="宋体"/>
                <w:b w:val="0"/>
                <w:bCs w:val="0"/>
                <w:i w:val="0"/>
                <w:iCs w:val="0"/>
                <w:kern w:val="2"/>
                <w:sz w:val="22"/>
                <w:szCs w:val="22"/>
                <w:bdr w:val="none" w:color="auto" w:sz="0" w:space="0"/>
                <w:lang w:val="en-US" w:eastAsia="zh-CN" w:bidi="ar"/>
              </w:rPr>
              <w:t>合同履约后的质量提升与管控</w:t>
            </w:r>
          </w:p>
          <w:p w14:paraId="6EDB2AC9">
            <w:pPr>
              <w:keepNext w:val="0"/>
              <w:keepLines w:val="0"/>
              <w:widowControl/>
              <w:numPr>
                <w:ilvl w:val="0"/>
                <w:numId w:val="186"/>
              </w:numPr>
              <w:suppressLineNumbers w:val="0"/>
              <w:spacing w:before="0" w:beforeAutospacing="0" w:after="0" w:afterAutospacing="0"/>
              <w:ind w:left="0" w:leftChars="0" w:right="0" w:rightChars="0" w:firstLine="0" w:firstLineChars="0"/>
              <w:jc w:val="both"/>
              <w:rPr>
                <w:rFonts w:hint="eastAsia" w:ascii="宋体" w:hAnsi="宋体" w:eastAsia="宋体" w:cs="宋体"/>
                <w:b w:val="0"/>
                <w:bCs w:val="0"/>
                <w:kern w:val="0"/>
                <w:sz w:val="21"/>
                <w:szCs w:val="21"/>
                <w:bdr w:val="none" w:color="auto" w:sz="0" w:space="0"/>
              </w:rPr>
            </w:pPr>
            <w:r>
              <w:rPr>
                <w:rFonts w:hint="eastAsia" w:ascii="宋体" w:hAnsi="宋体" w:eastAsia="宋体" w:cs="宋体"/>
                <w:b w:val="0"/>
                <w:bCs w:val="0"/>
                <w:i w:val="0"/>
                <w:iCs w:val="0"/>
                <w:kern w:val="2"/>
                <w:sz w:val="22"/>
                <w:szCs w:val="22"/>
                <w:bdr w:val="none" w:color="auto" w:sz="0" w:space="0"/>
                <w:lang w:val="en-US" w:eastAsia="zh-CN" w:bidi="ar"/>
              </w:rPr>
              <w:t>合同变更管理的规范性建立</w:t>
            </w:r>
          </w:p>
          <w:p w14:paraId="4B5F11E0">
            <w:pPr>
              <w:keepNext w:val="0"/>
              <w:keepLines w:val="0"/>
              <w:widowControl/>
              <w:suppressLineNumbers w:val="0"/>
              <w:spacing w:before="0" w:beforeAutospacing="0" w:after="0" w:afterAutospacing="0"/>
              <w:ind w:left="0" w:leftChars="0" w:right="0" w:rightChars="0"/>
              <w:jc w:val="both"/>
              <w:rPr>
                <w:rFonts w:hint="eastAsia" w:ascii="宋体" w:hAnsi="宋体" w:eastAsia="宋体" w:cs="宋体"/>
                <w:kern w:val="0"/>
                <w:sz w:val="21"/>
                <w:szCs w:val="21"/>
                <w:bdr w:val="none" w:color="auto" w:sz="0" w:space="0"/>
              </w:rPr>
            </w:pPr>
          </w:p>
        </w:tc>
        <w:tc>
          <w:tcPr>
            <w:tcW w:w="769"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48DF9796">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钱江电气</w:t>
            </w:r>
          </w:p>
          <w:p w14:paraId="31C184DE">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p>
          <w:p w14:paraId="2AA508CA">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kern w:val="0"/>
                <w:sz w:val="21"/>
                <w:szCs w:val="21"/>
                <w:bdr w:val="none" w:color="auto" w:sz="0" w:space="0"/>
                <w:lang w:val="en-US" w:eastAsia="zh-CN" w:bidi="ar"/>
              </w:rPr>
              <w:t>永泰数能</w:t>
            </w:r>
          </w:p>
        </w:tc>
        <w:tc>
          <w:tcPr>
            <w:tcW w:w="81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DA2F4D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1"/>
                <w:szCs w:val="21"/>
                <w:bdr w:val="none" w:color="auto" w:sz="0" w:space="0"/>
              </w:rPr>
            </w:pPr>
            <w:r>
              <w:rPr>
                <w:rFonts w:hint="eastAsia" w:ascii="宋体" w:hAnsi="宋体" w:eastAsia="宋体" w:cs="宋体"/>
                <w:color w:val="000000"/>
                <w:kern w:val="24"/>
                <w:sz w:val="21"/>
                <w:szCs w:val="21"/>
                <w:bdr w:val="none" w:color="auto" w:sz="0" w:space="0"/>
                <w:lang w:val="en-US" w:eastAsia="zh-CN" w:bidi="ar"/>
              </w:rPr>
              <w:t>合同业务诊断+合同能力构建</w:t>
            </w:r>
          </w:p>
        </w:tc>
      </w:tr>
    </w:tbl>
    <w:p w14:paraId="77228E37">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73217A6">
      <w:pPr>
        <w:pStyle w:val="4"/>
        <w:widowControl/>
        <w:numPr>
          <w:ilvl w:val="0"/>
          <w:numId w:val="187"/>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机会分析</w:t>
      </w:r>
    </w:p>
    <w:p w14:paraId="3EF8748B">
      <w:pPr>
        <w:keepNext w:val="0"/>
        <w:keepLines w:val="0"/>
        <w:widowControl w:val="0"/>
        <w:suppressLineNumbers w:val="0"/>
        <w:spacing w:before="0" w:beforeAutospacing="0" w:after="0" w:afterAutospacing="0" w:line="360" w:lineRule="auto"/>
        <w:ind w:left="0" w:right="-315" w:rightChars="-15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To B企业基本都需要合同管理，尤其是经营达到一定规模以后，问题可能是客户本身低估了合同管理的作用，他们应该像重视“销售”那样重视“合同管理”。</w:t>
      </w:r>
    </w:p>
    <w:p w14:paraId="531DC6EB">
      <w:pPr>
        <w:pStyle w:val="4"/>
        <w:widowControl/>
        <w:numPr>
          <w:ilvl w:val="0"/>
          <w:numId w:val="187"/>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决策链分析</w:t>
      </w:r>
    </w:p>
    <w:p w14:paraId="3F1741D2">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宋体"/>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业务部门重要性强调：</w:t>
      </w:r>
      <w:r>
        <w:rPr>
          <w:rFonts w:hint="eastAsia" w:ascii="宋体" w:hAnsi="宋体" w:eastAsia="宋体" w:cs="宋体"/>
          <w:i w:val="0"/>
          <w:iCs w:val="0"/>
          <w:color w:val="000000"/>
          <w:kern w:val="2"/>
          <w:sz w:val="24"/>
          <w:szCs w:val="24"/>
          <w:lang w:val="en-US" w:eastAsia="zh-CN" w:bidi="ar"/>
        </w:rPr>
        <w:t>无论是立项还是招标阶段，业务部门都是最重要的，毕竟是承载企业业务部门的主要需求。当然，其他部门需求也要兼顾。</w:t>
      </w:r>
    </w:p>
    <w:p w14:paraId="4DBB4B03">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 xml:space="preserve">    </w:t>
      </w:r>
      <w:r>
        <w:rPr>
          <w:rFonts w:hint="default" w:ascii="Calibri" w:hAnsi="Calibri" w:eastAsia="宋体" w:cs="Times New Roman"/>
          <w:kern w:val="2"/>
          <w:sz w:val="21"/>
          <w:szCs w:val="21"/>
          <w:lang w:val="en-US" w:eastAsia="zh-CN" w:bidi="ar"/>
        </w:rPr>
        <w:drawing>
          <wp:inline distT="0" distB="0" distL="114300" distR="114300">
            <wp:extent cx="5267325" cy="2209800"/>
            <wp:effectExtent l="0" t="0" r="3175"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67325" cy="2209800"/>
                    </a:xfrm>
                    <a:prstGeom prst="rect">
                      <a:avLst/>
                    </a:prstGeom>
                    <a:noFill/>
                    <a:ln w="9525">
                      <a:noFill/>
                    </a:ln>
                  </pic:spPr>
                </pic:pic>
              </a:graphicData>
            </a:graphic>
          </wp:inline>
        </w:drawing>
      </w:r>
    </w:p>
    <w:p w14:paraId="1DA727A1">
      <w:pPr>
        <w:pStyle w:val="4"/>
        <w:widowControl/>
        <w:numPr>
          <w:ilvl w:val="0"/>
          <w:numId w:val="187"/>
        </w:numPr>
        <w:spacing w:before="0" w:beforeAutospacing="0" w:after="0" w:afterAutospacing="0" w:line="360" w:lineRule="auto"/>
        <w:ind w:left="840" w:hanging="420"/>
        <w:rPr>
          <w:rFonts w:hint="eastAsia" w:ascii="宋体" w:hAnsi="宋体" w:eastAsia="宋体" w:cs="宋体"/>
          <w:b/>
          <w:bCs/>
          <w:kern w:val="2"/>
          <w:sz w:val="28"/>
          <w:szCs w:val="28"/>
        </w:rPr>
      </w:pPr>
      <w:r>
        <w:rPr>
          <w:rFonts w:hint="eastAsia" w:ascii="宋体" w:hAnsi="宋体" w:eastAsia="宋体" w:cs="宋体"/>
          <w:b/>
          <w:bCs/>
          <w:kern w:val="2"/>
          <w:sz w:val="28"/>
          <w:szCs w:val="28"/>
        </w:rPr>
        <w:t>客户价值分析</w:t>
      </w:r>
    </w:p>
    <w:p w14:paraId="6C985515">
      <w:pPr>
        <w:keepNext w:val="0"/>
        <w:keepLines w:val="0"/>
        <w:widowControl w:val="0"/>
        <w:numPr>
          <w:ilvl w:val="0"/>
          <w:numId w:val="188"/>
        </w:numPr>
        <w:suppressLineNumbers w:val="0"/>
        <w:tabs>
          <w:tab w:val="left" w:pos="420"/>
          <w:tab w:val="clear" w:pos="0"/>
        </w:tabs>
        <w:autoSpaceDE w:val="0"/>
        <w:autoSpaceDN/>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签约质量提升：</w:t>
      </w:r>
      <w:r>
        <w:rPr>
          <w:rFonts w:hint="eastAsia" w:ascii="宋体" w:hAnsi="宋体" w:eastAsia="宋体" w:cs="宋体"/>
          <w:i w:val="0"/>
          <w:iCs w:val="0"/>
          <w:kern w:val="2"/>
          <w:sz w:val="24"/>
          <w:szCs w:val="24"/>
          <w:lang w:val="en-US" w:eastAsia="zh-CN" w:bidi="ar"/>
        </w:rPr>
        <w:t>流程早介入、作业自管理、任务数据化，规则赋能业务，对准盈利、风险，实现“签一个好合同”；</w:t>
      </w:r>
    </w:p>
    <w:p w14:paraId="7C330C7E">
      <w:pPr>
        <w:keepNext w:val="0"/>
        <w:keepLines w:val="0"/>
        <w:widowControl w:val="0"/>
        <w:numPr>
          <w:ilvl w:val="0"/>
          <w:numId w:val="188"/>
        </w:numPr>
        <w:suppressLineNumbers w:val="0"/>
        <w:tabs>
          <w:tab w:val="left" w:pos="420"/>
          <w:tab w:val="clear" w:pos="0"/>
        </w:tabs>
        <w:autoSpaceDE w:val="0"/>
        <w:autoSpaceDN/>
        <w:spacing w:before="0" w:beforeAutospacing="0" w:after="0" w:afterAutospacing="0" w:line="360" w:lineRule="auto"/>
        <w:ind w:left="420" w:leftChars="0" w:right="0" w:hanging="42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履约质量改进：</w:t>
      </w:r>
      <w:r>
        <w:rPr>
          <w:rFonts w:hint="eastAsia" w:ascii="宋体" w:hAnsi="宋体" w:eastAsia="宋体" w:cs="宋体"/>
          <w:i w:val="0"/>
          <w:iCs w:val="0"/>
          <w:kern w:val="2"/>
          <w:sz w:val="24"/>
          <w:szCs w:val="24"/>
          <w:lang w:val="en-US" w:eastAsia="zh-CN" w:bidi="ar"/>
        </w:rPr>
        <w:t>通过缺失缺陷、作业规则、权利落地，对准效率、客户满意度，实现“履行一个好结果”；</w:t>
      </w:r>
    </w:p>
    <w:p w14:paraId="0A41069C">
      <w:pPr>
        <w:keepNext w:val="0"/>
        <w:keepLines w:val="0"/>
        <w:widowControl w:val="0"/>
        <w:numPr>
          <w:ilvl w:val="0"/>
          <w:numId w:val="175"/>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风险闭环驱动：</w:t>
      </w:r>
      <w:r>
        <w:rPr>
          <w:rFonts w:hint="eastAsia" w:ascii="宋体" w:hAnsi="宋体" w:eastAsia="宋体" w:cs="宋体"/>
          <w:b w:val="0"/>
          <w:bCs w:val="0"/>
          <w:i w:val="0"/>
          <w:iCs w:val="0"/>
          <w:kern w:val="2"/>
          <w:sz w:val="24"/>
          <w:szCs w:val="24"/>
          <w:lang w:val="en-US" w:eastAsia="zh-CN" w:bidi="ar"/>
        </w:rPr>
        <w:t>风险100%进管道，内置多种风险模型，驱动风险闭环。</w:t>
      </w:r>
    </w:p>
    <w:p w14:paraId="4D17417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BBE5481">
      <w:pPr>
        <w:pStyle w:val="3"/>
        <w:widowControl/>
        <w:numPr>
          <w:ilvl w:val="0"/>
          <w:numId w:val="184"/>
        </w:numPr>
        <w:tabs>
          <w:tab w:val="left" w:pos="993"/>
        </w:tabs>
        <w:spacing w:before="120" w:beforeAutospacing="0" w:after="120" w:afterAutospacing="0" w:line="360" w:lineRule="auto"/>
        <w:ind w:left="851" w:hanging="567"/>
        <w:rPr>
          <w:rFonts w:hint="eastAsia" w:ascii="宋体" w:hAnsi="宋体" w:eastAsia="宋体" w:cs="宋体"/>
          <w:b/>
          <w:bCs/>
          <w:kern w:val="2"/>
          <w:sz w:val="30"/>
          <w:szCs w:val="30"/>
        </w:rPr>
      </w:pPr>
      <w:bookmarkStart w:id="264" w:name="_Toc33481095"/>
      <w:r>
        <w:rPr>
          <w:rFonts w:hint="eastAsia" w:ascii="宋体" w:hAnsi="宋体" w:eastAsia="宋体" w:cs="宋体"/>
          <w:b/>
          <w:bCs/>
          <w:kern w:val="2"/>
          <w:sz w:val="30"/>
          <w:szCs w:val="30"/>
        </w:rPr>
        <w:t>To</w:t>
      </w:r>
      <w:bookmarkEnd w:id="264"/>
      <w:r>
        <w:rPr>
          <w:rFonts w:hint="eastAsia" w:ascii="宋体" w:hAnsi="宋体" w:eastAsia="宋体" w:cs="宋体"/>
          <w:b/>
          <w:bCs/>
          <w:kern w:val="2"/>
          <w:sz w:val="30"/>
          <w:szCs w:val="30"/>
        </w:rPr>
        <w:t xml:space="preserve"> C客户群分析</w:t>
      </w:r>
    </w:p>
    <w:p w14:paraId="4AD29CAC">
      <w:pPr>
        <w:keepNext w:val="0"/>
        <w:keepLines w:val="0"/>
        <w:widowControl w:val="0"/>
        <w:suppressLineNumbers w:val="0"/>
        <w:spacing w:before="0" w:beforeAutospacing="0" w:after="0" w:afterAutospacing="0" w:line="273" w:lineRule="auto"/>
        <w:ind w:left="0" w:right="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本产品对To C行业适用性相对较弱。</w:t>
      </w:r>
    </w:p>
    <w:p w14:paraId="29F05B60">
      <w:pPr>
        <w:pStyle w:val="2"/>
        <w:pageBreakBefore/>
        <w:widowControl/>
        <w:numPr>
          <w:ilvl w:val="0"/>
          <w:numId w:val="172"/>
        </w:numPr>
        <w:spacing w:before="120" w:beforeAutospacing="0" w:after="120" w:afterAutospacing="0" w:line="360" w:lineRule="auto"/>
        <w:ind w:left="420" w:hanging="420"/>
        <w:rPr>
          <w:rFonts w:hint="eastAsia" w:ascii="宋体" w:hAnsi="宋体" w:eastAsia="宋体" w:cs="宋体"/>
          <w:b/>
          <w:bCs/>
          <w:color w:val="000000"/>
          <w:kern w:val="44"/>
          <w:sz w:val="32"/>
          <w:szCs w:val="32"/>
        </w:rPr>
      </w:pPr>
      <w:r>
        <w:rPr>
          <w:rFonts w:hint="eastAsia" w:ascii="宋体" w:hAnsi="宋体" w:eastAsia="宋体" w:cs="宋体"/>
          <w:b/>
          <w:bCs/>
          <w:color w:val="000000"/>
          <w:kern w:val="44"/>
          <w:sz w:val="32"/>
          <w:szCs w:val="32"/>
        </w:rPr>
        <w:t>竞争分析</w:t>
      </w:r>
    </w:p>
    <w:p w14:paraId="4C61F253">
      <w:pPr>
        <w:pStyle w:val="3"/>
        <w:widowControl/>
        <w:numPr>
          <w:ilvl w:val="0"/>
          <w:numId w:val="18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竞争分析概述</w:t>
      </w:r>
    </w:p>
    <w:tbl>
      <w:tblPr>
        <w:tblStyle w:val="10"/>
        <w:tblW w:w="513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58"/>
        <w:gridCol w:w="3357"/>
        <w:gridCol w:w="2631"/>
        <w:gridCol w:w="1401"/>
      </w:tblGrid>
      <w:tr w14:paraId="5692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67" w:hRule="atLeast"/>
        </w:trPr>
        <w:tc>
          <w:tcPr>
            <w:tcW w:w="776" w:type="pct"/>
            <w:tcBorders>
              <w:top w:val="single" w:color="5FB4FF" w:sz="8" w:space="0"/>
              <w:left w:val="single" w:color="5FB4FF" w:sz="8" w:space="0"/>
              <w:bottom w:val="single" w:color="5FB4FF" w:sz="8" w:space="0"/>
              <w:right w:val="single" w:color="5FB4FF" w:sz="8" w:space="0"/>
            </w:tcBorders>
            <w:shd w:val="clear" w:color="auto" w:fill="AFD7FA"/>
            <w:tcMar>
              <w:top w:w="15" w:type="dxa"/>
              <w:left w:w="108" w:type="dxa"/>
              <w:right w:w="108" w:type="dxa"/>
            </w:tcMar>
            <w:vAlign w:val="center"/>
          </w:tcPr>
          <w:p w14:paraId="7CF7BB37">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友商</w:t>
            </w:r>
          </w:p>
        </w:tc>
        <w:tc>
          <w:tcPr>
            <w:tcW w:w="1918"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42CB1E76">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主要产品内容</w:t>
            </w:r>
          </w:p>
        </w:tc>
        <w:tc>
          <w:tcPr>
            <w:tcW w:w="1503"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06AEA82B">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主要客户群</w:t>
            </w:r>
          </w:p>
        </w:tc>
        <w:tc>
          <w:tcPr>
            <w:tcW w:w="800" w:type="pct"/>
            <w:tcBorders>
              <w:top w:val="single" w:color="5FB4FF" w:sz="8" w:space="0"/>
              <w:left w:val="nil"/>
              <w:bottom w:val="single" w:color="5FB4FF" w:sz="8" w:space="0"/>
              <w:right w:val="single" w:color="5FB4FF" w:sz="8" w:space="0"/>
            </w:tcBorders>
            <w:shd w:val="clear" w:color="auto" w:fill="AFD7FA"/>
            <w:tcMar>
              <w:top w:w="15" w:type="dxa"/>
              <w:left w:w="108" w:type="dxa"/>
              <w:right w:w="108" w:type="dxa"/>
            </w:tcMar>
            <w:vAlign w:val="center"/>
          </w:tcPr>
          <w:p w14:paraId="5F5ED69A">
            <w:pPr>
              <w:keepNext w:val="0"/>
              <w:keepLines w:val="0"/>
              <w:widowControl/>
              <w:suppressLineNumbers w:val="0"/>
              <w:spacing w:before="0" w:beforeAutospacing="0" w:after="0" w:afterAutospacing="0"/>
              <w:ind w:left="0" w:right="0"/>
              <w:jc w:val="center"/>
              <w:rPr>
                <w:rFonts w:hint="eastAsia" w:ascii="宋体" w:hAnsi="宋体" w:eastAsia="宋体" w:cs="宋体"/>
                <w:b/>
                <w:bCs w:val="0"/>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竞合策略</w:t>
            </w:r>
          </w:p>
        </w:tc>
      </w:tr>
      <w:tr w14:paraId="42107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6" w:hRule="atLeast"/>
        </w:trPr>
        <w:tc>
          <w:tcPr>
            <w:tcW w:w="77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5E1941A2">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kern w:val="0"/>
                <w:sz w:val="24"/>
                <w:szCs w:val="24"/>
                <w:bdr w:val="none" w:color="auto" w:sz="0" w:space="0"/>
              </w:rPr>
            </w:pPr>
            <w:bookmarkStart w:id="265" w:name="sharePos:1741586090877"/>
            <w:r>
              <w:rPr>
                <w:rFonts w:hint="eastAsia" w:ascii="宋体" w:hAnsi="宋体" w:eastAsia="宋体" w:cs="宋体"/>
                <w:b/>
                <w:bCs/>
                <w:kern w:val="0"/>
                <w:sz w:val="22"/>
                <w:szCs w:val="22"/>
                <w:bdr w:val="none" w:color="auto" w:sz="0" w:space="0"/>
                <w:lang w:val="en-US" w:eastAsia="zh-CN" w:bidi="ar"/>
              </w:rPr>
              <w:t>salesforce</w:t>
            </w:r>
            <w:bookmarkEnd w:id="265"/>
          </w:p>
        </w:tc>
        <w:tc>
          <w:tcPr>
            <w:tcW w:w="191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192B6E2">
            <w:pPr>
              <w:keepNext w:val="0"/>
              <w:keepLines w:val="0"/>
              <w:widowControl/>
              <w:suppressLineNumbers w:val="0"/>
              <w:spacing w:before="0" w:beforeAutospacing="0" w:after="0" w:afterAutospacing="0"/>
              <w:ind w:left="0" w:leftChars="0" w:right="0" w:rightChars="0"/>
              <w:jc w:val="center"/>
              <w:rPr>
                <w:rFonts w:hint="eastAsia" w:ascii="仿宋" w:hAnsi="仿宋" w:eastAsia="仿宋" w:cs="仿宋"/>
                <w:kern w:val="0"/>
                <w:sz w:val="24"/>
                <w:szCs w:val="24"/>
                <w:bdr w:val="none" w:color="auto" w:sz="0" w:space="0"/>
              </w:rPr>
            </w:pPr>
            <w:r>
              <w:rPr>
                <w:rFonts w:hint="eastAsia" w:ascii="仿宋" w:hAnsi="仿宋" w:eastAsia="仿宋" w:cs="仿宋"/>
                <w:kern w:val="0"/>
                <w:sz w:val="24"/>
                <w:szCs w:val="24"/>
                <w:bdr w:val="none" w:color="auto" w:sz="0" w:space="0"/>
                <w:lang w:val="en-US" w:eastAsia="zh-CN" w:bidi="ar"/>
              </w:rPr>
              <w:t>提供ERP系统，涵盖合同管理</w:t>
            </w:r>
          </w:p>
        </w:tc>
        <w:tc>
          <w:tcPr>
            <w:tcW w:w="150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5DCC7307">
            <w:pPr>
              <w:keepNext w:val="0"/>
              <w:keepLines w:val="0"/>
              <w:widowControl/>
              <w:suppressLineNumbers w:val="0"/>
              <w:spacing w:before="0" w:beforeAutospacing="0" w:after="0" w:afterAutospacing="0"/>
              <w:ind w:left="0" w:leftChars="0" w:right="0" w:rightChars="0"/>
              <w:jc w:val="left"/>
              <w:rPr>
                <w:rFonts w:hint="eastAsia" w:ascii="仿宋" w:hAnsi="仿宋" w:eastAsia="仿宋" w:cs="仿宋"/>
                <w:kern w:val="0"/>
                <w:sz w:val="24"/>
                <w:szCs w:val="24"/>
                <w:bdr w:val="none" w:color="auto" w:sz="0" w:space="0"/>
              </w:rPr>
            </w:pPr>
            <w:r>
              <w:rPr>
                <w:rFonts w:hint="eastAsia" w:ascii="仿宋" w:hAnsi="仿宋" w:eastAsia="仿宋" w:cs="仿宋"/>
                <w:kern w:val="0"/>
                <w:sz w:val="24"/>
                <w:szCs w:val="24"/>
                <w:bdr w:val="none" w:color="auto" w:sz="0" w:space="0"/>
                <w:lang w:val="en-US" w:eastAsia="zh-CN" w:bidi="ar"/>
              </w:rPr>
              <w:t>主要服务于大型央国企，特别是制造业、零售业</w:t>
            </w:r>
          </w:p>
        </w:tc>
        <w:tc>
          <w:tcPr>
            <w:tcW w:w="80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3B5DBD43">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kern w:val="0"/>
                <w:sz w:val="24"/>
                <w:szCs w:val="24"/>
                <w:bdr w:val="none" w:color="auto" w:sz="0" w:space="0"/>
              </w:rPr>
            </w:pPr>
            <w:r>
              <w:rPr>
                <w:rFonts w:hint="eastAsia" w:ascii="仿宋" w:hAnsi="仿宋" w:eastAsia="仿宋" w:cs="仿宋"/>
                <w:kern w:val="0"/>
                <w:sz w:val="24"/>
                <w:szCs w:val="24"/>
                <w:bdr w:val="none" w:color="auto" w:sz="0" w:space="0"/>
                <w:lang w:val="en-US" w:eastAsia="zh-CN" w:bidi="ar"/>
              </w:rPr>
              <w:t>竞争友商</w:t>
            </w:r>
          </w:p>
        </w:tc>
      </w:tr>
      <w:tr w14:paraId="132EC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776" w:type="pct"/>
            <w:tcBorders>
              <w:top w:val="single" w:color="5FB4FF" w:sz="8" w:space="0"/>
              <w:left w:val="single" w:color="5FB4FF" w:sz="8" w:space="0"/>
              <w:bottom w:val="single" w:color="5FB4FF" w:sz="8" w:space="0"/>
              <w:right w:val="single" w:color="5FB4FF" w:sz="8" w:space="0"/>
            </w:tcBorders>
            <w:shd w:val="clear" w:color="auto" w:fill="FFFFFF"/>
            <w:tcMar>
              <w:top w:w="15" w:type="dxa"/>
              <w:left w:w="108" w:type="dxa"/>
              <w:right w:w="108" w:type="dxa"/>
            </w:tcMar>
            <w:vAlign w:val="center"/>
          </w:tcPr>
          <w:p w14:paraId="3817ED18">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b/>
                <w:bCs/>
                <w:i w:val="0"/>
                <w:iCs w:val="0"/>
                <w:caps w:val="0"/>
                <w:color w:val="000000"/>
                <w:spacing w:val="0"/>
                <w:kern w:val="0"/>
                <w:sz w:val="21"/>
                <w:szCs w:val="21"/>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用友</w:t>
            </w:r>
          </w:p>
          <w:p w14:paraId="2908AF82">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bCs/>
                <w:kern w:val="0"/>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合同管理</w:t>
            </w:r>
          </w:p>
        </w:tc>
        <w:tc>
          <w:tcPr>
            <w:tcW w:w="1918"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6BBFC0AE">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kern w:val="0"/>
                <w:sz w:val="24"/>
                <w:szCs w:val="24"/>
                <w:bdr w:val="none" w:color="auto" w:sz="0" w:space="0"/>
              </w:rPr>
            </w:pPr>
            <w:r>
              <w:rPr>
                <w:rFonts w:hint="eastAsia" w:ascii="仿宋" w:hAnsi="仿宋" w:eastAsia="仿宋" w:cs="仿宋"/>
                <w:kern w:val="0"/>
                <w:sz w:val="24"/>
                <w:szCs w:val="24"/>
                <w:bdr w:val="none" w:color="auto" w:sz="0" w:space="0"/>
                <w:lang w:val="en-US" w:eastAsia="zh-CN" w:bidi="ar"/>
              </w:rPr>
              <w:t>用友提供ERP系统，包括合同管理</w:t>
            </w:r>
          </w:p>
        </w:tc>
        <w:tc>
          <w:tcPr>
            <w:tcW w:w="1503"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0D57A26A">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b/>
                <w:bCs/>
                <w:kern w:val="0"/>
                <w:sz w:val="22"/>
                <w:szCs w:val="22"/>
                <w:bdr w:val="none" w:color="auto" w:sz="0" w:space="0"/>
              </w:rPr>
            </w:pPr>
            <w:r>
              <w:rPr>
                <w:rFonts w:hint="eastAsia" w:ascii="仿宋" w:hAnsi="仿宋" w:eastAsia="仿宋" w:cs="仿宋"/>
                <w:kern w:val="0"/>
                <w:sz w:val="24"/>
                <w:szCs w:val="24"/>
                <w:bdr w:val="none" w:color="auto" w:sz="0" w:space="0"/>
                <w:lang w:val="en-US" w:eastAsia="zh-CN" w:bidi="ar"/>
              </w:rPr>
              <w:t>主要服务于大中型企业，特别是国有企业、金融行业</w:t>
            </w:r>
          </w:p>
        </w:tc>
        <w:tc>
          <w:tcPr>
            <w:tcW w:w="800" w:type="pct"/>
            <w:tcBorders>
              <w:top w:val="single" w:color="5FB4FF" w:sz="8" w:space="0"/>
              <w:left w:val="nil"/>
              <w:bottom w:val="single" w:color="5FB4FF" w:sz="8" w:space="0"/>
              <w:right w:val="single" w:color="5FB4FF" w:sz="8" w:space="0"/>
            </w:tcBorders>
            <w:shd w:val="clear" w:color="auto" w:fill="FFFFFF"/>
            <w:tcMar>
              <w:top w:w="15" w:type="dxa"/>
              <w:left w:w="108" w:type="dxa"/>
              <w:right w:w="108" w:type="dxa"/>
            </w:tcMar>
            <w:vAlign w:val="center"/>
          </w:tcPr>
          <w:p w14:paraId="7BC13F28">
            <w:pPr>
              <w:keepNext w:val="0"/>
              <w:keepLines w:val="0"/>
              <w:widowControl/>
              <w:suppressLineNumbers w:val="0"/>
              <w:spacing w:before="0" w:beforeAutospacing="0" w:after="0" w:afterAutospacing="0"/>
              <w:ind w:left="0" w:leftChars="0" w:right="0" w:firstLine="0" w:firstLineChars="0"/>
              <w:jc w:val="center"/>
              <w:rPr>
                <w:rFonts w:hint="eastAsia" w:ascii="仿宋" w:hAnsi="仿宋" w:eastAsia="仿宋" w:cs="仿宋"/>
                <w:kern w:val="0"/>
                <w:sz w:val="24"/>
                <w:szCs w:val="24"/>
                <w:bdr w:val="none" w:color="auto" w:sz="0" w:space="0"/>
              </w:rPr>
            </w:pPr>
            <w:r>
              <w:rPr>
                <w:rFonts w:hint="eastAsia" w:ascii="仿宋" w:hAnsi="仿宋" w:eastAsia="仿宋" w:cs="仿宋"/>
                <w:kern w:val="0"/>
                <w:sz w:val="24"/>
                <w:szCs w:val="24"/>
                <w:bdr w:val="none" w:color="auto" w:sz="0" w:space="0"/>
                <w:lang w:val="en-US" w:eastAsia="zh-CN" w:bidi="ar"/>
              </w:rPr>
              <w:t>竞争友商</w:t>
            </w:r>
          </w:p>
        </w:tc>
      </w:tr>
    </w:tbl>
    <w:p w14:paraId="1AE2F348">
      <w:pPr>
        <w:pStyle w:val="3"/>
        <w:widowControl/>
        <w:numPr>
          <w:ilvl w:val="0"/>
          <w:numId w:val="189"/>
        </w:numPr>
        <w:tabs>
          <w:tab w:val="left" w:pos="993"/>
        </w:tabs>
        <w:spacing w:before="120" w:beforeAutospacing="0" w:after="120" w:afterAutospacing="0" w:line="360" w:lineRule="auto"/>
        <w:ind w:left="840" w:hanging="420"/>
        <w:jc w:val="left"/>
        <w:rPr>
          <w:rFonts w:hint="eastAsia" w:ascii="宋体" w:hAnsi="宋体" w:eastAsia="宋体" w:cs="宋体"/>
          <w:b/>
          <w:bCs/>
          <w:kern w:val="2"/>
          <w:sz w:val="30"/>
          <w:szCs w:val="30"/>
        </w:rPr>
      </w:pPr>
      <w:r>
        <w:rPr>
          <w:rFonts w:hint="eastAsia" w:ascii="宋体" w:hAnsi="宋体" w:eastAsia="宋体" w:cs="宋体"/>
          <w:b/>
          <w:bCs/>
          <w:kern w:val="2"/>
          <w:sz w:val="30"/>
          <w:szCs w:val="30"/>
        </w:rPr>
        <w:t>友商分析</w:t>
      </w:r>
    </w:p>
    <w:p w14:paraId="59BE32EC">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3.2.1优劣势比较</w:t>
      </w:r>
    </w:p>
    <w:tbl>
      <w:tblPr>
        <w:tblStyle w:val="11"/>
        <w:tblW w:w="518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490"/>
        <w:gridCol w:w="3861"/>
        <w:gridCol w:w="3483"/>
      </w:tblGrid>
      <w:tr w14:paraId="2AC2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43" w:type="pct"/>
            <w:tcBorders>
              <w:top w:val="single" w:color="5FB4FF" w:sz="8" w:space="0"/>
              <w:left w:val="single" w:color="5FB4FF" w:sz="8" w:space="0"/>
              <w:bottom w:val="single" w:color="5FB4FF" w:sz="8" w:space="0"/>
              <w:right w:val="single" w:color="5FB4FF" w:sz="8" w:space="0"/>
            </w:tcBorders>
            <w:shd w:val="clear" w:color="auto" w:fill="AFD7FA"/>
            <w:vAlign w:val="center"/>
          </w:tcPr>
          <w:p w14:paraId="00DD31EF">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厂商</w:t>
            </w:r>
          </w:p>
        </w:tc>
        <w:tc>
          <w:tcPr>
            <w:tcW w:w="2185" w:type="pct"/>
            <w:tcBorders>
              <w:top w:val="single" w:color="5FB4FF" w:sz="8" w:space="0"/>
              <w:left w:val="nil"/>
              <w:bottom w:val="single" w:color="5FB4FF" w:sz="8" w:space="0"/>
              <w:right w:val="single" w:color="5FB4FF" w:sz="8" w:space="0"/>
            </w:tcBorders>
            <w:shd w:val="clear" w:color="auto" w:fill="AFD7FA"/>
            <w:vAlign w:val="center"/>
          </w:tcPr>
          <w:p w14:paraId="157339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优势</w:t>
            </w:r>
          </w:p>
        </w:tc>
        <w:tc>
          <w:tcPr>
            <w:tcW w:w="1971" w:type="pct"/>
            <w:tcBorders>
              <w:top w:val="single" w:color="5FB4FF" w:sz="8" w:space="0"/>
              <w:left w:val="nil"/>
              <w:bottom w:val="single" w:color="5FB4FF" w:sz="8" w:space="0"/>
              <w:right w:val="single" w:color="5FB4FF" w:sz="8" w:space="0"/>
            </w:tcBorders>
            <w:shd w:val="clear" w:color="auto" w:fill="AFD7FA"/>
            <w:vAlign w:val="center"/>
          </w:tcPr>
          <w:p w14:paraId="6255F80A">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bCs/>
                <w:i/>
                <w:iCs/>
                <w:color w:val="0000CC"/>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劣势</w:t>
            </w:r>
          </w:p>
        </w:tc>
      </w:tr>
      <w:tr w14:paraId="0577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56" w:hRule="atLeast"/>
        </w:trPr>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3B643A01">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eastAsia" w:ascii="宋体" w:hAnsi="宋体" w:eastAsia="宋体" w:cs="宋体"/>
                <w:b/>
                <w:bCs/>
                <w:kern w:val="0"/>
                <w:sz w:val="24"/>
                <w:szCs w:val="24"/>
                <w:bdr w:val="none" w:color="auto" w:sz="0" w:space="0"/>
                <w:lang w:val="en-US" w:eastAsia="zh-CN" w:bidi="ar"/>
              </w:rPr>
              <w:t>salesforce</w:t>
            </w:r>
          </w:p>
        </w:tc>
        <w:tc>
          <w:tcPr>
            <w:tcW w:w="2185" w:type="pct"/>
            <w:tcBorders>
              <w:top w:val="single" w:color="5FB4FF" w:sz="8" w:space="0"/>
              <w:left w:val="nil"/>
              <w:bottom w:val="single" w:color="5FB4FF" w:sz="8" w:space="0"/>
              <w:right w:val="single" w:color="5FB4FF" w:sz="8" w:space="0"/>
            </w:tcBorders>
            <w:shd w:val="clear" w:color="auto" w:fill="FFFFFF"/>
            <w:vAlign w:val="center"/>
          </w:tcPr>
          <w:p w14:paraId="2B3E9486">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品牌知名度高，市场占有率高</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主要合同管理功能强大，用户体验好</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与主流企业软件集成良好</w:t>
            </w:r>
          </w:p>
        </w:tc>
        <w:tc>
          <w:tcPr>
            <w:tcW w:w="1971" w:type="pct"/>
            <w:tcBorders>
              <w:top w:val="single" w:color="5FB4FF" w:sz="8" w:space="0"/>
              <w:left w:val="nil"/>
              <w:bottom w:val="single" w:color="5FB4FF" w:sz="8" w:space="0"/>
              <w:right w:val="single" w:color="5FB4FF" w:sz="8" w:space="0"/>
            </w:tcBorders>
            <w:shd w:val="clear" w:color="auto" w:fill="FFFFFF"/>
            <w:vAlign w:val="center"/>
          </w:tcPr>
          <w:p w14:paraId="7F702921">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合同管理功能扩展性不强</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价格较高，尤其对中小型企业</w:t>
            </w:r>
          </w:p>
        </w:tc>
      </w:tr>
      <w:tr w14:paraId="4EB4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43" w:type="pct"/>
            <w:tcBorders>
              <w:top w:val="single" w:color="5FB4FF" w:sz="8" w:space="0"/>
              <w:left w:val="single" w:color="5FB4FF" w:sz="8" w:space="0"/>
              <w:bottom w:val="single" w:color="5FB4FF" w:sz="8" w:space="0"/>
              <w:right w:val="single" w:color="5FB4FF" w:sz="8" w:space="0"/>
            </w:tcBorders>
            <w:shd w:val="clear" w:color="auto" w:fill="FFFFFF"/>
            <w:vAlign w:val="center"/>
          </w:tcPr>
          <w:p w14:paraId="6157E2DC">
            <w:pPr>
              <w:keepNext w:val="0"/>
              <w:keepLines w:val="0"/>
              <w:widowControl/>
              <w:suppressLineNumbers w:val="0"/>
              <w:spacing w:before="0" w:beforeAutospacing="0" w:after="0" w:afterAutospacing="0"/>
              <w:ind w:left="0" w:leftChars="0" w:right="0" w:rightChars="0"/>
              <w:jc w:val="center"/>
              <w:rPr>
                <w:rFonts w:hint="default" w:ascii="sans-serif" w:hAnsi="sans-serif" w:eastAsia="sans-serif" w:cs="sans-serif"/>
                <w:b/>
                <w:bCs/>
                <w:i w:val="0"/>
                <w:iCs w:val="0"/>
                <w:caps w:val="0"/>
                <w:color w:val="000000"/>
                <w:spacing w:val="0"/>
                <w:kern w:val="0"/>
                <w:sz w:val="21"/>
                <w:szCs w:val="21"/>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用友</w:t>
            </w:r>
          </w:p>
          <w:p w14:paraId="6EBCDE02">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b w:val="0"/>
                <w:bCs w:val="0"/>
                <w:i/>
                <w:iCs/>
                <w:color w:val="0000CC"/>
                <w:kern w:val="2"/>
                <w:sz w:val="22"/>
                <w:szCs w:val="22"/>
                <w:bdr w:val="none" w:color="auto" w:sz="0" w:space="0"/>
              </w:rPr>
            </w:pPr>
            <w:r>
              <w:rPr>
                <w:rFonts w:hint="default" w:ascii="sans-serif" w:hAnsi="sans-serif" w:eastAsia="sans-serif" w:cs="sans-serif"/>
                <w:b/>
                <w:bCs/>
                <w:i w:val="0"/>
                <w:iCs w:val="0"/>
                <w:caps w:val="0"/>
                <w:color w:val="000000"/>
                <w:spacing w:val="0"/>
                <w:kern w:val="0"/>
                <w:sz w:val="21"/>
                <w:szCs w:val="21"/>
                <w:bdr w:val="none" w:color="auto" w:sz="0" w:space="0"/>
                <w:lang w:val="en-US" w:eastAsia="zh-CN" w:bidi="ar"/>
              </w:rPr>
              <w:t>合同管理</w:t>
            </w:r>
          </w:p>
        </w:tc>
        <w:tc>
          <w:tcPr>
            <w:tcW w:w="2185" w:type="pct"/>
            <w:tcBorders>
              <w:top w:val="single" w:color="5FB4FF" w:sz="8" w:space="0"/>
              <w:left w:val="nil"/>
              <w:bottom w:val="single" w:color="5FB4FF" w:sz="8" w:space="0"/>
              <w:right w:val="single" w:color="5FB4FF" w:sz="8" w:space="0"/>
            </w:tcBorders>
            <w:shd w:val="clear" w:color="auto" w:fill="FFFFFF"/>
            <w:vAlign w:val="center"/>
          </w:tcPr>
          <w:p w14:paraId="31E66604">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合同管理功能全面（起草、审批、执行、归档、统计）</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与用友ERP、财务系统无缝集成</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支持高度定制化</w:t>
            </w:r>
          </w:p>
        </w:tc>
        <w:tc>
          <w:tcPr>
            <w:tcW w:w="1971" w:type="pct"/>
            <w:tcBorders>
              <w:top w:val="single" w:color="5FB4FF" w:sz="8" w:space="0"/>
              <w:left w:val="nil"/>
              <w:bottom w:val="single" w:color="5FB4FF" w:sz="8" w:space="0"/>
              <w:right w:val="single" w:color="5FB4FF" w:sz="8" w:space="0"/>
            </w:tcBorders>
            <w:shd w:val="clear" w:color="auto" w:fill="FFFFFF"/>
            <w:vAlign w:val="center"/>
          </w:tcPr>
          <w:p w14:paraId="0AF550AE">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i/>
                <w:iCs/>
                <w:kern w:val="2"/>
                <w:sz w:val="22"/>
                <w:szCs w:val="22"/>
                <w:bdr w:val="none" w:color="auto" w:sz="0" w:space="0"/>
              </w:rPr>
            </w:pP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实施和定制成本较高</w:t>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br w:type="textWrapping"/>
            </w:r>
            <w:r>
              <w:rPr>
                <w:rFonts w:hint="default" w:ascii="sans-serif" w:hAnsi="sans-serif" w:eastAsia="sans-serif" w:cs="sans-serif"/>
                <w:b w:val="0"/>
                <w:bCs w:val="0"/>
                <w:i w:val="0"/>
                <w:iCs w:val="0"/>
                <w:caps w:val="0"/>
                <w:color w:val="000000"/>
                <w:spacing w:val="0"/>
                <w:kern w:val="0"/>
                <w:sz w:val="21"/>
                <w:szCs w:val="21"/>
                <w:bdr w:val="none" w:color="auto" w:sz="0" w:space="0"/>
                <w:lang w:val="en-US" w:eastAsia="zh-CN" w:bidi="ar"/>
              </w:rPr>
              <w:t>- 用户界面和体验有待改</w:t>
            </w:r>
          </w:p>
        </w:tc>
      </w:tr>
    </w:tbl>
    <w:p w14:paraId="0B6B9863">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3.2.2卖点分析</w:t>
      </w:r>
    </w:p>
    <w:p w14:paraId="7B380C05">
      <w:pPr>
        <w:pStyle w:val="9"/>
        <w:keepNext w:val="0"/>
        <w:keepLines w:val="0"/>
        <w:widowControl w:val="0"/>
        <w:numPr>
          <w:ilvl w:val="0"/>
          <w:numId w:val="190"/>
        </w:numPr>
        <w:suppressLineNumbers w:val="0"/>
        <w:autoSpaceDE w:val="0"/>
        <w:autoSpaceDN/>
        <w:spacing w:before="0" w:beforeAutospacing="0" w:after="0" w:afterAutospacing="0" w:line="360" w:lineRule="auto"/>
        <w:ind w:left="839"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面向客户的端到端合同履行作战业务设计：</w:t>
      </w:r>
      <w:r>
        <w:rPr>
          <w:rFonts w:hint="eastAsia" w:ascii="宋体" w:hAnsi="宋体" w:eastAsia="宋体" w:cs="宋体"/>
          <w:b w:val="0"/>
          <w:bCs w:val="0"/>
          <w:i w:val="0"/>
          <w:iCs w:val="0"/>
          <w:kern w:val="2"/>
          <w:sz w:val="24"/>
          <w:szCs w:val="24"/>
          <w:lang w:val="en-US" w:eastAsia="zh-CN" w:bidi="ar"/>
        </w:rPr>
        <w:t>以客户需求为核心导向，深入开展端到端的合同履行作战业务体系设计工作。通过系统性的架构规划，将销售、交付、验收以及回款等关键业务单元进行有机整合，打破部门间的壁垒，实现横向业务流程的高效拉通与协同作业，确保合同执行过程的顺畅性与连贯性，全面提升客户服务质量与满意度;</w:t>
      </w:r>
    </w:p>
    <w:p w14:paraId="270367F9">
      <w:pPr>
        <w:pStyle w:val="9"/>
        <w:keepNext w:val="0"/>
        <w:keepLines w:val="0"/>
        <w:widowControl w:val="0"/>
        <w:numPr>
          <w:ilvl w:val="0"/>
          <w:numId w:val="190"/>
        </w:numPr>
        <w:suppressLineNumbers w:val="0"/>
        <w:autoSpaceDE w:val="0"/>
        <w:autoSpaceDN/>
        <w:spacing w:before="0" w:beforeAutospacing="0" w:after="0" w:afterAutospacing="0" w:line="360" w:lineRule="auto"/>
        <w:ind w:left="839"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适配业务场景的流程与规则编排：</w:t>
      </w:r>
      <w:r>
        <w:rPr>
          <w:rFonts w:hint="eastAsia" w:ascii="宋体" w:hAnsi="宋体" w:eastAsia="宋体" w:cs="宋体"/>
          <w:b w:val="0"/>
          <w:bCs w:val="0"/>
          <w:i w:val="0"/>
          <w:iCs w:val="0"/>
          <w:kern w:val="2"/>
          <w:sz w:val="24"/>
          <w:szCs w:val="24"/>
          <w:lang w:val="en-US" w:eastAsia="zh-CN" w:bidi="ar"/>
        </w:rPr>
        <w:t>紧密结合多样化的业务场景，运用流程工程方法对业务流程及规则进行精细化编排。通过深入分析各业务场景的特点与需求，制定针对性的流程策略，确保流程设计既满足场景的有效性要求，又能提升作战的敏捷性，使企业在复杂多变的市场环境中能够快速响应，灵活应对各类业务挑战;</w:t>
      </w:r>
    </w:p>
    <w:p w14:paraId="72581E62">
      <w:pPr>
        <w:pStyle w:val="9"/>
        <w:keepNext w:val="0"/>
        <w:keepLines w:val="0"/>
        <w:widowControl w:val="0"/>
        <w:numPr>
          <w:ilvl w:val="0"/>
          <w:numId w:val="190"/>
        </w:numPr>
        <w:suppressLineNumbers w:val="0"/>
        <w:autoSpaceDE w:val="0"/>
        <w:autoSpaceDN/>
        <w:spacing w:before="0" w:beforeAutospacing="0" w:after="0" w:afterAutospacing="0" w:line="360" w:lineRule="auto"/>
        <w:ind w:left="839"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对齐业务目标的功能承载与实现：</w:t>
      </w:r>
      <w:r>
        <w:rPr>
          <w:rFonts w:hint="eastAsia" w:ascii="宋体" w:hAnsi="宋体" w:eastAsia="宋体" w:cs="宋体"/>
          <w:b w:val="0"/>
          <w:bCs w:val="0"/>
          <w:i w:val="0"/>
          <w:iCs w:val="0"/>
          <w:kern w:val="2"/>
          <w:sz w:val="24"/>
          <w:szCs w:val="24"/>
          <w:lang w:val="en-US" w:eastAsia="zh-CN" w:bidi="ar"/>
        </w:rPr>
        <w:t>精准对标企业的战略业务目标，构建具备利润管理、效率提升以及风险管理等多重功能的业务体系。借助先进的信息技术手段，实现业务数据的实时可视，为管理层提供全面、准确的决策依据。同时，运用多维数据分析技术，深入挖掘数据价值，及时发现潜在风险与问题，并通过管理预警机制及时发出警报，为企业决策提供智能化支持，助力企业实现科学决策与稳健发展;</w:t>
      </w:r>
    </w:p>
    <w:p w14:paraId="61A6B781">
      <w:pPr>
        <w:pStyle w:val="9"/>
        <w:keepNext w:val="0"/>
        <w:keepLines w:val="0"/>
        <w:widowControl w:val="0"/>
        <w:numPr>
          <w:ilvl w:val="0"/>
          <w:numId w:val="190"/>
        </w:numPr>
        <w:suppressLineNumbers w:val="0"/>
        <w:autoSpaceDE w:val="0"/>
        <w:autoSpaceDN/>
        <w:spacing w:before="0" w:beforeAutospacing="0" w:after="0" w:afterAutospacing="0" w:line="360" w:lineRule="auto"/>
        <w:ind w:left="839"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bCs/>
          <w:i w:val="0"/>
          <w:iCs w:val="0"/>
          <w:kern w:val="2"/>
          <w:sz w:val="24"/>
          <w:szCs w:val="24"/>
          <w:lang w:val="en-US" w:eastAsia="zh-CN" w:bidi="ar"/>
        </w:rPr>
        <w:t>引领合同业务数据治理：</w:t>
      </w:r>
      <w:r>
        <w:rPr>
          <w:rFonts w:hint="eastAsia" w:ascii="宋体" w:hAnsi="宋体" w:eastAsia="宋体" w:cs="宋体"/>
          <w:b w:val="0"/>
          <w:bCs w:val="0"/>
          <w:i w:val="0"/>
          <w:iCs w:val="0"/>
          <w:kern w:val="2"/>
          <w:sz w:val="24"/>
          <w:szCs w:val="24"/>
          <w:lang w:val="en-US" w:eastAsia="zh-CN" w:bidi="ar"/>
        </w:rPr>
        <w:t>在合同业务领域积极发挥引领作用，全面推动数据治理工作。建立完善的数据标准与规范，打通数据流通渠道，实现数据的高效共享与交互。同时，将先进的管理规则和算法模型内置到数据治理体系中，确保数据的安全性与可靠性，为企业的数字化转型与智能化发展奠定坚实的数据基础。</w:t>
      </w:r>
    </w:p>
    <w:p w14:paraId="7C78140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3676E73">
      <w:pPr>
        <w:pStyle w:val="4"/>
        <w:widowControl/>
        <w:spacing w:before="0" w:beforeAutospacing="0" w:after="0" w:afterAutospacing="0" w:line="360" w:lineRule="auto"/>
        <w:ind w:left="840" w:leftChars="0" w:hanging="420" w:firstLineChars="0"/>
        <w:rPr>
          <w:rFonts w:hint="eastAsia" w:ascii="宋体" w:hAnsi="宋体" w:eastAsia="宋体" w:cs="宋体"/>
          <w:b/>
          <w:bCs/>
          <w:kern w:val="2"/>
          <w:sz w:val="28"/>
          <w:szCs w:val="28"/>
        </w:rPr>
      </w:pPr>
      <w:r>
        <w:rPr>
          <w:rFonts w:hint="eastAsia" w:ascii="宋体" w:hAnsi="宋体" w:eastAsia="宋体" w:cs="宋体"/>
          <w:b/>
          <w:bCs/>
          <w:kern w:val="2"/>
          <w:sz w:val="28"/>
          <w:szCs w:val="28"/>
        </w:rPr>
        <w:t>3.2.3竞合策略</w:t>
      </w:r>
    </w:p>
    <w:p w14:paraId="65352EB2">
      <w:pPr>
        <w:keepNext w:val="0"/>
        <w:keepLines w:val="0"/>
        <w:widowControl w:val="0"/>
        <w:suppressLineNumbers w:val="0"/>
        <w:spacing w:before="0" w:beforeAutospacing="0" w:after="0" w:afterAutospacing="0" w:line="360" w:lineRule="auto"/>
        <w:ind w:left="0" w:right="-315" w:rightChars="-150" w:firstLine="484" w:firstLineChars="202"/>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与国内ERP、CRM厂商是既有竞争又有合作关系，合同/订单360采用新一代的数据编织技术，内嵌4A架构模型，属于新一代的泛ERP产品，既可以在市场拓展方面与咨询公司、同类厂商合作，又可以依据自身优势进行降维打击；</w:t>
      </w:r>
    </w:p>
    <w:p w14:paraId="7A2AE17D">
      <w:pPr>
        <w:keepNext w:val="0"/>
        <w:keepLines w:val="0"/>
        <w:widowControl w:val="0"/>
        <w:suppressLineNumbers w:val="0"/>
        <w:spacing w:before="0" w:beforeAutospacing="0" w:after="0" w:afterAutospacing="0" w:line="360" w:lineRule="auto"/>
        <w:ind w:left="0" w:right="-315" w:rightChars="-150" w:firstLine="484" w:firstLineChars="202"/>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在与咨询公司合作过程，如对方比较强势，利益分成要求多，则可直接替代，充分利用我方的轻咨询能力，采用轻咨询+产品实施落地的方式快速打单。</w:t>
      </w:r>
    </w:p>
    <w:p w14:paraId="012F5627">
      <w:pPr>
        <w:pStyle w:val="2"/>
        <w:pageBreakBefore/>
        <w:widowControl/>
        <w:numPr>
          <w:ilvl w:val="0"/>
          <w:numId w:val="172"/>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销售策略（怎么卖）</w:t>
      </w:r>
    </w:p>
    <w:p w14:paraId="220C91EB">
      <w:pPr>
        <w:pStyle w:val="3"/>
        <w:widowControl/>
        <w:numPr>
          <w:ilvl w:val="0"/>
          <w:numId w:val="191"/>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产品清单</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08"/>
        <w:gridCol w:w="1394"/>
        <w:gridCol w:w="1951"/>
        <w:gridCol w:w="4369"/>
      </w:tblGrid>
      <w:tr w14:paraId="21E9C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tcBorders>
              <w:top w:val="single" w:color="000000" w:sz="4" w:space="0"/>
              <w:left w:val="single" w:color="000000" w:sz="4" w:space="0"/>
              <w:bottom w:val="single" w:color="000000" w:sz="4" w:space="0"/>
              <w:right w:val="single" w:color="000000" w:sz="4" w:space="0"/>
            </w:tcBorders>
            <w:shd w:val="clear"/>
            <w:vAlign w:val="top"/>
          </w:tcPr>
          <w:p w14:paraId="5014CEB4">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序号</w:t>
            </w:r>
          </w:p>
        </w:tc>
        <w:tc>
          <w:tcPr>
            <w:tcW w:w="1394" w:type="dxa"/>
            <w:tcBorders>
              <w:top w:val="single" w:color="000000" w:sz="4" w:space="0"/>
              <w:left w:val="single" w:color="000000" w:sz="4" w:space="0"/>
              <w:bottom w:val="single" w:color="000000" w:sz="4" w:space="0"/>
              <w:right w:val="single" w:color="000000" w:sz="4" w:space="0"/>
            </w:tcBorders>
            <w:shd w:val="clear"/>
            <w:vAlign w:val="top"/>
          </w:tcPr>
          <w:p w14:paraId="247ED915">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产品</w:t>
            </w:r>
          </w:p>
        </w:tc>
        <w:tc>
          <w:tcPr>
            <w:tcW w:w="1951" w:type="dxa"/>
            <w:tcBorders>
              <w:top w:val="single" w:color="000000" w:sz="4" w:space="0"/>
              <w:left w:val="single" w:color="000000" w:sz="4" w:space="0"/>
              <w:bottom w:val="single" w:color="000000" w:sz="4" w:space="0"/>
              <w:right w:val="single" w:color="000000" w:sz="4" w:space="0"/>
            </w:tcBorders>
            <w:shd w:val="clear"/>
            <w:vAlign w:val="top"/>
          </w:tcPr>
          <w:p w14:paraId="015F200A">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功能模块</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6BED3259">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b/>
                <w:bCs w:val="0"/>
                <w:kern w:val="2"/>
                <w:sz w:val="24"/>
                <w:szCs w:val="24"/>
                <w:bdr w:val="none" w:color="auto" w:sz="0" w:space="0"/>
              </w:rPr>
            </w:pPr>
            <w:r>
              <w:rPr>
                <w:rFonts w:hint="eastAsia" w:ascii="宋体" w:hAnsi="宋体" w:eastAsia="宋体" w:cs="宋体"/>
                <w:b/>
                <w:bCs w:val="0"/>
                <w:kern w:val="2"/>
                <w:sz w:val="24"/>
                <w:szCs w:val="24"/>
                <w:bdr w:val="none" w:color="auto" w:sz="0" w:space="0"/>
                <w:lang w:val="en-US" w:eastAsia="zh-CN" w:bidi="ar"/>
              </w:rPr>
              <w:t>功能模块描述</w:t>
            </w:r>
          </w:p>
        </w:tc>
      </w:tr>
      <w:tr w14:paraId="74B7C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restart"/>
            <w:tcBorders>
              <w:top w:val="nil"/>
              <w:left w:val="single" w:color="000000" w:sz="4" w:space="0"/>
              <w:bottom w:val="single" w:color="000000" w:sz="4" w:space="0"/>
              <w:right w:val="single" w:color="000000" w:sz="4" w:space="0"/>
            </w:tcBorders>
            <w:shd w:val="clear"/>
            <w:vAlign w:val="center"/>
          </w:tcPr>
          <w:p w14:paraId="131F5353">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1</w:t>
            </w:r>
          </w:p>
        </w:tc>
        <w:tc>
          <w:tcPr>
            <w:tcW w:w="1394" w:type="dxa"/>
            <w:vMerge w:val="restart"/>
            <w:tcBorders>
              <w:top w:val="nil"/>
              <w:left w:val="single" w:color="000000" w:sz="4" w:space="0"/>
              <w:bottom w:val="single" w:color="000000" w:sz="4" w:space="0"/>
              <w:right w:val="single" w:color="000000" w:sz="4" w:space="0"/>
            </w:tcBorders>
            <w:shd w:val="clear"/>
            <w:vAlign w:val="center"/>
          </w:tcPr>
          <w:p w14:paraId="3EF55B40">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智能合同管理(ICM)</w:t>
            </w:r>
          </w:p>
        </w:tc>
        <w:tc>
          <w:tcPr>
            <w:tcW w:w="1951" w:type="dxa"/>
            <w:vMerge w:val="restart"/>
            <w:tcBorders>
              <w:top w:val="nil"/>
              <w:left w:val="single" w:color="000000" w:sz="4" w:space="0"/>
              <w:bottom w:val="single" w:color="000000" w:sz="4" w:space="0"/>
              <w:right w:val="single" w:color="000000" w:sz="4" w:space="0"/>
            </w:tcBorders>
            <w:shd w:val="clear"/>
            <w:vAlign w:val="center"/>
          </w:tcPr>
          <w:p w14:paraId="5291CA58">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合同注册</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7D20FFB9">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合同要素模型设置</w:t>
            </w:r>
          </w:p>
        </w:tc>
      </w:tr>
      <w:tr w14:paraId="373AE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54B6A364">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02CE1FBE">
            <w:pPr>
              <w:rPr>
                <w:rFonts w:hint="default" w:ascii="Times New Roman" w:hAnsi="Times New Roman" w:cs="Times New Roman"/>
                <w:sz w:val="20"/>
                <w:szCs w:val="20"/>
              </w:rPr>
            </w:pPr>
          </w:p>
        </w:tc>
        <w:tc>
          <w:tcPr>
            <w:tcW w:w="1951" w:type="dxa"/>
            <w:vMerge w:val="continue"/>
            <w:tcBorders>
              <w:top w:val="nil"/>
              <w:left w:val="single" w:color="000000" w:sz="4" w:space="0"/>
              <w:bottom w:val="single" w:color="000000" w:sz="4" w:space="0"/>
              <w:right w:val="single" w:color="000000" w:sz="4" w:space="0"/>
            </w:tcBorders>
            <w:shd w:val="clear"/>
            <w:vAlign w:val="center"/>
          </w:tcPr>
          <w:p w14:paraId="3AD095DF">
            <w:pPr>
              <w:rPr>
                <w:rFonts w:hint="default" w:ascii="Times New Roman" w:hAnsi="Times New Roman" w:cs="Times New Roman"/>
                <w:sz w:val="20"/>
                <w:szCs w:val="20"/>
              </w:rPr>
            </w:pP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677B2DD2">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合同信息全量录入、合同生效条件检查</w:t>
            </w:r>
          </w:p>
        </w:tc>
      </w:tr>
      <w:tr w14:paraId="68958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086ADFE4">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06E77452">
            <w:pPr>
              <w:rPr>
                <w:rFonts w:hint="default" w:ascii="Times New Roman" w:hAnsi="Times New Roman" w:cs="Times New Roman"/>
                <w:sz w:val="20"/>
                <w:szCs w:val="20"/>
              </w:rPr>
            </w:pPr>
          </w:p>
        </w:tc>
        <w:tc>
          <w:tcPr>
            <w:tcW w:w="1951" w:type="dxa"/>
            <w:vMerge w:val="continue"/>
            <w:tcBorders>
              <w:top w:val="nil"/>
              <w:left w:val="single" w:color="000000" w:sz="4" w:space="0"/>
              <w:bottom w:val="single" w:color="000000" w:sz="4" w:space="0"/>
              <w:right w:val="single" w:color="000000" w:sz="4" w:space="0"/>
            </w:tcBorders>
            <w:shd w:val="clear"/>
            <w:vAlign w:val="center"/>
          </w:tcPr>
          <w:p w14:paraId="1D4F7A27">
            <w:pPr>
              <w:rPr>
                <w:rFonts w:hint="default" w:ascii="Times New Roman" w:hAnsi="Times New Roman" w:cs="Times New Roman"/>
                <w:sz w:val="20"/>
                <w:szCs w:val="20"/>
              </w:rPr>
            </w:pP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36B6C98B">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合同变更发布机制、录入注册</w:t>
            </w:r>
          </w:p>
        </w:tc>
      </w:tr>
      <w:tr w14:paraId="48108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4CFD57F9">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15737E32">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306BC33D">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highlight w:val="yellow"/>
                <w:bdr w:val="none" w:color="auto" w:sz="0" w:space="0"/>
              </w:rPr>
            </w:pPr>
            <w:r>
              <w:rPr>
                <w:rFonts w:hint="eastAsia" w:ascii="宋体" w:hAnsi="宋体" w:eastAsia="宋体" w:cs="宋体"/>
                <w:i w:val="0"/>
                <w:iCs w:val="0"/>
                <w:kern w:val="2"/>
                <w:sz w:val="24"/>
                <w:szCs w:val="24"/>
                <w:bdr w:val="none" w:color="auto" w:sz="0" w:space="0"/>
                <w:lang w:val="en-US" w:eastAsia="zh-CN" w:bidi="ar"/>
              </w:rPr>
              <w:t>合同交底</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5591C9BD">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差异化交底方式、交底文档齐套管理、交底遗留任务管理</w:t>
            </w:r>
          </w:p>
        </w:tc>
      </w:tr>
      <w:tr w14:paraId="2B279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2BBF46A6">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20622AF1">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21ED3D47">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highlight w:val="yellow"/>
                <w:bdr w:val="none" w:color="auto" w:sz="0" w:space="0"/>
              </w:rPr>
            </w:pPr>
            <w:r>
              <w:rPr>
                <w:rFonts w:hint="eastAsia" w:ascii="宋体" w:hAnsi="宋体" w:eastAsia="宋体" w:cs="宋体"/>
                <w:i w:val="0"/>
                <w:iCs w:val="0"/>
                <w:kern w:val="2"/>
                <w:sz w:val="24"/>
                <w:szCs w:val="24"/>
                <w:bdr w:val="none" w:color="auto" w:sz="0" w:space="0"/>
                <w:lang w:val="en-US" w:eastAsia="zh-CN" w:bidi="ar"/>
              </w:rPr>
              <w:t>合同评审</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5439ECAA">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合同要素模型设置、评审人个性化配置</w:t>
            </w:r>
          </w:p>
          <w:p w14:paraId="5D52B9A8">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、评审通道设置</w:t>
            </w:r>
          </w:p>
        </w:tc>
      </w:tr>
      <w:tr w14:paraId="29578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920" w:hRule="atLeast"/>
        </w:trPr>
        <w:tc>
          <w:tcPr>
            <w:tcW w:w="808" w:type="dxa"/>
            <w:vMerge w:val="continue"/>
            <w:tcBorders>
              <w:top w:val="nil"/>
              <w:left w:val="single" w:color="000000" w:sz="4" w:space="0"/>
              <w:bottom w:val="single" w:color="000000" w:sz="4" w:space="0"/>
              <w:right w:val="single" w:color="000000" w:sz="4" w:space="0"/>
            </w:tcBorders>
            <w:shd w:val="clear"/>
            <w:vAlign w:val="center"/>
          </w:tcPr>
          <w:p w14:paraId="0B273BC6">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6FB1D866">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0AC397D3">
            <w:pPr>
              <w:keepNext w:val="0"/>
              <w:keepLines w:val="0"/>
              <w:widowControl w:val="0"/>
              <w:suppressLineNumbers w:val="0"/>
              <w:spacing w:before="0" w:beforeAutospacing="0" w:after="0" w:afterAutospacing="0" w:line="440" w:lineRule="exact"/>
              <w:ind w:left="0" w:right="0"/>
              <w:jc w:val="center"/>
              <w:rPr>
                <w:rFonts w:hint="eastAsia" w:ascii="宋体" w:hAnsi="宋体" w:eastAsia="宋体" w:cs="宋体"/>
                <w:kern w:val="2"/>
                <w:sz w:val="24"/>
                <w:szCs w:val="24"/>
                <w:highlight w:val="yellow"/>
                <w:bdr w:val="none" w:color="auto" w:sz="0" w:space="0"/>
              </w:rPr>
            </w:pPr>
            <w:r>
              <w:rPr>
                <w:rFonts w:hint="eastAsia" w:ascii="宋体" w:hAnsi="宋体" w:eastAsia="宋体" w:cs="宋体"/>
                <w:i w:val="0"/>
                <w:iCs w:val="0"/>
                <w:kern w:val="2"/>
                <w:sz w:val="24"/>
                <w:szCs w:val="24"/>
                <w:bdr w:val="none" w:color="auto" w:sz="0" w:space="0"/>
                <w:lang w:val="en-US" w:eastAsia="zh-CN" w:bidi="ar"/>
              </w:rPr>
              <w:t>合同决策</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5E83D000">
            <w:pPr>
              <w:keepNext w:val="0"/>
              <w:keepLines w:val="0"/>
              <w:widowControl w:val="0"/>
              <w:suppressLineNumbers w:val="0"/>
              <w:spacing w:before="0" w:beforeAutospacing="0" w:after="0" w:afterAutospacing="0" w:line="440" w:lineRule="exact"/>
              <w:ind w:left="0" w:right="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授权行权规则预置、合同决策模型设置、决策通道设置、决策意见结构化</w:t>
            </w:r>
          </w:p>
        </w:tc>
      </w:tr>
      <w:tr w14:paraId="62C62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63B046BC">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401D1BC3">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5279354A">
            <w:pPr>
              <w:keepNext w:val="0"/>
              <w:keepLines w:val="0"/>
              <w:widowControl w:val="0"/>
              <w:suppressLineNumbers w:val="0"/>
              <w:spacing w:before="0" w:beforeAutospacing="0" w:after="0" w:afterAutospacing="0" w:line="440" w:lineRule="exact"/>
              <w:ind w:left="0" w:leftChars="0" w:right="0" w:firstLine="0" w:firstLineChars="0"/>
              <w:jc w:val="center"/>
              <w:rPr>
                <w:rFonts w:hint="eastAsia" w:ascii="宋体" w:hAnsi="宋体" w:eastAsia="宋体" w:cs="宋体"/>
                <w:i w:val="0"/>
                <w:iCs w:val="0"/>
                <w:kern w:val="2"/>
                <w:sz w:val="24"/>
                <w:szCs w:val="24"/>
                <w:bdr w:val="none" w:color="auto" w:sz="0" w:space="0"/>
              </w:rPr>
            </w:pPr>
            <w:r>
              <w:rPr>
                <w:rFonts w:hint="eastAsia" w:ascii="宋体" w:hAnsi="宋体" w:eastAsia="宋体" w:cs="宋体"/>
                <w:i w:val="0"/>
                <w:iCs w:val="0"/>
                <w:kern w:val="2"/>
                <w:sz w:val="24"/>
                <w:szCs w:val="24"/>
                <w:bdr w:val="none" w:color="auto" w:sz="0" w:space="0"/>
                <w:lang w:val="en-US" w:eastAsia="zh-CN" w:bidi="ar"/>
              </w:rPr>
              <w:t>合同变更</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0CC40CA8">
            <w:pPr>
              <w:keepNext w:val="0"/>
              <w:keepLines w:val="0"/>
              <w:widowControl w:val="0"/>
              <w:suppressLineNumbers w:val="0"/>
              <w:spacing w:before="0" w:beforeAutospacing="0" w:after="0" w:afterAutospacing="0" w:line="440" w:lineRule="exact"/>
              <w:ind w:left="0" w:leftChars="0" w:right="0" w:firstLine="0" w:firstLineChars="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变更类型划分、对价格、数量、条款发起变更、变更通道设计、变更版本比对</w:t>
            </w:r>
          </w:p>
        </w:tc>
      </w:tr>
      <w:tr w14:paraId="1293C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0775FDE4">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0435AD38">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64C52AB7">
            <w:pPr>
              <w:keepNext w:val="0"/>
              <w:keepLines w:val="0"/>
              <w:widowControl w:val="0"/>
              <w:suppressLineNumbers w:val="0"/>
              <w:spacing w:before="0" w:beforeAutospacing="0" w:after="0" w:afterAutospacing="0" w:line="440" w:lineRule="exact"/>
              <w:ind w:left="0" w:leftChars="0" w:right="0" w:firstLine="0" w:firstLineChars="0"/>
              <w:jc w:val="center"/>
              <w:rPr>
                <w:rFonts w:hint="eastAsia" w:ascii="宋体" w:hAnsi="宋体" w:eastAsia="宋体" w:cs="宋体"/>
                <w:i w:val="0"/>
                <w:iCs w:val="0"/>
                <w:kern w:val="2"/>
                <w:sz w:val="24"/>
                <w:szCs w:val="24"/>
                <w:bdr w:val="none" w:color="auto" w:sz="0" w:space="0"/>
              </w:rPr>
            </w:pPr>
            <w:r>
              <w:rPr>
                <w:rFonts w:hint="eastAsia" w:ascii="宋体" w:hAnsi="宋体" w:eastAsia="宋体" w:cs="宋体"/>
                <w:i w:val="0"/>
                <w:iCs w:val="0"/>
                <w:kern w:val="2"/>
                <w:sz w:val="24"/>
                <w:szCs w:val="24"/>
                <w:bdr w:val="none" w:color="auto" w:sz="0" w:space="0"/>
                <w:lang w:val="en-US" w:eastAsia="zh-CN" w:bidi="ar"/>
              </w:rPr>
              <w:t>PO接收与确认</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6380EE95">
            <w:pPr>
              <w:keepNext w:val="0"/>
              <w:keepLines w:val="0"/>
              <w:widowControl w:val="0"/>
              <w:suppressLineNumbers w:val="0"/>
              <w:spacing w:before="0" w:beforeAutospacing="0" w:after="0" w:afterAutospacing="0" w:line="440" w:lineRule="exact"/>
              <w:ind w:left="0" w:leftChars="0" w:right="0" w:firstLine="0" w:firstLineChars="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PO完备性检查、框架信息关联及展示</w:t>
            </w:r>
            <w:r>
              <w:rPr>
                <w:rFonts w:hint="eastAsia" w:ascii="宋体" w:hAnsi="宋体" w:eastAsia="宋体" w:cs="宋体"/>
                <w:kern w:val="2"/>
                <w:sz w:val="24"/>
                <w:szCs w:val="24"/>
                <w:bdr w:val="none" w:color="auto" w:sz="0" w:space="0"/>
                <w:lang w:val="en-US" w:eastAsia="zh-CN" w:bidi="ar"/>
              </w:rPr>
              <w:br w:type="textWrapping"/>
            </w:r>
            <w:r>
              <w:rPr>
                <w:rFonts w:hint="eastAsia" w:ascii="宋体" w:hAnsi="宋体" w:eastAsia="宋体" w:cs="宋体"/>
                <w:kern w:val="2"/>
                <w:sz w:val="24"/>
                <w:szCs w:val="24"/>
                <w:bdr w:val="none" w:color="auto" w:sz="0" w:space="0"/>
                <w:lang w:val="en-US" w:eastAsia="zh-CN" w:bidi="ar"/>
              </w:rPr>
              <w:t>、PO接收差异化通道</w:t>
            </w:r>
          </w:p>
        </w:tc>
      </w:tr>
      <w:tr w14:paraId="1471E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808" w:type="dxa"/>
            <w:vMerge w:val="continue"/>
            <w:tcBorders>
              <w:top w:val="nil"/>
              <w:left w:val="single" w:color="000000" w:sz="4" w:space="0"/>
              <w:bottom w:val="single" w:color="000000" w:sz="4" w:space="0"/>
              <w:right w:val="single" w:color="000000" w:sz="4" w:space="0"/>
            </w:tcBorders>
            <w:shd w:val="clear"/>
            <w:vAlign w:val="center"/>
          </w:tcPr>
          <w:p w14:paraId="62B3995D">
            <w:pPr>
              <w:rPr>
                <w:rFonts w:hint="default" w:ascii="Times New Roman" w:hAnsi="Times New Roman" w:cs="Times New Roman"/>
                <w:sz w:val="20"/>
                <w:szCs w:val="20"/>
              </w:rPr>
            </w:pPr>
          </w:p>
        </w:tc>
        <w:tc>
          <w:tcPr>
            <w:tcW w:w="1394" w:type="dxa"/>
            <w:vMerge w:val="continue"/>
            <w:tcBorders>
              <w:top w:val="nil"/>
              <w:left w:val="single" w:color="000000" w:sz="4" w:space="0"/>
              <w:bottom w:val="single" w:color="000000" w:sz="4" w:space="0"/>
              <w:right w:val="single" w:color="000000" w:sz="4" w:space="0"/>
            </w:tcBorders>
            <w:shd w:val="clear"/>
            <w:vAlign w:val="center"/>
          </w:tcPr>
          <w:p w14:paraId="19015F59">
            <w:pPr>
              <w:rPr>
                <w:rFonts w:hint="default" w:ascii="Times New Roman" w:hAnsi="Times New Roman" w:cs="Times New Roman"/>
                <w:sz w:val="20"/>
                <w:szCs w:val="20"/>
              </w:rPr>
            </w:pPr>
          </w:p>
        </w:tc>
        <w:tc>
          <w:tcPr>
            <w:tcW w:w="1951" w:type="dxa"/>
            <w:tcBorders>
              <w:top w:val="single" w:color="000000" w:sz="4" w:space="0"/>
              <w:left w:val="single" w:color="000000" w:sz="4" w:space="0"/>
              <w:bottom w:val="single" w:color="000000" w:sz="4" w:space="0"/>
              <w:right w:val="single" w:color="000000" w:sz="4" w:space="0"/>
            </w:tcBorders>
            <w:shd w:val="clear"/>
            <w:vAlign w:val="center"/>
          </w:tcPr>
          <w:p w14:paraId="4894408D">
            <w:pPr>
              <w:keepNext w:val="0"/>
              <w:keepLines w:val="0"/>
              <w:widowControl w:val="0"/>
              <w:suppressLineNumbers w:val="0"/>
              <w:spacing w:before="0" w:beforeAutospacing="0" w:after="0" w:afterAutospacing="0" w:line="440" w:lineRule="exact"/>
              <w:ind w:left="0" w:leftChars="0" w:right="0" w:firstLine="0" w:firstLineChars="0"/>
              <w:jc w:val="center"/>
              <w:rPr>
                <w:rFonts w:hint="eastAsia" w:ascii="宋体" w:hAnsi="宋体" w:eastAsia="宋体" w:cs="宋体"/>
                <w:i w:val="0"/>
                <w:iCs w:val="0"/>
                <w:kern w:val="2"/>
                <w:sz w:val="24"/>
                <w:szCs w:val="24"/>
                <w:bdr w:val="none" w:color="auto" w:sz="0" w:space="0"/>
              </w:rPr>
            </w:pPr>
            <w:r>
              <w:rPr>
                <w:rFonts w:hint="eastAsia" w:ascii="宋体" w:hAnsi="宋体" w:eastAsia="宋体" w:cs="宋体"/>
                <w:i w:val="0"/>
                <w:iCs w:val="0"/>
                <w:kern w:val="2"/>
                <w:sz w:val="24"/>
                <w:szCs w:val="24"/>
                <w:bdr w:val="none" w:color="auto" w:sz="0" w:space="0"/>
                <w:lang w:val="en-US" w:eastAsia="zh-CN" w:bidi="ar"/>
              </w:rPr>
              <w:t>合同关闭</w:t>
            </w:r>
          </w:p>
        </w:tc>
        <w:tc>
          <w:tcPr>
            <w:tcW w:w="4369" w:type="dxa"/>
            <w:tcBorders>
              <w:top w:val="single" w:color="000000" w:sz="4" w:space="0"/>
              <w:left w:val="single" w:color="000000" w:sz="4" w:space="0"/>
              <w:bottom w:val="single" w:color="000000" w:sz="4" w:space="0"/>
              <w:right w:val="single" w:color="000000" w:sz="4" w:space="0"/>
            </w:tcBorders>
            <w:shd w:val="clear"/>
            <w:vAlign w:val="top"/>
          </w:tcPr>
          <w:p w14:paraId="77883CAF">
            <w:pPr>
              <w:keepNext w:val="0"/>
              <w:keepLines w:val="0"/>
              <w:widowControl w:val="0"/>
              <w:suppressLineNumbers w:val="0"/>
              <w:spacing w:before="0" w:beforeAutospacing="0" w:after="0" w:afterAutospacing="0" w:line="440" w:lineRule="exact"/>
              <w:ind w:left="0" w:leftChars="0" w:right="0" w:firstLine="0" w:firstLineChars="0"/>
              <w:jc w:val="both"/>
              <w:rPr>
                <w:rFonts w:hint="eastAsia" w:ascii="宋体" w:hAnsi="宋体" w:eastAsia="宋体" w:cs="宋体"/>
                <w:kern w:val="2"/>
                <w:sz w:val="24"/>
                <w:szCs w:val="24"/>
                <w:highlight w:val="yellow"/>
                <w:bdr w:val="none" w:color="auto" w:sz="0" w:space="0"/>
              </w:rPr>
            </w:pPr>
            <w:r>
              <w:rPr>
                <w:rFonts w:hint="eastAsia" w:ascii="宋体" w:hAnsi="宋体" w:eastAsia="宋体" w:cs="宋体"/>
                <w:kern w:val="2"/>
                <w:sz w:val="24"/>
                <w:szCs w:val="24"/>
                <w:bdr w:val="none" w:color="auto" w:sz="0" w:space="0"/>
                <w:lang w:val="en-US" w:eastAsia="zh-CN" w:bidi="ar"/>
              </w:rPr>
              <w:t>合同关闭规则预置、合同关闭遗留任务</w:t>
            </w:r>
          </w:p>
        </w:tc>
      </w:tr>
    </w:tbl>
    <w:p w14:paraId="7AD85A9D">
      <w:pPr>
        <w:pStyle w:val="3"/>
        <w:widowControl/>
        <w:numPr>
          <w:ilvl w:val="0"/>
          <w:numId w:val="191"/>
        </w:numPr>
        <w:tabs>
          <w:tab w:val="left" w:pos="993"/>
        </w:tabs>
        <w:spacing w:before="120" w:beforeAutospacing="0" w:after="120" w:afterAutospacing="0" w:line="360" w:lineRule="auto"/>
        <w:ind w:left="840" w:hanging="420"/>
        <w:rPr>
          <w:rFonts w:hint="eastAsia" w:ascii="宋体" w:hAnsi="宋体" w:eastAsia="宋体" w:cs="宋体"/>
          <w:b/>
          <w:bCs/>
          <w:color w:val="000000"/>
          <w:kern w:val="2"/>
          <w:sz w:val="30"/>
          <w:szCs w:val="30"/>
        </w:rPr>
      </w:pPr>
      <w:r>
        <w:rPr>
          <w:rFonts w:hint="eastAsia" w:ascii="宋体" w:hAnsi="宋体" w:eastAsia="宋体" w:cs="宋体"/>
          <w:b/>
          <w:bCs/>
          <w:color w:val="000000"/>
          <w:kern w:val="2"/>
          <w:sz w:val="30"/>
          <w:szCs w:val="30"/>
        </w:rPr>
        <w:t>拓展策略</w:t>
      </w:r>
    </w:p>
    <w:p w14:paraId="3047266D">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包括：采用直销与渠道合作伙伴分销并重。</w:t>
      </w:r>
    </w:p>
    <w:p w14:paraId="66717D7A">
      <w:pPr>
        <w:pStyle w:val="4"/>
        <w:widowControl/>
        <w:spacing w:line="360" w:lineRule="auto"/>
        <w:ind w:left="0" w:firstLine="568" w:firstLineChars="202"/>
        <w:rPr>
          <w:rFonts w:hint="eastAsia" w:ascii="宋体" w:hAnsi="宋体" w:eastAsia="宋体" w:cs="宋体"/>
          <w:b/>
          <w:bCs/>
          <w:i w:val="0"/>
          <w:iCs w:val="0"/>
          <w:color w:val="000000"/>
          <w:kern w:val="2"/>
          <w:sz w:val="28"/>
          <w:szCs w:val="28"/>
        </w:rPr>
      </w:pPr>
      <w:r>
        <w:rPr>
          <w:rFonts w:hint="eastAsia" w:ascii="宋体" w:hAnsi="宋体" w:eastAsia="宋体" w:cs="宋体"/>
          <w:b/>
          <w:bCs/>
          <w:i w:val="0"/>
          <w:iCs w:val="0"/>
          <w:color w:val="000000"/>
          <w:kern w:val="2"/>
          <w:sz w:val="28"/>
          <w:szCs w:val="28"/>
        </w:rPr>
        <w:t>4.2.1采用直销&amp;分销：</w:t>
      </w:r>
    </w:p>
    <w:p w14:paraId="5C024A08">
      <w:pPr>
        <w:pStyle w:val="9"/>
        <w:keepNext w:val="0"/>
        <w:keepLines w:val="0"/>
        <w:widowControl w:val="0"/>
        <w:numPr>
          <w:ilvl w:val="0"/>
          <w:numId w:val="192"/>
        </w:numPr>
        <w:suppressLineNumbers w:val="0"/>
        <w:autoSpaceDE w:val="0"/>
        <w:autoSpaceDN w:val="0"/>
        <w:adjustRightInd w:val="0"/>
        <w:spacing w:before="0" w:beforeAutospacing="0" w:after="0" w:afterAutospacing="0"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直销：主要是通过自身销售人员上门讲解介绍产品的方式，通过手机线索、确定商机，建立项目报备，立项等环节进行售前拓展活动等；</w:t>
      </w:r>
    </w:p>
    <w:p w14:paraId="553DF62B">
      <w:pPr>
        <w:pStyle w:val="9"/>
        <w:keepNext w:val="0"/>
        <w:keepLines w:val="0"/>
        <w:widowControl w:val="0"/>
        <w:numPr>
          <w:ilvl w:val="0"/>
          <w:numId w:val="192"/>
        </w:numPr>
        <w:suppressLineNumbers w:val="0"/>
        <w:autoSpaceDE w:val="0"/>
        <w:autoSpaceDN w:val="0"/>
        <w:adjustRightInd w:val="0"/>
        <w:spacing w:before="0" w:beforeAutospacing="0" w:after="0" w:afterAutospacing="0" w:line="360" w:lineRule="auto"/>
        <w:ind w:left="126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合作伙伴（渠道）分销：主要培养和赋能渠道伙伴的销售能力，对产品功能、目标客户、交付实施周期等进行培训，初期可采用联合市场拓展，积累经验并沉淀后形成标品，后期采用渠道销售为主的模式拓展市场。</w:t>
      </w:r>
    </w:p>
    <w:p w14:paraId="3083B407">
      <w:pPr>
        <w:pStyle w:val="4"/>
        <w:widowControl/>
        <w:spacing w:line="360" w:lineRule="auto"/>
        <w:ind w:left="0" w:firstLine="568" w:firstLineChars="202"/>
        <w:rPr>
          <w:rFonts w:hint="eastAsia" w:ascii="宋体" w:hAnsi="宋体" w:eastAsia="宋体" w:cs="宋体"/>
          <w:b/>
          <w:bCs/>
          <w:i w:val="0"/>
          <w:iCs w:val="0"/>
          <w:color w:val="000000"/>
          <w:kern w:val="2"/>
          <w:sz w:val="28"/>
          <w:szCs w:val="28"/>
        </w:rPr>
      </w:pPr>
      <w:r>
        <w:rPr>
          <w:rFonts w:hint="eastAsia" w:ascii="宋体" w:hAnsi="宋体" w:eastAsia="宋体" w:cs="宋体"/>
          <w:b/>
          <w:bCs/>
          <w:i w:val="0"/>
          <w:iCs w:val="0"/>
          <w:color w:val="000000"/>
          <w:kern w:val="2"/>
          <w:sz w:val="28"/>
          <w:szCs w:val="28"/>
        </w:rPr>
        <w:t>4.2.2集成还是被集成：</w:t>
      </w:r>
    </w:p>
    <w:p w14:paraId="74465913">
      <w:pPr>
        <w:keepNext w:val="0"/>
        <w:keepLines w:val="0"/>
        <w:widowControl w:val="0"/>
        <w:numPr>
          <w:ilvl w:val="3"/>
          <w:numId w:val="193"/>
        </w:numPr>
        <w:suppressLineNumbers w:val="0"/>
        <w:spacing w:before="0" w:beforeAutospacing="0" w:after="0" w:afterAutospacing="0" w:line="360" w:lineRule="auto"/>
        <w:ind w:left="1680" w:leftChars="0" w:right="0" w:hanging="420" w:firstLineChars="0"/>
        <w:jc w:val="both"/>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集成：无集成其他产品的需求；</w:t>
      </w:r>
    </w:p>
    <w:p w14:paraId="4F845B7B">
      <w:pPr>
        <w:keepNext w:val="0"/>
        <w:keepLines w:val="0"/>
        <w:widowControl w:val="0"/>
        <w:numPr>
          <w:ilvl w:val="2"/>
          <w:numId w:val="193"/>
        </w:numPr>
        <w:suppressLineNumbers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被集成：可被集成到客户的整体运营平台，成为流程运营的一部分。</w:t>
      </w:r>
    </w:p>
    <w:p w14:paraId="404392F1">
      <w:pPr>
        <w:pStyle w:val="4"/>
        <w:widowControl/>
        <w:spacing w:line="360" w:lineRule="auto"/>
        <w:ind w:left="0" w:firstLine="568" w:firstLineChars="202"/>
        <w:rPr>
          <w:rFonts w:hint="eastAsia" w:ascii="宋体" w:hAnsi="宋体" w:eastAsia="宋体" w:cs="宋体"/>
          <w:b/>
          <w:bCs/>
          <w:i w:val="0"/>
          <w:iCs w:val="0"/>
          <w:color w:val="000000"/>
          <w:kern w:val="2"/>
          <w:sz w:val="28"/>
          <w:szCs w:val="28"/>
        </w:rPr>
      </w:pPr>
      <w:r>
        <w:rPr>
          <w:rFonts w:hint="eastAsia" w:ascii="宋体" w:hAnsi="宋体" w:eastAsia="宋体" w:cs="宋体"/>
          <w:b/>
          <w:bCs/>
          <w:i w:val="0"/>
          <w:iCs w:val="0"/>
          <w:color w:val="000000"/>
          <w:kern w:val="2"/>
          <w:sz w:val="28"/>
          <w:szCs w:val="28"/>
        </w:rPr>
        <w:t>4.2.3市场策略</w:t>
      </w:r>
    </w:p>
    <w:p w14:paraId="32D9409B">
      <w:pPr>
        <w:pStyle w:val="5"/>
        <w:keepNext w:val="0"/>
        <w:keepLines w:val="0"/>
        <w:widowControl w:val="0"/>
        <w:numPr>
          <w:ilvl w:val="0"/>
          <w:numId w:val="194"/>
        </w:numPr>
        <w:suppressLineNumbers w:val="0"/>
        <w:shd w:val="clear" w:fill="FFFFFF"/>
        <w:spacing w:before="40" w:beforeAutospacing="0" w:after="0" w:afterAutospacing="0" w:line="360" w:lineRule="auto"/>
        <w:ind w:left="840" w:leftChars="0" w:right="0" w:firstLine="0" w:firstLineChars="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rPr>
        <w:t xml:space="preserve"> </w:t>
      </w:r>
      <w:r>
        <w:rPr>
          <w:rFonts w:hint="eastAsia" w:ascii="宋体" w:hAnsi="宋体" w:eastAsia="宋体" w:cs="宋体"/>
          <w:b w:val="0"/>
          <w:bCs w:val="0"/>
          <w:i w:val="0"/>
          <w:iCs w:val="0"/>
          <w:caps w:val="0"/>
          <w:color w:val="000000"/>
          <w:spacing w:val="0"/>
          <w:sz w:val="24"/>
          <w:szCs w:val="24"/>
          <w:shd w:val="clear" w:fill="FFFFFF"/>
        </w:rPr>
        <w:t>精准定位目标市场：</w:t>
      </w:r>
      <w:r>
        <w:rPr>
          <w:rFonts w:hint="eastAsia" w:ascii="宋体" w:hAnsi="宋体" w:eastAsia="宋体" w:cs="宋体"/>
          <w:b w:val="0"/>
          <w:bCs w:val="0"/>
          <w:i w:val="0"/>
          <w:iCs w:val="0"/>
          <w:caps w:val="0"/>
          <w:color w:val="000000"/>
          <w:spacing w:val="0"/>
          <w:kern w:val="0"/>
          <w:sz w:val="24"/>
          <w:szCs w:val="24"/>
          <w:shd w:val="clear" w:fill="FFFFFF"/>
        </w:rPr>
        <w:t>通过市场调研和数据分析，精准识别出这些企业在数据处理、流程优化和决策支持方面的痛点，确保我们的产品能够直接解决他们的核心问题；</w:t>
      </w:r>
    </w:p>
    <w:p w14:paraId="7A0AED89">
      <w:pPr>
        <w:keepNext w:val="0"/>
        <w:keepLines w:val="0"/>
        <w:widowControl w:val="0"/>
        <w:numPr>
          <w:ilvl w:val="0"/>
          <w:numId w:val="19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多渠道整合营销：结合线上和线下活动，最大化品牌曝光和客户触达。线上渠道包括搜索引擎优化、内容营销、社交媒体。线下渠道则包括行业展会、技术研讨会和合作伙伴推荐；</w:t>
      </w:r>
    </w:p>
    <w:p w14:paraId="4AE8FEF0">
      <w:pPr>
        <w:keepNext w:val="0"/>
        <w:keepLines w:val="0"/>
        <w:widowControl w:val="0"/>
        <w:numPr>
          <w:ilvl w:val="0"/>
          <w:numId w:val="19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 xml:space="preserve"> 客户成功案例和口碑营销：重点展示成功的客户案例，尤其是在提升效率、降低成本和提高决策质量方面的具体成果。通过客户的成功故事，增强潜在客户的信任感和购买意愿；</w:t>
      </w:r>
    </w:p>
    <w:p w14:paraId="79F15D39">
      <w:pPr>
        <w:keepNext w:val="0"/>
        <w:keepLines w:val="0"/>
        <w:widowControl w:val="0"/>
        <w:numPr>
          <w:ilvl w:val="0"/>
          <w:numId w:val="194"/>
        </w:numPr>
        <w:suppressLineNumbers w:val="0"/>
        <w:spacing w:before="0" w:beforeAutospacing="0" w:after="0" w:afterAutospacing="0" w:line="360" w:lineRule="auto"/>
        <w:ind w:left="840" w:leftChars="0" w:right="0"/>
        <w:jc w:val="both"/>
        <w:rPr>
          <w:rFonts w:hint="eastAsia" w:ascii="宋体" w:hAnsi="宋体" w:eastAsia="宋体" w:cs="宋体"/>
          <w:b w:val="0"/>
          <w:bCs w:val="0"/>
          <w:i w:val="0"/>
          <w:iCs w:val="0"/>
          <w:caps w:val="0"/>
          <w:color w:val="000000"/>
          <w:spacing w:val="0"/>
          <w:kern w:val="0"/>
          <w:sz w:val="24"/>
          <w:szCs w:val="24"/>
          <w:shd w:val="clear" w:fill="FFFFFF"/>
        </w:rPr>
      </w:pPr>
      <w:r>
        <w:rPr>
          <w:rFonts w:hint="eastAsia" w:ascii="宋体" w:hAnsi="宋体" w:eastAsia="宋体" w:cs="宋体"/>
          <w:b w:val="0"/>
          <w:bCs w:val="0"/>
          <w:i w:val="0"/>
          <w:iCs w:val="0"/>
          <w:caps w:val="0"/>
          <w:color w:val="000000"/>
          <w:spacing w:val="0"/>
          <w:kern w:val="0"/>
          <w:sz w:val="24"/>
          <w:szCs w:val="24"/>
          <w:shd w:val="clear" w:fill="FFFFFF"/>
          <w:lang w:val="en-US" w:eastAsia="zh-CN" w:bidi="ar"/>
        </w:rPr>
        <w:t>合作伙伴生态系统：积极发展与技术合作伙伴和行业解决方案提供商的合作关系，共同构建一个强大的生态系统。通过整合更多的应用和服务，我们将为客户提供更全面和高效的解决方案，进一步巩固我们在市场中的竞争优势。</w:t>
      </w:r>
    </w:p>
    <w:p w14:paraId="7901FC8B">
      <w:pPr>
        <w:pStyle w:val="3"/>
        <w:widowControl/>
        <w:numPr>
          <w:ilvl w:val="0"/>
          <w:numId w:val="191"/>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客户引导策略</w:t>
      </w:r>
    </w:p>
    <w:p w14:paraId="000ABBF6">
      <w:pPr>
        <w:keepNext w:val="0"/>
        <w:keepLines w:val="0"/>
        <w:widowControl w:val="0"/>
        <w:suppressLineNumbers w:val="0"/>
        <w:spacing w:before="0" w:beforeAutospacing="0" w:after="0" w:afterAutospacing="0" w:line="360" w:lineRule="auto"/>
        <w:ind w:left="0" w:right="0" w:firstLine="487" w:firstLineChars="202"/>
        <w:jc w:val="both"/>
        <w:rPr>
          <w:rFonts w:hint="eastAsia" w:ascii="宋体" w:hAnsi="宋体" w:eastAsia="宋体" w:cs="宋体"/>
          <w:b/>
          <w:bCs/>
          <w:i w:val="0"/>
          <w:iCs w:val="0"/>
          <w:color w:val="000000"/>
          <w:kern w:val="2"/>
          <w:sz w:val="24"/>
          <w:szCs w:val="24"/>
        </w:rPr>
      </w:pPr>
      <w:r>
        <w:rPr>
          <w:rFonts w:hint="eastAsia" w:ascii="宋体" w:hAnsi="宋体" w:eastAsia="宋体" w:cs="宋体"/>
          <w:b/>
          <w:bCs/>
          <w:i w:val="0"/>
          <w:iCs w:val="0"/>
          <w:color w:val="000000"/>
          <w:kern w:val="2"/>
          <w:sz w:val="24"/>
          <w:szCs w:val="24"/>
          <w:lang w:val="en-US" w:eastAsia="zh-CN" w:bidi="ar"/>
        </w:rPr>
        <w:t>对智能合同管理产品，通常采用的客户引导策略：</w:t>
      </w:r>
    </w:p>
    <w:p w14:paraId="69FEA3C2">
      <w:pPr>
        <w:keepNext w:val="0"/>
        <w:keepLines w:val="0"/>
        <w:widowControl w:val="0"/>
        <w:suppressLineNumbers w:val="0"/>
        <w:spacing w:before="0" w:beforeAutospacing="0" w:after="0" w:afterAutospacing="0" w:line="360" w:lineRule="auto"/>
        <w:ind w:left="0" w:right="0" w:firstLine="484" w:firstLineChars="202"/>
        <w:jc w:val="both"/>
        <w:rPr>
          <w:rFonts w:hint="eastAsia" w:ascii="宋体" w:hAnsi="宋体" w:eastAsia="宋体" w:cs="宋体"/>
          <w:kern w:val="2"/>
          <w:sz w:val="21"/>
          <w:szCs w:val="21"/>
        </w:rPr>
      </w:pPr>
      <w:r>
        <w:rPr>
          <w:rFonts w:hint="eastAsia" w:ascii="宋体" w:hAnsi="宋体" w:eastAsia="宋体" w:cs="宋体"/>
          <w:i w:val="0"/>
          <w:iCs w:val="0"/>
          <w:color w:val="000000"/>
          <w:kern w:val="2"/>
          <w:sz w:val="24"/>
          <w:szCs w:val="24"/>
          <w:lang w:val="en-US" w:eastAsia="zh-CN" w:bidi="ar"/>
        </w:rPr>
        <w:t>合同管理是ToB企业销售领域的重点工作，企业有多重视销售，就应该有多重视合同管理。因此，拓展的要点是让客户合同管理业务部门认同硕磐的合同管理理念，从合同能力构建的视角来看待IT产品。IT是承载业务需求，因此一定要找到需求源头的业务诉求，而不是直接进行合同系统演示或体验。</w:t>
      </w:r>
    </w:p>
    <w:p w14:paraId="528C3E3D">
      <w:pPr>
        <w:pStyle w:val="3"/>
        <w:widowControl/>
        <w:numPr>
          <w:ilvl w:val="0"/>
          <w:numId w:val="191"/>
        </w:numPr>
        <w:tabs>
          <w:tab w:val="left" w:pos="993"/>
        </w:tabs>
        <w:spacing w:before="120" w:beforeAutospacing="0" w:after="120" w:afterAutospacing="0" w:line="360" w:lineRule="auto"/>
        <w:ind w:left="840" w:hanging="420"/>
        <w:rPr>
          <w:rFonts w:hint="eastAsia" w:ascii="宋体" w:hAnsi="宋体" w:eastAsia="宋体" w:cs="宋体"/>
          <w:b/>
          <w:bCs/>
          <w:color w:val="000000"/>
          <w:kern w:val="2"/>
          <w:sz w:val="30"/>
          <w:szCs w:val="30"/>
        </w:rPr>
      </w:pPr>
      <w:r>
        <w:rPr>
          <w:rFonts w:hint="eastAsia" w:ascii="宋体" w:hAnsi="宋体" w:eastAsia="宋体" w:cs="宋体"/>
          <w:b/>
          <w:bCs/>
          <w:color w:val="000000"/>
          <w:kern w:val="2"/>
          <w:sz w:val="30"/>
          <w:szCs w:val="30"/>
        </w:rPr>
        <w:t>营销策略</w:t>
      </w:r>
    </w:p>
    <w:p w14:paraId="4B361880">
      <w:pPr>
        <w:pStyle w:val="9"/>
        <w:keepNext w:val="0"/>
        <w:keepLines w:val="0"/>
        <w:widowControl w:val="0"/>
        <w:numPr>
          <w:ilvl w:val="0"/>
          <w:numId w:val="19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产品发布会</w:t>
      </w:r>
    </w:p>
    <w:p w14:paraId="1E7E4705">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频次：按公司产品规划定期举办。</w:t>
      </w:r>
    </w:p>
    <w:p w14:paraId="1BD11B2F">
      <w:pPr>
        <w:pStyle w:val="9"/>
        <w:keepNext w:val="0"/>
        <w:keepLines w:val="0"/>
        <w:widowControl w:val="0"/>
        <w:numPr>
          <w:ilvl w:val="0"/>
          <w:numId w:val="19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微信公众号</w:t>
      </w:r>
    </w:p>
    <w:p w14:paraId="2B616726">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频次：每周发布1篇文章或案例分析；</w:t>
      </w:r>
    </w:p>
    <w:p w14:paraId="457FC5E7">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形式：通过技术解读、客户成功案例及行业动态等内容吸引潜在客户关注。</w:t>
      </w:r>
    </w:p>
    <w:p w14:paraId="087F7EBA">
      <w:pPr>
        <w:pStyle w:val="9"/>
        <w:keepNext w:val="0"/>
        <w:keepLines w:val="0"/>
        <w:widowControl w:val="0"/>
        <w:numPr>
          <w:ilvl w:val="0"/>
          <w:numId w:val="19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客户分享会/CIO协会研讨会</w:t>
      </w:r>
    </w:p>
    <w:p w14:paraId="64E3D655">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频次：不定期或至少每季度举办1场；</w:t>
      </w:r>
    </w:p>
    <w:p w14:paraId="26DD5558">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形式：A、涵盖产品演示、技术解析及客户成功案例分享，通过微信公众号发布直播通知与回放链接；B、参加当地CIO协会举行的各种高峰论坛会议，积极与会进行公司主题演讲、产品介绍、功能演示等。</w:t>
      </w:r>
    </w:p>
    <w:p w14:paraId="48198B50">
      <w:pPr>
        <w:pStyle w:val="9"/>
        <w:keepNext w:val="0"/>
        <w:keepLines w:val="0"/>
        <w:widowControl w:val="0"/>
        <w:numPr>
          <w:ilvl w:val="0"/>
          <w:numId w:val="195"/>
        </w:numPr>
        <w:suppressLineNumbers w:val="0"/>
        <w:autoSpaceDE w:val="0"/>
        <w:autoSpaceDN/>
        <w:spacing w:before="0" w:beforeAutospacing="0" w:after="0" w:afterAutospacing="0" w:line="360" w:lineRule="auto"/>
        <w:ind w:left="425" w:leftChars="0" w:right="0" w:hanging="425" w:firstLineChars="0"/>
        <w:jc w:val="left"/>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对外宣传物料更新与迭代</w:t>
      </w:r>
    </w:p>
    <w:p w14:paraId="48AE4D3B">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频次：每季度更新一次；</w:t>
      </w:r>
    </w:p>
    <w:p w14:paraId="78BF01DA">
      <w:pPr>
        <w:pStyle w:val="9"/>
        <w:keepNext w:val="0"/>
        <w:keepLines w:val="0"/>
        <w:widowControl w:val="0"/>
        <w:suppressLineNumbers w:val="0"/>
        <w:autoSpaceDE w:val="0"/>
        <w:autoSpaceDN/>
        <w:spacing w:before="0" w:beforeAutospacing="0" w:after="0" w:afterAutospacing="0" w:line="360" w:lineRule="auto"/>
        <w:ind w:left="0" w:leftChars="0" w:right="0" w:firstLine="480" w:firstLineChars="200"/>
        <w:jc w:val="left"/>
        <w:rPr>
          <w:rFonts w:hint="eastAsia" w:ascii="宋体" w:hAnsi="宋体" w:eastAsia="宋体" w:cs="宋体"/>
          <w:b/>
          <w:bCs/>
          <w:i w:val="0"/>
          <w:iCs w:val="0"/>
          <w:kern w:val="2"/>
          <w:sz w:val="24"/>
          <w:szCs w:val="24"/>
        </w:rPr>
      </w:pPr>
      <w:r>
        <w:rPr>
          <w:rFonts w:hint="eastAsia" w:ascii="宋体" w:hAnsi="宋体" w:eastAsia="宋体" w:cs="宋体"/>
          <w:b w:val="0"/>
          <w:bCs w:val="0"/>
          <w:i w:val="0"/>
          <w:iCs w:val="0"/>
          <w:kern w:val="2"/>
          <w:sz w:val="24"/>
          <w:szCs w:val="24"/>
          <w:lang w:val="en-US" w:eastAsia="zh-CN" w:bidi="ar"/>
        </w:rPr>
        <w:t>形式：更新宣传手册、案例集锦、产品白皮书及公司介绍等物料，以适应市场需求与客户反馈</w:t>
      </w:r>
      <w:r>
        <w:rPr>
          <w:rFonts w:hint="eastAsia" w:ascii="宋体" w:hAnsi="宋体" w:eastAsia="宋体" w:cs="宋体"/>
          <w:b/>
          <w:bCs/>
          <w:i w:val="0"/>
          <w:iCs w:val="0"/>
          <w:kern w:val="2"/>
          <w:sz w:val="24"/>
          <w:szCs w:val="24"/>
          <w:lang w:val="en-US" w:eastAsia="zh-CN" w:bidi="ar"/>
        </w:rPr>
        <w:t>。</w:t>
      </w:r>
    </w:p>
    <w:p w14:paraId="7492017C">
      <w:pPr>
        <w:pStyle w:val="9"/>
        <w:keepNext w:val="0"/>
        <w:keepLines w:val="0"/>
        <w:widowControl w:val="0"/>
        <w:suppressLineNumbers w:val="0"/>
        <w:autoSpaceDE w:val="0"/>
        <w:autoSpaceDN/>
        <w:spacing w:before="0" w:beforeAutospacing="0" w:after="0" w:afterAutospacing="0"/>
        <w:ind w:left="0" w:leftChars="0" w:right="0" w:firstLine="482" w:firstLineChars="200"/>
        <w:jc w:val="left"/>
        <w:rPr>
          <w:rFonts w:hint="eastAsia" w:ascii="宋体" w:hAnsi="宋体" w:eastAsia="宋体" w:cs="宋体"/>
          <w:b/>
          <w:bCs/>
          <w:i w:val="0"/>
          <w:iCs w:val="0"/>
          <w:kern w:val="2"/>
          <w:sz w:val="24"/>
          <w:szCs w:val="24"/>
          <w:highlight w:val="yellow"/>
        </w:rPr>
      </w:pPr>
      <w:r>
        <w:rPr>
          <w:rFonts w:hint="eastAsia" w:ascii="宋体" w:hAnsi="宋体" w:eastAsia="宋体" w:cs="宋体"/>
          <w:b/>
          <w:bCs/>
          <w:i w:val="0"/>
          <w:iCs w:val="0"/>
          <w:kern w:val="2"/>
          <w:sz w:val="24"/>
          <w:szCs w:val="24"/>
          <w:highlight w:val="yellow"/>
          <w:lang w:val="en-US" w:eastAsia="zh-CN" w:bidi="ar"/>
        </w:rPr>
        <w:t xml:space="preserve"> </w:t>
      </w:r>
    </w:p>
    <w:p w14:paraId="68747996">
      <w:pPr>
        <w:pStyle w:val="3"/>
        <w:widowControl/>
        <w:numPr>
          <w:ilvl w:val="0"/>
          <w:numId w:val="191"/>
        </w:numPr>
        <w:tabs>
          <w:tab w:val="left" w:pos="993"/>
        </w:tabs>
        <w:spacing w:before="120" w:beforeAutospacing="0" w:after="120" w:afterAutospacing="0" w:line="360" w:lineRule="auto"/>
        <w:ind w:left="840" w:hanging="420"/>
        <w:rPr>
          <w:rFonts w:hint="eastAsia" w:ascii="宋体" w:hAnsi="宋体" w:eastAsia="宋体" w:cs="宋体"/>
          <w:b/>
          <w:bCs/>
          <w:color w:val="000000"/>
          <w:kern w:val="2"/>
          <w:sz w:val="30"/>
          <w:szCs w:val="30"/>
        </w:rPr>
      </w:pPr>
      <w:r>
        <w:rPr>
          <w:rFonts w:hint="eastAsia" w:ascii="宋体" w:hAnsi="宋体" w:eastAsia="宋体" w:cs="宋体"/>
          <w:b/>
          <w:bCs/>
          <w:color w:val="000000"/>
          <w:kern w:val="2"/>
          <w:sz w:val="30"/>
          <w:szCs w:val="30"/>
        </w:rPr>
        <w:t>商务策略</w:t>
      </w:r>
    </w:p>
    <w:p w14:paraId="4201F359">
      <w:pPr>
        <w:pStyle w:val="9"/>
        <w:keepNext w:val="0"/>
        <w:keepLines w:val="0"/>
        <w:widowControl w:val="0"/>
        <w:numPr>
          <w:ilvl w:val="2"/>
          <w:numId w:val="196"/>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领域内快速切入：将合同要素管理起来，选取ICM链路中最前端的合同注册、合同变更、PO接收与确认，这也是硕磐与其它友商的优势；</w:t>
      </w:r>
    </w:p>
    <w:p w14:paraId="7E29C768">
      <w:pPr>
        <w:pStyle w:val="9"/>
        <w:keepNext w:val="0"/>
        <w:keepLines w:val="0"/>
        <w:widowControl w:val="0"/>
        <w:numPr>
          <w:ilvl w:val="2"/>
          <w:numId w:val="196"/>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链路跨域延展，增强粘性：在ICM产品，针对合同履行端到端全链路，作业层可延展对接到ISC需求预测、集成计划、履约单管理；ISD交付计划等领域；</w:t>
      </w:r>
    </w:p>
    <w:p w14:paraId="7B22CA06">
      <w:pPr>
        <w:pStyle w:val="9"/>
        <w:keepNext w:val="0"/>
        <w:keepLines w:val="0"/>
        <w:widowControl w:val="0"/>
        <w:numPr>
          <w:ilvl w:val="2"/>
          <w:numId w:val="196"/>
        </w:numPr>
        <w:suppressLineNumbers w:val="0"/>
        <w:autoSpaceDE w:val="0"/>
        <w:autoSpaceDN w:val="0"/>
        <w:adjustRightInd w:val="0"/>
        <w:spacing w:before="0" w:beforeAutospacing="0" w:after="0" w:afterAutospacing="0" w:line="360" w:lineRule="auto"/>
        <w:ind w:left="1260" w:leftChars="0" w:right="0" w:hanging="420" w:firstLineChars="0"/>
        <w:jc w:val="left"/>
        <w:rPr>
          <w:rFonts w:hint="eastAsia" w:ascii="宋体" w:hAnsi="宋体" w:eastAsia="宋体" w:cs="宋体"/>
          <w:i w:val="0"/>
          <w:iCs w:val="0"/>
          <w:color w:val="000000"/>
          <w:kern w:val="2"/>
          <w:sz w:val="24"/>
          <w:szCs w:val="24"/>
        </w:rPr>
      </w:pPr>
      <w:r>
        <w:rPr>
          <w:rFonts w:hint="eastAsia" w:ascii="宋体" w:hAnsi="宋体" w:eastAsia="宋体" w:cs="宋体"/>
          <w:i w:val="0"/>
          <w:iCs w:val="0"/>
          <w:color w:val="000000"/>
          <w:kern w:val="2"/>
          <w:sz w:val="24"/>
          <w:szCs w:val="24"/>
          <w:lang w:val="en-US" w:eastAsia="zh-CN" w:bidi="ar"/>
        </w:rPr>
        <w:t>构建流程运营，提高运营效率：可切入合同/订单360产品。</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1123"/>
        <w:gridCol w:w="4057"/>
        <w:gridCol w:w="3285"/>
      </w:tblGrid>
      <w:tr w14:paraId="72AD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0" w:hRule="atLeast"/>
        </w:trPr>
        <w:tc>
          <w:tcPr>
            <w:tcW w:w="1123" w:type="dxa"/>
            <w:tcBorders>
              <w:top w:val="single" w:color="auto" w:sz="4" w:space="0"/>
              <w:left w:val="single" w:color="auto" w:sz="4" w:space="0"/>
              <w:bottom w:val="single" w:color="auto" w:sz="4" w:space="0"/>
              <w:right w:val="single" w:color="auto" w:sz="4" w:space="0"/>
            </w:tcBorders>
            <w:shd w:val="clear"/>
            <w:noWrap/>
            <w:vAlign w:val="center"/>
          </w:tcPr>
          <w:p w14:paraId="56CF553A">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产品</w:t>
            </w:r>
          </w:p>
        </w:tc>
        <w:tc>
          <w:tcPr>
            <w:tcW w:w="4057" w:type="dxa"/>
            <w:tcBorders>
              <w:top w:val="single" w:color="auto" w:sz="4" w:space="0"/>
              <w:left w:val="single" w:color="auto" w:sz="4" w:space="0"/>
              <w:bottom w:val="single" w:color="auto" w:sz="4" w:space="0"/>
              <w:right w:val="single" w:color="auto" w:sz="4" w:space="0"/>
            </w:tcBorders>
            <w:shd w:val="clear"/>
            <w:noWrap/>
            <w:vAlign w:val="center"/>
          </w:tcPr>
          <w:p w14:paraId="114223B6">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功能模块</w:t>
            </w:r>
          </w:p>
        </w:tc>
        <w:tc>
          <w:tcPr>
            <w:tcW w:w="3285" w:type="dxa"/>
            <w:tcBorders>
              <w:top w:val="single" w:color="auto" w:sz="4" w:space="0"/>
              <w:left w:val="single" w:color="auto" w:sz="4" w:space="0"/>
              <w:bottom w:val="single" w:color="auto" w:sz="4" w:space="0"/>
              <w:right w:val="single" w:color="auto" w:sz="4" w:space="0"/>
            </w:tcBorders>
            <w:shd w:val="clear"/>
            <w:noWrap/>
            <w:vAlign w:val="center"/>
          </w:tcPr>
          <w:p w14:paraId="48CFA9D9">
            <w:pPr>
              <w:keepNext w:val="0"/>
              <w:keepLines w:val="0"/>
              <w:widowControl w:val="0"/>
              <w:suppressLineNumbers w:val="0"/>
              <w:spacing w:before="0" w:beforeAutospacing="0" w:after="0" w:afterAutospacing="0"/>
              <w:ind w:left="0" w:right="0"/>
              <w:jc w:val="center"/>
              <w:rPr>
                <w:rFonts w:hint="eastAsia" w:ascii="宋体" w:hAnsi="宋体" w:eastAsia="宋体" w:cs="宋体"/>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参考项目规模（元）</w:t>
            </w:r>
          </w:p>
        </w:tc>
      </w:tr>
      <w:tr w14:paraId="0AE7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123" w:type="dxa"/>
            <w:vMerge w:val="restart"/>
            <w:tcBorders>
              <w:top w:val="nil"/>
              <w:left w:val="single" w:color="auto" w:sz="4" w:space="0"/>
              <w:bottom w:val="single" w:color="auto" w:sz="4" w:space="0"/>
              <w:right w:val="single" w:color="auto" w:sz="4" w:space="0"/>
            </w:tcBorders>
            <w:shd w:val="clear"/>
            <w:noWrap/>
            <w:vAlign w:val="center"/>
          </w:tcPr>
          <w:p w14:paraId="09000460">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ICM</w:t>
            </w:r>
          </w:p>
        </w:tc>
        <w:tc>
          <w:tcPr>
            <w:tcW w:w="4057" w:type="dxa"/>
            <w:tcBorders>
              <w:top w:val="single" w:color="auto" w:sz="4" w:space="0"/>
              <w:left w:val="single" w:color="auto" w:sz="4" w:space="0"/>
              <w:bottom w:val="single" w:color="auto" w:sz="4" w:space="0"/>
              <w:right w:val="single" w:color="auto" w:sz="4" w:space="0"/>
            </w:tcBorders>
            <w:shd w:val="clear"/>
            <w:vAlign w:val="center"/>
          </w:tcPr>
          <w:p w14:paraId="06220F6C">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合同注册、评审、变更、PO接收与确认</w:t>
            </w:r>
          </w:p>
        </w:tc>
        <w:tc>
          <w:tcPr>
            <w:tcW w:w="3285" w:type="dxa"/>
            <w:tcBorders>
              <w:top w:val="single" w:color="auto" w:sz="4" w:space="0"/>
              <w:left w:val="single" w:color="auto" w:sz="4" w:space="0"/>
              <w:bottom w:val="single" w:color="auto" w:sz="4" w:space="0"/>
              <w:right w:val="single" w:color="auto" w:sz="4" w:space="0"/>
            </w:tcBorders>
            <w:shd w:val="clear"/>
            <w:noWrap/>
            <w:vAlign w:val="center"/>
          </w:tcPr>
          <w:p w14:paraId="302310F5">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p>
        </w:tc>
      </w:tr>
      <w:tr w14:paraId="7D4D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33A52DE3">
            <w:pPr>
              <w:rPr>
                <w:rFonts w:hint="default" w:ascii="Times New Roman" w:hAnsi="Times New Roman" w:cs="Times New Roman"/>
                <w:sz w:val="20"/>
                <w:szCs w:val="20"/>
              </w:rPr>
            </w:pPr>
          </w:p>
        </w:tc>
        <w:tc>
          <w:tcPr>
            <w:tcW w:w="4057" w:type="dxa"/>
            <w:tcBorders>
              <w:top w:val="single" w:color="auto" w:sz="4" w:space="0"/>
              <w:left w:val="single" w:color="auto" w:sz="4" w:space="0"/>
              <w:bottom w:val="single" w:color="auto" w:sz="4" w:space="0"/>
              <w:right w:val="single" w:color="auto" w:sz="4" w:space="0"/>
            </w:tcBorders>
            <w:shd w:val="clear"/>
            <w:vAlign w:val="center"/>
          </w:tcPr>
          <w:p w14:paraId="54528A34">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ISC履约单管理（要货计划、订单拆分、货期承诺、齐套性管理等）</w:t>
            </w:r>
          </w:p>
        </w:tc>
        <w:tc>
          <w:tcPr>
            <w:tcW w:w="3285" w:type="dxa"/>
            <w:tcBorders>
              <w:top w:val="single" w:color="auto" w:sz="4" w:space="0"/>
              <w:left w:val="single" w:color="auto" w:sz="4" w:space="0"/>
              <w:bottom w:val="single" w:color="auto" w:sz="4" w:space="0"/>
              <w:right w:val="single" w:color="auto" w:sz="4" w:space="0"/>
            </w:tcBorders>
            <w:shd w:val="clear"/>
            <w:noWrap/>
            <w:vAlign w:val="center"/>
          </w:tcPr>
          <w:p w14:paraId="4AA6940E">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p>
        </w:tc>
      </w:tr>
      <w:tr w14:paraId="0380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70" w:hRule="atLeast"/>
        </w:trPr>
        <w:tc>
          <w:tcPr>
            <w:tcW w:w="1123" w:type="dxa"/>
            <w:vMerge w:val="continue"/>
            <w:tcBorders>
              <w:top w:val="nil"/>
              <w:left w:val="single" w:color="auto" w:sz="4" w:space="0"/>
              <w:bottom w:val="single" w:color="auto" w:sz="4" w:space="0"/>
              <w:right w:val="single" w:color="auto" w:sz="4" w:space="0"/>
            </w:tcBorders>
            <w:shd w:val="clear"/>
            <w:noWrap/>
            <w:vAlign w:val="center"/>
          </w:tcPr>
          <w:p w14:paraId="0CA46953">
            <w:pPr>
              <w:rPr>
                <w:rFonts w:hint="default" w:ascii="Times New Roman" w:hAnsi="Times New Roman" w:cs="Times New Roman"/>
                <w:sz w:val="20"/>
                <w:szCs w:val="20"/>
              </w:rPr>
            </w:pPr>
          </w:p>
        </w:tc>
        <w:tc>
          <w:tcPr>
            <w:tcW w:w="4057" w:type="dxa"/>
            <w:tcBorders>
              <w:top w:val="single" w:color="auto" w:sz="4" w:space="0"/>
              <w:left w:val="single" w:color="auto" w:sz="4" w:space="0"/>
              <w:bottom w:val="single" w:color="auto" w:sz="4" w:space="0"/>
              <w:right w:val="single" w:color="auto" w:sz="4" w:space="0"/>
            </w:tcBorders>
            <w:shd w:val="clear"/>
            <w:vAlign w:val="center"/>
          </w:tcPr>
          <w:p w14:paraId="62D45196">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流程运营层：合同/订单360</w:t>
            </w:r>
          </w:p>
        </w:tc>
        <w:tc>
          <w:tcPr>
            <w:tcW w:w="3285" w:type="dxa"/>
            <w:tcBorders>
              <w:top w:val="single" w:color="auto" w:sz="4" w:space="0"/>
              <w:left w:val="single" w:color="auto" w:sz="4" w:space="0"/>
              <w:bottom w:val="single" w:color="auto" w:sz="4" w:space="0"/>
              <w:right w:val="single" w:color="auto" w:sz="4" w:space="0"/>
            </w:tcBorders>
            <w:shd w:val="clear"/>
            <w:noWrap/>
            <w:vAlign w:val="center"/>
          </w:tcPr>
          <w:p w14:paraId="67CEB833">
            <w:pPr>
              <w:keepNext w:val="0"/>
              <w:keepLines w:val="0"/>
              <w:widowControl w:val="0"/>
              <w:suppressLineNumbers w:val="0"/>
              <w:spacing w:before="0" w:beforeAutospacing="0" w:after="0" w:afterAutospacing="0"/>
              <w:ind w:left="0" w:right="0"/>
              <w:jc w:val="center"/>
              <w:rPr>
                <w:rFonts w:hint="eastAsia" w:ascii="宋体" w:hAnsi="宋体" w:eastAsia="宋体" w:cs="宋体"/>
                <w:color w:val="000000"/>
                <w:kern w:val="2"/>
                <w:sz w:val="21"/>
                <w:szCs w:val="21"/>
                <w:bdr w:val="none" w:color="auto" w:sz="0" w:space="0"/>
              </w:rPr>
            </w:pPr>
          </w:p>
        </w:tc>
      </w:tr>
    </w:tbl>
    <w:p w14:paraId="6933FA45">
      <w:pPr>
        <w:pStyle w:val="9"/>
        <w:keepNext w:val="0"/>
        <w:keepLines w:val="0"/>
        <w:widowControl w:val="0"/>
        <w:suppressLineNumbers w:val="0"/>
        <w:autoSpaceDE w:val="0"/>
        <w:autoSpaceDN w:val="0"/>
        <w:adjustRightInd w:val="0"/>
        <w:spacing w:before="0" w:beforeAutospacing="0" w:after="0" w:afterAutospacing="0" w:line="273" w:lineRule="auto"/>
        <w:ind w:left="905" w:right="0" w:firstLine="0" w:firstLineChars="0"/>
        <w:jc w:val="left"/>
        <w:rPr>
          <w:rFonts w:hint="eastAsia" w:ascii="宋体" w:hAnsi="宋体" w:eastAsia="宋体" w:cs="宋体"/>
          <w:i/>
          <w:iCs w:val="0"/>
          <w:color w:val="000080"/>
          <w:kern w:val="2"/>
          <w:sz w:val="24"/>
          <w:szCs w:val="24"/>
          <w:highlight w:val="yellow"/>
        </w:rPr>
      </w:pPr>
      <w:r>
        <w:rPr>
          <w:rFonts w:hint="eastAsia" w:ascii="宋体" w:hAnsi="宋体" w:eastAsia="宋体" w:cs="宋体"/>
          <w:i/>
          <w:iCs w:val="0"/>
          <w:color w:val="000080"/>
          <w:kern w:val="2"/>
          <w:sz w:val="24"/>
          <w:szCs w:val="24"/>
          <w:highlight w:val="yellow"/>
          <w:lang w:val="en-US" w:eastAsia="zh-CN" w:bidi="ar"/>
        </w:rPr>
        <w:t xml:space="preserve"> </w:t>
      </w:r>
    </w:p>
    <w:p w14:paraId="305B4F87">
      <w:pPr>
        <w:pStyle w:val="3"/>
        <w:widowControl/>
        <w:numPr>
          <w:ilvl w:val="0"/>
          <w:numId w:val="191"/>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产品交付策略</w:t>
      </w:r>
    </w:p>
    <w:p w14:paraId="37EDBAD0">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i w:val="0"/>
          <w:iCs w:val="0"/>
          <w:kern w:val="2"/>
          <w:sz w:val="24"/>
          <w:szCs w:val="24"/>
        </w:rPr>
      </w:pPr>
      <w:r>
        <w:rPr>
          <w:rFonts w:hint="eastAsia" w:ascii="宋体" w:hAnsi="宋体" w:eastAsia="宋体" w:cs="宋体"/>
          <w:i w:val="0"/>
          <w:iCs w:val="0"/>
          <w:kern w:val="2"/>
          <w:sz w:val="24"/>
          <w:szCs w:val="24"/>
          <w:lang w:val="en-US" w:eastAsia="zh-CN" w:bidi="ar"/>
        </w:rPr>
        <w:t>产品的交付以标品为基准，在理解客户需求基础上快速开发、实施和交付。交付形态是头盔图和地铁图涉及的所有节点数据可视，交付周期一般2-3个月。基本配置是LTC的13个节点，增强配置是可进行节点的增加和删除，可按照客户需求进行定制。</w:t>
      </w:r>
    </w:p>
    <w:p w14:paraId="6A9245EC">
      <w:pPr>
        <w:keepNext w:val="0"/>
        <w:keepLines w:val="0"/>
        <w:widowControl w:val="0"/>
        <w:numPr>
          <w:ilvl w:val="0"/>
          <w:numId w:val="19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需求分析；与客户沟通，明确需求和期望；整理需求并与客户确认，确保理解一致；</w:t>
      </w:r>
    </w:p>
    <w:p w14:paraId="35F94B6B">
      <w:pPr>
        <w:keepNext w:val="0"/>
        <w:keepLines w:val="0"/>
        <w:widowControl w:val="0"/>
        <w:numPr>
          <w:ilvl w:val="0"/>
          <w:numId w:val="19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产品设计：设计系统架构，确定模块和接口；设计用户界面，确保易用性；规划数据库结构，确保数据管理高效；</w:t>
      </w:r>
    </w:p>
    <w:p w14:paraId="5AE084B1">
      <w:pPr>
        <w:keepNext w:val="0"/>
        <w:keepLines w:val="0"/>
        <w:widowControl w:val="0"/>
        <w:numPr>
          <w:ilvl w:val="0"/>
          <w:numId w:val="19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开发与测试：按设计文档进行开发，遵循编码规范；开发者对模块进行初步测试；测试模块间的交互，确保系统整体功能正常；</w:t>
      </w:r>
    </w:p>
    <w:p w14:paraId="7793395B">
      <w:pPr>
        <w:keepNext w:val="0"/>
        <w:keepLines w:val="0"/>
        <w:widowControl w:val="0"/>
        <w:numPr>
          <w:ilvl w:val="0"/>
          <w:numId w:val="19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环境部署：配置服务器、网络等基础设施；部署软件并进行必要配置；如有需要，迁移现有数据。</w:t>
      </w:r>
      <w:r>
        <w:rPr>
          <w:rFonts w:hint="eastAsia" w:ascii="宋体" w:hAnsi="宋体" w:eastAsia="宋体" w:cs="宋体"/>
          <w:i w:val="0"/>
          <w:iCs w:val="0"/>
          <w:kern w:val="2"/>
          <w:sz w:val="24"/>
          <w:szCs w:val="24"/>
          <w:lang w:val="en-US" w:eastAsia="zh-CN" w:bidi="ar"/>
        </w:rPr>
        <w:t>部署方式灵活，支持本地、云部署；</w:t>
      </w:r>
    </w:p>
    <w:p w14:paraId="682928A4">
      <w:pPr>
        <w:keepNext w:val="0"/>
        <w:keepLines w:val="0"/>
        <w:widowControl w:val="0"/>
        <w:numPr>
          <w:ilvl w:val="0"/>
          <w:numId w:val="197"/>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培训与支持：提供培训，帮助用户熟悉系统；交付用户手册、操作指南等文档；提供持续的技术支持，解决使用中的问题；</w:t>
      </w:r>
    </w:p>
    <w:p w14:paraId="72758051">
      <w:pPr>
        <w:keepNext w:val="0"/>
        <w:keepLines w:val="0"/>
        <w:widowControl w:val="0"/>
        <w:numPr>
          <w:ilvl w:val="0"/>
          <w:numId w:val="19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数据验证：与用户一起验证节点数据取值准确性，节点与节点之间的数据关系准确性，协助用户解决数据断点问题；</w:t>
      </w:r>
    </w:p>
    <w:p w14:paraId="3938D5E9">
      <w:pPr>
        <w:keepNext w:val="0"/>
        <w:keepLines w:val="0"/>
        <w:widowControl w:val="0"/>
        <w:numPr>
          <w:ilvl w:val="0"/>
          <w:numId w:val="19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验收与交付：客户进行最终测试，确认系统符合需求；签署验收报告，正式交付产品；提供系统维护，修复问题；根据需求进行功能升级和优化；收集用户反馈，了解改进点；根据反馈优化产品，提升用户体验。</w:t>
      </w:r>
    </w:p>
    <w:p w14:paraId="5E943CEC">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Times New Roman"/>
          <w:i/>
          <w:iCs w:val="0"/>
          <w:color w:val="000080"/>
          <w:kern w:val="2"/>
          <w:sz w:val="24"/>
          <w:szCs w:val="24"/>
        </w:rPr>
      </w:pPr>
      <w:r>
        <w:rPr>
          <w:rFonts w:hint="eastAsia" w:ascii="宋体" w:hAnsi="宋体" w:eastAsia="宋体" w:cs="宋体"/>
          <w:b w:val="0"/>
          <w:bCs w:val="0"/>
          <w:i w:val="0"/>
          <w:iCs w:val="0"/>
          <w:kern w:val="2"/>
          <w:sz w:val="24"/>
          <w:szCs w:val="24"/>
          <w:lang w:val="en-US" w:eastAsia="zh-CN" w:bidi="ar"/>
        </w:rPr>
        <w:t>通过上述步骤，确保标准化产品能够高效、高质量地交付，满足客户需求并具备持续改进的能力。</w:t>
      </w:r>
    </w:p>
    <w:p w14:paraId="266C2A06">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Times New Roman"/>
          <w:i/>
          <w:iCs w:val="0"/>
          <w:color w:val="000080"/>
          <w:kern w:val="2"/>
          <w:sz w:val="24"/>
          <w:szCs w:val="24"/>
        </w:rPr>
      </w:pPr>
      <w:r>
        <w:rPr>
          <w:rFonts w:hint="eastAsia" w:ascii="宋体" w:hAnsi="宋体" w:eastAsia="宋体" w:cs="Times New Roman"/>
          <w:i/>
          <w:iCs w:val="0"/>
          <w:color w:val="000080"/>
          <w:kern w:val="2"/>
          <w:sz w:val="24"/>
          <w:szCs w:val="24"/>
          <w:lang w:val="en-US" w:eastAsia="zh-CN" w:bidi="ar"/>
        </w:rPr>
        <w:t xml:space="preserve"> </w:t>
      </w:r>
    </w:p>
    <w:p w14:paraId="58FE225E">
      <w:pPr>
        <w:pStyle w:val="3"/>
        <w:widowControl/>
        <w:numPr>
          <w:ilvl w:val="0"/>
          <w:numId w:val="191"/>
        </w:numPr>
        <w:tabs>
          <w:tab w:val="left" w:pos="993"/>
        </w:tabs>
        <w:spacing w:before="120" w:beforeAutospacing="0" w:after="120" w:afterAutospacing="0" w:line="360" w:lineRule="auto"/>
        <w:ind w:left="840" w:hanging="420"/>
        <w:rPr>
          <w:rFonts w:hint="default" w:ascii="Cambria" w:hAnsi="Cambria" w:eastAsia="宋体" w:cs="Times New Roman"/>
          <w:b/>
          <w:bCs/>
          <w:kern w:val="2"/>
          <w:sz w:val="30"/>
          <w:szCs w:val="30"/>
        </w:rPr>
      </w:pPr>
      <w:r>
        <w:rPr>
          <w:rFonts w:hint="eastAsia" w:ascii="宋体" w:hAnsi="宋体" w:eastAsia="宋体" w:cs="宋体"/>
          <w:b/>
          <w:bCs/>
          <w:kern w:val="2"/>
          <w:sz w:val="30"/>
          <w:szCs w:val="30"/>
        </w:rPr>
        <w:t>定制化策略</w:t>
      </w:r>
    </w:p>
    <w:p w14:paraId="001C5097">
      <w:pPr>
        <w:keepNext w:val="0"/>
        <w:keepLines w:val="0"/>
        <w:widowControl w:val="0"/>
        <w:numPr>
          <w:ilvl w:val="0"/>
          <w:numId w:val="198"/>
        </w:numPr>
        <w:suppressLineNumbers w:val="0"/>
        <w:spacing w:before="0" w:beforeAutospacing="0" w:after="0" w:afterAutospacing="0" w:line="360" w:lineRule="auto"/>
        <w:ind w:left="420" w:leftChars="0" w:right="0" w:hanging="42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在标品的基础上，用户如有额外的业务配置扩展需求，属于标品配置范畴，可以接受。（Inside 配置）</w:t>
      </w:r>
    </w:p>
    <w:p w14:paraId="31029585">
      <w:pPr>
        <w:keepNext w:val="0"/>
        <w:keepLines w:val="0"/>
        <w:widowControl w:val="0"/>
        <w:numPr>
          <w:ilvl w:val="0"/>
          <w:numId w:val="198"/>
        </w:numPr>
        <w:suppressLineNumbers w:val="0"/>
        <w:spacing w:before="0" w:beforeAutospacing="0" w:after="0" w:afterAutospacing="0" w:line="360" w:lineRule="auto"/>
        <w:ind w:left="420" w:leftChars="0" w:right="0" w:hanging="420" w:firstLineChars="0"/>
        <w:jc w:val="both"/>
        <w:rPr>
          <w:rFonts w:hint="eastAsia" w:ascii="华文中宋" w:hAnsi="华文中宋" w:eastAsia="华文中宋" w:cs="Times New Roman"/>
          <w:kern w:val="2"/>
          <w:sz w:val="32"/>
          <w:szCs w:val="32"/>
        </w:rPr>
      </w:pPr>
      <w:r>
        <w:rPr>
          <w:rFonts w:hint="eastAsia" w:ascii="宋体" w:hAnsi="宋体" w:eastAsia="宋体" w:cs="宋体"/>
          <w:b w:val="0"/>
          <w:bCs w:val="0"/>
          <w:i w:val="0"/>
          <w:iCs w:val="0"/>
          <w:kern w:val="2"/>
          <w:sz w:val="24"/>
          <w:szCs w:val="24"/>
          <w:lang w:val="en-US" w:eastAsia="zh-CN" w:bidi="ar"/>
        </w:rPr>
        <w:t>其他脱离标品配置能力之外的定制化需求需与解决方案专家、产品经理、开发团队一起沟通评估，需评估工作量。（Outside 定开）</w:t>
      </w:r>
    </w:p>
    <w:p w14:paraId="1F42AB9A">
      <w:pPr>
        <w:pStyle w:val="2"/>
        <w:pageBreakBefore/>
        <w:widowControl/>
        <w:numPr>
          <w:ilvl w:val="0"/>
          <w:numId w:val="172"/>
        </w:numPr>
        <w:spacing w:before="120" w:beforeAutospacing="0" w:after="120" w:afterAutospacing="0" w:line="360" w:lineRule="auto"/>
        <w:ind w:left="420" w:hanging="420"/>
        <w:rPr>
          <w:rFonts w:hint="eastAsia" w:ascii="宋体" w:hAnsi="宋体" w:eastAsia="宋体" w:cs="宋体"/>
          <w:b/>
          <w:bCs/>
          <w:kern w:val="44"/>
          <w:sz w:val="32"/>
          <w:szCs w:val="32"/>
        </w:rPr>
      </w:pPr>
      <w:r>
        <w:rPr>
          <w:rFonts w:hint="eastAsia" w:ascii="宋体" w:hAnsi="宋体" w:eastAsia="宋体" w:cs="宋体"/>
          <w:b/>
          <w:bCs/>
          <w:kern w:val="44"/>
          <w:sz w:val="32"/>
          <w:szCs w:val="32"/>
        </w:rPr>
        <w:t>常见资料（有什么武器）</w:t>
      </w:r>
    </w:p>
    <w:p w14:paraId="17209662">
      <w:pPr>
        <w:pStyle w:val="3"/>
        <w:widowControl/>
        <w:numPr>
          <w:ilvl w:val="0"/>
          <w:numId w:val="19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业务线接口人</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339"/>
        <w:gridCol w:w="900"/>
        <w:gridCol w:w="1689"/>
        <w:gridCol w:w="3166"/>
        <w:gridCol w:w="1428"/>
      </w:tblGrid>
      <w:tr w14:paraId="442BB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4" w:hRule="atLeast"/>
        </w:trPr>
        <w:tc>
          <w:tcPr>
            <w:tcW w:w="1339" w:type="dxa"/>
            <w:tcBorders>
              <w:top w:val="single" w:color="85C0FB" w:sz="8" w:space="0"/>
              <w:left w:val="nil"/>
              <w:bottom w:val="single" w:color="85C0FB" w:sz="8" w:space="0"/>
              <w:right w:val="nil"/>
            </w:tcBorders>
            <w:shd w:val="clear"/>
            <w:tcMar>
              <w:top w:w="15" w:type="dxa"/>
              <w:left w:w="108" w:type="dxa"/>
              <w:right w:w="108" w:type="dxa"/>
            </w:tcMar>
            <w:vAlign w:val="center"/>
          </w:tcPr>
          <w:p w14:paraId="6D3CFB2B">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角色</w:t>
            </w:r>
          </w:p>
        </w:tc>
        <w:tc>
          <w:tcPr>
            <w:tcW w:w="900" w:type="dxa"/>
            <w:tcBorders>
              <w:top w:val="single" w:color="85C0FB" w:sz="8" w:space="0"/>
              <w:left w:val="nil"/>
              <w:bottom w:val="single" w:color="85C0FB" w:sz="8" w:space="0"/>
              <w:right w:val="nil"/>
            </w:tcBorders>
            <w:shd w:val="clear"/>
            <w:tcMar>
              <w:top w:w="15" w:type="dxa"/>
              <w:left w:w="108" w:type="dxa"/>
              <w:right w:w="108" w:type="dxa"/>
            </w:tcMar>
            <w:vAlign w:val="center"/>
          </w:tcPr>
          <w:p w14:paraId="4C1DC36E">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姓名</w:t>
            </w:r>
          </w:p>
        </w:tc>
        <w:tc>
          <w:tcPr>
            <w:tcW w:w="1689" w:type="dxa"/>
            <w:tcBorders>
              <w:top w:val="single" w:color="85C0FB" w:sz="8" w:space="0"/>
              <w:left w:val="nil"/>
              <w:bottom w:val="single" w:color="85C0FB" w:sz="8" w:space="0"/>
              <w:right w:val="nil"/>
            </w:tcBorders>
            <w:shd w:val="clear"/>
            <w:tcMar>
              <w:top w:w="15" w:type="dxa"/>
              <w:left w:w="108" w:type="dxa"/>
              <w:right w:w="108" w:type="dxa"/>
            </w:tcMar>
            <w:vAlign w:val="center"/>
          </w:tcPr>
          <w:p w14:paraId="23D4A940">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部门</w:t>
            </w:r>
          </w:p>
        </w:tc>
        <w:tc>
          <w:tcPr>
            <w:tcW w:w="3166" w:type="dxa"/>
            <w:tcBorders>
              <w:top w:val="single" w:color="85C0FB" w:sz="8" w:space="0"/>
              <w:left w:val="nil"/>
              <w:bottom w:val="single" w:color="85C0FB" w:sz="8" w:space="0"/>
              <w:right w:val="nil"/>
            </w:tcBorders>
            <w:shd w:val="clear"/>
            <w:tcMar>
              <w:top w:w="15" w:type="dxa"/>
              <w:left w:w="108" w:type="dxa"/>
              <w:right w:w="108" w:type="dxa"/>
            </w:tcMar>
            <w:vAlign w:val="center"/>
          </w:tcPr>
          <w:p w14:paraId="1E360579">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邮箱</w:t>
            </w:r>
          </w:p>
        </w:tc>
        <w:tc>
          <w:tcPr>
            <w:tcW w:w="1428" w:type="dxa"/>
            <w:tcBorders>
              <w:top w:val="single" w:color="85C0FB" w:sz="8" w:space="0"/>
              <w:left w:val="nil"/>
              <w:bottom w:val="single" w:color="85C0FB" w:sz="8" w:space="0"/>
              <w:right w:val="nil"/>
            </w:tcBorders>
            <w:shd w:val="clear"/>
            <w:tcMar>
              <w:top w:w="15" w:type="dxa"/>
              <w:left w:w="108" w:type="dxa"/>
              <w:right w:w="108" w:type="dxa"/>
            </w:tcMar>
            <w:vAlign w:val="center"/>
          </w:tcPr>
          <w:p w14:paraId="58F09860">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4"/>
                <w:szCs w:val="24"/>
                <w:bdr w:val="none" w:color="auto" w:sz="0" w:space="0"/>
              </w:rPr>
            </w:pPr>
            <w:r>
              <w:rPr>
                <w:rFonts w:hint="eastAsia" w:ascii="宋体" w:hAnsi="宋体" w:eastAsia="宋体" w:cs="宋体"/>
                <w:b/>
                <w:bCs/>
                <w:color w:val="000000"/>
                <w:kern w:val="24"/>
                <w:sz w:val="24"/>
                <w:szCs w:val="24"/>
                <w:bdr w:val="none" w:color="auto" w:sz="0" w:space="0"/>
                <w:lang w:val="en-US" w:eastAsia="zh-CN" w:bidi="ar"/>
              </w:rPr>
              <w:t>手机</w:t>
            </w:r>
          </w:p>
        </w:tc>
      </w:tr>
      <w:tr w14:paraId="2908F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48" w:hRule="atLeast"/>
        </w:trPr>
        <w:tc>
          <w:tcPr>
            <w:tcW w:w="1339" w:type="dxa"/>
            <w:tcBorders>
              <w:top w:val="nil"/>
              <w:left w:val="nil"/>
              <w:bottom w:val="nil"/>
              <w:right w:val="nil"/>
            </w:tcBorders>
            <w:shd w:val="clear"/>
            <w:tcMar>
              <w:top w:w="15" w:type="dxa"/>
              <w:left w:w="108" w:type="dxa"/>
              <w:right w:w="108" w:type="dxa"/>
            </w:tcMar>
            <w:vAlign w:val="center"/>
          </w:tcPr>
          <w:p w14:paraId="583A7ACC">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市场代表</w:t>
            </w:r>
          </w:p>
        </w:tc>
        <w:tc>
          <w:tcPr>
            <w:tcW w:w="900" w:type="dxa"/>
            <w:tcBorders>
              <w:top w:val="nil"/>
              <w:left w:val="nil"/>
              <w:bottom w:val="nil"/>
              <w:right w:val="nil"/>
            </w:tcBorders>
            <w:shd w:val="clear"/>
            <w:tcMar>
              <w:top w:w="15" w:type="dxa"/>
              <w:left w:w="108" w:type="dxa"/>
              <w:right w:w="108" w:type="dxa"/>
            </w:tcMar>
            <w:vAlign w:val="center"/>
          </w:tcPr>
          <w:p w14:paraId="1C82B506">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杨升</w:t>
            </w:r>
          </w:p>
        </w:tc>
        <w:tc>
          <w:tcPr>
            <w:tcW w:w="1689" w:type="dxa"/>
            <w:tcBorders>
              <w:top w:val="nil"/>
              <w:left w:val="nil"/>
              <w:bottom w:val="nil"/>
              <w:right w:val="nil"/>
            </w:tcBorders>
            <w:shd w:val="clear"/>
            <w:tcMar>
              <w:top w:w="15" w:type="dxa"/>
              <w:left w:w="108" w:type="dxa"/>
              <w:right w:w="108" w:type="dxa"/>
            </w:tcMar>
            <w:vAlign w:val="center"/>
          </w:tcPr>
          <w:p w14:paraId="3EAB331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市场拓展部</w:t>
            </w:r>
          </w:p>
        </w:tc>
        <w:tc>
          <w:tcPr>
            <w:tcW w:w="3166" w:type="dxa"/>
            <w:tcBorders>
              <w:top w:val="nil"/>
              <w:left w:val="nil"/>
              <w:bottom w:val="nil"/>
              <w:right w:val="nil"/>
            </w:tcBorders>
            <w:shd w:val="clear"/>
            <w:tcMar>
              <w:top w:w="15" w:type="dxa"/>
              <w:left w:w="108" w:type="dxa"/>
              <w:right w:w="108" w:type="dxa"/>
            </w:tcMar>
            <w:vAlign w:val="center"/>
          </w:tcPr>
          <w:p w14:paraId="22230225">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yangsheng@boulderaitech.com</w:t>
            </w:r>
          </w:p>
        </w:tc>
        <w:tc>
          <w:tcPr>
            <w:tcW w:w="1428" w:type="dxa"/>
            <w:tcBorders>
              <w:top w:val="nil"/>
              <w:left w:val="nil"/>
              <w:bottom w:val="nil"/>
              <w:right w:val="nil"/>
            </w:tcBorders>
            <w:shd w:val="clear"/>
            <w:tcMar>
              <w:top w:w="15" w:type="dxa"/>
              <w:left w:w="108" w:type="dxa"/>
              <w:right w:w="108" w:type="dxa"/>
            </w:tcMar>
            <w:vAlign w:val="center"/>
          </w:tcPr>
          <w:p w14:paraId="1BD58D76">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b w:val="0"/>
                <w:bCs w:val="0"/>
                <w:color w:val="000000"/>
                <w:kern w:val="24"/>
                <w:sz w:val="20"/>
                <w:szCs w:val="20"/>
                <w:bdr w:val="none" w:color="auto" w:sz="0" w:space="0"/>
                <w:lang w:val="en-US" w:eastAsia="zh-CN" w:bidi="ar"/>
              </w:rPr>
              <w:t>1</w:t>
            </w:r>
            <w:r>
              <w:rPr>
                <w:rFonts w:hint="eastAsia" w:ascii="宋体" w:hAnsi="宋体" w:eastAsia="宋体" w:cs="宋体"/>
                <w:kern w:val="0"/>
                <w:sz w:val="20"/>
                <w:szCs w:val="20"/>
                <w:bdr w:val="none" w:color="auto" w:sz="0" w:space="0"/>
                <w:lang w:val="en-US" w:eastAsia="zh-CN" w:bidi="ar"/>
              </w:rPr>
              <w:t>3910148985</w:t>
            </w:r>
          </w:p>
        </w:tc>
      </w:tr>
      <w:tr w14:paraId="1B0AF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0"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6506D5A1">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color w:val="000000"/>
                <w:kern w:val="24"/>
                <w:sz w:val="20"/>
                <w:szCs w:val="20"/>
                <w:bdr w:val="none" w:color="auto" w:sz="0" w:space="0"/>
                <w:lang w:val="en-US" w:eastAsia="zh-CN" w:bidi="ar"/>
              </w:rPr>
              <w:t>业务架构师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16593326">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冯清泉</w:t>
            </w:r>
          </w:p>
        </w:tc>
        <w:tc>
          <w:tcPr>
            <w:tcW w:w="1689" w:type="dxa"/>
            <w:tcBorders>
              <w:top w:val="nil"/>
              <w:left w:val="nil"/>
              <w:bottom w:val="nil"/>
              <w:right w:val="nil"/>
            </w:tcBorders>
            <w:shd w:val="clear" w:color="auto" w:fill="EDF4FE"/>
            <w:tcMar>
              <w:top w:w="15" w:type="dxa"/>
              <w:left w:w="108" w:type="dxa"/>
              <w:right w:w="108" w:type="dxa"/>
            </w:tcMar>
            <w:vAlign w:val="center"/>
          </w:tcPr>
          <w:p w14:paraId="3202EC78">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103FDC07">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fengqingquan@boulderaitech.com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0EA27128">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13631558412</w:t>
            </w:r>
          </w:p>
        </w:tc>
      </w:tr>
      <w:tr w14:paraId="12A40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041B88BD">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产品经理</w:t>
            </w:r>
          </w:p>
        </w:tc>
        <w:tc>
          <w:tcPr>
            <w:tcW w:w="900" w:type="dxa"/>
            <w:tcBorders>
              <w:top w:val="nil"/>
              <w:left w:val="nil"/>
              <w:bottom w:val="nil"/>
              <w:right w:val="nil"/>
            </w:tcBorders>
            <w:shd w:val="clear"/>
            <w:tcMar>
              <w:top w:w="15" w:type="dxa"/>
              <w:left w:w="108" w:type="dxa"/>
              <w:right w:w="108" w:type="dxa"/>
            </w:tcMar>
            <w:vAlign w:val="center"/>
          </w:tcPr>
          <w:p w14:paraId="0A180416">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严瑞强</w:t>
            </w:r>
          </w:p>
        </w:tc>
        <w:tc>
          <w:tcPr>
            <w:tcW w:w="1689" w:type="dxa"/>
            <w:tcBorders>
              <w:top w:val="nil"/>
              <w:left w:val="nil"/>
              <w:bottom w:val="nil"/>
              <w:right w:val="nil"/>
            </w:tcBorders>
            <w:shd w:val="clear"/>
            <w:tcMar>
              <w:top w:w="15" w:type="dxa"/>
              <w:left w:w="108" w:type="dxa"/>
              <w:right w:w="108" w:type="dxa"/>
            </w:tcMar>
            <w:vAlign w:val="center"/>
          </w:tcPr>
          <w:p w14:paraId="3287AFA1">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tcMar>
              <w:top w:w="15" w:type="dxa"/>
              <w:left w:w="108" w:type="dxa"/>
              <w:right w:w="108" w:type="dxa"/>
            </w:tcMar>
            <w:vAlign w:val="center"/>
          </w:tcPr>
          <w:p w14:paraId="70614E5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yanruiqiang@boulderaitech.com</w:t>
            </w:r>
          </w:p>
        </w:tc>
        <w:tc>
          <w:tcPr>
            <w:tcW w:w="1428" w:type="dxa"/>
            <w:tcBorders>
              <w:top w:val="nil"/>
              <w:left w:val="nil"/>
              <w:bottom w:val="nil"/>
              <w:right w:val="nil"/>
            </w:tcBorders>
            <w:shd w:val="clear"/>
            <w:tcMar>
              <w:top w:w="15" w:type="dxa"/>
              <w:left w:w="108" w:type="dxa"/>
              <w:right w:w="108" w:type="dxa"/>
            </w:tcMar>
            <w:vAlign w:val="center"/>
          </w:tcPr>
          <w:p w14:paraId="438CA60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13871282337</w:t>
            </w:r>
          </w:p>
        </w:tc>
      </w:tr>
      <w:tr w14:paraId="088A9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color="auto" w:fill="EDF4FE"/>
            <w:tcMar>
              <w:top w:w="15" w:type="dxa"/>
              <w:left w:w="108" w:type="dxa"/>
              <w:right w:w="108" w:type="dxa"/>
            </w:tcMar>
            <w:vAlign w:val="center"/>
          </w:tcPr>
          <w:p w14:paraId="51C5E93A">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数据架构师</w:t>
            </w:r>
          </w:p>
        </w:tc>
        <w:tc>
          <w:tcPr>
            <w:tcW w:w="900" w:type="dxa"/>
            <w:tcBorders>
              <w:top w:val="nil"/>
              <w:left w:val="nil"/>
              <w:bottom w:val="nil"/>
              <w:right w:val="nil"/>
            </w:tcBorders>
            <w:shd w:val="clear" w:color="auto" w:fill="EDF4FE"/>
            <w:tcMar>
              <w:top w:w="15" w:type="dxa"/>
              <w:left w:w="108" w:type="dxa"/>
              <w:right w:w="108" w:type="dxa"/>
            </w:tcMar>
            <w:vAlign w:val="center"/>
          </w:tcPr>
          <w:p w14:paraId="627CC667">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徐波</w:t>
            </w:r>
          </w:p>
        </w:tc>
        <w:tc>
          <w:tcPr>
            <w:tcW w:w="1689" w:type="dxa"/>
            <w:tcBorders>
              <w:top w:val="nil"/>
              <w:left w:val="nil"/>
              <w:bottom w:val="nil"/>
              <w:right w:val="nil"/>
            </w:tcBorders>
            <w:shd w:val="clear" w:color="auto" w:fill="EDF4FE"/>
            <w:tcMar>
              <w:top w:w="15" w:type="dxa"/>
              <w:left w:w="108" w:type="dxa"/>
              <w:right w:w="108" w:type="dxa"/>
            </w:tcMar>
            <w:vAlign w:val="center"/>
          </w:tcPr>
          <w:p w14:paraId="6D10EE1E">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解决方案营销部</w:t>
            </w:r>
          </w:p>
        </w:tc>
        <w:tc>
          <w:tcPr>
            <w:tcW w:w="3166" w:type="dxa"/>
            <w:tcBorders>
              <w:top w:val="nil"/>
              <w:left w:val="nil"/>
              <w:bottom w:val="nil"/>
              <w:right w:val="nil"/>
            </w:tcBorders>
            <w:shd w:val="clear" w:color="auto" w:fill="EDF4FE"/>
            <w:tcMar>
              <w:top w:w="15" w:type="dxa"/>
              <w:left w:w="108" w:type="dxa"/>
              <w:right w:w="108" w:type="dxa"/>
            </w:tcMar>
            <w:vAlign w:val="center"/>
          </w:tcPr>
          <w:p w14:paraId="248A37A5">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xubo@boulderaitech.com</w:t>
            </w:r>
          </w:p>
        </w:tc>
        <w:tc>
          <w:tcPr>
            <w:tcW w:w="1428" w:type="dxa"/>
            <w:tcBorders>
              <w:top w:val="nil"/>
              <w:left w:val="nil"/>
              <w:bottom w:val="nil"/>
              <w:right w:val="nil"/>
            </w:tcBorders>
            <w:shd w:val="clear" w:color="auto" w:fill="EDF4FE"/>
            <w:tcMar>
              <w:top w:w="15" w:type="dxa"/>
              <w:left w:w="108" w:type="dxa"/>
              <w:right w:w="108" w:type="dxa"/>
            </w:tcMar>
            <w:vAlign w:val="center"/>
          </w:tcPr>
          <w:p w14:paraId="208A66CB">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13911676781</w:t>
            </w:r>
          </w:p>
        </w:tc>
      </w:tr>
      <w:tr w14:paraId="185D0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58" w:hRule="atLeast"/>
        </w:trPr>
        <w:tc>
          <w:tcPr>
            <w:tcW w:w="1339" w:type="dxa"/>
            <w:tcBorders>
              <w:top w:val="nil"/>
              <w:left w:val="nil"/>
              <w:bottom w:val="nil"/>
              <w:right w:val="nil"/>
            </w:tcBorders>
            <w:shd w:val="clear"/>
            <w:tcMar>
              <w:top w:w="15" w:type="dxa"/>
              <w:left w:w="108" w:type="dxa"/>
              <w:right w:w="108" w:type="dxa"/>
            </w:tcMar>
            <w:vAlign w:val="center"/>
          </w:tcPr>
          <w:p w14:paraId="2483CE92">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开发代表</w:t>
            </w:r>
          </w:p>
        </w:tc>
        <w:tc>
          <w:tcPr>
            <w:tcW w:w="900" w:type="dxa"/>
            <w:tcBorders>
              <w:top w:val="nil"/>
              <w:left w:val="nil"/>
              <w:bottom w:val="nil"/>
              <w:right w:val="nil"/>
            </w:tcBorders>
            <w:shd w:val="clear"/>
            <w:tcMar>
              <w:top w:w="15" w:type="dxa"/>
              <w:left w:w="108" w:type="dxa"/>
              <w:right w:w="108" w:type="dxa"/>
            </w:tcMar>
            <w:vAlign w:val="center"/>
          </w:tcPr>
          <w:p w14:paraId="10AC80F0">
            <w:pPr>
              <w:keepNext w:val="0"/>
              <w:keepLines w:val="0"/>
              <w:widowControl/>
              <w:suppressLineNumbers w:val="0"/>
              <w:spacing w:before="80" w:beforeAutospacing="0" w:after="80" w:afterAutospacing="0"/>
              <w:ind w:left="0" w:right="0"/>
              <w:jc w:val="center"/>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贾兵</w:t>
            </w:r>
          </w:p>
        </w:tc>
        <w:tc>
          <w:tcPr>
            <w:tcW w:w="1689" w:type="dxa"/>
            <w:tcBorders>
              <w:top w:val="nil"/>
              <w:left w:val="nil"/>
              <w:bottom w:val="nil"/>
              <w:right w:val="nil"/>
            </w:tcBorders>
            <w:shd w:val="clear"/>
            <w:tcMar>
              <w:top w:w="15" w:type="dxa"/>
              <w:left w:w="108" w:type="dxa"/>
              <w:right w:w="108" w:type="dxa"/>
            </w:tcMar>
            <w:vAlign w:val="center"/>
          </w:tcPr>
          <w:p w14:paraId="263F31D4">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通用技术平台</w:t>
            </w:r>
          </w:p>
        </w:tc>
        <w:tc>
          <w:tcPr>
            <w:tcW w:w="3166" w:type="dxa"/>
            <w:tcBorders>
              <w:top w:val="nil"/>
              <w:left w:val="nil"/>
              <w:bottom w:val="nil"/>
              <w:right w:val="nil"/>
            </w:tcBorders>
            <w:shd w:val="clear"/>
            <w:tcMar>
              <w:top w:w="15" w:type="dxa"/>
              <w:left w:w="108" w:type="dxa"/>
              <w:right w:w="108" w:type="dxa"/>
            </w:tcMar>
            <w:vAlign w:val="center"/>
          </w:tcPr>
          <w:p w14:paraId="1A8441D6">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jiabing@boulderaitech.com</w:t>
            </w:r>
          </w:p>
        </w:tc>
        <w:tc>
          <w:tcPr>
            <w:tcW w:w="1428" w:type="dxa"/>
            <w:tcBorders>
              <w:top w:val="nil"/>
              <w:left w:val="nil"/>
              <w:bottom w:val="nil"/>
              <w:right w:val="nil"/>
            </w:tcBorders>
            <w:shd w:val="clear"/>
            <w:tcMar>
              <w:top w:w="15" w:type="dxa"/>
              <w:left w:w="108" w:type="dxa"/>
              <w:right w:w="108" w:type="dxa"/>
            </w:tcMar>
            <w:vAlign w:val="center"/>
          </w:tcPr>
          <w:p w14:paraId="14D13ED7">
            <w:pPr>
              <w:keepNext w:val="0"/>
              <w:keepLines w:val="0"/>
              <w:widowControl/>
              <w:suppressLineNumbers w:val="0"/>
              <w:spacing w:before="80" w:beforeAutospacing="0" w:after="80" w:afterAutospacing="0"/>
              <w:ind w:left="0" w:right="0"/>
              <w:jc w:val="left"/>
              <w:rPr>
                <w:rFonts w:hint="eastAsia" w:ascii="宋体" w:hAnsi="宋体" w:eastAsia="宋体" w:cs="宋体"/>
                <w:kern w:val="0"/>
                <w:sz w:val="20"/>
                <w:szCs w:val="20"/>
                <w:bdr w:val="none" w:color="auto" w:sz="0" w:space="0"/>
              </w:rPr>
            </w:pPr>
            <w:r>
              <w:rPr>
                <w:rFonts w:hint="eastAsia" w:ascii="宋体" w:hAnsi="宋体" w:eastAsia="宋体" w:cs="宋体"/>
                <w:kern w:val="0"/>
                <w:sz w:val="20"/>
                <w:szCs w:val="20"/>
                <w:bdr w:val="none" w:color="auto" w:sz="0" w:space="0"/>
                <w:lang w:val="en-US" w:eastAsia="zh-CN" w:bidi="ar"/>
              </w:rPr>
              <w:t>18703606810</w:t>
            </w:r>
          </w:p>
        </w:tc>
      </w:tr>
    </w:tbl>
    <w:p w14:paraId="54A1C565">
      <w:pPr>
        <w:pStyle w:val="3"/>
        <w:widowControl/>
        <w:numPr>
          <w:ilvl w:val="0"/>
          <w:numId w:val="19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客户案例</w:t>
      </w:r>
    </w:p>
    <w:p w14:paraId="38A59032">
      <w:pPr>
        <w:pStyle w:val="9"/>
        <w:keepNext w:val="0"/>
        <w:keepLines w:val="0"/>
        <w:widowControl w:val="0"/>
        <w:suppressLineNumbers w:val="0"/>
        <w:autoSpaceDE w:val="0"/>
        <w:autoSpaceDN/>
        <w:spacing w:before="0" w:beforeAutospacing="0" w:after="157" w:afterLines="50" w:afterAutospacing="0" w:line="400" w:lineRule="exact"/>
        <w:ind w:left="420" w:right="0" w:firstLine="0" w:firstLineChars="0"/>
        <w:jc w:val="both"/>
        <w:rPr>
          <w:rFonts w:hint="eastAsia" w:ascii="宋体" w:hAnsi="宋体" w:eastAsia="宋体" w:cs="宋体"/>
          <w:b/>
          <w:bCs/>
          <w:i w:val="0"/>
          <w:iCs w:val="0"/>
          <w:kern w:val="2"/>
          <w:sz w:val="28"/>
          <w:szCs w:val="28"/>
        </w:rPr>
      </w:pPr>
      <w:r>
        <w:rPr>
          <w:rFonts w:hint="eastAsia" w:ascii="宋体" w:hAnsi="宋体" w:eastAsia="宋体" w:cs="宋体"/>
          <w:b/>
          <w:bCs/>
          <w:i w:val="0"/>
          <w:iCs w:val="0"/>
          <w:kern w:val="2"/>
          <w:sz w:val="28"/>
          <w:szCs w:val="28"/>
          <w:lang w:val="en-US" w:eastAsia="zh-CN" w:bidi="ar"/>
        </w:rPr>
        <w:t>客户案例一</w:t>
      </w:r>
    </w:p>
    <w:p w14:paraId="4B1F64A0">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eastAsia" w:ascii="宋体" w:hAnsi="宋体" w:eastAsia="宋体" w:cs="宋体"/>
          <w:b/>
          <w:bCs/>
          <w:i w:val="0"/>
          <w:iCs w:val="0"/>
          <w:kern w:val="2"/>
          <w:sz w:val="24"/>
          <w:szCs w:val="24"/>
          <w:lang w:val="en-US" w:eastAsia="zh-CN" w:bidi="ar"/>
        </w:rPr>
        <w:t>案例背景：</w:t>
      </w:r>
      <w:r>
        <w:rPr>
          <w:rFonts w:hint="eastAsia" w:ascii="宋体" w:hAnsi="宋体" w:eastAsia="宋体" w:cs="宋体"/>
          <w:i w:val="0"/>
          <w:iCs w:val="0"/>
          <w:kern w:val="2"/>
          <w:sz w:val="24"/>
          <w:szCs w:val="24"/>
          <w:lang w:val="en-US" w:eastAsia="zh-CN" w:bidi="ar"/>
        </w:rPr>
        <w:t>某XX公司开展信息化工作以来，其整体信息化水平和企业的经营发展目标不匹配，缺少相匹配的信息化资金配套、人才队伍建设，基于企业对业务标准化，流程规范化的需要，以及从单一的业务系统向企业整体经营管理系统进行转变的需要，XX电气待开展数字化全新转型项目。</w:t>
      </w:r>
    </w:p>
    <w:p w14:paraId="025BBFCE">
      <w:pPr>
        <w:pStyle w:val="9"/>
        <w:keepNext w:val="0"/>
        <w:keepLines w:val="0"/>
        <w:widowControl w:val="0"/>
        <w:suppressLineNumbers w:val="0"/>
        <w:autoSpaceDE w:val="0"/>
        <w:autoSpaceDN/>
        <w:spacing w:before="0" w:beforeAutospacing="0" w:after="0" w:afterAutospacing="0" w:line="400" w:lineRule="exact"/>
        <w:ind w:left="420" w:right="0" w:firstLine="0" w:firstLineChars="0"/>
        <w:jc w:val="both"/>
        <w:rPr>
          <w:rFonts w:hint="eastAsia" w:ascii="宋体" w:hAnsi="宋体" w:eastAsia="宋体" w:cs="宋体"/>
          <w:b/>
          <w:bCs/>
          <w:i w:val="0"/>
          <w:iCs w:val="0"/>
          <w:kern w:val="2"/>
          <w:sz w:val="24"/>
          <w:szCs w:val="24"/>
        </w:rPr>
      </w:pPr>
      <w:r>
        <w:rPr>
          <w:rFonts w:hint="eastAsia" w:ascii="宋体" w:hAnsi="宋体" w:eastAsia="宋体" w:cs="宋体"/>
          <w:b/>
          <w:bCs/>
          <w:i w:val="0"/>
          <w:iCs w:val="0"/>
          <w:kern w:val="2"/>
          <w:sz w:val="24"/>
          <w:szCs w:val="24"/>
          <w:lang w:val="en-US" w:eastAsia="zh-CN" w:bidi="ar"/>
        </w:rPr>
        <w:t>解决方案：</w:t>
      </w:r>
    </w:p>
    <w:p w14:paraId="585B5494">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i w:val="0"/>
          <w:iCs w:val="0"/>
          <w:kern w:val="2"/>
          <w:sz w:val="24"/>
          <w:szCs w:val="24"/>
        </w:rPr>
      </w:pPr>
      <w:r>
        <w:rPr>
          <w:rFonts w:hint="default" w:ascii="Calibri" w:hAnsi="Calibri" w:eastAsia="宋体" w:cs="Times New Roman"/>
          <w:kern w:val="2"/>
          <w:sz w:val="21"/>
          <w:szCs w:val="21"/>
          <w:lang w:val="en-US" w:eastAsia="zh-CN" w:bidi="ar"/>
        </w:rPr>
        <w:drawing>
          <wp:inline distT="0" distB="0" distL="114300" distR="114300">
            <wp:extent cx="5267325" cy="2400300"/>
            <wp:effectExtent l="0" t="0" r="3175" b="0"/>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10"/>
                    <a:stretch>
                      <a:fillRect/>
                    </a:stretch>
                  </pic:blipFill>
                  <pic:spPr>
                    <a:xfrm>
                      <a:off x="0" y="0"/>
                      <a:ext cx="5267325" cy="2400300"/>
                    </a:xfrm>
                    <a:prstGeom prst="rect">
                      <a:avLst/>
                    </a:prstGeom>
                    <a:noFill/>
                    <a:ln w="9525">
                      <a:noFill/>
                    </a:ln>
                  </pic:spPr>
                </pic:pic>
              </a:graphicData>
            </a:graphic>
          </wp:inline>
        </w:drawing>
      </w:r>
      <w:r>
        <w:rPr>
          <w:rFonts w:hint="eastAsia" w:ascii="宋体" w:hAnsi="宋体" w:eastAsia="宋体" w:cs="宋体"/>
          <w:i w:val="0"/>
          <w:iCs w:val="0"/>
          <w:kern w:val="2"/>
          <w:sz w:val="24"/>
          <w:szCs w:val="24"/>
          <w:lang w:val="en-US" w:eastAsia="zh-CN" w:bidi="ar"/>
        </w:rPr>
        <w:t xml:space="preserve"> </w:t>
      </w:r>
    </w:p>
    <w:p w14:paraId="6DD78F07">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某电气 XX 公司在合同管理与业务流程优化方面取得了显著成效。该公司通过实施归口合同注册管理策略，并对合同架构进行系统性梳理与重构，成功打破了原有合同管理系统与采购订单（PO）系统相互独立、数据隔离的 “烟囱式” IT 系统架构状态。借助这一举措，实现了以项目维度为核心的业务流程拉通与整合管理，极大地提升了业务处理的协同性与连贯性。经实际数据统计分析，交易处理效率较之前提升了24%，显著缩短了业务处理周期，提高了企业运营效率。</w:t>
      </w:r>
    </w:p>
    <w:p w14:paraId="62EFF284">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 xml:space="preserve"> </w:t>
      </w:r>
    </w:p>
    <w:p w14:paraId="5BDD233E">
      <w:pPr>
        <w:pStyle w:val="9"/>
        <w:keepNext w:val="0"/>
        <w:keepLines w:val="0"/>
        <w:widowControl w:val="0"/>
        <w:suppressLineNumbers w:val="0"/>
        <w:autoSpaceDE w:val="0"/>
        <w:autoSpaceDN/>
        <w:spacing w:before="0" w:beforeAutospacing="0" w:after="0" w:afterAutospacing="0" w:line="360" w:lineRule="auto"/>
        <w:ind w:left="420" w:right="0" w:firstLine="0" w:firstLineChars="0"/>
        <w:jc w:val="both"/>
        <w:rPr>
          <w:rFonts w:hint="eastAsia" w:ascii="宋体" w:hAnsi="宋体" w:eastAsia="宋体" w:cs="宋体"/>
          <w:b w:val="0"/>
          <w:bCs w:val="0"/>
          <w:i w:val="0"/>
          <w:iCs w:val="0"/>
          <w:kern w:val="2"/>
          <w:sz w:val="24"/>
          <w:szCs w:val="24"/>
        </w:rPr>
      </w:pPr>
      <w:r>
        <w:rPr>
          <w:rFonts w:hint="eastAsia" w:ascii="宋体" w:hAnsi="宋体" w:eastAsia="宋体" w:cs="宋体"/>
          <w:b w:val="0"/>
          <w:bCs w:val="0"/>
          <w:i w:val="0"/>
          <w:iCs w:val="0"/>
          <w:kern w:val="2"/>
          <w:sz w:val="24"/>
          <w:szCs w:val="24"/>
          <w:lang w:val="en-US" w:eastAsia="zh-CN" w:bidi="ar"/>
        </w:rPr>
        <w:t>此外，在合同变更管理方面，该公司大力推行规范化管理措施。通过制定严谨的合同变更流程、明确变更审核标准和责任主体，有效改变了以往合同变更过程中存在的不规范、无审核等业务风险隐患。这一系列规范化操作不仅提升了客户界面契约化履行的规范性，增强了客户对企业合同执行的信任度，还对后续回款质量产生了积极影响。同时，通过对合同变更的严格管控，精准匹配采购需求，有效减少了因合同变更不当导致的呆滞料产生。据初步估算，预计呆滞料将减少45%，从而降低了企业的库存成本，提高了资金使用效率，进一步增强了企业的市场竞争力。</w:t>
      </w:r>
    </w:p>
    <w:p w14:paraId="0A00E3A7">
      <w:pPr>
        <w:keepNext w:val="0"/>
        <w:keepLines w:val="0"/>
        <w:widowControl w:val="0"/>
        <w:suppressLineNumbers w:val="0"/>
        <w:spacing w:before="0" w:beforeAutospacing="0" w:after="0" w:afterAutospacing="0" w:line="273" w:lineRule="auto"/>
        <w:ind w:left="0" w:right="0" w:firstLine="484" w:firstLineChars="202"/>
        <w:jc w:val="both"/>
        <w:rPr>
          <w:rFonts w:hint="eastAsia" w:ascii="宋体" w:hAnsi="宋体" w:eastAsia="宋体" w:cs="宋体"/>
          <w:i/>
          <w:iCs w:val="0"/>
          <w:color w:val="000080"/>
          <w:kern w:val="2"/>
          <w:sz w:val="24"/>
          <w:szCs w:val="24"/>
        </w:rPr>
      </w:pPr>
      <w:r>
        <w:rPr>
          <w:rFonts w:hint="eastAsia" w:ascii="宋体" w:hAnsi="宋体" w:eastAsia="宋体" w:cs="宋体"/>
          <w:i/>
          <w:iCs w:val="0"/>
          <w:color w:val="000080"/>
          <w:kern w:val="2"/>
          <w:sz w:val="24"/>
          <w:szCs w:val="24"/>
          <w:lang w:val="en-US" w:eastAsia="zh-CN" w:bidi="ar"/>
        </w:rPr>
        <w:t xml:space="preserve"> </w:t>
      </w:r>
    </w:p>
    <w:p w14:paraId="226E7CA7">
      <w:pPr>
        <w:pStyle w:val="3"/>
        <w:widowControl/>
        <w:numPr>
          <w:ilvl w:val="0"/>
          <w:numId w:val="19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资料清单</w:t>
      </w:r>
    </w:p>
    <w:p w14:paraId="3271EC06">
      <w:pPr>
        <w:keepNext w:val="0"/>
        <w:keepLines w:val="0"/>
        <w:widowControl w:val="0"/>
        <w:numPr>
          <w:ilvl w:val="0"/>
          <w:numId w:val="2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《销售一纸禅》路径：团队文档—销售指导书—04- 智能合同管理产品销售工具包</w:t>
      </w:r>
    </w:p>
    <w:p w14:paraId="5231236E">
      <w:pPr>
        <w:keepNext w:val="0"/>
        <w:keepLines w:val="0"/>
        <w:widowControl w:val="0"/>
        <w:numPr>
          <w:ilvl w:val="0"/>
          <w:numId w:val="2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《常见FAQ》路径：团队文档—销售指导书—04- 智能合同管理产品销售工具包</w:t>
      </w:r>
    </w:p>
    <w:p w14:paraId="55A89726">
      <w:pPr>
        <w:keepNext w:val="0"/>
        <w:keepLines w:val="0"/>
        <w:widowControl w:val="0"/>
        <w:numPr>
          <w:ilvl w:val="0"/>
          <w:numId w:val="200"/>
        </w:numPr>
        <w:suppressLineNumbers w:val="0"/>
        <w:spacing w:before="0" w:beforeAutospacing="0" w:after="0" w:afterAutospacing="0" w:line="360" w:lineRule="auto"/>
        <w:ind w:left="420" w:leftChars="0" w:right="0" w:hanging="42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《案例集》路径：团队文档—销售指导书—04- 智能合同管理产品销售工具包</w:t>
      </w:r>
    </w:p>
    <w:p w14:paraId="0FA610BC">
      <w:pPr>
        <w:pStyle w:val="3"/>
        <w:widowControl/>
        <w:numPr>
          <w:ilvl w:val="0"/>
          <w:numId w:val="19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销售“三板斧”</w:t>
      </w:r>
    </w:p>
    <w:p w14:paraId="76BB46F0">
      <w:pPr>
        <w:keepNext w:val="0"/>
        <w:keepLines w:val="0"/>
        <w:widowControl w:val="0"/>
        <w:numPr>
          <w:ilvl w:val="0"/>
          <w:numId w:val="20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 xml:space="preserve">合同业务调研：现场由硕磐资深业务专家与客户业务人员进行调研（1天）； </w:t>
      </w:r>
    </w:p>
    <w:p w14:paraId="45262D6F">
      <w:pPr>
        <w:keepNext w:val="0"/>
        <w:keepLines w:val="0"/>
        <w:widowControl w:val="0"/>
        <w:numPr>
          <w:ilvl w:val="0"/>
          <w:numId w:val="20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合同业务调研汇报：现场由硕磐资深业务专家就调研结论和高阶建议与客户业务管理者进行汇报交流（2小时）；</w:t>
      </w:r>
    </w:p>
    <w:p w14:paraId="5DCAD3E3">
      <w:pPr>
        <w:keepNext w:val="0"/>
        <w:keepLines w:val="0"/>
        <w:widowControl w:val="0"/>
        <w:numPr>
          <w:ilvl w:val="0"/>
          <w:numId w:val="201"/>
        </w:numPr>
        <w:suppressLineNumbers w:val="0"/>
        <w:spacing w:before="0" w:beforeAutospacing="0" w:after="0" w:afterAutospacing="0" w:line="360" w:lineRule="auto"/>
        <w:ind w:left="136" w:leftChars="0" w:right="0" w:hanging="136" w:firstLineChars="0"/>
        <w:jc w:val="both"/>
        <w:rPr>
          <w:rFonts w:hint="eastAsia" w:ascii="宋体" w:hAnsi="宋体" w:eastAsia="宋体" w:cs="宋体"/>
          <w:i w:val="0"/>
          <w:iCs/>
          <w:kern w:val="2"/>
          <w:sz w:val="24"/>
          <w:szCs w:val="24"/>
        </w:rPr>
      </w:pPr>
      <w:r>
        <w:rPr>
          <w:rFonts w:hint="eastAsia" w:ascii="宋体" w:hAnsi="宋体" w:eastAsia="宋体" w:cs="宋体"/>
          <w:i w:val="0"/>
          <w:iCs/>
          <w:kern w:val="2"/>
          <w:sz w:val="24"/>
          <w:szCs w:val="24"/>
          <w:lang w:val="en-US" w:eastAsia="zh-CN" w:bidi="ar"/>
        </w:rPr>
        <w:t>高层交流：现场由硕磐创始人与客户总经理/董事长进行高层对话，形式可以是公司参观、峰会。</w:t>
      </w:r>
    </w:p>
    <w:p w14:paraId="1F1D62A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FE558FE">
      <w:pPr>
        <w:pStyle w:val="3"/>
        <w:widowControl/>
        <w:numPr>
          <w:ilvl w:val="0"/>
          <w:numId w:val="199"/>
        </w:numPr>
        <w:tabs>
          <w:tab w:val="left" w:pos="993"/>
        </w:tabs>
        <w:spacing w:before="120" w:beforeAutospacing="0" w:after="120" w:afterAutospacing="0" w:line="360" w:lineRule="auto"/>
        <w:ind w:left="840" w:hanging="420"/>
        <w:rPr>
          <w:rFonts w:hint="eastAsia" w:ascii="宋体" w:hAnsi="宋体" w:eastAsia="宋体" w:cs="宋体"/>
          <w:b/>
          <w:bCs/>
          <w:kern w:val="2"/>
          <w:sz w:val="30"/>
          <w:szCs w:val="30"/>
        </w:rPr>
      </w:pPr>
      <w:r>
        <w:rPr>
          <w:rFonts w:hint="eastAsia" w:ascii="宋体" w:hAnsi="宋体" w:eastAsia="宋体" w:cs="宋体"/>
          <w:b/>
          <w:bCs/>
          <w:kern w:val="2"/>
          <w:sz w:val="30"/>
          <w:szCs w:val="30"/>
        </w:rPr>
        <w:t>常见问题（FAQ）</w:t>
      </w:r>
    </w:p>
    <w:p w14:paraId="5E1118BE">
      <w:pPr>
        <w:keepNext w:val="0"/>
        <w:keepLines w:val="0"/>
        <w:widowControl/>
        <w:suppressLineNumbers w:val="0"/>
        <w:shd w:val="clear" w:fill="FFFFFF"/>
        <w:spacing w:before="0" w:beforeAutospacing="0" w:after="0" w:afterAutospacing="0"/>
        <w:ind w:left="0" w:right="0" w:firstLine="0"/>
        <w:jc w:val="left"/>
        <w:rPr>
          <w:rFonts w:hint="eastAsia" w:ascii="宋体" w:hAnsi="宋体" w:eastAsia="宋体" w:cs="宋体"/>
          <w:i w:val="0"/>
          <w:iCs w:val="0"/>
          <w:caps w:val="0"/>
          <w:spacing w:val="0"/>
          <w:kern w:val="2"/>
          <w:sz w:val="24"/>
          <w:szCs w:val="24"/>
          <w:shd w:val="clear" w:fill="FFFFFF"/>
        </w:rPr>
      </w:pPr>
      <w:r>
        <w:rPr>
          <w:rFonts w:hint="eastAsia" w:ascii="宋体" w:hAnsi="宋体" w:eastAsia="宋体" w:cs="宋体"/>
          <w:b/>
          <w:bCs/>
          <w:i w:val="0"/>
          <w:iCs w:val="0"/>
          <w:caps w:val="0"/>
          <w:spacing w:val="0"/>
          <w:kern w:val="0"/>
          <w:sz w:val="24"/>
          <w:szCs w:val="24"/>
          <w:shd w:val="clear" w:fill="FFFFFF"/>
          <w:lang w:val="en-US" w:eastAsia="zh-CN" w:bidi="ar"/>
        </w:rPr>
        <w:t>问题 1：AI 能在多大程度上替代合同管理？</w:t>
      </w:r>
    </w:p>
    <w:p w14:paraId="089551F9">
      <w:pPr>
        <w:keepNext w:val="0"/>
        <w:keepLines w:val="0"/>
        <w:widowControl/>
        <w:suppressLineNumbers w:val="0"/>
        <w:spacing w:before="0" w:beforeAutospacing="0" w:after="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589FF763">
      <w:pPr>
        <w:keepNext w:val="0"/>
        <w:keepLines w:val="0"/>
        <w:widowControl/>
        <w:suppressLineNumbers w:val="0"/>
        <w:shd w:val="clear" w:fill="FFFFFF"/>
        <w:spacing w:before="0" w:beforeAutospacing="0" w:after="0" w:afterAutospacing="0" w:line="360" w:lineRule="auto"/>
        <w:ind w:left="0" w:right="0" w:firstLine="0"/>
        <w:jc w:val="left"/>
        <w:rPr>
          <w:rFonts w:hint="eastAsia" w:ascii="宋体" w:hAnsi="宋体" w:eastAsia="宋体" w:cs="宋体"/>
          <w:i w:val="0"/>
          <w:iCs w:val="0"/>
          <w:caps w:val="0"/>
          <w:spacing w:val="0"/>
          <w:kern w:val="2"/>
          <w:sz w:val="24"/>
          <w:szCs w:val="24"/>
          <w:shd w:val="clear" w:fill="FFFFFF"/>
        </w:rPr>
      </w:pPr>
      <w:r>
        <w:rPr>
          <w:rFonts w:hint="eastAsia" w:ascii="宋体" w:hAnsi="宋体" w:eastAsia="宋体" w:cs="宋体"/>
          <w:b/>
          <w:bCs/>
          <w:i w:val="0"/>
          <w:iCs w:val="0"/>
          <w:caps w:val="0"/>
          <w:spacing w:val="0"/>
          <w:kern w:val="0"/>
          <w:sz w:val="24"/>
          <w:szCs w:val="24"/>
          <w:shd w:val="clear" w:fill="FFFFFF"/>
          <w:lang w:val="en-US" w:eastAsia="zh-CN" w:bidi="ar"/>
        </w:rPr>
        <w:t>回答：</w:t>
      </w:r>
      <w:r>
        <w:rPr>
          <w:rFonts w:hint="eastAsia" w:ascii="宋体" w:hAnsi="宋体" w:eastAsia="宋体" w:cs="宋体"/>
          <w:i w:val="0"/>
          <w:iCs w:val="0"/>
          <w:caps w:val="0"/>
          <w:spacing w:val="0"/>
          <w:kern w:val="0"/>
          <w:sz w:val="24"/>
          <w:szCs w:val="24"/>
          <w:shd w:val="clear" w:fill="FFFFFF"/>
          <w:lang w:val="en-US" w:eastAsia="zh-CN" w:bidi="ar"/>
        </w:rPr>
        <w:t>从目前的技术发展和合同管理的业务特性来看，AI 并不能完全替代合同管理能力。合同管理是一个涵盖多方面知识与技能的综合性领域，涉及到法律、商业、风险管理、人际关系等多个维度。尽管 AI 在某些特定擅长的领域，如合同文本的智能审核（利用自然语言处理技术识别合同条款中的潜在风险、合规问题等）、数据的快速分析与处理（对合同相关的大量历史数据进行挖掘，提供决策支持）以及自动化流程执行（如合同的自动归档、提醒等）方面具有显著优势，能够为合同管理赋能，提升管理效率和精准度，但 AI 缺乏人类所具备的综合判断能力、复杂情境下的应变能力以及对商业关系和法律意图的深度理解。因此，AI 只能在一定擅长领域使能合同管理，而非取而代之。</w:t>
      </w:r>
    </w:p>
    <w:p w14:paraId="5EBEC910">
      <w:pPr>
        <w:keepNext w:val="0"/>
        <w:keepLines w:val="0"/>
        <w:widowControl/>
        <w:suppressLineNumbers w:val="0"/>
        <w:spacing w:before="0" w:beforeAutospacing="0" w:after="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5897E921">
      <w:pPr>
        <w:keepNext w:val="0"/>
        <w:keepLines w:val="0"/>
        <w:widowControl/>
        <w:suppressLineNumbers w:val="0"/>
        <w:shd w:val="clear" w:fill="FFFFFF"/>
        <w:spacing w:before="0" w:beforeAutospacing="0" w:after="0" w:afterAutospacing="0"/>
        <w:ind w:left="0" w:right="0" w:firstLine="0"/>
        <w:jc w:val="left"/>
        <w:rPr>
          <w:rFonts w:hint="eastAsia" w:ascii="宋体" w:hAnsi="宋体" w:eastAsia="宋体" w:cs="宋体"/>
          <w:i w:val="0"/>
          <w:iCs w:val="0"/>
          <w:caps w:val="0"/>
          <w:spacing w:val="0"/>
          <w:kern w:val="2"/>
          <w:sz w:val="24"/>
          <w:szCs w:val="24"/>
          <w:shd w:val="clear" w:fill="FFFFFF"/>
        </w:rPr>
      </w:pPr>
      <w:r>
        <w:rPr>
          <w:rFonts w:hint="eastAsia" w:ascii="宋体" w:hAnsi="宋体" w:eastAsia="宋体" w:cs="宋体"/>
          <w:b/>
          <w:bCs/>
          <w:i w:val="0"/>
          <w:iCs w:val="0"/>
          <w:caps w:val="0"/>
          <w:spacing w:val="0"/>
          <w:kern w:val="0"/>
          <w:sz w:val="24"/>
          <w:szCs w:val="24"/>
          <w:shd w:val="clear" w:fill="FFFFFF"/>
          <w:lang w:val="en-US" w:eastAsia="zh-CN" w:bidi="ar"/>
        </w:rPr>
        <w:t>问题 2：框架合同和订单要分别建设还是统一建设？</w:t>
      </w:r>
    </w:p>
    <w:p w14:paraId="28580599">
      <w:pPr>
        <w:keepNext w:val="0"/>
        <w:keepLines w:val="0"/>
        <w:widowControl/>
        <w:suppressLineNumbers w:val="0"/>
        <w:spacing w:before="0" w:beforeAutospacing="0" w:after="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53B867E4">
      <w:pPr>
        <w:keepNext w:val="0"/>
        <w:keepLines w:val="0"/>
        <w:widowControl w:val="0"/>
        <w:suppressLineNumbers w:val="0"/>
        <w:spacing w:before="0" w:beforeAutospacing="0" w:after="0" w:afterAutospacing="0" w:line="360" w:lineRule="auto"/>
        <w:ind w:left="0" w:leftChars="0" w:right="0"/>
        <w:jc w:val="both"/>
        <w:rPr>
          <w:rFonts w:hint="eastAsia" w:ascii="宋体" w:hAnsi="宋体" w:eastAsia="宋体" w:cs="宋体"/>
          <w:i w:val="0"/>
          <w:iCs/>
          <w:kern w:val="2"/>
          <w:sz w:val="24"/>
          <w:szCs w:val="24"/>
        </w:rPr>
      </w:pPr>
      <w:r>
        <w:rPr>
          <w:rFonts w:hint="eastAsia" w:ascii="宋体" w:hAnsi="宋体" w:eastAsia="宋体" w:cs="宋体"/>
          <w:b/>
          <w:bCs/>
          <w:i w:val="0"/>
          <w:iCs w:val="0"/>
          <w:caps w:val="0"/>
          <w:spacing w:val="0"/>
          <w:kern w:val="0"/>
          <w:sz w:val="24"/>
          <w:szCs w:val="24"/>
          <w:shd w:val="clear" w:fill="FFFFFF"/>
          <w:lang w:val="en-US" w:eastAsia="zh-CN" w:bidi="ar"/>
        </w:rPr>
        <w:t>回答：</w:t>
      </w:r>
      <w:r>
        <w:rPr>
          <w:rFonts w:hint="eastAsia" w:ascii="宋体" w:hAnsi="宋体" w:eastAsia="宋体" w:cs="宋体"/>
          <w:i w:val="0"/>
          <w:iCs w:val="0"/>
          <w:caps w:val="0"/>
          <w:spacing w:val="0"/>
          <w:kern w:val="0"/>
          <w:sz w:val="24"/>
          <w:szCs w:val="24"/>
          <w:shd w:val="clear" w:fill="FFFFFF"/>
          <w:lang w:val="en-US" w:eastAsia="zh-CN" w:bidi="ar"/>
        </w:rPr>
        <w:t>关于框架合同和订单的建设模式选择，经过对合同管理业务逻辑和实际操作流程的深入分析，我们建议采用统一建设的方式。框架合同与订单在本质上都属于合同管理范畴，遵循一样的合同管理逻辑，如合同的起草、审批、签订、履行、归档等环节所涉及的关键管理要素和流程节点是相通的。统一建设可以避免因分别建设导致的系统重复开发、数据不一致、管理流程割裂等问题，有助于实现合同管理的标准化、规范化和一体化，提高管理效率，降低管理成本，同时也便于对合同全生命周期进行统一的监控和分析，更好地把控合同风险。</w:t>
      </w:r>
    </w:p>
    <w:p w14:paraId="01A0E394">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1D6455B9">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508A2B43">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6263CD4">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38D6F207">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 xml:space="preserve"> </w:t>
      </w:r>
    </w:p>
    <w:p w14:paraId="242300B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br w:type="page"/>
      </w:r>
    </w:p>
    <w:p w14:paraId="049C527C">
      <w:pPr>
        <w:keepNext w:val="0"/>
        <w:keepLines w:val="0"/>
        <w:widowControl w:val="0"/>
        <w:suppressLineNumbers w:val="0"/>
        <w:spacing w:before="0" w:beforeAutospacing="0" w:after="0" w:afterAutospacing="0"/>
        <w:ind w:left="0" w:right="0" w:firstLine="562" w:firstLineChars="200"/>
        <w:jc w:val="both"/>
        <w:rPr>
          <w:rFonts w:hint="eastAsia" w:ascii="宋体" w:hAnsi="宋体" w:eastAsia="宋体" w:cs="宋体"/>
          <w:b/>
          <w:bCs/>
          <w:kern w:val="2"/>
          <w:sz w:val="28"/>
          <w:szCs w:val="28"/>
        </w:rPr>
      </w:pPr>
      <w:r>
        <w:rPr>
          <w:rFonts w:hint="eastAsia" w:ascii="宋体" w:hAnsi="宋体" w:eastAsia="宋体" w:cs="宋体"/>
          <w:b/>
          <w:bCs/>
          <w:kern w:val="2"/>
          <w:sz w:val="28"/>
          <w:szCs w:val="28"/>
          <w:lang w:val="en-US" w:eastAsia="zh-CN" w:bidi="ar"/>
        </w:rPr>
        <w:t>附：版本信息</w:t>
      </w:r>
    </w:p>
    <w:tbl>
      <w:tblPr>
        <w:tblStyle w:val="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394"/>
        <w:gridCol w:w="1787"/>
        <w:gridCol w:w="2881"/>
        <w:gridCol w:w="2325"/>
      </w:tblGrid>
      <w:tr w14:paraId="54C7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687446A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版本</w:t>
            </w:r>
          </w:p>
        </w:tc>
        <w:tc>
          <w:tcPr>
            <w:tcW w:w="1800" w:type="dxa"/>
            <w:tcBorders>
              <w:top w:val="single" w:color="auto" w:sz="4" w:space="0"/>
              <w:left w:val="single" w:color="auto" w:sz="4" w:space="0"/>
              <w:bottom w:val="single" w:color="auto" w:sz="4" w:space="0"/>
              <w:right w:val="single" w:color="auto" w:sz="4" w:space="0"/>
            </w:tcBorders>
            <w:shd w:val="clear"/>
            <w:vAlign w:val="top"/>
          </w:tcPr>
          <w:p w14:paraId="677184D6">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发布日期</w:t>
            </w:r>
          </w:p>
        </w:tc>
        <w:tc>
          <w:tcPr>
            <w:tcW w:w="2943" w:type="dxa"/>
            <w:tcBorders>
              <w:top w:val="single" w:color="auto" w:sz="4" w:space="0"/>
              <w:left w:val="single" w:color="auto" w:sz="4" w:space="0"/>
              <w:bottom w:val="single" w:color="auto" w:sz="4" w:space="0"/>
              <w:right w:val="single" w:color="auto" w:sz="4" w:space="0"/>
            </w:tcBorders>
            <w:shd w:val="clear"/>
            <w:vAlign w:val="top"/>
          </w:tcPr>
          <w:p w14:paraId="496FC3CB">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修改内容</w:t>
            </w:r>
          </w:p>
        </w:tc>
        <w:tc>
          <w:tcPr>
            <w:tcW w:w="2367" w:type="dxa"/>
            <w:tcBorders>
              <w:top w:val="single" w:color="auto" w:sz="4" w:space="0"/>
              <w:left w:val="single" w:color="auto" w:sz="4" w:space="0"/>
              <w:bottom w:val="single" w:color="auto" w:sz="4" w:space="0"/>
              <w:right w:val="single" w:color="auto" w:sz="4" w:space="0"/>
            </w:tcBorders>
            <w:shd w:val="clear"/>
            <w:vAlign w:val="top"/>
          </w:tcPr>
          <w:p w14:paraId="4A6BB936">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修订人</w:t>
            </w:r>
          </w:p>
        </w:tc>
      </w:tr>
      <w:tr w14:paraId="4A3A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center"/>
          </w:tcPr>
          <w:p w14:paraId="3388FD21">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V1.0</w:t>
            </w:r>
          </w:p>
        </w:tc>
        <w:tc>
          <w:tcPr>
            <w:tcW w:w="1800" w:type="dxa"/>
            <w:tcBorders>
              <w:top w:val="single" w:color="auto" w:sz="4" w:space="0"/>
              <w:left w:val="single" w:color="auto" w:sz="4" w:space="0"/>
              <w:bottom w:val="single" w:color="auto" w:sz="4" w:space="0"/>
              <w:right w:val="single" w:color="auto" w:sz="4" w:space="0"/>
            </w:tcBorders>
            <w:shd w:val="clear"/>
            <w:vAlign w:val="center"/>
          </w:tcPr>
          <w:p w14:paraId="34957E9E">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2025.3.31</w:t>
            </w:r>
          </w:p>
        </w:tc>
        <w:tc>
          <w:tcPr>
            <w:tcW w:w="2943" w:type="dxa"/>
            <w:tcBorders>
              <w:top w:val="single" w:color="auto" w:sz="4" w:space="0"/>
              <w:left w:val="single" w:color="auto" w:sz="4" w:space="0"/>
              <w:bottom w:val="single" w:color="auto" w:sz="4" w:space="0"/>
              <w:right w:val="single" w:color="auto" w:sz="4" w:space="0"/>
            </w:tcBorders>
            <w:shd w:val="clear"/>
            <w:vAlign w:val="center"/>
          </w:tcPr>
          <w:p w14:paraId="71F6236F">
            <w:pPr>
              <w:keepNext w:val="0"/>
              <w:keepLines w:val="0"/>
              <w:widowControl w:val="0"/>
              <w:suppressLineNumbers w:val="0"/>
              <w:spacing w:before="0" w:beforeAutospacing="0" w:after="0" w:afterAutospacing="0"/>
              <w:ind w:left="0" w:leftChars="0" w:right="0" w:firstLine="0" w:firstLineChars="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新建</w:t>
            </w:r>
          </w:p>
        </w:tc>
        <w:tc>
          <w:tcPr>
            <w:tcW w:w="2367" w:type="dxa"/>
            <w:tcBorders>
              <w:top w:val="single" w:color="auto" w:sz="4" w:space="0"/>
              <w:left w:val="single" w:color="auto" w:sz="4" w:space="0"/>
              <w:bottom w:val="single" w:color="auto" w:sz="4" w:space="0"/>
              <w:right w:val="single" w:color="auto" w:sz="4" w:space="0"/>
            </w:tcBorders>
            <w:shd w:val="clear"/>
            <w:vAlign w:val="center"/>
          </w:tcPr>
          <w:p w14:paraId="33A16424">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冯清泉、原国豪</w:t>
            </w:r>
          </w:p>
          <w:p w14:paraId="5258EE9A">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rPr>
              <w:t>杜钰、李勇康</w:t>
            </w:r>
          </w:p>
        </w:tc>
      </w:tr>
      <w:tr w14:paraId="5548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15F3EDA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030F580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4150D6B5">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38F22F8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r>
      <w:tr w14:paraId="306B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12" w:type="dxa"/>
            <w:tcBorders>
              <w:top w:val="single" w:color="auto" w:sz="4" w:space="0"/>
              <w:left w:val="single" w:color="auto" w:sz="4" w:space="0"/>
              <w:bottom w:val="single" w:color="auto" w:sz="4" w:space="0"/>
              <w:right w:val="single" w:color="auto" w:sz="4" w:space="0"/>
            </w:tcBorders>
            <w:shd w:val="clear"/>
            <w:vAlign w:val="top"/>
          </w:tcPr>
          <w:p w14:paraId="794F657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1800" w:type="dxa"/>
            <w:tcBorders>
              <w:top w:val="single" w:color="auto" w:sz="4" w:space="0"/>
              <w:left w:val="single" w:color="auto" w:sz="4" w:space="0"/>
              <w:bottom w:val="single" w:color="auto" w:sz="4" w:space="0"/>
              <w:right w:val="single" w:color="auto" w:sz="4" w:space="0"/>
            </w:tcBorders>
            <w:shd w:val="clear"/>
            <w:vAlign w:val="top"/>
          </w:tcPr>
          <w:p w14:paraId="01DC08F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2943" w:type="dxa"/>
            <w:tcBorders>
              <w:top w:val="single" w:color="auto" w:sz="4" w:space="0"/>
              <w:left w:val="single" w:color="auto" w:sz="4" w:space="0"/>
              <w:bottom w:val="single" w:color="auto" w:sz="4" w:space="0"/>
              <w:right w:val="single" w:color="auto" w:sz="4" w:space="0"/>
            </w:tcBorders>
            <w:shd w:val="clear"/>
            <w:vAlign w:val="top"/>
          </w:tcPr>
          <w:p w14:paraId="670BB510">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c>
          <w:tcPr>
            <w:tcW w:w="2367" w:type="dxa"/>
            <w:tcBorders>
              <w:top w:val="single" w:color="auto" w:sz="4" w:space="0"/>
              <w:left w:val="single" w:color="auto" w:sz="4" w:space="0"/>
              <w:bottom w:val="single" w:color="auto" w:sz="4" w:space="0"/>
              <w:right w:val="single" w:color="auto" w:sz="4" w:space="0"/>
            </w:tcBorders>
            <w:shd w:val="clear"/>
            <w:vAlign w:val="top"/>
          </w:tcPr>
          <w:p w14:paraId="69D1C1D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bdr w:val="none" w:color="auto" w:sz="0" w:space="0"/>
              </w:rPr>
            </w:pPr>
          </w:p>
        </w:tc>
      </w:tr>
    </w:tbl>
    <w:p w14:paraId="04EEA912">
      <w:pPr>
        <w:keepNext w:val="0"/>
        <w:keepLines w:val="0"/>
        <w:widowControl w:val="0"/>
        <w:suppressLineNumbers w:val="0"/>
        <w:spacing w:before="0" w:beforeAutospacing="0" w:after="0" w:afterAutospacing="0"/>
        <w:ind w:left="0" w:right="0" w:firstLine="560" w:firstLineChars="200"/>
        <w:jc w:val="both"/>
        <w:rPr>
          <w:rFonts w:hint="eastAsia" w:ascii="宋体" w:hAnsi="宋体" w:eastAsia="宋体" w:cs="宋体"/>
          <w:kern w:val="2"/>
          <w:sz w:val="28"/>
          <w:szCs w:val="28"/>
        </w:rPr>
      </w:pPr>
    </w:p>
    <w:p w14:paraId="6535534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Light">
    <w:panose1 w:val="020B0502040204020203"/>
    <w:charset w:val="86"/>
    <w:family w:val="auto"/>
    <w:pitch w:val="default"/>
    <w:sig w:usb0="80000287" w:usb1="2ACF0010" w:usb2="00000016" w:usb3="00000000" w:csb0="0004001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5C0DD"/>
    <w:multiLevelType w:val="multilevel"/>
    <w:tmpl w:val="83C5C0DD"/>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42FFFB9"/>
    <w:multiLevelType w:val="multilevel"/>
    <w:tmpl w:val="842FFFB9"/>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2">
    <w:nsid w:val="84E29D3E"/>
    <w:multiLevelType w:val="multilevel"/>
    <w:tmpl w:val="84E29D3E"/>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3">
    <w:nsid w:val="85C4A30A"/>
    <w:multiLevelType w:val="multilevel"/>
    <w:tmpl w:val="85C4A30A"/>
    <w:lvl w:ilvl="0" w:tentative="0">
      <w:start w:val="1"/>
      <w:numFmt w:val="bullet"/>
      <w:lvlText w:val=""/>
      <w:lvlJc w:val="left"/>
      <w:pPr>
        <w:ind w:left="1260" w:hanging="420"/>
      </w:pPr>
      <w:rPr>
        <w:rFonts w:hint="default" w:ascii="Wingdings" w:hAnsi="Wingdings" w:cs="Wingdings"/>
      </w:rPr>
    </w:lvl>
    <w:lvl w:ilvl="1" w:tentative="0">
      <w:start w:val="1"/>
      <w:numFmt w:val="bullet"/>
      <w:lvlText w:val=""/>
      <w:lvlJc w:val="left"/>
      <w:pPr>
        <w:ind w:left="1680" w:hanging="420"/>
      </w:pPr>
      <w:rPr>
        <w:rFonts w:hint="default" w:ascii="Wingdings" w:hAnsi="Wingdings" w:cs="Wingdings"/>
      </w:rPr>
    </w:lvl>
    <w:lvl w:ilvl="2" w:tentative="0">
      <w:start w:val="1"/>
      <w:numFmt w:val="bullet"/>
      <w:lvlText w:val=""/>
      <w:lvlJc w:val="left"/>
      <w:pPr>
        <w:ind w:left="2100" w:hanging="420"/>
      </w:pPr>
      <w:rPr>
        <w:rFonts w:hint="default" w:ascii="Wingdings" w:hAnsi="Wingdings" w:cs="Wingdings"/>
      </w:rPr>
    </w:lvl>
    <w:lvl w:ilvl="3" w:tentative="0">
      <w:start w:val="1"/>
      <w:numFmt w:val="bullet"/>
      <w:lvlText w:val=""/>
      <w:lvlJc w:val="left"/>
      <w:pPr>
        <w:ind w:left="2520" w:hanging="420"/>
      </w:pPr>
      <w:rPr>
        <w:rFonts w:hint="default" w:ascii="Wingdings" w:hAnsi="Wingdings" w:cs="Wingdings"/>
      </w:rPr>
    </w:lvl>
    <w:lvl w:ilvl="4" w:tentative="0">
      <w:start w:val="1"/>
      <w:numFmt w:val="bullet"/>
      <w:lvlText w:val=""/>
      <w:lvlJc w:val="left"/>
      <w:pPr>
        <w:ind w:left="2940" w:hanging="420"/>
      </w:pPr>
      <w:rPr>
        <w:rFonts w:hint="default" w:ascii="Wingdings" w:hAnsi="Wingdings" w:cs="Wingdings"/>
      </w:rPr>
    </w:lvl>
    <w:lvl w:ilvl="5" w:tentative="0">
      <w:start w:val="1"/>
      <w:numFmt w:val="bullet"/>
      <w:lvlText w:val=""/>
      <w:lvlJc w:val="left"/>
      <w:pPr>
        <w:ind w:left="3360" w:hanging="420"/>
      </w:pPr>
      <w:rPr>
        <w:rFonts w:hint="default" w:ascii="Wingdings" w:hAnsi="Wingdings" w:cs="Wingdings"/>
      </w:rPr>
    </w:lvl>
    <w:lvl w:ilvl="6" w:tentative="0">
      <w:start w:val="1"/>
      <w:numFmt w:val="bullet"/>
      <w:lvlText w:val=""/>
      <w:lvlJc w:val="left"/>
      <w:pPr>
        <w:ind w:left="3780" w:hanging="420"/>
      </w:pPr>
      <w:rPr>
        <w:rFonts w:hint="default" w:ascii="Wingdings" w:hAnsi="Wingdings" w:cs="Wingdings"/>
      </w:rPr>
    </w:lvl>
    <w:lvl w:ilvl="7" w:tentative="0">
      <w:start w:val="1"/>
      <w:numFmt w:val="bullet"/>
      <w:lvlText w:val=""/>
      <w:lvlJc w:val="left"/>
      <w:pPr>
        <w:ind w:left="4200" w:hanging="420"/>
      </w:pPr>
      <w:rPr>
        <w:rFonts w:hint="default" w:ascii="Wingdings" w:hAnsi="Wingdings" w:cs="Wingdings"/>
      </w:rPr>
    </w:lvl>
    <w:lvl w:ilvl="8" w:tentative="0">
      <w:start w:val="1"/>
      <w:numFmt w:val="bullet"/>
      <w:lvlText w:val=""/>
      <w:lvlJc w:val="left"/>
      <w:pPr>
        <w:ind w:left="4620" w:hanging="420"/>
      </w:pPr>
      <w:rPr>
        <w:rFonts w:hint="default" w:ascii="Wingdings" w:hAnsi="Wingdings" w:cs="Wingdings"/>
      </w:rPr>
    </w:lvl>
  </w:abstractNum>
  <w:abstractNum w:abstractNumId="4">
    <w:nsid w:val="87C0E6CE"/>
    <w:multiLevelType w:val="multilevel"/>
    <w:tmpl w:val="87C0E6CE"/>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5">
    <w:nsid w:val="87DDC4EF"/>
    <w:multiLevelType w:val="multilevel"/>
    <w:tmpl w:val="87DDC4E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6">
    <w:nsid w:val="8BD56277"/>
    <w:multiLevelType w:val="multilevel"/>
    <w:tmpl w:val="8BD5627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8D40E0AB"/>
    <w:multiLevelType w:val="multilevel"/>
    <w:tmpl w:val="8D40E0AB"/>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8DBBCA84"/>
    <w:multiLevelType w:val="multilevel"/>
    <w:tmpl w:val="8DBBCA84"/>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91BDC4EC"/>
    <w:multiLevelType w:val="multilevel"/>
    <w:tmpl w:val="91BDC4EC"/>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0">
    <w:nsid w:val="9334C667"/>
    <w:multiLevelType w:val="multilevel"/>
    <w:tmpl w:val="9334C667"/>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936E6241"/>
    <w:multiLevelType w:val="multilevel"/>
    <w:tmpl w:val="936E6241"/>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
    <w:nsid w:val="939DE9C7"/>
    <w:multiLevelType w:val="multilevel"/>
    <w:tmpl w:val="939DE9C7"/>
    <w:lvl w:ilvl="0" w:tentative="0">
      <w:start w:val="1"/>
      <w:numFmt w:val="decimal"/>
      <w:lvlText w:val="3.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3">
    <w:nsid w:val="94142F4F"/>
    <w:multiLevelType w:val="multilevel"/>
    <w:tmpl w:val="94142F4F"/>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
    <w:nsid w:val="9491B511"/>
    <w:multiLevelType w:val="multilevel"/>
    <w:tmpl w:val="9491B51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94E06973"/>
    <w:multiLevelType w:val="multilevel"/>
    <w:tmpl w:val="94E0697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6">
    <w:nsid w:val="9589E8D4"/>
    <w:multiLevelType w:val="multilevel"/>
    <w:tmpl w:val="9589E8D4"/>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
    <w:nsid w:val="97416E89"/>
    <w:multiLevelType w:val="multilevel"/>
    <w:tmpl w:val="97416E89"/>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
    <w:nsid w:val="986F4CBC"/>
    <w:multiLevelType w:val="multilevel"/>
    <w:tmpl w:val="986F4CBC"/>
    <w:lvl w:ilvl="0" w:tentative="0">
      <w:start w:val="1"/>
      <w:numFmt w:val="bullet"/>
      <w:lvlText w:val=""/>
      <w:lvlJc w:val="left"/>
      <w:pPr>
        <w:ind w:left="1260" w:hanging="420"/>
      </w:pPr>
      <w:rPr>
        <w:rFonts w:hint="default" w:ascii="Wingdings" w:hAnsi="Wingdings" w:cs="Wingdings"/>
      </w:rPr>
    </w:lvl>
    <w:lvl w:ilvl="1" w:tentative="0">
      <w:start w:val="1"/>
      <w:numFmt w:val="bullet"/>
      <w:lvlText w:val=""/>
      <w:lvlJc w:val="left"/>
      <w:pPr>
        <w:ind w:left="1680" w:hanging="420"/>
      </w:pPr>
      <w:rPr>
        <w:rFonts w:hint="default" w:ascii="Wingdings" w:hAnsi="Wingdings" w:cs="Wingdings"/>
      </w:rPr>
    </w:lvl>
    <w:lvl w:ilvl="2" w:tentative="0">
      <w:start w:val="1"/>
      <w:numFmt w:val="bullet"/>
      <w:lvlText w:val=""/>
      <w:lvlJc w:val="left"/>
      <w:pPr>
        <w:ind w:left="2100" w:hanging="420"/>
      </w:pPr>
      <w:rPr>
        <w:rFonts w:hint="default" w:ascii="Wingdings" w:hAnsi="Wingdings" w:cs="Wingdings"/>
      </w:rPr>
    </w:lvl>
    <w:lvl w:ilvl="3" w:tentative="0">
      <w:start w:val="1"/>
      <w:numFmt w:val="bullet"/>
      <w:lvlText w:val=""/>
      <w:lvlJc w:val="left"/>
      <w:pPr>
        <w:ind w:left="2520" w:hanging="420"/>
      </w:pPr>
      <w:rPr>
        <w:rFonts w:hint="default" w:ascii="Wingdings" w:hAnsi="Wingdings" w:cs="Wingdings"/>
      </w:rPr>
    </w:lvl>
    <w:lvl w:ilvl="4" w:tentative="0">
      <w:start w:val="1"/>
      <w:numFmt w:val="bullet"/>
      <w:lvlText w:val=""/>
      <w:lvlJc w:val="left"/>
      <w:pPr>
        <w:ind w:left="2940" w:hanging="420"/>
      </w:pPr>
      <w:rPr>
        <w:rFonts w:hint="default" w:ascii="Wingdings" w:hAnsi="Wingdings" w:cs="Wingdings"/>
      </w:rPr>
    </w:lvl>
    <w:lvl w:ilvl="5" w:tentative="0">
      <w:start w:val="1"/>
      <w:numFmt w:val="bullet"/>
      <w:lvlText w:val=""/>
      <w:lvlJc w:val="left"/>
      <w:pPr>
        <w:ind w:left="3360" w:hanging="420"/>
      </w:pPr>
      <w:rPr>
        <w:rFonts w:hint="default" w:ascii="Wingdings" w:hAnsi="Wingdings" w:cs="Wingdings"/>
      </w:rPr>
    </w:lvl>
    <w:lvl w:ilvl="6" w:tentative="0">
      <w:start w:val="1"/>
      <w:numFmt w:val="bullet"/>
      <w:lvlText w:val=""/>
      <w:lvlJc w:val="left"/>
      <w:pPr>
        <w:ind w:left="3780" w:hanging="420"/>
      </w:pPr>
      <w:rPr>
        <w:rFonts w:hint="default" w:ascii="Wingdings" w:hAnsi="Wingdings" w:cs="Wingdings"/>
      </w:rPr>
    </w:lvl>
    <w:lvl w:ilvl="7" w:tentative="0">
      <w:start w:val="1"/>
      <w:numFmt w:val="bullet"/>
      <w:lvlText w:val=""/>
      <w:lvlJc w:val="left"/>
      <w:pPr>
        <w:ind w:left="4200" w:hanging="420"/>
      </w:pPr>
      <w:rPr>
        <w:rFonts w:hint="default" w:ascii="Wingdings" w:hAnsi="Wingdings" w:cs="Wingdings"/>
      </w:rPr>
    </w:lvl>
    <w:lvl w:ilvl="8" w:tentative="0">
      <w:start w:val="1"/>
      <w:numFmt w:val="bullet"/>
      <w:lvlText w:val=""/>
      <w:lvlJc w:val="left"/>
      <w:pPr>
        <w:ind w:left="4620" w:hanging="420"/>
      </w:pPr>
      <w:rPr>
        <w:rFonts w:hint="default" w:ascii="Wingdings" w:hAnsi="Wingdings" w:cs="Wingdings"/>
      </w:rPr>
    </w:lvl>
  </w:abstractNum>
  <w:abstractNum w:abstractNumId="19">
    <w:nsid w:val="989B7F57"/>
    <w:multiLevelType w:val="multilevel"/>
    <w:tmpl w:val="989B7F5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
    <w:nsid w:val="98FA8245"/>
    <w:multiLevelType w:val="multilevel"/>
    <w:tmpl w:val="98FA8245"/>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
    <w:nsid w:val="9A514B55"/>
    <w:multiLevelType w:val="multilevel"/>
    <w:tmpl w:val="9A514B55"/>
    <w:lvl w:ilvl="0" w:tentative="0">
      <w:start w:val="1"/>
      <w:numFmt w:val="decimal"/>
      <w:lvlText w:val="%1."/>
      <w:lvlJc w:val="left"/>
      <w:pPr>
        <w:tabs>
          <w:tab w:val="left" w:pos="1152"/>
        </w:tabs>
        <w:ind w:left="84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2">
    <w:nsid w:val="9A6BF868"/>
    <w:multiLevelType w:val="multilevel"/>
    <w:tmpl w:val="9A6BF868"/>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23">
    <w:nsid w:val="9B7D0CEB"/>
    <w:multiLevelType w:val="multilevel"/>
    <w:tmpl w:val="9B7D0CE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4">
    <w:nsid w:val="9BEB7F3D"/>
    <w:multiLevelType w:val="multilevel"/>
    <w:tmpl w:val="9BEB7F3D"/>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5">
    <w:nsid w:val="9E5942BE"/>
    <w:multiLevelType w:val="multilevel"/>
    <w:tmpl w:val="9E5942BE"/>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26">
    <w:nsid w:val="9F0975A6"/>
    <w:multiLevelType w:val="multilevel"/>
    <w:tmpl w:val="9F0975A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850" w:hanging="453"/>
      </w:pPr>
      <w:rPr>
        <w:rFonts w:hint="default" w:ascii="Times New Roman" w:hAnsi="Times New Roman" w:cs="Times New Roman"/>
      </w:rPr>
    </w:lvl>
    <w:lvl w:ilvl="2" w:tentative="0">
      <w:start w:val="1"/>
      <w:numFmt w:val="decimal"/>
      <w:lvlText w:val="%1.%2.%3."/>
      <w:lvlJc w:val="left"/>
      <w:pPr>
        <w:ind w:left="1508" w:hanging="708"/>
      </w:pPr>
      <w:rPr>
        <w:rFonts w:hint="default" w:ascii="Times New Roman" w:hAnsi="Times New Roman" w:cs="Times New Roman"/>
      </w:rPr>
    </w:lvl>
    <w:lvl w:ilvl="3" w:tentative="0">
      <w:start w:val="1"/>
      <w:numFmt w:val="decimal"/>
      <w:lvlText w:val="%1.%2.%3.%4."/>
      <w:lvlJc w:val="left"/>
      <w:pPr>
        <w:ind w:left="2053" w:hanging="853"/>
      </w:pPr>
      <w:rPr>
        <w:rFonts w:hint="default" w:ascii="Times New Roman" w:hAnsi="Times New Roman" w:cs="Times New Roman"/>
      </w:rPr>
    </w:lvl>
    <w:lvl w:ilvl="4" w:tentative="0">
      <w:start w:val="1"/>
      <w:numFmt w:val="decimal"/>
      <w:lvlText w:val="%1.%2.%3.%4.%5."/>
      <w:lvlJc w:val="left"/>
      <w:pPr>
        <w:ind w:left="2495" w:hanging="895"/>
      </w:pPr>
      <w:rPr>
        <w:rFonts w:hint="default" w:ascii="Times New Roman" w:hAnsi="Times New Roman" w:cs="Times New Roman"/>
      </w:rPr>
    </w:lvl>
    <w:lvl w:ilvl="5" w:tentative="0">
      <w:start w:val="1"/>
      <w:numFmt w:val="decimal"/>
      <w:lvlText w:val="%1.%2.%3.%4.%5.%6."/>
      <w:lvlJc w:val="left"/>
      <w:pPr>
        <w:ind w:left="3136" w:hanging="1136"/>
      </w:pPr>
      <w:rPr>
        <w:rFonts w:hint="default" w:ascii="Times New Roman" w:hAnsi="Times New Roman" w:cs="Times New Roman"/>
      </w:rPr>
    </w:lvl>
    <w:lvl w:ilvl="6" w:tentative="0">
      <w:start w:val="1"/>
      <w:numFmt w:val="decimal"/>
      <w:lvlText w:val="%1.%2.%3.%4.%5.%6.%7."/>
      <w:lvlJc w:val="left"/>
      <w:pPr>
        <w:ind w:left="3673" w:hanging="1273"/>
      </w:pPr>
      <w:rPr>
        <w:rFonts w:hint="default" w:ascii="Times New Roman" w:hAnsi="Times New Roman" w:cs="Times New Roman"/>
      </w:rPr>
    </w:lvl>
    <w:lvl w:ilvl="7" w:tentative="0">
      <w:start w:val="1"/>
      <w:numFmt w:val="decimal"/>
      <w:lvlText w:val="%1.%2.%3.%4.%5.%6.%7.%8."/>
      <w:lvlJc w:val="left"/>
      <w:pPr>
        <w:ind w:left="4218" w:hanging="1418"/>
      </w:pPr>
      <w:rPr>
        <w:rFonts w:hint="default" w:ascii="Times New Roman" w:hAnsi="Times New Roman" w:cs="Times New Roman"/>
      </w:rPr>
    </w:lvl>
    <w:lvl w:ilvl="8" w:tentative="0">
      <w:start w:val="1"/>
      <w:numFmt w:val="decimal"/>
      <w:lvlText w:val="%1.%2.%3.%4.%5.%6.%7.%8.%9."/>
      <w:lvlJc w:val="left"/>
      <w:pPr>
        <w:ind w:left="4648" w:hanging="1448"/>
      </w:pPr>
      <w:rPr>
        <w:rFonts w:hint="default" w:ascii="Times New Roman" w:hAnsi="Times New Roman" w:cs="Times New Roman"/>
      </w:rPr>
    </w:lvl>
  </w:abstractNum>
  <w:abstractNum w:abstractNumId="27">
    <w:nsid w:val="9F0A73DB"/>
    <w:multiLevelType w:val="multilevel"/>
    <w:tmpl w:val="9F0A73DB"/>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8">
    <w:nsid w:val="9F91A079"/>
    <w:multiLevelType w:val="multilevel"/>
    <w:tmpl w:val="9F91A079"/>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9">
    <w:nsid w:val="A08169B1"/>
    <w:multiLevelType w:val="multilevel"/>
    <w:tmpl w:val="A08169B1"/>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30">
    <w:nsid w:val="A13E8F7A"/>
    <w:multiLevelType w:val="multilevel"/>
    <w:tmpl w:val="A13E8F7A"/>
    <w:lvl w:ilvl="0" w:tentative="0">
      <w:start w:val="1"/>
      <w:numFmt w:val="decimal"/>
      <w:lvlText w:val="%1."/>
      <w:lvlJc w:val="left"/>
      <w:pPr>
        <w:tabs>
          <w:tab w:val="left" w:pos="425"/>
        </w:tabs>
        <w:ind w:left="425" w:hanging="425"/>
      </w:pPr>
      <w:rPr>
        <w:rFonts w:hint="default" w:ascii="Times New Roman" w:hAnsi="Times New Roman" w:cs="Times New Roman"/>
        <w:b w:val="0"/>
        <w:bCs w:val="0"/>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1">
    <w:nsid w:val="A1FDB1E2"/>
    <w:multiLevelType w:val="multilevel"/>
    <w:tmpl w:val="A1FDB1E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2">
    <w:nsid w:val="A2EB8871"/>
    <w:multiLevelType w:val="multilevel"/>
    <w:tmpl w:val="A2EB8871"/>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3">
    <w:nsid w:val="A617A7D5"/>
    <w:multiLevelType w:val="multilevel"/>
    <w:tmpl w:val="A617A7D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4">
    <w:nsid w:val="A6DA5A12"/>
    <w:multiLevelType w:val="multilevel"/>
    <w:tmpl w:val="A6DA5A12"/>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5">
    <w:nsid w:val="A71D3862"/>
    <w:multiLevelType w:val="multilevel"/>
    <w:tmpl w:val="A71D3862"/>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6">
    <w:nsid w:val="A888C1B1"/>
    <w:multiLevelType w:val="multilevel"/>
    <w:tmpl w:val="A888C1B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7">
    <w:nsid w:val="AA43C2AE"/>
    <w:multiLevelType w:val="multilevel"/>
    <w:tmpl w:val="AA43C2AE"/>
    <w:lvl w:ilvl="0" w:tentative="0">
      <w:start w:val="1"/>
      <w:numFmt w:val="bullet"/>
      <w:lvlText w:val=""/>
      <w:lvlJc w:val="left"/>
      <w:pPr>
        <w:tabs>
          <w:tab w:val="left" w:pos="1260"/>
        </w:tabs>
        <w:ind w:left="1260" w:hanging="420"/>
      </w:pPr>
      <w:rPr>
        <w:rFonts w:hint="default" w:ascii="Wingdings" w:hAnsi="Wingdings" w:cs="Wingdings"/>
      </w:rPr>
    </w:lvl>
    <w:lvl w:ilvl="1" w:tentative="0">
      <w:start w:val="1"/>
      <w:numFmt w:val="bullet"/>
      <w:lvlText w:val=""/>
      <w:lvlJc w:val="left"/>
      <w:pPr>
        <w:tabs>
          <w:tab w:val="left" w:pos="1680"/>
        </w:tabs>
        <w:ind w:left="1680" w:hanging="420"/>
      </w:pPr>
      <w:rPr>
        <w:rFonts w:hint="default" w:ascii="Wingdings" w:hAnsi="Wingdings" w:cs="Wingdings"/>
      </w:rPr>
    </w:lvl>
    <w:lvl w:ilvl="2" w:tentative="0">
      <w:start w:val="1"/>
      <w:numFmt w:val="bullet"/>
      <w:lvlText w:val=""/>
      <w:lvlJc w:val="left"/>
      <w:pPr>
        <w:tabs>
          <w:tab w:val="left" w:pos="2100"/>
        </w:tabs>
        <w:ind w:left="2100" w:hanging="420"/>
      </w:pPr>
      <w:rPr>
        <w:rFonts w:hint="default" w:ascii="Wingdings" w:hAnsi="Wingdings" w:cs="Wingdings"/>
      </w:rPr>
    </w:lvl>
    <w:lvl w:ilvl="3" w:tentative="0">
      <w:start w:val="1"/>
      <w:numFmt w:val="bullet"/>
      <w:lvlText w:val=""/>
      <w:lvlJc w:val="left"/>
      <w:pPr>
        <w:tabs>
          <w:tab w:val="left" w:pos="2520"/>
        </w:tabs>
        <w:ind w:left="2520" w:hanging="420"/>
      </w:pPr>
      <w:rPr>
        <w:rFonts w:hint="default" w:ascii="Wingdings" w:hAnsi="Wingdings" w:cs="Wingdings"/>
      </w:rPr>
    </w:lvl>
    <w:lvl w:ilvl="4" w:tentative="0">
      <w:start w:val="1"/>
      <w:numFmt w:val="bullet"/>
      <w:lvlText w:val=""/>
      <w:lvlJc w:val="left"/>
      <w:pPr>
        <w:tabs>
          <w:tab w:val="left" w:pos="2940"/>
        </w:tabs>
        <w:ind w:left="2940" w:hanging="420"/>
      </w:pPr>
      <w:rPr>
        <w:rFonts w:hint="default" w:ascii="Wingdings" w:hAnsi="Wingdings" w:cs="Wingdings"/>
      </w:rPr>
    </w:lvl>
    <w:lvl w:ilvl="5" w:tentative="0">
      <w:start w:val="1"/>
      <w:numFmt w:val="bullet"/>
      <w:lvlText w:val=""/>
      <w:lvlJc w:val="left"/>
      <w:pPr>
        <w:tabs>
          <w:tab w:val="left" w:pos="3360"/>
        </w:tabs>
        <w:ind w:left="3360" w:hanging="420"/>
      </w:pPr>
      <w:rPr>
        <w:rFonts w:hint="default" w:ascii="Wingdings" w:hAnsi="Wingdings" w:cs="Wingdings"/>
      </w:rPr>
    </w:lvl>
    <w:lvl w:ilvl="6" w:tentative="0">
      <w:start w:val="1"/>
      <w:numFmt w:val="bullet"/>
      <w:lvlText w:val=""/>
      <w:lvlJc w:val="left"/>
      <w:pPr>
        <w:tabs>
          <w:tab w:val="left" w:pos="3780"/>
        </w:tabs>
        <w:ind w:left="3780" w:hanging="420"/>
      </w:pPr>
      <w:rPr>
        <w:rFonts w:hint="default" w:ascii="Wingdings" w:hAnsi="Wingdings" w:cs="Wingdings"/>
      </w:rPr>
    </w:lvl>
    <w:lvl w:ilvl="7" w:tentative="0">
      <w:start w:val="1"/>
      <w:numFmt w:val="bullet"/>
      <w:lvlText w:val=""/>
      <w:lvlJc w:val="left"/>
      <w:pPr>
        <w:tabs>
          <w:tab w:val="left" w:pos="4200"/>
        </w:tabs>
        <w:ind w:left="4200" w:hanging="420"/>
      </w:pPr>
      <w:rPr>
        <w:rFonts w:hint="default" w:ascii="Wingdings" w:hAnsi="Wingdings" w:cs="Wingdings"/>
      </w:rPr>
    </w:lvl>
    <w:lvl w:ilvl="8" w:tentative="0">
      <w:start w:val="1"/>
      <w:numFmt w:val="bullet"/>
      <w:lvlText w:val=""/>
      <w:lvlJc w:val="left"/>
      <w:pPr>
        <w:tabs>
          <w:tab w:val="left" w:pos="4620"/>
        </w:tabs>
        <w:ind w:left="4620" w:hanging="420"/>
      </w:pPr>
      <w:rPr>
        <w:rFonts w:hint="default" w:ascii="Wingdings" w:hAnsi="Wingdings" w:cs="Wingdings"/>
      </w:rPr>
    </w:lvl>
  </w:abstractNum>
  <w:abstractNum w:abstractNumId="38">
    <w:nsid w:val="AB53681C"/>
    <w:multiLevelType w:val="multilevel"/>
    <w:tmpl w:val="AB53681C"/>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9">
    <w:nsid w:val="AB69ED8E"/>
    <w:multiLevelType w:val="multilevel"/>
    <w:tmpl w:val="AB69ED8E"/>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40">
    <w:nsid w:val="AC64D964"/>
    <w:multiLevelType w:val="multilevel"/>
    <w:tmpl w:val="AC64D96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1">
    <w:nsid w:val="AD092F38"/>
    <w:multiLevelType w:val="multilevel"/>
    <w:tmpl w:val="AD092F3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42">
    <w:nsid w:val="AFF32A26"/>
    <w:multiLevelType w:val="multilevel"/>
    <w:tmpl w:val="AFF32A2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43">
    <w:nsid w:val="B0472E17"/>
    <w:multiLevelType w:val="multilevel"/>
    <w:tmpl w:val="B0472E17"/>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44">
    <w:nsid w:val="B17B8E86"/>
    <w:multiLevelType w:val="multilevel"/>
    <w:tmpl w:val="B17B8E8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850" w:hanging="453"/>
      </w:pPr>
      <w:rPr>
        <w:rFonts w:hint="default" w:ascii="Times New Roman" w:hAnsi="Times New Roman" w:cs="Times New Roman"/>
      </w:rPr>
    </w:lvl>
    <w:lvl w:ilvl="2" w:tentative="0">
      <w:start w:val="1"/>
      <w:numFmt w:val="decimal"/>
      <w:lvlText w:val="%1.%2.%3."/>
      <w:lvlJc w:val="left"/>
      <w:pPr>
        <w:ind w:left="1508" w:hanging="708"/>
      </w:pPr>
      <w:rPr>
        <w:rFonts w:hint="default" w:ascii="Times New Roman" w:hAnsi="Times New Roman" w:cs="Times New Roman"/>
      </w:rPr>
    </w:lvl>
    <w:lvl w:ilvl="3" w:tentative="0">
      <w:start w:val="1"/>
      <w:numFmt w:val="decimal"/>
      <w:lvlText w:val="%1.%2.%3.%4."/>
      <w:lvlJc w:val="left"/>
      <w:pPr>
        <w:ind w:left="2053" w:hanging="853"/>
      </w:pPr>
      <w:rPr>
        <w:rFonts w:hint="default" w:ascii="Times New Roman" w:hAnsi="Times New Roman" w:cs="Times New Roman"/>
      </w:rPr>
    </w:lvl>
    <w:lvl w:ilvl="4" w:tentative="0">
      <w:start w:val="1"/>
      <w:numFmt w:val="decimal"/>
      <w:lvlText w:val="%1.%2.%3.%4.%5."/>
      <w:lvlJc w:val="left"/>
      <w:pPr>
        <w:ind w:left="2495" w:hanging="895"/>
      </w:pPr>
      <w:rPr>
        <w:rFonts w:hint="default" w:ascii="Times New Roman" w:hAnsi="Times New Roman" w:cs="Times New Roman"/>
      </w:rPr>
    </w:lvl>
    <w:lvl w:ilvl="5" w:tentative="0">
      <w:start w:val="1"/>
      <w:numFmt w:val="decimal"/>
      <w:lvlText w:val="%1.%2.%3.%4.%5.%6."/>
      <w:lvlJc w:val="left"/>
      <w:pPr>
        <w:ind w:left="3136" w:hanging="1136"/>
      </w:pPr>
      <w:rPr>
        <w:rFonts w:hint="default" w:ascii="Times New Roman" w:hAnsi="Times New Roman" w:cs="Times New Roman"/>
      </w:rPr>
    </w:lvl>
    <w:lvl w:ilvl="6" w:tentative="0">
      <w:start w:val="1"/>
      <w:numFmt w:val="decimal"/>
      <w:lvlText w:val="%1.%2.%3.%4.%5.%6.%7."/>
      <w:lvlJc w:val="left"/>
      <w:pPr>
        <w:ind w:left="3673" w:hanging="1273"/>
      </w:pPr>
      <w:rPr>
        <w:rFonts w:hint="default" w:ascii="Times New Roman" w:hAnsi="Times New Roman" w:cs="Times New Roman"/>
      </w:rPr>
    </w:lvl>
    <w:lvl w:ilvl="7" w:tentative="0">
      <w:start w:val="1"/>
      <w:numFmt w:val="decimal"/>
      <w:lvlText w:val="%1.%2.%3.%4.%5.%6.%7.%8."/>
      <w:lvlJc w:val="left"/>
      <w:pPr>
        <w:ind w:left="4218" w:hanging="1418"/>
      </w:pPr>
      <w:rPr>
        <w:rFonts w:hint="default" w:ascii="Times New Roman" w:hAnsi="Times New Roman" w:cs="Times New Roman"/>
      </w:rPr>
    </w:lvl>
    <w:lvl w:ilvl="8" w:tentative="0">
      <w:start w:val="1"/>
      <w:numFmt w:val="decimal"/>
      <w:lvlText w:val="%1.%2.%3.%4.%5.%6.%7.%8.%9."/>
      <w:lvlJc w:val="left"/>
      <w:pPr>
        <w:ind w:left="4648" w:hanging="1448"/>
      </w:pPr>
      <w:rPr>
        <w:rFonts w:hint="default" w:ascii="Times New Roman" w:hAnsi="Times New Roman" w:cs="Times New Roman"/>
      </w:rPr>
    </w:lvl>
  </w:abstractNum>
  <w:abstractNum w:abstractNumId="45">
    <w:nsid w:val="B192FBB6"/>
    <w:multiLevelType w:val="multilevel"/>
    <w:tmpl w:val="B192FBB6"/>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6">
    <w:nsid w:val="B325CC0B"/>
    <w:multiLevelType w:val="multilevel"/>
    <w:tmpl w:val="B325CC0B"/>
    <w:lvl w:ilvl="0" w:tentative="0">
      <w:start w:val="1"/>
      <w:numFmt w:val="decimal"/>
      <w:lvlText w:val="%1."/>
      <w:lvlJc w:val="left"/>
      <w:pPr>
        <w:tabs>
          <w:tab w:val="left" w:pos="1152"/>
        </w:tabs>
        <w:ind w:left="84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7">
    <w:nsid w:val="B33FCDC1"/>
    <w:multiLevelType w:val="multilevel"/>
    <w:tmpl w:val="B33FCDC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8">
    <w:nsid w:val="B4766DD4"/>
    <w:multiLevelType w:val="multilevel"/>
    <w:tmpl w:val="B4766DD4"/>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49">
    <w:nsid w:val="B50BC517"/>
    <w:multiLevelType w:val="multilevel"/>
    <w:tmpl w:val="B50BC517"/>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0">
    <w:nsid w:val="B54DACC8"/>
    <w:multiLevelType w:val="multilevel"/>
    <w:tmpl w:val="B54DACC8"/>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1">
    <w:nsid w:val="B5AAF7D7"/>
    <w:multiLevelType w:val="multilevel"/>
    <w:tmpl w:val="B5AAF7D7"/>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52">
    <w:nsid w:val="B822E5F7"/>
    <w:multiLevelType w:val="multilevel"/>
    <w:tmpl w:val="B822E5F7"/>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3">
    <w:nsid w:val="B8AF5A46"/>
    <w:multiLevelType w:val="multilevel"/>
    <w:tmpl w:val="B8AF5A4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4">
    <w:nsid w:val="BA01CDC2"/>
    <w:multiLevelType w:val="multilevel"/>
    <w:tmpl w:val="BA01CDC2"/>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55">
    <w:nsid w:val="BB52FDD8"/>
    <w:multiLevelType w:val="multilevel"/>
    <w:tmpl w:val="BB52FDD8"/>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56">
    <w:nsid w:val="BB71D685"/>
    <w:multiLevelType w:val="multilevel"/>
    <w:tmpl w:val="BB71D68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7">
    <w:nsid w:val="BE6C1DF9"/>
    <w:multiLevelType w:val="multilevel"/>
    <w:tmpl w:val="BE6C1DF9"/>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
    <w:nsid w:val="BF9BB383"/>
    <w:multiLevelType w:val="multilevel"/>
    <w:tmpl w:val="BF9BB383"/>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9">
    <w:nsid w:val="BFE934F5"/>
    <w:multiLevelType w:val="multilevel"/>
    <w:tmpl w:val="BFE934F5"/>
    <w:lvl w:ilvl="0" w:tentative="0">
      <w:start w:val="1"/>
      <w:numFmt w:val="bullet"/>
      <w:lvlText w:val=""/>
      <w:lvlJc w:val="left"/>
      <w:pPr>
        <w:ind w:left="1260" w:hanging="420"/>
      </w:pPr>
      <w:rPr>
        <w:rFonts w:hint="default" w:ascii="Wingdings" w:hAnsi="Wingdings" w:cs="Wingdings"/>
      </w:rPr>
    </w:lvl>
    <w:lvl w:ilvl="1" w:tentative="0">
      <w:start w:val="1"/>
      <w:numFmt w:val="bullet"/>
      <w:lvlText w:val=""/>
      <w:lvlJc w:val="left"/>
      <w:pPr>
        <w:ind w:left="1680" w:hanging="420"/>
      </w:pPr>
      <w:rPr>
        <w:rFonts w:hint="default" w:ascii="Wingdings" w:hAnsi="Wingdings" w:cs="Wingdings"/>
      </w:rPr>
    </w:lvl>
    <w:lvl w:ilvl="2" w:tentative="0">
      <w:start w:val="1"/>
      <w:numFmt w:val="bullet"/>
      <w:lvlText w:val=""/>
      <w:lvlJc w:val="left"/>
      <w:pPr>
        <w:ind w:left="2100" w:hanging="420"/>
      </w:pPr>
      <w:rPr>
        <w:rFonts w:hint="default" w:ascii="Wingdings" w:hAnsi="Wingdings" w:cs="Wingdings"/>
      </w:rPr>
    </w:lvl>
    <w:lvl w:ilvl="3" w:tentative="0">
      <w:start w:val="1"/>
      <w:numFmt w:val="bullet"/>
      <w:lvlText w:val=""/>
      <w:lvlJc w:val="left"/>
      <w:pPr>
        <w:ind w:left="2520" w:hanging="420"/>
      </w:pPr>
      <w:rPr>
        <w:rFonts w:hint="default" w:ascii="Wingdings" w:hAnsi="Wingdings" w:cs="Wingdings"/>
      </w:rPr>
    </w:lvl>
    <w:lvl w:ilvl="4" w:tentative="0">
      <w:start w:val="1"/>
      <w:numFmt w:val="bullet"/>
      <w:lvlText w:val=""/>
      <w:lvlJc w:val="left"/>
      <w:pPr>
        <w:ind w:left="2940" w:hanging="420"/>
      </w:pPr>
      <w:rPr>
        <w:rFonts w:hint="default" w:ascii="Wingdings" w:hAnsi="Wingdings" w:cs="Wingdings"/>
      </w:rPr>
    </w:lvl>
    <w:lvl w:ilvl="5" w:tentative="0">
      <w:start w:val="1"/>
      <w:numFmt w:val="bullet"/>
      <w:lvlText w:val=""/>
      <w:lvlJc w:val="left"/>
      <w:pPr>
        <w:ind w:left="3360" w:hanging="420"/>
      </w:pPr>
      <w:rPr>
        <w:rFonts w:hint="default" w:ascii="Wingdings" w:hAnsi="Wingdings" w:cs="Wingdings"/>
      </w:rPr>
    </w:lvl>
    <w:lvl w:ilvl="6" w:tentative="0">
      <w:start w:val="1"/>
      <w:numFmt w:val="bullet"/>
      <w:lvlText w:val=""/>
      <w:lvlJc w:val="left"/>
      <w:pPr>
        <w:ind w:left="3780" w:hanging="420"/>
      </w:pPr>
      <w:rPr>
        <w:rFonts w:hint="default" w:ascii="Wingdings" w:hAnsi="Wingdings" w:cs="Wingdings"/>
      </w:rPr>
    </w:lvl>
    <w:lvl w:ilvl="7" w:tentative="0">
      <w:start w:val="1"/>
      <w:numFmt w:val="bullet"/>
      <w:lvlText w:val=""/>
      <w:lvlJc w:val="left"/>
      <w:pPr>
        <w:ind w:left="4200" w:hanging="420"/>
      </w:pPr>
      <w:rPr>
        <w:rFonts w:hint="default" w:ascii="Wingdings" w:hAnsi="Wingdings" w:cs="Wingdings"/>
      </w:rPr>
    </w:lvl>
    <w:lvl w:ilvl="8" w:tentative="0">
      <w:start w:val="1"/>
      <w:numFmt w:val="bullet"/>
      <w:lvlText w:val=""/>
      <w:lvlJc w:val="left"/>
      <w:pPr>
        <w:ind w:left="4620" w:hanging="420"/>
      </w:pPr>
      <w:rPr>
        <w:rFonts w:hint="default" w:ascii="Wingdings" w:hAnsi="Wingdings" w:cs="Wingdings"/>
      </w:rPr>
    </w:lvl>
  </w:abstractNum>
  <w:abstractNum w:abstractNumId="60">
    <w:nsid w:val="C305BE47"/>
    <w:multiLevelType w:val="multilevel"/>
    <w:tmpl w:val="C305BE47"/>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61">
    <w:nsid w:val="C33148B1"/>
    <w:multiLevelType w:val="multilevel"/>
    <w:tmpl w:val="C33148B1"/>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62">
    <w:nsid w:val="C5809942"/>
    <w:multiLevelType w:val="multilevel"/>
    <w:tmpl w:val="C580994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63">
    <w:nsid w:val="C6F31892"/>
    <w:multiLevelType w:val="multilevel"/>
    <w:tmpl w:val="C6F31892"/>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4">
    <w:nsid w:val="C935D2B6"/>
    <w:multiLevelType w:val="multilevel"/>
    <w:tmpl w:val="C935D2B6"/>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5">
    <w:nsid w:val="C9CF2BA2"/>
    <w:multiLevelType w:val="multilevel"/>
    <w:tmpl w:val="C9CF2BA2"/>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66">
    <w:nsid w:val="C9F4A2E5"/>
    <w:multiLevelType w:val="multilevel"/>
    <w:tmpl w:val="C9F4A2E5"/>
    <w:lvl w:ilvl="0" w:tentative="0">
      <w:start w:val="1"/>
      <w:numFmt w:val="decimal"/>
      <w:lvlText w:val="%1."/>
      <w:lvlJc w:val="left"/>
      <w:pPr>
        <w:tabs>
          <w:tab w:val="left" w:pos="1152"/>
        </w:tabs>
        <w:ind w:left="84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7">
    <w:nsid w:val="CCAAD65E"/>
    <w:multiLevelType w:val="multilevel"/>
    <w:tmpl w:val="CCAAD65E"/>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8">
    <w:nsid w:val="CE7D9346"/>
    <w:multiLevelType w:val="multilevel"/>
    <w:tmpl w:val="CE7D9346"/>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9">
    <w:nsid w:val="CF833190"/>
    <w:multiLevelType w:val="multilevel"/>
    <w:tmpl w:val="CF833190"/>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0">
    <w:nsid w:val="CFBECB7E"/>
    <w:multiLevelType w:val="multilevel"/>
    <w:tmpl w:val="CFBECB7E"/>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1">
    <w:nsid w:val="CFF917EB"/>
    <w:multiLevelType w:val="multilevel"/>
    <w:tmpl w:val="CFF917EB"/>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2">
    <w:nsid w:val="D05AF9AB"/>
    <w:multiLevelType w:val="multilevel"/>
    <w:tmpl w:val="D05AF9AB"/>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3">
    <w:nsid w:val="D09747FF"/>
    <w:multiLevelType w:val="multilevel"/>
    <w:tmpl w:val="D09747FF"/>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74">
    <w:nsid w:val="D12FDDAA"/>
    <w:multiLevelType w:val="multilevel"/>
    <w:tmpl w:val="D12FDDA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75">
    <w:nsid w:val="D32C69E5"/>
    <w:multiLevelType w:val="multilevel"/>
    <w:tmpl w:val="D32C69E5"/>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850" w:hanging="453"/>
      </w:pPr>
      <w:rPr>
        <w:rFonts w:hint="default" w:ascii="Times New Roman" w:hAnsi="Times New Roman" w:cs="Times New Roman"/>
      </w:rPr>
    </w:lvl>
    <w:lvl w:ilvl="2" w:tentative="0">
      <w:start w:val="1"/>
      <w:numFmt w:val="decimal"/>
      <w:lvlText w:val="%1.%2.%3."/>
      <w:lvlJc w:val="left"/>
      <w:pPr>
        <w:ind w:left="1508" w:hanging="708"/>
      </w:pPr>
      <w:rPr>
        <w:rFonts w:hint="default" w:ascii="Times New Roman" w:hAnsi="Times New Roman" w:cs="Times New Roman"/>
      </w:rPr>
    </w:lvl>
    <w:lvl w:ilvl="3" w:tentative="0">
      <w:start w:val="1"/>
      <w:numFmt w:val="decimal"/>
      <w:lvlText w:val="%1.%2.%3.%4."/>
      <w:lvlJc w:val="left"/>
      <w:pPr>
        <w:ind w:left="2053" w:hanging="853"/>
      </w:pPr>
      <w:rPr>
        <w:rFonts w:hint="default" w:ascii="Times New Roman" w:hAnsi="Times New Roman" w:cs="Times New Roman"/>
      </w:rPr>
    </w:lvl>
    <w:lvl w:ilvl="4" w:tentative="0">
      <w:start w:val="1"/>
      <w:numFmt w:val="decimal"/>
      <w:lvlText w:val="%1.%2.%3.%4.%5."/>
      <w:lvlJc w:val="left"/>
      <w:pPr>
        <w:ind w:left="2495" w:hanging="895"/>
      </w:pPr>
      <w:rPr>
        <w:rFonts w:hint="default" w:ascii="Times New Roman" w:hAnsi="Times New Roman" w:cs="Times New Roman"/>
      </w:rPr>
    </w:lvl>
    <w:lvl w:ilvl="5" w:tentative="0">
      <w:start w:val="1"/>
      <w:numFmt w:val="decimal"/>
      <w:lvlText w:val="%1.%2.%3.%4.%5.%6."/>
      <w:lvlJc w:val="left"/>
      <w:pPr>
        <w:ind w:left="3136" w:hanging="1136"/>
      </w:pPr>
      <w:rPr>
        <w:rFonts w:hint="default" w:ascii="Times New Roman" w:hAnsi="Times New Roman" w:cs="Times New Roman"/>
      </w:rPr>
    </w:lvl>
    <w:lvl w:ilvl="6" w:tentative="0">
      <w:start w:val="1"/>
      <w:numFmt w:val="decimal"/>
      <w:lvlText w:val="%1.%2.%3.%4.%5.%6.%7."/>
      <w:lvlJc w:val="left"/>
      <w:pPr>
        <w:ind w:left="3673" w:hanging="1273"/>
      </w:pPr>
      <w:rPr>
        <w:rFonts w:hint="default" w:ascii="Times New Roman" w:hAnsi="Times New Roman" w:cs="Times New Roman"/>
      </w:rPr>
    </w:lvl>
    <w:lvl w:ilvl="7" w:tentative="0">
      <w:start w:val="1"/>
      <w:numFmt w:val="decimal"/>
      <w:lvlText w:val="%1.%2.%3.%4.%5.%6.%7.%8."/>
      <w:lvlJc w:val="left"/>
      <w:pPr>
        <w:ind w:left="4218" w:hanging="1418"/>
      </w:pPr>
      <w:rPr>
        <w:rFonts w:hint="default" w:ascii="Times New Roman" w:hAnsi="Times New Roman" w:cs="Times New Roman"/>
      </w:rPr>
    </w:lvl>
    <w:lvl w:ilvl="8" w:tentative="0">
      <w:start w:val="1"/>
      <w:numFmt w:val="decimal"/>
      <w:lvlText w:val="%1.%2.%3.%4.%5.%6.%7.%8.%9."/>
      <w:lvlJc w:val="left"/>
      <w:pPr>
        <w:ind w:left="4648" w:hanging="1448"/>
      </w:pPr>
      <w:rPr>
        <w:rFonts w:hint="default" w:ascii="Times New Roman" w:hAnsi="Times New Roman" w:cs="Times New Roman"/>
      </w:rPr>
    </w:lvl>
  </w:abstractNum>
  <w:abstractNum w:abstractNumId="76">
    <w:nsid w:val="D3B24074"/>
    <w:multiLevelType w:val="multilevel"/>
    <w:tmpl w:val="D3B24074"/>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7">
    <w:nsid w:val="D5A7FE89"/>
    <w:multiLevelType w:val="multilevel"/>
    <w:tmpl w:val="D5A7FE89"/>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8">
    <w:nsid w:val="D5CCDAFD"/>
    <w:multiLevelType w:val="multilevel"/>
    <w:tmpl w:val="D5CCDAFD"/>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79">
    <w:nsid w:val="D6D1C4D3"/>
    <w:multiLevelType w:val="multilevel"/>
    <w:tmpl w:val="D6D1C4D3"/>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0">
    <w:nsid w:val="D73570E5"/>
    <w:multiLevelType w:val="multilevel"/>
    <w:tmpl w:val="D73570E5"/>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1">
    <w:nsid w:val="D88A9392"/>
    <w:multiLevelType w:val="multilevel"/>
    <w:tmpl w:val="D88A939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82">
    <w:nsid w:val="D9A1AFD0"/>
    <w:multiLevelType w:val="multilevel"/>
    <w:tmpl w:val="D9A1AFD0"/>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3">
    <w:nsid w:val="D9C710A0"/>
    <w:multiLevelType w:val="multilevel"/>
    <w:tmpl w:val="D9C710A0"/>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84">
    <w:nsid w:val="DC55B490"/>
    <w:multiLevelType w:val="multilevel"/>
    <w:tmpl w:val="DC55B490"/>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5">
    <w:nsid w:val="E16C52DD"/>
    <w:multiLevelType w:val="multilevel"/>
    <w:tmpl w:val="E16C52DD"/>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86">
    <w:nsid w:val="E16DEF1F"/>
    <w:multiLevelType w:val="multilevel"/>
    <w:tmpl w:val="E16DEF1F"/>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7">
    <w:nsid w:val="E2B03044"/>
    <w:multiLevelType w:val="multilevel"/>
    <w:tmpl w:val="E2B03044"/>
    <w:lvl w:ilvl="0" w:tentative="0">
      <w:start w:val="1"/>
      <w:numFmt w:val="bullet"/>
      <w:lvlText w:val=""/>
      <w:lvlJc w:val="left"/>
      <w:pPr>
        <w:tabs>
          <w:tab w:val="left" w:pos="840"/>
        </w:tabs>
        <w:ind w:left="840" w:hanging="420"/>
      </w:pPr>
      <w:rPr>
        <w:rFonts w:hint="default" w:ascii="Wingdings" w:hAnsi="Wingdings" w:cs="Wingdings"/>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abstractNum w:abstractNumId="88">
    <w:nsid w:val="E2DB2891"/>
    <w:multiLevelType w:val="multilevel"/>
    <w:tmpl w:val="E2DB289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89">
    <w:nsid w:val="E3725C55"/>
    <w:multiLevelType w:val="multilevel"/>
    <w:tmpl w:val="E3725C5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90">
    <w:nsid w:val="E69B02CC"/>
    <w:multiLevelType w:val="multilevel"/>
    <w:tmpl w:val="E69B02CC"/>
    <w:lvl w:ilvl="0" w:tentative="0">
      <w:start w:val="1"/>
      <w:numFmt w:val="bullet"/>
      <w:lvlText w:val=""/>
      <w:lvlJc w:val="left"/>
      <w:pPr>
        <w:tabs>
          <w:tab w:val="left" w:pos="840"/>
        </w:tabs>
        <w:ind w:left="840" w:hanging="420"/>
      </w:pPr>
      <w:rPr>
        <w:rFonts w:hint="default" w:ascii="Wingdings" w:hAnsi="Wingdings" w:cs="Wingdings"/>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abstractNum w:abstractNumId="91">
    <w:nsid w:val="E9264C98"/>
    <w:multiLevelType w:val="multilevel"/>
    <w:tmpl w:val="E9264C9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92">
    <w:nsid w:val="E992EC1B"/>
    <w:multiLevelType w:val="multilevel"/>
    <w:tmpl w:val="E992EC1B"/>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93">
    <w:nsid w:val="EA0EB0D1"/>
    <w:multiLevelType w:val="multilevel"/>
    <w:tmpl w:val="EA0EB0D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4">
    <w:nsid w:val="EB295DA0"/>
    <w:multiLevelType w:val="multilevel"/>
    <w:tmpl w:val="EB295DA0"/>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95">
    <w:nsid w:val="EBE2C51C"/>
    <w:multiLevelType w:val="multilevel"/>
    <w:tmpl w:val="EBE2C51C"/>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6">
    <w:nsid w:val="ECD5F1D4"/>
    <w:multiLevelType w:val="multilevel"/>
    <w:tmpl w:val="ECD5F1D4"/>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97">
    <w:nsid w:val="EEBFE10A"/>
    <w:multiLevelType w:val="multilevel"/>
    <w:tmpl w:val="EEBFE10A"/>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98">
    <w:nsid w:val="EFD6D771"/>
    <w:multiLevelType w:val="multilevel"/>
    <w:tmpl w:val="EFD6D77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9">
    <w:nsid w:val="F41EB46B"/>
    <w:multiLevelType w:val="multilevel"/>
    <w:tmpl w:val="F41EB46B"/>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00">
    <w:nsid w:val="F5486D69"/>
    <w:multiLevelType w:val="multilevel"/>
    <w:tmpl w:val="F5486D69"/>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01">
    <w:nsid w:val="F5C88C3F"/>
    <w:multiLevelType w:val="multilevel"/>
    <w:tmpl w:val="F5C88C3F"/>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02">
    <w:nsid w:val="F7A1B59C"/>
    <w:multiLevelType w:val="multilevel"/>
    <w:tmpl w:val="F7A1B59C"/>
    <w:lvl w:ilvl="0" w:tentative="0">
      <w:start w:val="1"/>
      <w:numFmt w:val="decimal"/>
      <w:lvlText w:val="4.%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03">
    <w:nsid w:val="F9D59B6C"/>
    <w:multiLevelType w:val="multilevel"/>
    <w:tmpl w:val="F9D59B6C"/>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04">
    <w:nsid w:val="F9F20DE5"/>
    <w:multiLevelType w:val="multilevel"/>
    <w:tmpl w:val="F9F20DE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5">
    <w:nsid w:val="FA3A600F"/>
    <w:multiLevelType w:val="multilevel"/>
    <w:tmpl w:val="FA3A600F"/>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6">
    <w:nsid w:val="FABEECE7"/>
    <w:multiLevelType w:val="multilevel"/>
    <w:tmpl w:val="FABEECE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7">
    <w:nsid w:val="FB3F9DE8"/>
    <w:multiLevelType w:val="multilevel"/>
    <w:tmpl w:val="FB3F9DE8"/>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8">
    <w:nsid w:val="FBDF05C5"/>
    <w:multiLevelType w:val="multilevel"/>
    <w:tmpl w:val="FBDF05C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9">
    <w:nsid w:val="FD38898B"/>
    <w:multiLevelType w:val="multilevel"/>
    <w:tmpl w:val="FD38898B"/>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0">
    <w:nsid w:val="FEF50793"/>
    <w:multiLevelType w:val="multilevel"/>
    <w:tmpl w:val="FEF50793"/>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1">
    <w:nsid w:val="FFD25ECB"/>
    <w:multiLevelType w:val="multilevel"/>
    <w:tmpl w:val="FFD25ECB"/>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12">
    <w:nsid w:val="00C0110B"/>
    <w:multiLevelType w:val="multilevel"/>
    <w:tmpl w:val="00C0110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3">
    <w:nsid w:val="010CA14C"/>
    <w:multiLevelType w:val="multilevel"/>
    <w:tmpl w:val="010CA14C"/>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14">
    <w:nsid w:val="03676A5D"/>
    <w:multiLevelType w:val="multilevel"/>
    <w:tmpl w:val="03676A5D"/>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5">
    <w:nsid w:val="061E3173"/>
    <w:multiLevelType w:val="multilevel"/>
    <w:tmpl w:val="061E3173"/>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6">
    <w:nsid w:val="067C04D3"/>
    <w:multiLevelType w:val="multilevel"/>
    <w:tmpl w:val="067C04D3"/>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7">
    <w:nsid w:val="09A1AAD7"/>
    <w:multiLevelType w:val="multilevel"/>
    <w:tmpl w:val="09A1AAD7"/>
    <w:lvl w:ilvl="0" w:tentative="0">
      <w:start w:val="1"/>
      <w:numFmt w:val="bullet"/>
      <w:lvlText w:val=""/>
      <w:lvlJc w:val="left"/>
      <w:pPr>
        <w:tabs>
          <w:tab w:val="left" w:pos="720"/>
        </w:tabs>
        <w:ind w:left="720" w:hanging="360"/>
      </w:pPr>
      <w:rPr>
        <w:rFonts w:hint="default" w:ascii="Wingdings" w:hAnsi="Wingdings" w:cs="Wingdings"/>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abstractNum w:abstractNumId="118">
    <w:nsid w:val="0A0E2281"/>
    <w:multiLevelType w:val="multilevel"/>
    <w:tmpl w:val="0A0E2281"/>
    <w:lvl w:ilvl="0" w:tentative="0">
      <w:start w:val="1"/>
      <w:numFmt w:val="decimal"/>
      <w:lvlText w:val="%1."/>
      <w:lvlJc w:val="left"/>
      <w:pPr>
        <w:tabs>
          <w:tab w:val="left" w:pos="1152"/>
        </w:tabs>
        <w:ind w:left="840" w:firstLine="0"/>
      </w:pPr>
      <w:rPr>
        <w:rFonts w:hint="default" w:ascii="Times New Roman" w:hAnsi="Times New Roman" w:cs="Times New Roman"/>
      </w:rPr>
    </w:lvl>
    <w:lvl w:ilvl="1" w:tentative="0">
      <w:start w:val="1"/>
      <w:numFmt w:val="decimal"/>
      <w:lvlText w:val="(%2)"/>
      <w:lvlJc w:val="left"/>
      <w:pPr>
        <w:tabs>
          <w:tab w:val="left" w:pos="840"/>
        </w:tabs>
        <w:ind w:left="1680" w:hanging="420"/>
      </w:pPr>
      <w:rPr>
        <w:rFonts w:hint="default" w:ascii="Times New Roman" w:hAnsi="Times New Roman" w:cs="Times New Roman"/>
      </w:rPr>
    </w:lvl>
    <w:lvl w:ilvl="2" w:tentative="0">
      <w:start w:val="1"/>
      <w:numFmt w:val="decimalEnclosedCircleChinese"/>
      <w:lvlText w:val="%3"/>
      <w:lvlJc w:val="left"/>
      <w:pPr>
        <w:tabs>
          <w:tab w:val="left" w:pos="1260"/>
        </w:tabs>
        <w:ind w:left="2100" w:hanging="420"/>
      </w:pPr>
      <w:rPr>
        <w:rFonts w:hint="default" w:ascii="Times New Roman" w:hAnsi="Times New Roman" w:cs="Times New Roman"/>
      </w:rPr>
    </w:lvl>
    <w:lvl w:ilvl="3" w:tentative="0">
      <w:start w:val="1"/>
      <w:numFmt w:val="decimal"/>
      <w:lvlText w:val="%4)"/>
      <w:lvlJc w:val="left"/>
      <w:pPr>
        <w:tabs>
          <w:tab w:val="left" w:pos="1680"/>
        </w:tabs>
        <w:ind w:left="2520" w:hanging="420"/>
      </w:pPr>
      <w:rPr>
        <w:rFonts w:hint="default" w:ascii="Times New Roman" w:hAnsi="Times New Roman" w:cs="Times New Roman"/>
      </w:rPr>
    </w:lvl>
    <w:lvl w:ilvl="4" w:tentative="0">
      <w:start w:val="1"/>
      <w:numFmt w:val="lowerLetter"/>
      <w:lvlText w:val="%5."/>
      <w:lvlJc w:val="left"/>
      <w:pPr>
        <w:tabs>
          <w:tab w:val="left" w:pos="2100"/>
        </w:tabs>
        <w:ind w:left="2940" w:hanging="420"/>
      </w:pPr>
      <w:rPr>
        <w:rFonts w:hint="default" w:ascii="Times New Roman" w:hAnsi="Times New Roman" w:cs="Times New Roman"/>
      </w:rPr>
    </w:lvl>
    <w:lvl w:ilvl="5" w:tentative="0">
      <w:start w:val="1"/>
      <w:numFmt w:val="lowerLetter"/>
      <w:lvlText w:val="%6)"/>
      <w:lvlJc w:val="left"/>
      <w:pPr>
        <w:tabs>
          <w:tab w:val="left" w:pos="2520"/>
        </w:tabs>
        <w:ind w:left="3360" w:hanging="420"/>
      </w:pPr>
      <w:rPr>
        <w:rFonts w:hint="default" w:ascii="Times New Roman" w:hAnsi="Times New Roman" w:cs="Times New Roman"/>
      </w:rPr>
    </w:lvl>
    <w:lvl w:ilvl="6" w:tentative="0">
      <w:start w:val="1"/>
      <w:numFmt w:val="lowerRoman"/>
      <w:lvlText w:val="%7."/>
      <w:lvlJc w:val="left"/>
      <w:pPr>
        <w:tabs>
          <w:tab w:val="left" w:pos="2940"/>
        </w:tabs>
        <w:ind w:left="3780" w:hanging="420"/>
      </w:pPr>
      <w:rPr>
        <w:rFonts w:hint="default" w:ascii="Times New Roman" w:hAnsi="Times New Roman" w:cs="Times New Roman"/>
      </w:rPr>
    </w:lvl>
    <w:lvl w:ilvl="7" w:tentative="0">
      <w:start w:val="1"/>
      <w:numFmt w:val="lowerRoman"/>
      <w:lvlText w:val="%8)"/>
      <w:lvlJc w:val="left"/>
      <w:pPr>
        <w:tabs>
          <w:tab w:val="left" w:pos="3360"/>
        </w:tabs>
        <w:ind w:left="4200" w:hanging="420"/>
      </w:pPr>
      <w:rPr>
        <w:rFonts w:hint="default" w:ascii="Times New Roman" w:hAnsi="Times New Roman" w:cs="Times New Roman"/>
      </w:rPr>
    </w:lvl>
    <w:lvl w:ilvl="8" w:tentative="0">
      <w:start w:val="1"/>
      <w:numFmt w:val="lowerLetter"/>
      <w:lvlText w:val="%9."/>
      <w:lvlJc w:val="left"/>
      <w:pPr>
        <w:tabs>
          <w:tab w:val="left" w:pos="3780"/>
        </w:tabs>
        <w:ind w:left="4620" w:hanging="420"/>
      </w:pPr>
      <w:rPr>
        <w:rFonts w:hint="default" w:ascii="Times New Roman" w:hAnsi="Times New Roman" w:cs="Times New Roman"/>
      </w:rPr>
    </w:lvl>
  </w:abstractNum>
  <w:abstractNum w:abstractNumId="119">
    <w:nsid w:val="0B1415F8"/>
    <w:multiLevelType w:val="multilevel"/>
    <w:tmpl w:val="0B1415F8"/>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0">
    <w:nsid w:val="0B80C4C6"/>
    <w:multiLevelType w:val="multilevel"/>
    <w:tmpl w:val="0B80C4C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1">
    <w:nsid w:val="0CCD7FB9"/>
    <w:multiLevelType w:val="multilevel"/>
    <w:tmpl w:val="0CCD7FB9"/>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2">
    <w:nsid w:val="0E32DFA1"/>
    <w:multiLevelType w:val="multilevel"/>
    <w:tmpl w:val="0E32DFA1"/>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3">
    <w:nsid w:val="0E50ACBC"/>
    <w:multiLevelType w:val="multilevel"/>
    <w:tmpl w:val="0E50ACBC"/>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4">
    <w:nsid w:val="102B4B06"/>
    <w:multiLevelType w:val="multilevel"/>
    <w:tmpl w:val="102B4B06"/>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5">
    <w:nsid w:val="121D9D43"/>
    <w:multiLevelType w:val="multilevel"/>
    <w:tmpl w:val="121D9D43"/>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6">
    <w:nsid w:val="12C805EF"/>
    <w:multiLevelType w:val="multilevel"/>
    <w:tmpl w:val="12C805EF"/>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7">
    <w:nsid w:val="162F2F4F"/>
    <w:multiLevelType w:val="multilevel"/>
    <w:tmpl w:val="162F2F4F"/>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850" w:hanging="453"/>
      </w:pPr>
      <w:rPr>
        <w:rFonts w:hint="default" w:ascii="Times New Roman" w:hAnsi="Times New Roman" w:cs="Times New Roman"/>
      </w:rPr>
    </w:lvl>
    <w:lvl w:ilvl="2" w:tentative="0">
      <w:start w:val="1"/>
      <w:numFmt w:val="decimal"/>
      <w:lvlText w:val="%1.%2.%3."/>
      <w:lvlJc w:val="left"/>
      <w:pPr>
        <w:ind w:left="1508" w:hanging="708"/>
      </w:pPr>
      <w:rPr>
        <w:rFonts w:hint="default" w:ascii="Times New Roman" w:hAnsi="Times New Roman" w:cs="Times New Roman"/>
      </w:rPr>
    </w:lvl>
    <w:lvl w:ilvl="3" w:tentative="0">
      <w:start w:val="1"/>
      <w:numFmt w:val="decimal"/>
      <w:lvlText w:val="%1.%2.%3.%4."/>
      <w:lvlJc w:val="left"/>
      <w:pPr>
        <w:ind w:left="2053" w:hanging="853"/>
      </w:pPr>
      <w:rPr>
        <w:rFonts w:hint="default" w:ascii="Times New Roman" w:hAnsi="Times New Roman" w:cs="Times New Roman"/>
      </w:rPr>
    </w:lvl>
    <w:lvl w:ilvl="4" w:tentative="0">
      <w:start w:val="1"/>
      <w:numFmt w:val="decimal"/>
      <w:lvlText w:val="%1.%2.%3.%4.%5."/>
      <w:lvlJc w:val="left"/>
      <w:pPr>
        <w:ind w:left="2495" w:hanging="895"/>
      </w:pPr>
      <w:rPr>
        <w:rFonts w:hint="default" w:ascii="Times New Roman" w:hAnsi="Times New Roman" w:cs="Times New Roman"/>
      </w:rPr>
    </w:lvl>
    <w:lvl w:ilvl="5" w:tentative="0">
      <w:start w:val="1"/>
      <w:numFmt w:val="decimal"/>
      <w:lvlText w:val="%1.%2.%3.%4.%5.%6."/>
      <w:lvlJc w:val="left"/>
      <w:pPr>
        <w:ind w:left="3136" w:hanging="1136"/>
      </w:pPr>
      <w:rPr>
        <w:rFonts w:hint="default" w:ascii="Times New Roman" w:hAnsi="Times New Roman" w:cs="Times New Roman"/>
      </w:rPr>
    </w:lvl>
    <w:lvl w:ilvl="6" w:tentative="0">
      <w:start w:val="1"/>
      <w:numFmt w:val="decimal"/>
      <w:lvlText w:val="%1.%2.%3.%4.%5.%6.%7."/>
      <w:lvlJc w:val="left"/>
      <w:pPr>
        <w:ind w:left="3673" w:hanging="1273"/>
      </w:pPr>
      <w:rPr>
        <w:rFonts w:hint="default" w:ascii="Times New Roman" w:hAnsi="Times New Roman" w:cs="Times New Roman"/>
      </w:rPr>
    </w:lvl>
    <w:lvl w:ilvl="7" w:tentative="0">
      <w:start w:val="1"/>
      <w:numFmt w:val="decimal"/>
      <w:lvlText w:val="%1.%2.%3.%4.%5.%6.%7.%8."/>
      <w:lvlJc w:val="left"/>
      <w:pPr>
        <w:ind w:left="4218" w:hanging="1418"/>
      </w:pPr>
      <w:rPr>
        <w:rFonts w:hint="default" w:ascii="Times New Roman" w:hAnsi="Times New Roman" w:cs="Times New Roman"/>
      </w:rPr>
    </w:lvl>
    <w:lvl w:ilvl="8" w:tentative="0">
      <w:start w:val="1"/>
      <w:numFmt w:val="decimal"/>
      <w:lvlText w:val="%1.%2.%3.%4.%5.%6.%7.%8.%9."/>
      <w:lvlJc w:val="left"/>
      <w:pPr>
        <w:ind w:left="4648" w:hanging="1448"/>
      </w:pPr>
      <w:rPr>
        <w:rFonts w:hint="default" w:ascii="Times New Roman" w:hAnsi="Times New Roman" w:cs="Times New Roman"/>
      </w:rPr>
    </w:lvl>
  </w:abstractNum>
  <w:abstractNum w:abstractNumId="128">
    <w:nsid w:val="16AB7110"/>
    <w:multiLevelType w:val="multilevel"/>
    <w:tmpl w:val="16AB7110"/>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29">
    <w:nsid w:val="18397958"/>
    <w:multiLevelType w:val="multilevel"/>
    <w:tmpl w:val="18397958"/>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0">
    <w:nsid w:val="1BCBE956"/>
    <w:multiLevelType w:val="multilevel"/>
    <w:tmpl w:val="1BCBE95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31">
    <w:nsid w:val="1BED0AC3"/>
    <w:multiLevelType w:val="multilevel"/>
    <w:tmpl w:val="1BED0AC3"/>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2">
    <w:nsid w:val="1E49B812"/>
    <w:multiLevelType w:val="multilevel"/>
    <w:tmpl w:val="1E49B812"/>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3">
    <w:nsid w:val="1EC25F8F"/>
    <w:multiLevelType w:val="multilevel"/>
    <w:tmpl w:val="1EC25F8F"/>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34">
    <w:nsid w:val="1EDA9BD0"/>
    <w:multiLevelType w:val="multilevel"/>
    <w:tmpl w:val="1EDA9BD0"/>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5">
    <w:nsid w:val="21A5AF76"/>
    <w:multiLevelType w:val="multilevel"/>
    <w:tmpl w:val="21A5AF76"/>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6">
    <w:nsid w:val="22E1C8A2"/>
    <w:multiLevelType w:val="multilevel"/>
    <w:tmpl w:val="22E1C8A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37">
    <w:nsid w:val="231044E7"/>
    <w:multiLevelType w:val="multilevel"/>
    <w:tmpl w:val="231044E7"/>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8">
    <w:nsid w:val="2351ECE5"/>
    <w:multiLevelType w:val="multilevel"/>
    <w:tmpl w:val="2351ECE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9">
    <w:nsid w:val="2E0AE4CF"/>
    <w:multiLevelType w:val="multilevel"/>
    <w:tmpl w:val="2E0AE4CF"/>
    <w:lvl w:ilvl="0" w:tentative="0">
      <w:start w:val="1"/>
      <w:numFmt w:val="decimal"/>
      <w:lvlText w:val="3.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40">
    <w:nsid w:val="2E777794"/>
    <w:multiLevelType w:val="multilevel"/>
    <w:tmpl w:val="2E77779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1">
    <w:nsid w:val="2EA0649A"/>
    <w:multiLevelType w:val="multilevel"/>
    <w:tmpl w:val="2EA0649A"/>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2">
    <w:nsid w:val="302D92E5"/>
    <w:multiLevelType w:val="multilevel"/>
    <w:tmpl w:val="302D92E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3">
    <w:nsid w:val="3035D6F1"/>
    <w:multiLevelType w:val="multilevel"/>
    <w:tmpl w:val="3035D6F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4">
    <w:nsid w:val="308F6F6C"/>
    <w:multiLevelType w:val="multilevel"/>
    <w:tmpl w:val="308F6F6C"/>
    <w:lvl w:ilvl="0" w:tentative="0">
      <w:start w:val="1"/>
      <w:numFmt w:val="decimal"/>
      <w:lvlText w:val="1.%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5">
    <w:nsid w:val="31250F0B"/>
    <w:multiLevelType w:val="multilevel"/>
    <w:tmpl w:val="31250F0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6">
    <w:nsid w:val="35209FCA"/>
    <w:multiLevelType w:val="multilevel"/>
    <w:tmpl w:val="35209FC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7">
    <w:nsid w:val="371336D8"/>
    <w:multiLevelType w:val="multilevel"/>
    <w:tmpl w:val="371336D8"/>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8">
    <w:nsid w:val="38E1B85A"/>
    <w:multiLevelType w:val="multilevel"/>
    <w:tmpl w:val="38E1B85A"/>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9">
    <w:nsid w:val="3C9DB16E"/>
    <w:multiLevelType w:val="multilevel"/>
    <w:tmpl w:val="3C9DB16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0">
    <w:nsid w:val="3CA930B4"/>
    <w:multiLevelType w:val="multilevel"/>
    <w:tmpl w:val="3CA930B4"/>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1">
    <w:nsid w:val="3DC305C9"/>
    <w:multiLevelType w:val="multilevel"/>
    <w:tmpl w:val="3DC305C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2">
    <w:nsid w:val="3ED69EB5"/>
    <w:multiLevelType w:val="multilevel"/>
    <w:tmpl w:val="3ED69EB5"/>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3">
    <w:nsid w:val="4069B863"/>
    <w:multiLevelType w:val="multilevel"/>
    <w:tmpl w:val="4069B863"/>
    <w:lvl w:ilvl="0" w:tentative="0">
      <w:start w:val="1"/>
      <w:numFmt w:val="decimal"/>
      <w:lvlText w:val="5.%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54">
    <w:nsid w:val="40FD5506"/>
    <w:multiLevelType w:val="multilevel"/>
    <w:tmpl w:val="40FD5506"/>
    <w:lvl w:ilvl="0" w:tentative="0">
      <w:start w:val="1"/>
      <w:numFmt w:val="decimal"/>
      <w:lvlText w:val="1.1.%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55">
    <w:nsid w:val="41D1AA9B"/>
    <w:multiLevelType w:val="multilevel"/>
    <w:tmpl w:val="41D1AA9B"/>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6">
    <w:nsid w:val="423F930F"/>
    <w:multiLevelType w:val="multilevel"/>
    <w:tmpl w:val="423F930F"/>
    <w:lvl w:ilvl="0" w:tentative="0">
      <w:start w:val="1"/>
      <w:numFmt w:val="bullet"/>
      <w:lvlText w:val=""/>
      <w:lvlJc w:val="left"/>
      <w:pPr>
        <w:tabs>
          <w:tab w:val="left" w:pos="0"/>
        </w:tabs>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7">
    <w:nsid w:val="43EB4EC5"/>
    <w:multiLevelType w:val="multilevel"/>
    <w:tmpl w:val="43EB4EC5"/>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58">
    <w:nsid w:val="453957C5"/>
    <w:multiLevelType w:val="multilevel"/>
    <w:tmpl w:val="453957C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9">
    <w:nsid w:val="45F06E2B"/>
    <w:multiLevelType w:val="multilevel"/>
    <w:tmpl w:val="45F06E2B"/>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0">
    <w:nsid w:val="4669FE94"/>
    <w:multiLevelType w:val="multilevel"/>
    <w:tmpl w:val="4669FE94"/>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1">
    <w:nsid w:val="46825BC3"/>
    <w:multiLevelType w:val="multilevel"/>
    <w:tmpl w:val="46825BC3"/>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62">
    <w:nsid w:val="4817838B"/>
    <w:multiLevelType w:val="multilevel"/>
    <w:tmpl w:val="4817838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3">
    <w:nsid w:val="48CCB06A"/>
    <w:multiLevelType w:val="multilevel"/>
    <w:tmpl w:val="48CCB06A"/>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4">
    <w:nsid w:val="4B667612"/>
    <w:multiLevelType w:val="multilevel"/>
    <w:tmpl w:val="4B667612"/>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5">
    <w:nsid w:val="4BEBF9A5"/>
    <w:multiLevelType w:val="multilevel"/>
    <w:tmpl w:val="4BEBF9A5"/>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6">
    <w:nsid w:val="4C114B5E"/>
    <w:multiLevelType w:val="multilevel"/>
    <w:tmpl w:val="4C114B5E"/>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7">
    <w:nsid w:val="4CF7F6FB"/>
    <w:multiLevelType w:val="multilevel"/>
    <w:tmpl w:val="4CF7F6FB"/>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68">
    <w:nsid w:val="4E6912F7"/>
    <w:multiLevelType w:val="multilevel"/>
    <w:tmpl w:val="4E6912F7"/>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69">
    <w:nsid w:val="514D4D2F"/>
    <w:multiLevelType w:val="multilevel"/>
    <w:tmpl w:val="514D4D2F"/>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70">
    <w:nsid w:val="5180975E"/>
    <w:multiLevelType w:val="multilevel"/>
    <w:tmpl w:val="5180975E"/>
    <w:lvl w:ilvl="0" w:tentative="0">
      <w:start w:val="1"/>
      <w:numFmt w:val="decimal"/>
      <w:lvlText w:val="3.%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71">
    <w:nsid w:val="538C24CD"/>
    <w:multiLevelType w:val="multilevel"/>
    <w:tmpl w:val="538C24CD"/>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2">
    <w:nsid w:val="548C3A9E"/>
    <w:multiLevelType w:val="multilevel"/>
    <w:tmpl w:val="548C3A9E"/>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3">
    <w:nsid w:val="55CF6D1A"/>
    <w:multiLevelType w:val="multilevel"/>
    <w:tmpl w:val="55CF6D1A"/>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4">
    <w:nsid w:val="5D5C7020"/>
    <w:multiLevelType w:val="multilevel"/>
    <w:tmpl w:val="5D5C7020"/>
    <w:lvl w:ilvl="0" w:tentative="0">
      <w:start w:val="1"/>
      <w:numFmt w:val="decimal"/>
      <w:lvlText w:val="%1."/>
      <w:lvlJc w:val="left"/>
      <w:pPr>
        <w:ind w:left="420" w:hanging="420"/>
      </w:pPr>
      <w:rPr>
        <w:rFonts w:hint="eastAsia" w:ascii="宋体" w:hAnsi="宋体" w:eastAsia="宋体" w:cs="宋体"/>
      </w:rPr>
    </w:lvl>
    <w:lvl w:ilvl="1" w:tentative="0">
      <w:start w:val="1"/>
      <w:numFmt w:val="decimal"/>
      <w:lvlText w:val="%2．"/>
      <w:lvlJc w:val="left"/>
      <w:pPr>
        <w:ind w:left="1140" w:hanging="7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75">
    <w:nsid w:val="5D65941A"/>
    <w:multiLevelType w:val="multilevel"/>
    <w:tmpl w:val="5D65941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76">
    <w:nsid w:val="5FCEF580"/>
    <w:multiLevelType w:val="multilevel"/>
    <w:tmpl w:val="5FCEF580"/>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7">
    <w:nsid w:val="611BC13B"/>
    <w:multiLevelType w:val="multilevel"/>
    <w:tmpl w:val="611BC13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8">
    <w:nsid w:val="6136CA96"/>
    <w:multiLevelType w:val="multilevel"/>
    <w:tmpl w:val="6136CA9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79">
    <w:nsid w:val="62C07D1A"/>
    <w:multiLevelType w:val="multilevel"/>
    <w:tmpl w:val="62C07D1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80">
    <w:nsid w:val="63A0C3E8"/>
    <w:multiLevelType w:val="multilevel"/>
    <w:tmpl w:val="63A0C3E8"/>
    <w:lvl w:ilvl="0" w:tentative="0">
      <w:start w:val="1"/>
      <w:numFmt w:val="bullet"/>
      <w:lvlText w:val=""/>
      <w:lvlJc w:val="left"/>
      <w:pPr>
        <w:tabs>
          <w:tab w:val="left" w:pos="840"/>
        </w:tabs>
        <w:ind w:left="126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1">
    <w:nsid w:val="63D36791"/>
    <w:multiLevelType w:val="multilevel"/>
    <w:tmpl w:val="63D36791"/>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182">
    <w:nsid w:val="6491804F"/>
    <w:multiLevelType w:val="multilevel"/>
    <w:tmpl w:val="6491804F"/>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3">
    <w:nsid w:val="653A6C31"/>
    <w:multiLevelType w:val="multilevel"/>
    <w:tmpl w:val="653A6C3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4">
    <w:nsid w:val="67EDD6E2"/>
    <w:multiLevelType w:val="multilevel"/>
    <w:tmpl w:val="67EDD6E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85">
    <w:nsid w:val="695C4238"/>
    <w:multiLevelType w:val="multilevel"/>
    <w:tmpl w:val="695C4238"/>
    <w:lvl w:ilvl="0" w:tentative="0">
      <w:start w:val="1"/>
      <w:numFmt w:val="decimal"/>
      <w:lvlText w:val="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86">
    <w:nsid w:val="6BCED132"/>
    <w:multiLevelType w:val="multilevel"/>
    <w:tmpl w:val="6BCED132"/>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7">
    <w:nsid w:val="6E8B70B5"/>
    <w:multiLevelType w:val="multilevel"/>
    <w:tmpl w:val="6E8B70B5"/>
    <w:lvl w:ilvl="0" w:tentative="0">
      <w:start w:val="1"/>
      <w:numFmt w:val="bullet"/>
      <w:lvlText w:val=""/>
      <w:lvlJc w:val="left"/>
      <w:pPr>
        <w:tabs>
          <w:tab w:val="left" w:pos="840"/>
        </w:tabs>
        <w:ind w:left="840" w:hanging="420"/>
      </w:pPr>
      <w:rPr>
        <w:rFonts w:hint="default" w:ascii="Wingdings" w:hAnsi="Wingdings" w:cs="Wingdings"/>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abstractNum w:abstractNumId="188">
    <w:nsid w:val="7003239F"/>
    <w:multiLevelType w:val="multilevel"/>
    <w:tmpl w:val="7003239F"/>
    <w:lvl w:ilvl="0" w:tentative="0">
      <w:start w:val="1"/>
      <w:numFmt w:val="decimal"/>
      <w:lvlText w:val="%1."/>
      <w:lvlJc w:val="left"/>
      <w:pPr>
        <w:tabs>
          <w:tab w:val="left" w:pos="425"/>
        </w:tabs>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9">
    <w:nsid w:val="700AB538"/>
    <w:multiLevelType w:val="multilevel"/>
    <w:tmpl w:val="700AB53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90">
    <w:nsid w:val="71FCBA9A"/>
    <w:multiLevelType w:val="multilevel"/>
    <w:tmpl w:val="71FCBA9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91">
    <w:nsid w:val="72D30687"/>
    <w:multiLevelType w:val="multilevel"/>
    <w:tmpl w:val="72D3068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2">
    <w:nsid w:val="734392FA"/>
    <w:multiLevelType w:val="multilevel"/>
    <w:tmpl w:val="734392FA"/>
    <w:lvl w:ilvl="0" w:tentative="0">
      <w:start w:val="1"/>
      <w:numFmt w:val="bullet"/>
      <w:lvlText w:val=""/>
      <w:lvlJc w:val="left"/>
      <w:pPr>
        <w:tabs>
          <w:tab w:val="left" w:pos="840"/>
        </w:tabs>
        <w:ind w:left="840" w:hanging="420"/>
      </w:pPr>
      <w:rPr>
        <w:rFonts w:hint="default" w:ascii="Wingdings" w:hAnsi="Wingdings" w:cs="Wingdings"/>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abstractNum w:abstractNumId="193">
    <w:nsid w:val="738BE373"/>
    <w:multiLevelType w:val="multilevel"/>
    <w:tmpl w:val="738BE373"/>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4">
    <w:nsid w:val="74ACFB73"/>
    <w:multiLevelType w:val="multilevel"/>
    <w:tmpl w:val="74ACFB7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95">
    <w:nsid w:val="77DFCDB2"/>
    <w:multiLevelType w:val="multilevel"/>
    <w:tmpl w:val="77DFCDB2"/>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96">
    <w:nsid w:val="786A42B0"/>
    <w:multiLevelType w:val="multilevel"/>
    <w:tmpl w:val="786A42B0"/>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97">
    <w:nsid w:val="7A3AB7BF"/>
    <w:multiLevelType w:val="multilevel"/>
    <w:tmpl w:val="7A3AB7BF"/>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8">
    <w:nsid w:val="7EFDC9EE"/>
    <w:multiLevelType w:val="multilevel"/>
    <w:tmpl w:val="7EFDC9EE"/>
    <w:lvl w:ilvl="0" w:tentative="0">
      <w:start w:val="1"/>
      <w:numFmt w:val="decimal"/>
      <w:lvlText w:val="2.2.%1"/>
      <w:lvlJc w:val="left"/>
      <w:pPr>
        <w:ind w:left="840" w:hanging="420"/>
      </w:pPr>
      <w:rPr>
        <w:rFonts w:hint="eastAsia" w:ascii="宋体" w:hAnsi="宋体" w:eastAsia="宋体" w:cs="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99">
    <w:nsid w:val="7F72362A"/>
    <w:multiLevelType w:val="multilevel"/>
    <w:tmpl w:val="7F72362A"/>
    <w:lvl w:ilvl="0" w:tentative="0">
      <w:start w:val="1"/>
      <w:numFmt w:val="bullet"/>
      <w:lvlText w:val=""/>
      <w:lvlJc w:val="left"/>
      <w:pPr>
        <w:tabs>
          <w:tab w:val="left" w:pos="420"/>
        </w:tabs>
        <w:ind w:left="84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0">
    <w:nsid w:val="7FDA7468"/>
    <w:multiLevelType w:val="multilevel"/>
    <w:tmpl w:val="7FDA7468"/>
    <w:lvl w:ilvl="0" w:tentative="0">
      <w:start w:val="1"/>
      <w:numFmt w:val="decimal"/>
      <w:lvlText w:val="%1."/>
      <w:lvlJc w:val="left"/>
      <w:pPr>
        <w:tabs>
          <w:tab w:val="left" w:pos="1152"/>
        </w:tabs>
        <w:ind w:left="840" w:firstLine="0"/>
      </w:pPr>
      <w:rPr>
        <w:rFonts w:hint="default" w:ascii="Times New Roman" w:hAnsi="Times New Roman" w:cs="Times New Roman"/>
      </w:rPr>
    </w:lvl>
    <w:lvl w:ilvl="1" w:tentative="0">
      <w:start w:val="1"/>
      <w:numFmt w:val="decimal"/>
      <w:lvlText w:val="(%2)"/>
      <w:lvlJc w:val="left"/>
      <w:pPr>
        <w:tabs>
          <w:tab w:val="left" w:pos="840"/>
        </w:tabs>
        <w:ind w:left="1680" w:hanging="420"/>
      </w:pPr>
      <w:rPr>
        <w:rFonts w:hint="default" w:ascii="Times New Roman" w:hAnsi="Times New Roman" w:cs="Times New Roman"/>
      </w:rPr>
    </w:lvl>
    <w:lvl w:ilvl="2" w:tentative="0">
      <w:start w:val="1"/>
      <w:numFmt w:val="decimalEnclosedCircleChinese"/>
      <w:lvlText w:val="%3"/>
      <w:lvlJc w:val="left"/>
      <w:pPr>
        <w:tabs>
          <w:tab w:val="left" w:pos="1260"/>
        </w:tabs>
        <w:ind w:left="2100" w:hanging="420"/>
      </w:pPr>
      <w:rPr>
        <w:rFonts w:hint="default" w:ascii="Times New Roman" w:hAnsi="Times New Roman" w:cs="Times New Roman"/>
      </w:rPr>
    </w:lvl>
    <w:lvl w:ilvl="3" w:tentative="0">
      <w:start w:val="1"/>
      <w:numFmt w:val="decimal"/>
      <w:lvlText w:val="%4)"/>
      <w:lvlJc w:val="left"/>
      <w:pPr>
        <w:tabs>
          <w:tab w:val="left" w:pos="1680"/>
        </w:tabs>
        <w:ind w:left="2520" w:hanging="420"/>
      </w:pPr>
      <w:rPr>
        <w:rFonts w:hint="default" w:ascii="Times New Roman" w:hAnsi="Times New Roman" w:cs="Times New Roman"/>
      </w:rPr>
    </w:lvl>
    <w:lvl w:ilvl="4" w:tentative="0">
      <w:start w:val="1"/>
      <w:numFmt w:val="lowerLetter"/>
      <w:lvlText w:val="%5."/>
      <w:lvlJc w:val="left"/>
      <w:pPr>
        <w:tabs>
          <w:tab w:val="left" w:pos="2100"/>
        </w:tabs>
        <w:ind w:left="2940" w:hanging="420"/>
      </w:pPr>
      <w:rPr>
        <w:rFonts w:hint="default" w:ascii="Times New Roman" w:hAnsi="Times New Roman" w:cs="Times New Roman"/>
      </w:rPr>
    </w:lvl>
    <w:lvl w:ilvl="5" w:tentative="0">
      <w:start w:val="1"/>
      <w:numFmt w:val="lowerLetter"/>
      <w:lvlText w:val="%6)"/>
      <w:lvlJc w:val="left"/>
      <w:pPr>
        <w:tabs>
          <w:tab w:val="left" w:pos="2520"/>
        </w:tabs>
        <w:ind w:left="3360" w:hanging="420"/>
      </w:pPr>
      <w:rPr>
        <w:rFonts w:hint="default" w:ascii="Times New Roman" w:hAnsi="Times New Roman" w:cs="Times New Roman"/>
      </w:rPr>
    </w:lvl>
    <w:lvl w:ilvl="6" w:tentative="0">
      <w:start w:val="1"/>
      <w:numFmt w:val="lowerRoman"/>
      <w:lvlText w:val="%7."/>
      <w:lvlJc w:val="left"/>
      <w:pPr>
        <w:tabs>
          <w:tab w:val="left" w:pos="2940"/>
        </w:tabs>
        <w:ind w:left="3780" w:hanging="420"/>
      </w:pPr>
      <w:rPr>
        <w:rFonts w:hint="default" w:ascii="Times New Roman" w:hAnsi="Times New Roman" w:cs="Times New Roman"/>
      </w:rPr>
    </w:lvl>
    <w:lvl w:ilvl="7" w:tentative="0">
      <w:start w:val="1"/>
      <w:numFmt w:val="lowerRoman"/>
      <w:lvlText w:val="%8)"/>
      <w:lvlJc w:val="left"/>
      <w:pPr>
        <w:tabs>
          <w:tab w:val="left" w:pos="3360"/>
        </w:tabs>
        <w:ind w:left="4200" w:hanging="420"/>
      </w:pPr>
      <w:rPr>
        <w:rFonts w:hint="default" w:ascii="Times New Roman" w:hAnsi="Times New Roman" w:cs="Times New Roman"/>
      </w:rPr>
    </w:lvl>
    <w:lvl w:ilvl="8" w:tentative="0">
      <w:start w:val="1"/>
      <w:numFmt w:val="lowerLetter"/>
      <w:lvlText w:val="%9."/>
      <w:lvlJc w:val="left"/>
      <w:pPr>
        <w:tabs>
          <w:tab w:val="left" w:pos="3780"/>
        </w:tabs>
        <w:ind w:left="4620" w:hanging="420"/>
      </w:pPr>
      <w:rPr>
        <w:rFonts w:hint="default" w:ascii="Times New Roman" w:hAnsi="Times New Roman" w:cs="Times New Roman"/>
      </w:rPr>
    </w:lvl>
  </w:abstractNum>
  <w:num w:numId="1">
    <w:abstractNumId w:val="174"/>
  </w:num>
  <w:num w:numId="2">
    <w:abstractNumId w:val="116"/>
  </w:num>
  <w:num w:numId="3">
    <w:abstractNumId w:val="25"/>
  </w:num>
  <w:num w:numId="4">
    <w:abstractNumId w:val="199"/>
  </w:num>
  <w:num w:numId="5">
    <w:abstractNumId w:val="38"/>
  </w:num>
  <w:num w:numId="6">
    <w:abstractNumId w:val="152"/>
  </w:num>
  <w:num w:numId="7">
    <w:abstractNumId w:val="50"/>
  </w:num>
  <w:num w:numId="8">
    <w:abstractNumId w:val="11"/>
  </w:num>
  <w:num w:numId="9">
    <w:abstractNumId w:val="70"/>
  </w:num>
  <w:num w:numId="10">
    <w:abstractNumId w:val="145"/>
  </w:num>
  <w:num w:numId="11">
    <w:abstractNumId w:val="159"/>
  </w:num>
  <w:num w:numId="12">
    <w:abstractNumId w:val="69"/>
  </w:num>
  <w:num w:numId="13">
    <w:abstractNumId w:val="167"/>
  </w:num>
  <w:num w:numId="14">
    <w:abstractNumId w:val="44"/>
  </w:num>
  <w:num w:numId="15">
    <w:abstractNumId w:val="181"/>
  </w:num>
  <w:num w:numId="16">
    <w:abstractNumId w:val="198"/>
  </w:num>
  <w:num w:numId="17">
    <w:abstractNumId w:val="192"/>
  </w:num>
  <w:num w:numId="18">
    <w:abstractNumId w:val="90"/>
  </w:num>
  <w:num w:numId="19">
    <w:abstractNumId w:val="117"/>
  </w:num>
  <w:num w:numId="20">
    <w:abstractNumId w:val="9"/>
  </w:num>
  <w:num w:numId="21">
    <w:abstractNumId w:val="140"/>
  </w:num>
  <w:num w:numId="22">
    <w:abstractNumId w:val="100"/>
  </w:num>
  <w:num w:numId="23">
    <w:abstractNumId w:val="149"/>
  </w:num>
  <w:num w:numId="24">
    <w:abstractNumId w:val="155"/>
  </w:num>
  <w:num w:numId="25">
    <w:abstractNumId w:val="41"/>
  </w:num>
  <w:num w:numId="26">
    <w:abstractNumId w:val="76"/>
  </w:num>
  <w:num w:numId="27">
    <w:abstractNumId w:val="143"/>
  </w:num>
  <w:num w:numId="28">
    <w:abstractNumId w:val="138"/>
  </w:num>
  <w:num w:numId="29">
    <w:abstractNumId w:val="96"/>
  </w:num>
  <w:num w:numId="30">
    <w:abstractNumId w:val="190"/>
  </w:num>
  <w:num w:numId="31">
    <w:abstractNumId w:val="67"/>
  </w:num>
  <w:num w:numId="32">
    <w:abstractNumId w:val="129"/>
  </w:num>
  <w:num w:numId="33">
    <w:abstractNumId w:val="57"/>
  </w:num>
  <w:num w:numId="34">
    <w:abstractNumId w:val="97"/>
  </w:num>
  <w:num w:numId="35">
    <w:abstractNumId w:val="5"/>
  </w:num>
  <w:num w:numId="36">
    <w:abstractNumId w:val="158"/>
  </w:num>
  <w:num w:numId="37">
    <w:abstractNumId w:val="58"/>
  </w:num>
  <w:num w:numId="38">
    <w:abstractNumId w:val="24"/>
  </w:num>
  <w:num w:numId="39">
    <w:abstractNumId w:val="82"/>
  </w:num>
  <w:num w:numId="40">
    <w:abstractNumId w:val="165"/>
  </w:num>
  <w:num w:numId="41">
    <w:abstractNumId w:val="10"/>
  </w:num>
  <w:num w:numId="42">
    <w:abstractNumId w:val="148"/>
  </w:num>
  <w:num w:numId="43">
    <w:abstractNumId w:val="147"/>
  </w:num>
  <w:num w:numId="44">
    <w:abstractNumId w:val="28"/>
  </w:num>
  <w:num w:numId="45">
    <w:abstractNumId w:val="56"/>
  </w:num>
  <w:num w:numId="46">
    <w:abstractNumId w:val="32"/>
  </w:num>
  <w:num w:numId="47">
    <w:abstractNumId w:val="161"/>
  </w:num>
  <w:num w:numId="48">
    <w:abstractNumId w:val="86"/>
  </w:num>
  <w:num w:numId="49">
    <w:abstractNumId w:val="26"/>
  </w:num>
  <w:num w:numId="50">
    <w:abstractNumId w:val="30"/>
  </w:num>
  <w:num w:numId="51">
    <w:abstractNumId w:val="127"/>
  </w:num>
  <w:num w:numId="52">
    <w:abstractNumId w:val="48"/>
  </w:num>
  <w:num w:numId="53">
    <w:abstractNumId w:val="120"/>
  </w:num>
  <w:num w:numId="54">
    <w:abstractNumId w:val="175"/>
  </w:num>
  <w:num w:numId="55">
    <w:abstractNumId w:val="55"/>
  </w:num>
  <w:num w:numId="56">
    <w:abstractNumId w:val="131"/>
  </w:num>
  <w:num w:numId="57">
    <w:abstractNumId w:val="68"/>
  </w:num>
  <w:num w:numId="58">
    <w:abstractNumId w:val="180"/>
  </w:num>
  <w:num w:numId="59">
    <w:abstractNumId w:val="81"/>
  </w:num>
  <w:num w:numId="60">
    <w:abstractNumId w:val="102"/>
  </w:num>
  <w:num w:numId="61">
    <w:abstractNumId w:val="37"/>
  </w:num>
  <w:num w:numId="62">
    <w:abstractNumId w:val="118"/>
  </w:num>
  <w:num w:numId="63">
    <w:abstractNumId w:val="195"/>
  </w:num>
  <w:num w:numId="64">
    <w:abstractNumId w:val="163"/>
  </w:num>
  <w:num w:numId="65">
    <w:abstractNumId w:val="187"/>
  </w:num>
  <w:num w:numId="66">
    <w:abstractNumId w:val="87"/>
  </w:num>
  <w:num w:numId="67">
    <w:abstractNumId w:val="80"/>
  </w:num>
  <w:num w:numId="68">
    <w:abstractNumId w:val="43"/>
  </w:num>
  <w:num w:numId="69">
    <w:abstractNumId w:val="133"/>
  </w:num>
  <w:num w:numId="70">
    <w:abstractNumId w:val="34"/>
  </w:num>
  <w:num w:numId="71">
    <w:abstractNumId w:val="20"/>
  </w:num>
  <w:num w:numId="72">
    <w:abstractNumId w:val="52"/>
  </w:num>
  <w:num w:numId="73">
    <w:abstractNumId w:val="111"/>
  </w:num>
  <w:num w:numId="74">
    <w:abstractNumId w:val="6"/>
  </w:num>
  <w:num w:numId="75">
    <w:abstractNumId w:val="108"/>
  </w:num>
  <w:num w:numId="76">
    <w:abstractNumId w:val="177"/>
  </w:num>
  <w:num w:numId="77">
    <w:abstractNumId w:val="64"/>
  </w:num>
  <w:num w:numId="78">
    <w:abstractNumId w:val="35"/>
  </w:num>
  <w:num w:numId="79">
    <w:abstractNumId w:val="114"/>
  </w:num>
  <w:num w:numId="80">
    <w:abstractNumId w:val="79"/>
  </w:num>
  <w:num w:numId="81">
    <w:abstractNumId w:val="191"/>
  </w:num>
  <w:num w:numId="82">
    <w:abstractNumId w:val="124"/>
  </w:num>
  <w:num w:numId="83">
    <w:abstractNumId w:val="27"/>
  </w:num>
  <w:num w:numId="84">
    <w:abstractNumId w:val="185"/>
  </w:num>
  <w:num w:numId="85">
    <w:abstractNumId w:val="188"/>
  </w:num>
  <w:num w:numId="86">
    <w:abstractNumId w:val="109"/>
  </w:num>
  <w:num w:numId="87">
    <w:abstractNumId w:val="49"/>
  </w:num>
  <w:num w:numId="88">
    <w:abstractNumId w:val="15"/>
  </w:num>
  <w:num w:numId="89">
    <w:abstractNumId w:val="33"/>
  </w:num>
  <w:num w:numId="90">
    <w:abstractNumId w:val="178"/>
  </w:num>
  <w:num w:numId="91">
    <w:abstractNumId w:val="1"/>
  </w:num>
  <w:num w:numId="92">
    <w:abstractNumId w:val="62"/>
  </w:num>
  <w:num w:numId="93">
    <w:abstractNumId w:val="89"/>
  </w:num>
  <w:num w:numId="94">
    <w:abstractNumId w:val="4"/>
  </w:num>
  <w:num w:numId="95">
    <w:abstractNumId w:val="139"/>
  </w:num>
  <w:num w:numId="96">
    <w:abstractNumId w:val="22"/>
  </w:num>
  <w:num w:numId="97">
    <w:abstractNumId w:val="18"/>
  </w:num>
  <w:num w:numId="98">
    <w:abstractNumId w:val="200"/>
  </w:num>
  <w:num w:numId="99">
    <w:abstractNumId w:val="77"/>
  </w:num>
  <w:num w:numId="100">
    <w:abstractNumId w:val="151"/>
  </w:num>
  <w:num w:numId="101">
    <w:abstractNumId w:val="98"/>
  </w:num>
  <w:num w:numId="102">
    <w:abstractNumId w:val="94"/>
  </w:num>
  <w:num w:numId="103">
    <w:abstractNumId w:val="169"/>
  </w:num>
  <w:num w:numId="104">
    <w:abstractNumId w:val="105"/>
  </w:num>
  <w:num w:numId="105">
    <w:abstractNumId w:val="60"/>
  </w:num>
  <w:num w:numId="106">
    <w:abstractNumId w:val="164"/>
  </w:num>
  <w:num w:numId="107">
    <w:abstractNumId w:val="137"/>
  </w:num>
  <w:num w:numId="108">
    <w:abstractNumId w:val="128"/>
  </w:num>
  <w:num w:numId="109">
    <w:abstractNumId w:val="141"/>
  </w:num>
  <w:num w:numId="110">
    <w:abstractNumId w:val="36"/>
  </w:num>
  <w:num w:numId="111">
    <w:abstractNumId w:val="176"/>
  </w:num>
  <w:num w:numId="112">
    <w:abstractNumId w:val="132"/>
  </w:num>
  <w:num w:numId="113">
    <w:abstractNumId w:val="112"/>
  </w:num>
  <w:num w:numId="114">
    <w:abstractNumId w:val="7"/>
  </w:num>
  <w:num w:numId="115">
    <w:abstractNumId w:val="135"/>
  </w:num>
  <w:num w:numId="116">
    <w:abstractNumId w:val="110"/>
  </w:num>
  <w:num w:numId="117">
    <w:abstractNumId w:val="160"/>
  </w:num>
  <w:num w:numId="118">
    <w:abstractNumId w:val="45"/>
  </w:num>
  <w:num w:numId="119">
    <w:abstractNumId w:val="19"/>
  </w:num>
  <w:num w:numId="120">
    <w:abstractNumId w:val="23"/>
  </w:num>
  <w:num w:numId="121">
    <w:abstractNumId w:val="182"/>
  </w:num>
  <w:num w:numId="122">
    <w:abstractNumId w:val="17"/>
  </w:num>
  <w:num w:numId="123">
    <w:abstractNumId w:val="54"/>
  </w:num>
  <w:num w:numId="124">
    <w:abstractNumId w:val="171"/>
  </w:num>
  <w:num w:numId="125">
    <w:abstractNumId w:val="61"/>
  </w:num>
  <w:num w:numId="126">
    <w:abstractNumId w:val="99"/>
  </w:num>
  <w:num w:numId="127">
    <w:abstractNumId w:val="73"/>
  </w:num>
  <w:num w:numId="128">
    <w:abstractNumId w:val="91"/>
  </w:num>
  <w:num w:numId="129">
    <w:abstractNumId w:val="123"/>
  </w:num>
  <w:num w:numId="130">
    <w:abstractNumId w:val="2"/>
  </w:num>
  <w:num w:numId="131">
    <w:abstractNumId w:val="12"/>
  </w:num>
  <w:num w:numId="132">
    <w:abstractNumId w:val="78"/>
  </w:num>
  <w:num w:numId="133">
    <w:abstractNumId w:val="3"/>
  </w:num>
  <w:num w:numId="134">
    <w:abstractNumId w:val="21"/>
  </w:num>
  <w:num w:numId="135">
    <w:abstractNumId w:val="186"/>
  </w:num>
  <w:num w:numId="136">
    <w:abstractNumId w:val="31"/>
  </w:num>
  <w:num w:numId="137">
    <w:abstractNumId w:val="88"/>
  </w:num>
  <w:num w:numId="138">
    <w:abstractNumId w:val="63"/>
  </w:num>
  <w:num w:numId="139">
    <w:abstractNumId w:val="153"/>
  </w:num>
  <w:num w:numId="140">
    <w:abstractNumId w:val="95"/>
  </w:num>
  <w:num w:numId="141">
    <w:abstractNumId w:val="166"/>
  </w:num>
  <w:num w:numId="142">
    <w:abstractNumId w:val="144"/>
  </w:num>
  <w:num w:numId="143">
    <w:abstractNumId w:val="154"/>
  </w:num>
  <w:num w:numId="144">
    <w:abstractNumId w:val="74"/>
  </w:num>
  <w:num w:numId="145">
    <w:abstractNumId w:val="189"/>
  </w:num>
  <w:num w:numId="146">
    <w:abstractNumId w:val="197"/>
  </w:num>
  <w:num w:numId="147">
    <w:abstractNumId w:val="107"/>
  </w:num>
  <w:num w:numId="148">
    <w:abstractNumId w:val="84"/>
  </w:num>
  <w:num w:numId="149">
    <w:abstractNumId w:val="172"/>
  </w:num>
  <w:num w:numId="150">
    <w:abstractNumId w:val="121"/>
  </w:num>
  <w:num w:numId="151">
    <w:abstractNumId w:val="122"/>
  </w:num>
  <w:num w:numId="152">
    <w:abstractNumId w:val="40"/>
  </w:num>
  <w:num w:numId="153">
    <w:abstractNumId w:val="113"/>
  </w:num>
  <w:num w:numId="154">
    <w:abstractNumId w:val="101"/>
  </w:num>
  <w:num w:numId="155">
    <w:abstractNumId w:val="136"/>
  </w:num>
  <w:num w:numId="156">
    <w:abstractNumId w:val="14"/>
  </w:num>
  <w:num w:numId="157">
    <w:abstractNumId w:val="196"/>
  </w:num>
  <w:num w:numId="158">
    <w:abstractNumId w:val="157"/>
  </w:num>
  <w:num w:numId="159">
    <w:abstractNumId w:val="115"/>
  </w:num>
  <w:num w:numId="160">
    <w:abstractNumId w:val="168"/>
  </w:num>
  <w:num w:numId="161">
    <w:abstractNumId w:val="83"/>
  </w:num>
  <w:num w:numId="162">
    <w:abstractNumId w:val="103"/>
  </w:num>
  <w:num w:numId="163">
    <w:abstractNumId w:val="66"/>
  </w:num>
  <w:num w:numId="164">
    <w:abstractNumId w:val="16"/>
  </w:num>
  <w:num w:numId="165">
    <w:abstractNumId w:val="71"/>
  </w:num>
  <w:num w:numId="166">
    <w:abstractNumId w:val="53"/>
  </w:num>
  <w:num w:numId="167">
    <w:abstractNumId w:val="179"/>
  </w:num>
  <w:num w:numId="168">
    <w:abstractNumId w:val="142"/>
  </w:num>
  <w:num w:numId="169">
    <w:abstractNumId w:val="39"/>
  </w:num>
  <w:num w:numId="170">
    <w:abstractNumId w:val="194"/>
  </w:num>
  <w:num w:numId="171">
    <w:abstractNumId w:val="106"/>
  </w:num>
  <w:num w:numId="172">
    <w:abstractNumId w:val="150"/>
  </w:num>
  <w:num w:numId="173">
    <w:abstractNumId w:val="13"/>
  </w:num>
  <w:num w:numId="174">
    <w:abstractNumId w:val="92"/>
  </w:num>
  <w:num w:numId="175">
    <w:abstractNumId w:val="93"/>
  </w:num>
  <w:num w:numId="176">
    <w:abstractNumId w:val="72"/>
  </w:num>
  <w:num w:numId="177">
    <w:abstractNumId w:val="47"/>
  </w:num>
  <w:num w:numId="178">
    <w:abstractNumId w:val="193"/>
  </w:num>
  <w:num w:numId="179">
    <w:abstractNumId w:val="104"/>
  </w:num>
  <w:num w:numId="180">
    <w:abstractNumId w:val="125"/>
  </w:num>
  <w:num w:numId="181">
    <w:abstractNumId w:val="183"/>
  </w:num>
  <w:num w:numId="182">
    <w:abstractNumId w:val="173"/>
  </w:num>
  <w:num w:numId="183">
    <w:abstractNumId w:val="134"/>
  </w:num>
  <w:num w:numId="184">
    <w:abstractNumId w:val="51"/>
  </w:num>
  <w:num w:numId="185">
    <w:abstractNumId w:val="126"/>
  </w:num>
  <w:num w:numId="186">
    <w:abstractNumId w:val="75"/>
  </w:num>
  <w:num w:numId="187">
    <w:abstractNumId w:val="29"/>
  </w:num>
  <w:num w:numId="188">
    <w:abstractNumId w:val="156"/>
  </w:num>
  <w:num w:numId="189">
    <w:abstractNumId w:val="170"/>
  </w:num>
  <w:num w:numId="190">
    <w:abstractNumId w:val="0"/>
  </w:num>
  <w:num w:numId="191">
    <w:abstractNumId w:val="65"/>
  </w:num>
  <w:num w:numId="192">
    <w:abstractNumId w:val="59"/>
  </w:num>
  <w:num w:numId="193">
    <w:abstractNumId w:val="42"/>
  </w:num>
  <w:num w:numId="194">
    <w:abstractNumId w:val="46"/>
  </w:num>
  <w:num w:numId="195">
    <w:abstractNumId w:val="119"/>
  </w:num>
  <w:num w:numId="196">
    <w:abstractNumId w:val="130"/>
  </w:num>
  <w:num w:numId="197">
    <w:abstractNumId w:val="184"/>
  </w:num>
  <w:num w:numId="198">
    <w:abstractNumId w:val="8"/>
  </w:num>
  <w:num w:numId="199">
    <w:abstractNumId w:val="85"/>
  </w:num>
  <w:num w:numId="200">
    <w:abstractNumId w:val="146"/>
  </w:num>
  <w:num w:numId="201">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12F7F"/>
    <w:rsid w:val="24112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Autospacing="0" w:after="33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jc w:val="both"/>
      <w:outlineLvl w:val="1"/>
    </w:pPr>
    <w:rPr>
      <w:rFonts w:hint="default" w:ascii="Cambria" w:hAnsi="Cambria" w:eastAsia="宋体" w:cs="Times New Roman"/>
      <w:b/>
      <w:bCs/>
      <w:kern w:val="2"/>
      <w:sz w:val="32"/>
      <w:szCs w:val="32"/>
      <w:lang w:val="en-US" w:eastAsia="zh-CN" w:bidi="ar"/>
    </w:rPr>
  </w:style>
  <w:style w:type="paragraph" w:styleId="4">
    <w:name w:val="heading 3"/>
    <w:basedOn w:val="1"/>
    <w:next w:val="1"/>
    <w:semiHidden/>
    <w:unhideWhenUsed/>
    <w:qFormat/>
    <w:uiPriority w:val="0"/>
    <w:pPr>
      <w:keepNext/>
      <w:keepLines/>
      <w:widowControl w:val="0"/>
      <w:suppressLineNumbers w:val="0"/>
      <w:spacing w:before="260" w:beforeAutospacing="0" w:after="260" w:afterAutospacing="0" w:line="415" w:lineRule="auto"/>
      <w:jc w:val="both"/>
      <w:outlineLvl w:val="2"/>
    </w:pPr>
    <w:rPr>
      <w:rFonts w:hint="default" w:ascii="Calibri" w:hAnsi="Calibri" w:eastAsia="宋体" w:cs="Times New Roman"/>
      <w:b/>
      <w:bCs/>
      <w:kern w:val="2"/>
      <w:sz w:val="32"/>
      <w:szCs w:val="32"/>
      <w:lang w:val="en-US" w:eastAsia="zh-CN" w:bidi="ar"/>
    </w:rPr>
  </w:style>
  <w:style w:type="paragraph" w:styleId="5">
    <w:name w:val="heading 4"/>
    <w:basedOn w:val="1"/>
    <w:next w:val="1"/>
    <w:semiHidden/>
    <w:unhideWhenUsed/>
    <w:qFormat/>
    <w:uiPriority w:val="0"/>
    <w:pPr>
      <w:keepNext w:val="0"/>
      <w:keepLines w:val="0"/>
      <w:widowControl w:val="0"/>
      <w:suppressLineNumbers w:val="0"/>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iPriority w:val="0"/>
  </w:style>
  <w:style w:type="table" w:default="1" w:styleId="1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basedOn w:val="1"/>
    <w:next w:val="1"/>
    <w:uiPriority w:val="0"/>
    <w:pPr>
      <w:keepNext w:val="0"/>
      <w:keepLines w:val="0"/>
      <w:widowControl w:val="0"/>
      <w:suppressLineNumbers w:val="0"/>
      <w:ind w:left="420"/>
      <w:jc w:val="left"/>
    </w:pPr>
    <w:rPr>
      <w:rFonts w:hint="default" w:ascii="Calibri" w:hAnsi="Calibri" w:eastAsia="宋体" w:cs="Calibri"/>
      <w:i/>
      <w:iCs/>
      <w:kern w:val="2"/>
      <w:sz w:val="20"/>
      <w:szCs w:val="20"/>
      <w:lang w:val="en-US" w:eastAsia="zh-CN" w:bidi="ar"/>
    </w:rPr>
  </w:style>
  <w:style w:type="paragraph" w:styleId="7">
    <w:name w:val="toc 1"/>
    <w:basedOn w:val="1"/>
    <w:next w:val="1"/>
    <w:uiPriority w:val="0"/>
    <w:pPr>
      <w:keepNext w:val="0"/>
      <w:keepLines w:val="0"/>
      <w:widowControl w:val="0"/>
      <w:suppressLineNumbers w:val="0"/>
      <w:spacing w:before="120" w:beforeAutospacing="0" w:after="120" w:afterAutospacing="0"/>
      <w:jc w:val="left"/>
    </w:pPr>
    <w:rPr>
      <w:rFonts w:hint="default" w:ascii="Calibri" w:hAnsi="Calibri" w:eastAsia="宋体" w:cs="Calibri"/>
      <w:b/>
      <w:bCs/>
      <w:caps/>
      <w:kern w:val="2"/>
      <w:sz w:val="20"/>
      <w:szCs w:val="20"/>
      <w:lang w:val="en-US" w:eastAsia="zh-CN" w:bidi="ar"/>
    </w:rPr>
  </w:style>
  <w:style w:type="paragraph" w:styleId="8">
    <w:name w:val="toc 2"/>
    <w:basedOn w:val="1"/>
    <w:next w:val="1"/>
    <w:uiPriority w:val="0"/>
    <w:pPr>
      <w:keepNext w:val="0"/>
      <w:keepLines w:val="0"/>
      <w:widowControl w:val="0"/>
      <w:suppressLineNumbers w:val="0"/>
      <w:ind w:left="210"/>
      <w:jc w:val="left"/>
    </w:pPr>
    <w:rPr>
      <w:rFonts w:hint="default" w:ascii="Calibri" w:hAnsi="Calibri" w:eastAsia="宋体" w:cs="Calibri"/>
      <w:smallCaps/>
      <w:kern w:val="2"/>
      <w:sz w:val="20"/>
      <w:szCs w:val="20"/>
      <w:lang w:val="en-US" w:eastAsia="zh-CN" w:bidi="ar"/>
    </w:rPr>
  </w:style>
  <w:style w:type="paragraph" w:styleId="9">
    <w:name w:val="Normal (Web)"/>
    <w:basedOn w:val="1"/>
    <w:uiPriority w:val="0"/>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table" w:styleId="11">
    <w:name w:val="Table Grid"/>
    <w:basedOn w:val="10"/>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3">
    <w:name w:val="Hyperlink"/>
    <w:basedOn w:val="12"/>
    <w:uiPriority w:val="0"/>
    <w:rPr>
      <w:color w:val="0000FF"/>
      <w:u w:val="single"/>
    </w:rPr>
  </w:style>
  <w:style w:type="character" w:customStyle="1" w:styleId="14">
    <w:name w:val="10"/>
    <w:basedOn w:val="12"/>
    <w:uiPriority w:val="0"/>
    <w:rPr>
      <w:rFonts w:hint="default" w:ascii="Times New Roman" w:hAnsi="Times New Roman" w:cs="Times New Roman"/>
    </w:rPr>
  </w:style>
  <w:style w:type="character" w:customStyle="1" w:styleId="15">
    <w:name w:val="15"/>
    <w:basedOn w:val="12"/>
    <w:uiPriority w:val="0"/>
    <w:rPr>
      <w:rFonts w:hint="default" w:ascii="Times New Roman" w:hAnsi="Times New Roman" w:cs="Times New Roman"/>
      <w:b/>
    </w:rPr>
  </w:style>
  <w:style w:type="paragraph" w:customStyle="1" w:styleId="16">
    <w:name w:val="List Paragraph"/>
    <w:basedOn w:val="1"/>
    <w:uiPriority w:val="0"/>
    <w:pPr>
      <w:keepNext w:val="0"/>
      <w:keepLines w:val="0"/>
      <w:widowControl w:val="0"/>
      <w:suppressLineNumbers w:val="0"/>
      <w:spacing w:line="360" w:lineRule="auto"/>
      <w:ind w:left="-2" w:leftChars="-1" w:firstLine="2"/>
      <w:jc w:val="both"/>
    </w:pPr>
    <w:rPr>
      <w:rFonts w:hint="default" w:ascii="Calibri" w:hAnsi="Calibri"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122</Pages>
  <Words>0</Words>
  <Characters>0</Characters>
  <Lines>0</Lines>
  <Paragraphs>0</Paragraphs>
  <TotalTime>150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2026-06-18T01:15:00Z</dcterms:created>
  <dc:creator>WPS_1680772452</dc:creator>
  <cp:lastModifiedBy>WPS_1680772452</cp:lastModifiedBy>
  <dcterms:modified xsi:type="dcterms:W3CDTF">2026-06-23T02:26:12Z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696F5672FF5B418492A6507A1F29F596_11</vt:lpwstr>
  </property>
  <property fmtid="{D5CDD505-2E9C-101B-9397-08002B2CF9AE}" pid="4" name="KSOTemplateDocerSaveRecord">
    <vt:lpwstr>eyJoZGlkIjoiNTUxYzFlNTdhNTA3ZmM0NDA5NDk3ZWRhYWViMDZkYjIiLCJ1c2VySWQiOiIxNDg1OTE3NzA1In0=</vt:lpwstr>
  </property>
</Properties>
</file>