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EE70" w14:textId="77777777" w:rsidR="006D5ECA" w:rsidRPr="006D5ECA" w:rsidRDefault="006D5ECA" w:rsidP="00121579">
      <w:pPr>
        <w:jc w:val="center"/>
        <w:rPr>
          <w:b/>
          <w:bCs/>
        </w:rPr>
      </w:pPr>
      <w:r w:rsidRPr="006D5ECA">
        <w:rPr>
          <w:b/>
          <w:bCs/>
        </w:rPr>
        <w:t>MASTER KNOWLEDGE SOURCE: VENUE OS (Project Alpha)</w:t>
      </w:r>
    </w:p>
    <w:p w14:paraId="05BA2591" w14:textId="77777777" w:rsidR="006D5ECA" w:rsidRPr="006D5ECA" w:rsidRDefault="006D5ECA" w:rsidP="006D5ECA">
      <w:pPr>
        <w:rPr>
          <w:b/>
          <w:bCs/>
        </w:rPr>
      </w:pPr>
      <w:r w:rsidRPr="006D5ECA">
        <w:rPr>
          <w:b/>
          <w:bCs/>
        </w:rPr>
        <w:t>1. Executive Summary &amp; Founder Context</w:t>
      </w:r>
    </w:p>
    <w:p w14:paraId="513FEE36" w14:textId="77777777" w:rsidR="006D5ECA" w:rsidRPr="006D5ECA" w:rsidRDefault="006D5ECA" w:rsidP="006D5ECA">
      <w:pPr>
        <w:numPr>
          <w:ilvl w:val="0"/>
          <w:numId w:val="1"/>
        </w:numPr>
      </w:pPr>
      <w:r w:rsidRPr="006D5ECA">
        <w:rPr>
          <w:b/>
          <w:bCs/>
        </w:rPr>
        <w:t>Founder Profile:</w:t>
      </w:r>
      <w:r w:rsidRPr="006D5ECA">
        <w:t xml:space="preserve"> Darden MBA graduate and current Senior Manager in Strategy Consulting at Deloitte ($300K+ comp). High local cachet in Charlottesville, VA, including significant philanthropic ties to UVA.</w:t>
      </w:r>
    </w:p>
    <w:p w14:paraId="1CA272D9" w14:textId="77777777" w:rsidR="006D5ECA" w:rsidRPr="006D5ECA" w:rsidRDefault="006D5ECA" w:rsidP="006D5ECA">
      <w:pPr>
        <w:numPr>
          <w:ilvl w:val="0"/>
          <w:numId w:val="1"/>
        </w:numPr>
      </w:pPr>
      <w:r w:rsidRPr="006D5ECA">
        <w:rPr>
          <w:b/>
          <w:bCs/>
        </w:rPr>
        <w:t>Mission:</w:t>
      </w:r>
      <w:r w:rsidRPr="006D5ECA">
        <w:t xml:space="preserve"> Replace and exceed the $300K consulting income by building an AI automation agency targeting Small-to-Medium Businesses (SMBs) in Tier 2 cities (Charlottesville/Richmond).</w:t>
      </w:r>
    </w:p>
    <w:p w14:paraId="1F1CB185" w14:textId="77777777" w:rsidR="006D5ECA" w:rsidRPr="006D5ECA" w:rsidRDefault="006D5ECA" w:rsidP="006D5ECA">
      <w:pPr>
        <w:numPr>
          <w:ilvl w:val="0"/>
          <w:numId w:val="1"/>
        </w:numPr>
      </w:pPr>
      <w:r w:rsidRPr="006D5ECA">
        <w:rPr>
          <w:b/>
          <w:bCs/>
        </w:rPr>
        <w:t>The Alpha:</w:t>
      </w:r>
      <w:r w:rsidRPr="006D5ECA">
        <w:t xml:space="preserve"> Shifting from bespoke, time-heavy consulting to a high-margin, productized "Business-in-a-Box" model (SaaS + Managed Services). We act as the translation layer between frontier AI models and local business P&amp;Ls.</w:t>
      </w:r>
    </w:p>
    <w:p w14:paraId="2AD3081F" w14:textId="77777777" w:rsidR="006D5ECA" w:rsidRPr="006D5ECA" w:rsidRDefault="006D5ECA" w:rsidP="006D5ECA">
      <w:pPr>
        <w:rPr>
          <w:b/>
          <w:bCs/>
        </w:rPr>
      </w:pPr>
      <w:r w:rsidRPr="006D5ECA">
        <w:rPr>
          <w:b/>
          <w:bCs/>
        </w:rPr>
        <w:t>2. Target Market Strategy (The Pivot)</w:t>
      </w:r>
    </w:p>
    <w:p w14:paraId="7CEB47B4" w14:textId="77777777" w:rsidR="006D5ECA" w:rsidRPr="006D5ECA" w:rsidRDefault="006D5ECA" w:rsidP="006D5ECA">
      <w:r w:rsidRPr="006D5ECA">
        <w:t>Based on comprehensive Deep Research of the Charlottesville MSA, we have prioritized two distinct "Blue Ocean" verticals:</w:t>
      </w:r>
    </w:p>
    <w:p w14:paraId="692AB84D" w14:textId="77777777" w:rsidR="006D5ECA" w:rsidRPr="006D5ECA" w:rsidRDefault="006D5ECA" w:rsidP="006D5ECA">
      <w:pPr>
        <w:numPr>
          <w:ilvl w:val="0"/>
          <w:numId w:val="2"/>
        </w:numPr>
      </w:pPr>
      <w:r w:rsidRPr="006D5ECA">
        <w:rPr>
          <w:b/>
          <w:bCs/>
        </w:rPr>
        <w:t>Phase 1 (Immediate Go-To-Market): Route 151 Event Venues &amp; Wineries.</w:t>
      </w:r>
    </w:p>
    <w:p w14:paraId="26ED622D" w14:textId="77777777" w:rsidR="006D5ECA" w:rsidRPr="006D5ECA" w:rsidRDefault="006D5ECA" w:rsidP="006D5ECA">
      <w:pPr>
        <w:numPr>
          <w:ilvl w:val="1"/>
          <w:numId w:val="2"/>
        </w:numPr>
      </w:pPr>
      <w:r w:rsidRPr="006D5ECA">
        <w:rPr>
          <w:i/>
          <w:iCs/>
        </w:rPr>
        <w:t>Why:</w:t>
      </w:r>
      <w:r w:rsidRPr="006D5ECA">
        <w:t xml:space="preserve"> Massive TAM (~400 venues in the broader MSA). High ticket sizes ($40K+ per wedding).</w:t>
      </w:r>
    </w:p>
    <w:p w14:paraId="7BDC2A04" w14:textId="77777777" w:rsidR="006D5ECA" w:rsidRPr="006D5ECA" w:rsidRDefault="006D5ECA" w:rsidP="006D5ECA">
      <w:pPr>
        <w:numPr>
          <w:ilvl w:val="1"/>
          <w:numId w:val="2"/>
        </w:numPr>
      </w:pPr>
      <w:r w:rsidRPr="006D5ECA">
        <w:rPr>
          <w:i/>
          <w:iCs/>
        </w:rPr>
        <w:t>Pain Point:</w:t>
      </w:r>
      <w:r w:rsidRPr="006D5ECA">
        <w:t xml:space="preserve"> Heavy inbound weekend lead volume missed by busy coordinators.</w:t>
      </w:r>
    </w:p>
    <w:p w14:paraId="4844DB35" w14:textId="77777777" w:rsidR="006D5ECA" w:rsidRPr="006D5ECA" w:rsidRDefault="006D5ECA" w:rsidP="006D5ECA">
      <w:pPr>
        <w:numPr>
          <w:ilvl w:val="1"/>
          <w:numId w:val="2"/>
        </w:numPr>
      </w:pPr>
      <w:r w:rsidRPr="006D5ECA">
        <w:rPr>
          <w:i/>
          <w:iCs/>
        </w:rPr>
        <w:t>The "Wedge" Offer:</w:t>
      </w:r>
      <w:r w:rsidRPr="006D5ECA">
        <w:t xml:space="preserve"> A 24/7 Omnichannel Sales Concierge that answers FAQs and books site tours instantly.</w:t>
      </w:r>
    </w:p>
    <w:p w14:paraId="149A4E8F" w14:textId="77777777" w:rsidR="006D5ECA" w:rsidRPr="006D5ECA" w:rsidRDefault="006D5ECA" w:rsidP="006D5ECA">
      <w:pPr>
        <w:numPr>
          <w:ilvl w:val="0"/>
          <w:numId w:val="2"/>
        </w:numPr>
      </w:pPr>
      <w:r w:rsidRPr="006D5ECA">
        <w:rPr>
          <w:b/>
          <w:bCs/>
        </w:rPr>
        <w:t>Phase 2 (Expansion): High-End Med Spas &amp; Boutique Aesthetics.</w:t>
      </w:r>
    </w:p>
    <w:p w14:paraId="7EC4704E" w14:textId="77777777" w:rsidR="006D5ECA" w:rsidRPr="006D5ECA" w:rsidRDefault="006D5ECA" w:rsidP="006D5ECA">
      <w:pPr>
        <w:numPr>
          <w:ilvl w:val="1"/>
          <w:numId w:val="2"/>
        </w:numPr>
      </w:pPr>
      <w:r w:rsidRPr="006D5ECA">
        <w:rPr>
          <w:i/>
          <w:iCs/>
        </w:rPr>
        <w:t>Why:</w:t>
      </w:r>
      <w:r w:rsidRPr="006D5ECA">
        <w:t xml:space="preserve"> Incredible cash-pay economics and recurring revenue models. Ranked 9.5/10 in local market viability.</w:t>
      </w:r>
    </w:p>
    <w:p w14:paraId="51154E8E" w14:textId="77777777" w:rsidR="006D5ECA" w:rsidRPr="006D5ECA" w:rsidRDefault="006D5ECA" w:rsidP="006D5ECA">
      <w:pPr>
        <w:numPr>
          <w:ilvl w:val="1"/>
          <w:numId w:val="2"/>
        </w:numPr>
      </w:pPr>
      <w:r w:rsidRPr="006D5ECA">
        <w:rPr>
          <w:i/>
          <w:iCs/>
        </w:rPr>
        <w:t>Pain Point:</w:t>
      </w:r>
      <w:r w:rsidRPr="006D5ECA">
        <w:t xml:space="preserve"> Post-treatment patient retention and maintenance scheduling (revenue leakage).</w:t>
      </w:r>
    </w:p>
    <w:p w14:paraId="39737EEB" w14:textId="77777777" w:rsidR="006D5ECA" w:rsidRPr="006D5ECA" w:rsidRDefault="006D5ECA" w:rsidP="006D5ECA">
      <w:pPr>
        <w:numPr>
          <w:ilvl w:val="1"/>
          <w:numId w:val="2"/>
        </w:numPr>
      </w:pPr>
      <w:r w:rsidRPr="006D5ECA">
        <w:rPr>
          <w:i/>
          <w:iCs/>
        </w:rPr>
        <w:t>The "Wedge" Offer:</w:t>
      </w:r>
      <w:r w:rsidRPr="006D5ECA">
        <w:t xml:space="preserve"> Patient Retention Agent (Follows up post-treatment and auto-books the 3-month maintenance dose). The tech stack built in Phase 1 must be modular enough to "lift and shift" to this vertical later.</w:t>
      </w:r>
    </w:p>
    <w:p w14:paraId="1ED8D557" w14:textId="77777777" w:rsidR="006D5ECA" w:rsidRPr="006D5ECA" w:rsidRDefault="006D5ECA" w:rsidP="006D5ECA">
      <w:pPr>
        <w:rPr>
          <w:b/>
          <w:bCs/>
        </w:rPr>
      </w:pPr>
      <w:r w:rsidRPr="006D5ECA">
        <w:rPr>
          <w:b/>
          <w:bCs/>
        </w:rPr>
        <w:t>3. Product Architecture (The Tech Stack)</w:t>
      </w:r>
    </w:p>
    <w:p w14:paraId="7F7D2785" w14:textId="77777777" w:rsidR="006D5ECA" w:rsidRPr="006D5ECA" w:rsidRDefault="006D5ECA" w:rsidP="006D5ECA">
      <w:r w:rsidRPr="006D5ECA">
        <w:lastRenderedPageBreak/>
        <w:t xml:space="preserve">We are building a highly scalable, cloud-first architecture. </w:t>
      </w:r>
      <w:r w:rsidRPr="006D5ECA">
        <w:rPr>
          <w:b/>
          <w:bCs/>
        </w:rPr>
        <w:t xml:space="preserve">No local hardware (Mac Minis) will be used for production to protect </w:t>
      </w:r>
      <w:proofErr w:type="gramStart"/>
      <w:r w:rsidRPr="006D5ECA">
        <w:rPr>
          <w:b/>
          <w:bCs/>
        </w:rPr>
        <w:t>uptime</w:t>
      </w:r>
      <w:proofErr w:type="gramEnd"/>
      <w:r w:rsidRPr="006D5ECA">
        <w:rPr>
          <w:b/>
          <w:bCs/>
        </w:rPr>
        <w:t xml:space="preserve"> and margins.</w:t>
      </w:r>
    </w:p>
    <w:p w14:paraId="7F620D01" w14:textId="77777777" w:rsidR="006D5ECA" w:rsidRPr="006D5ECA" w:rsidRDefault="006D5ECA" w:rsidP="006D5ECA">
      <w:pPr>
        <w:numPr>
          <w:ilvl w:val="0"/>
          <w:numId w:val="3"/>
        </w:numPr>
      </w:pPr>
      <w:r w:rsidRPr="006D5ECA">
        <w:rPr>
          <w:b/>
          <w:bCs/>
        </w:rPr>
        <w:t>The Invisible CRM:</w:t>
      </w:r>
      <w:r w:rsidRPr="006D5ECA">
        <w:t xml:space="preserve"> </w:t>
      </w:r>
      <w:proofErr w:type="spellStart"/>
      <w:r w:rsidRPr="006D5ECA">
        <w:t>GoHighLevel</w:t>
      </w:r>
      <w:proofErr w:type="spellEnd"/>
      <w:r w:rsidRPr="006D5ECA">
        <w:t xml:space="preserve"> (GHL) Unlimited Sub-Account Plan ($497/</w:t>
      </w:r>
      <w:proofErr w:type="spellStart"/>
      <w:r w:rsidRPr="006D5ECA">
        <w:t>mo</w:t>
      </w:r>
      <w:proofErr w:type="spellEnd"/>
      <w:r w:rsidRPr="006D5ECA">
        <w:t xml:space="preserve">). Used purely </w:t>
      </w:r>
      <w:proofErr w:type="spellStart"/>
      <w:r w:rsidRPr="006D5ECA">
        <w:t>headlessly</w:t>
      </w:r>
      <w:proofErr w:type="spellEnd"/>
      <w:r w:rsidRPr="006D5ECA">
        <w:t xml:space="preserve"> via API V2 for pipelines, calendar booking, and native workflow timers.</w:t>
      </w:r>
    </w:p>
    <w:p w14:paraId="6F99CA95" w14:textId="77777777" w:rsidR="006D5ECA" w:rsidRPr="006D5ECA" w:rsidRDefault="006D5ECA" w:rsidP="006D5ECA">
      <w:pPr>
        <w:numPr>
          <w:ilvl w:val="0"/>
          <w:numId w:val="3"/>
        </w:numPr>
      </w:pPr>
      <w:r w:rsidRPr="006D5ECA">
        <w:rPr>
          <w:b/>
          <w:bCs/>
        </w:rPr>
        <w:t>The Brain/Orchestrator:</w:t>
      </w:r>
      <w:r w:rsidRPr="006D5ECA">
        <w:t xml:space="preserve"> </w:t>
      </w:r>
      <w:proofErr w:type="spellStart"/>
      <w:r w:rsidRPr="006D5ECA">
        <w:t>Vercel</w:t>
      </w:r>
      <w:proofErr w:type="spellEnd"/>
      <w:r w:rsidRPr="006D5ECA">
        <w:t xml:space="preserve"> AI SDK hosted in the cloud.</w:t>
      </w:r>
    </w:p>
    <w:p w14:paraId="79FDB3A1" w14:textId="77777777" w:rsidR="006D5ECA" w:rsidRPr="006D5ECA" w:rsidRDefault="006D5ECA" w:rsidP="006D5ECA">
      <w:pPr>
        <w:numPr>
          <w:ilvl w:val="0"/>
          <w:numId w:val="3"/>
        </w:numPr>
      </w:pPr>
      <w:r w:rsidRPr="006D5ECA">
        <w:rPr>
          <w:b/>
          <w:bCs/>
        </w:rPr>
        <w:t>The Memory (Dual-Tier RAG):</w:t>
      </w:r>
      <w:r w:rsidRPr="006D5ECA">
        <w:t xml:space="preserve"> Pinecone and Postgres.</w:t>
      </w:r>
    </w:p>
    <w:p w14:paraId="14E13149" w14:textId="77777777" w:rsidR="006D5ECA" w:rsidRPr="006D5ECA" w:rsidRDefault="006D5ECA" w:rsidP="006D5ECA">
      <w:pPr>
        <w:numPr>
          <w:ilvl w:val="1"/>
          <w:numId w:val="3"/>
        </w:numPr>
      </w:pPr>
      <w:r w:rsidRPr="006D5ECA">
        <w:rPr>
          <w:i/>
          <w:iCs/>
        </w:rPr>
        <w:t>Local Intelligence:</w:t>
      </w:r>
      <w:r w:rsidRPr="006D5ECA">
        <w:t xml:space="preserve"> Private data per sub-account (Pricing, availability, GHL contacts).</w:t>
      </w:r>
    </w:p>
    <w:p w14:paraId="1E2C727F" w14:textId="77777777" w:rsidR="006D5ECA" w:rsidRPr="006D5ECA" w:rsidRDefault="006D5ECA" w:rsidP="006D5ECA">
      <w:pPr>
        <w:numPr>
          <w:ilvl w:val="1"/>
          <w:numId w:val="3"/>
        </w:numPr>
      </w:pPr>
      <w:r w:rsidRPr="006D5ECA">
        <w:rPr>
          <w:i/>
          <w:iCs/>
        </w:rPr>
        <w:t>Global Intelligence:</w:t>
      </w:r>
      <w:r w:rsidRPr="006D5ECA">
        <w:t xml:space="preserve"> Shared data across all accounts fueled by automated Deep Research reports on industry trends.</w:t>
      </w:r>
    </w:p>
    <w:p w14:paraId="2A3135B9" w14:textId="77777777" w:rsidR="006D5ECA" w:rsidRPr="006D5ECA" w:rsidRDefault="006D5ECA" w:rsidP="006D5ECA">
      <w:pPr>
        <w:numPr>
          <w:ilvl w:val="0"/>
          <w:numId w:val="3"/>
        </w:numPr>
      </w:pPr>
      <w:r w:rsidRPr="006D5ECA">
        <w:rPr>
          <w:b/>
          <w:bCs/>
        </w:rPr>
        <w:t>The Voice/Text Bridge:</w:t>
      </w:r>
      <w:r w:rsidRPr="006D5ECA">
        <w:t xml:space="preserve"> </w:t>
      </w:r>
      <w:proofErr w:type="spellStart"/>
      <w:r w:rsidRPr="006D5ECA">
        <w:t>Blooio</w:t>
      </w:r>
      <w:proofErr w:type="spellEnd"/>
      <w:r w:rsidRPr="006D5ECA">
        <w:t xml:space="preserve"> or Project Blue ($~250/</w:t>
      </w:r>
      <w:proofErr w:type="spellStart"/>
      <w:r w:rsidRPr="006D5ECA">
        <w:t>mo</w:t>
      </w:r>
      <w:proofErr w:type="spellEnd"/>
      <w:r w:rsidRPr="006D5ECA">
        <w:t xml:space="preserve"> per client) for enterprise-grade, ban-protected iMessage (blue bubble) capabilities.</w:t>
      </w:r>
    </w:p>
    <w:p w14:paraId="3CE6CDE7" w14:textId="77777777" w:rsidR="006D5ECA" w:rsidRPr="006D5ECA" w:rsidRDefault="006D5ECA" w:rsidP="006D5ECA">
      <w:pPr>
        <w:numPr>
          <w:ilvl w:val="0"/>
          <w:numId w:val="3"/>
        </w:numPr>
      </w:pPr>
      <w:r w:rsidRPr="006D5ECA">
        <w:rPr>
          <w:b/>
          <w:bCs/>
        </w:rPr>
        <w:t>The LLM Gateway:</w:t>
      </w:r>
      <w:r w:rsidRPr="006D5ECA">
        <w:t xml:space="preserve"> </w:t>
      </w:r>
      <w:proofErr w:type="spellStart"/>
      <w:r w:rsidRPr="006D5ECA">
        <w:t>LiteLLM</w:t>
      </w:r>
      <w:proofErr w:type="spellEnd"/>
      <w:r w:rsidRPr="006D5ECA">
        <w:t xml:space="preserve"> or Portkey routing to Gemini 3.1 Pro (with prompt </w:t>
      </w:r>
      <w:proofErr w:type="gramStart"/>
      <w:r w:rsidRPr="006D5ECA">
        <w:t>caching</w:t>
      </w:r>
      <w:proofErr w:type="gramEnd"/>
      <w:r w:rsidRPr="006D5ECA">
        <w:t xml:space="preserve"> for margin protection) or Claude 3.5 Sonnet.</w:t>
      </w:r>
    </w:p>
    <w:p w14:paraId="7D75ECA2" w14:textId="77777777" w:rsidR="006D5ECA" w:rsidRPr="006D5ECA" w:rsidRDefault="006D5ECA" w:rsidP="006D5ECA">
      <w:pPr>
        <w:rPr>
          <w:b/>
          <w:bCs/>
        </w:rPr>
      </w:pPr>
      <w:r w:rsidRPr="006D5ECA">
        <w:rPr>
          <w:b/>
          <w:bCs/>
        </w:rPr>
        <w:t>4. The 8 Lanes of Execution</w:t>
      </w:r>
    </w:p>
    <w:p w14:paraId="3003FB43" w14:textId="77777777" w:rsidR="006D5ECA" w:rsidRPr="006D5ECA" w:rsidRDefault="006D5ECA" w:rsidP="006D5ECA">
      <w:pPr>
        <w:numPr>
          <w:ilvl w:val="0"/>
          <w:numId w:val="4"/>
        </w:numPr>
      </w:pPr>
      <w:r w:rsidRPr="006D5ECA">
        <w:rPr>
          <w:b/>
          <w:bCs/>
        </w:rPr>
        <w:t>Target Due Diligence (Maturity Audit):</w:t>
      </w:r>
      <w:r w:rsidRPr="006D5ECA">
        <w:t xml:space="preserve"> Build a target list of the top 25 venues. Audit their current tech stack (chatbots, Google reviews, dead web forms) to identify the top 5 most vulnerable prospects.</w:t>
      </w:r>
    </w:p>
    <w:p w14:paraId="23CB0F49" w14:textId="77777777" w:rsidR="006D5ECA" w:rsidRPr="006D5ECA" w:rsidRDefault="006D5ECA" w:rsidP="006D5ECA">
      <w:pPr>
        <w:numPr>
          <w:ilvl w:val="0"/>
          <w:numId w:val="4"/>
        </w:numPr>
      </w:pPr>
      <w:r w:rsidRPr="006D5ECA">
        <w:rPr>
          <w:b/>
          <w:bCs/>
        </w:rPr>
        <w:t>Development (Two-Brain Framework):</w:t>
      </w:r>
      <w:r w:rsidRPr="006D5ECA">
        <w:t xml:space="preserve"> Use a Custom Gemini Gem ("The Architect") to write step-by-step code </w:t>
      </w:r>
      <w:proofErr w:type="gramStart"/>
      <w:r w:rsidRPr="006D5ECA">
        <w:t>plans, and</w:t>
      </w:r>
      <w:proofErr w:type="gramEnd"/>
      <w:r w:rsidRPr="006D5ECA">
        <w:t xml:space="preserve"> use Cursor AI ("The Builder") to </w:t>
      </w:r>
      <w:proofErr w:type="gramStart"/>
      <w:r w:rsidRPr="006D5ECA">
        <w:t>actually write</w:t>
      </w:r>
      <w:proofErr w:type="gramEnd"/>
      <w:r w:rsidRPr="006D5ECA">
        <w:t xml:space="preserve"> and deploy the code. Focus sub-lanes on CRM Webhooks, UI/Mission Control, and Dual-Memory integration.</w:t>
      </w:r>
    </w:p>
    <w:p w14:paraId="4016241C" w14:textId="77777777" w:rsidR="006D5ECA" w:rsidRPr="006D5ECA" w:rsidRDefault="006D5ECA" w:rsidP="006D5ECA">
      <w:pPr>
        <w:numPr>
          <w:ilvl w:val="0"/>
          <w:numId w:val="4"/>
        </w:numPr>
      </w:pPr>
      <w:r w:rsidRPr="006D5ECA">
        <w:rPr>
          <w:b/>
          <w:bCs/>
        </w:rPr>
        <w:t>Website / Public Presence:</w:t>
      </w:r>
      <w:r w:rsidRPr="006D5ECA">
        <w:t xml:space="preserve"> Minimalist, high-authority </w:t>
      </w:r>
      <w:proofErr w:type="spellStart"/>
      <w:r w:rsidRPr="006D5ECA">
        <w:t>Webflow</w:t>
      </w:r>
      <w:proofErr w:type="spellEnd"/>
      <w:r w:rsidRPr="006D5ECA">
        <w:t>/Framer site. Do not sell "AI"; sell "Autonomous Operations for Premier Venues." Leverage Deloitte/Darden pedigree for instant trust.</w:t>
      </w:r>
    </w:p>
    <w:p w14:paraId="2C740FAE" w14:textId="77777777" w:rsidR="006D5ECA" w:rsidRPr="006D5ECA" w:rsidRDefault="006D5ECA" w:rsidP="006D5ECA">
      <w:pPr>
        <w:numPr>
          <w:ilvl w:val="0"/>
          <w:numId w:val="4"/>
        </w:numPr>
      </w:pPr>
      <w:r w:rsidRPr="006D5ECA">
        <w:rPr>
          <w:b/>
          <w:bCs/>
        </w:rPr>
        <w:t>Financial Forecasting &amp; Unit Economics:</w:t>
      </w:r>
    </w:p>
    <w:p w14:paraId="7B8A40F4" w14:textId="77777777" w:rsidR="006D5ECA" w:rsidRPr="006D5ECA" w:rsidRDefault="006D5ECA" w:rsidP="006D5ECA">
      <w:pPr>
        <w:numPr>
          <w:ilvl w:val="1"/>
          <w:numId w:val="4"/>
        </w:numPr>
      </w:pPr>
      <w:r w:rsidRPr="006D5ECA">
        <w:rPr>
          <w:i/>
          <w:iCs/>
        </w:rPr>
        <w:t>Pricing:</w:t>
      </w:r>
      <w:r w:rsidRPr="006D5ECA">
        <w:t xml:space="preserve"> $5,000 Setup + $1,500/month managed retainer.</w:t>
      </w:r>
    </w:p>
    <w:p w14:paraId="01EABA12" w14:textId="77777777" w:rsidR="006D5ECA" w:rsidRPr="006D5ECA" w:rsidRDefault="006D5ECA" w:rsidP="006D5ECA">
      <w:pPr>
        <w:numPr>
          <w:ilvl w:val="1"/>
          <w:numId w:val="4"/>
        </w:numPr>
      </w:pPr>
      <w:r w:rsidRPr="006D5ECA">
        <w:rPr>
          <w:i/>
          <w:iCs/>
        </w:rPr>
        <w:t>COGS:</w:t>
      </w:r>
      <w:r w:rsidRPr="006D5ECA">
        <w:t xml:space="preserve"> ~$300/month per client (</w:t>
      </w:r>
      <w:proofErr w:type="spellStart"/>
      <w:r w:rsidRPr="006D5ECA">
        <w:t>Blooio</w:t>
      </w:r>
      <w:proofErr w:type="spellEnd"/>
      <w:r w:rsidRPr="006D5ECA">
        <w:t>, LLM API, Cloud Hosting). GHL is a flat $497 sunk cost.</w:t>
      </w:r>
    </w:p>
    <w:p w14:paraId="24F0E788" w14:textId="77777777" w:rsidR="006D5ECA" w:rsidRPr="006D5ECA" w:rsidRDefault="006D5ECA" w:rsidP="006D5ECA">
      <w:pPr>
        <w:numPr>
          <w:ilvl w:val="1"/>
          <w:numId w:val="4"/>
        </w:numPr>
      </w:pPr>
      <w:r w:rsidRPr="006D5ECA">
        <w:rPr>
          <w:i/>
          <w:iCs/>
        </w:rPr>
        <w:t>Gross Margin:</w:t>
      </w:r>
      <w:r w:rsidRPr="006D5ECA">
        <w:t xml:space="preserve"> ~80% ($1,200/</w:t>
      </w:r>
      <w:proofErr w:type="spellStart"/>
      <w:r w:rsidRPr="006D5ECA">
        <w:t>mo</w:t>
      </w:r>
      <w:proofErr w:type="spellEnd"/>
      <w:r w:rsidRPr="006D5ECA">
        <w:t xml:space="preserve"> profit per client).</w:t>
      </w:r>
    </w:p>
    <w:p w14:paraId="48EF1F94" w14:textId="77777777" w:rsidR="006D5ECA" w:rsidRPr="006D5ECA" w:rsidRDefault="006D5ECA" w:rsidP="006D5ECA">
      <w:pPr>
        <w:numPr>
          <w:ilvl w:val="1"/>
          <w:numId w:val="4"/>
        </w:numPr>
      </w:pPr>
      <w:r w:rsidRPr="006D5ECA">
        <w:rPr>
          <w:i/>
          <w:iCs/>
        </w:rPr>
        <w:lastRenderedPageBreak/>
        <w:t>Target:</w:t>
      </w:r>
      <w:r w:rsidRPr="006D5ECA">
        <w:t xml:space="preserve"> 21 clients to replace $300K take-home income.</w:t>
      </w:r>
    </w:p>
    <w:p w14:paraId="189B5313" w14:textId="77777777" w:rsidR="006D5ECA" w:rsidRPr="006D5ECA" w:rsidRDefault="006D5ECA" w:rsidP="006D5ECA">
      <w:pPr>
        <w:numPr>
          <w:ilvl w:val="0"/>
          <w:numId w:val="4"/>
        </w:numPr>
      </w:pPr>
      <w:r w:rsidRPr="006D5ECA">
        <w:rPr>
          <w:b/>
          <w:bCs/>
        </w:rPr>
        <w:t>Testing (Automated Rigor):</w:t>
      </w:r>
      <w:r w:rsidRPr="006D5ECA">
        <w:t xml:space="preserve"> Implement CI/CD testing using </w:t>
      </w:r>
      <w:proofErr w:type="spellStart"/>
      <w:r w:rsidRPr="006D5ECA">
        <w:t>Promptfoo</w:t>
      </w:r>
      <w:proofErr w:type="spellEnd"/>
      <w:r w:rsidRPr="006D5ECA">
        <w:t xml:space="preserve"> or </w:t>
      </w:r>
      <w:proofErr w:type="spellStart"/>
      <w:r w:rsidRPr="006D5ECA">
        <w:t>LangChain</w:t>
      </w:r>
      <w:proofErr w:type="spellEnd"/>
      <w:r w:rsidRPr="006D5ECA">
        <w:t xml:space="preserve"> Evals. Establish a "Golden Dataset" of 50 complex bridal/event questions to ensure agent accuracy never drops below 98%.</w:t>
      </w:r>
    </w:p>
    <w:p w14:paraId="19CEBF5F" w14:textId="77777777" w:rsidR="006D5ECA" w:rsidRPr="006D5ECA" w:rsidRDefault="006D5ECA" w:rsidP="006D5ECA">
      <w:pPr>
        <w:numPr>
          <w:ilvl w:val="0"/>
          <w:numId w:val="4"/>
        </w:numPr>
      </w:pPr>
      <w:r w:rsidRPr="006D5ECA">
        <w:rPr>
          <w:b/>
          <w:bCs/>
        </w:rPr>
        <w:t>Model Selection &amp; Margin Protection:</w:t>
      </w:r>
      <w:r w:rsidRPr="006D5ECA">
        <w:t xml:space="preserve"> Default to Gemini 3.1 Pro for heavy context windows. Aggressively use Context Caching to load venue PDFs cheaply. Route simpler intents to smaller, faster open-source models via </w:t>
      </w:r>
      <w:proofErr w:type="spellStart"/>
      <w:r w:rsidRPr="006D5ECA">
        <w:t>LiteLLM</w:t>
      </w:r>
      <w:proofErr w:type="spellEnd"/>
      <w:r w:rsidRPr="006D5ECA">
        <w:t xml:space="preserve"> as the system matures.</w:t>
      </w:r>
    </w:p>
    <w:p w14:paraId="2B904D38" w14:textId="77777777" w:rsidR="006D5ECA" w:rsidRPr="006D5ECA" w:rsidRDefault="006D5ECA" w:rsidP="006D5ECA">
      <w:pPr>
        <w:numPr>
          <w:ilvl w:val="0"/>
          <w:numId w:val="4"/>
        </w:numPr>
      </w:pPr>
      <w:r w:rsidRPr="006D5ECA">
        <w:rPr>
          <w:b/>
          <w:bCs/>
        </w:rPr>
        <w:t>Advertising &amp; Funnels:</w:t>
      </w:r>
      <w:r w:rsidRPr="006D5ECA">
        <w:t xml:space="preserve"> Run local FB/IG ads promoting a "Venue Lead Leakage Score" quiz. Fulfill the quiz results using our own AI agent, demonstrating the tech to the prospect immediately via SMS.</w:t>
      </w:r>
    </w:p>
    <w:p w14:paraId="59EF2F8A" w14:textId="77777777" w:rsidR="006D5ECA" w:rsidRPr="006D5ECA" w:rsidRDefault="006D5ECA" w:rsidP="006D5ECA">
      <w:pPr>
        <w:numPr>
          <w:ilvl w:val="0"/>
          <w:numId w:val="4"/>
        </w:numPr>
      </w:pPr>
      <w:r w:rsidRPr="006D5ECA">
        <w:rPr>
          <w:b/>
          <w:bCs/>
        </w:rPr>
        <w:t>Deep Research Optimization (The Moat):</w:t>
      </w:r>
      <w:r w:rsidRPr="006D5ECA">
        <w:t xml:space="preserve"> Continually run Deep Research on macro-market trends (wedding costs, catering data) and inject it into the shared Global Intelligence vector database to make all sub-accounts progressively smarter.</w:t>
      </w:r>
    </w:p>
    <w:p w14:paraId="47FFA4F0" w14:textId="77777777" w:rsidR="006D5ECA" w:rsidRPr="006D5ECA" w:rsidRDefault="006D5ECA" w:rsidP="006D5ECA">
      <w:pPr>
        <w:rPr>
          <w:b/>
          <w:bCs/>
        </w:rPr>
      </w:pPr>
      <w:r w:rsidRPr="006D5ECA">
        <w:rPr>
          <w:b/>
          <w:bCs/>
        </w:rPr>
        <w:t>5. Sales Strategy &amp; The "Day 1 Demo"</w:t>
      </w:r>
    </w:p>
    <w:p w14:paraId="356762EE" w14:textId="77777777" w:rsidR="006D5ECA" w:rsidRPr="006D5ECA" w:rsidRDefault="006D5ECA" w:rsidP="006D5ECA">
      <w:pPr>
        <w:numPr>
          <w:ilvl w:val="0"/>
          <w:numId w:val="5"/>
        </w:numPr>
      </w:pPr>
      <w:r w:rsidRPr="006D5ECA">
        <w:rPr>
          <w:b/>
          <w:bCs/>
        </w:rPr>
        <w:t>The Boardroom Pitch:</w:t>
      </w:r>
      <w:r w:rsidRPr="006D5ECA">
        <w:t xml:space="preserve"> Bypass cold calls. Leverage UVA/Darden networks to secure coffee meetings with venue owners.</w:t>
      </w:r>
    </w:p>
    <w:p w14:paraId="5A4B12D6" w14:textId="77777777" w:rsidR="006D5ECA" w:rsidRPr="006D5ECA" w:rsidRDefault="006D5ECA" w:rsidP="006D5ECA">
      <w:pPr>
        <w:numPr>
          <w:ilvl w:val="0"/>
          <w:numId w:val="5"/>
        </w:numPr>
      </w:pPr>
      <w:r w:rsidRPr="006D5ECA">
        <w:rPr>
          <w:b/>
          <w:bCs/>
        </w:rPr>
        <w:t>The Magic Trick:</w:t>
      </w:r>
      <w:r w:rsidRPr="006D5ECA">
        <w:t xml:space="preserve"> Pre-build an agent using scraped data from their public website. Slide a phone across the table and have them text the bot a complex question about their own business.</w:t>
      </w:r>
    </w:p>
    <w:p w14:paraId="0D1E756F" w14:textId="77777777" w:rsidR="006D5ECA" w:rsidRPr="006D5ECA" w:rsidRDefault="006D5ECA" w:rsidP="006D5ECA">
      <w:pPr>
        <w:numPr>
          <w:ilvl w:val="0"/>
          <w:numId w:val="5"/>
        </w:numPr>
      </w:pPr>
      <w:r w:rsidRPr="006D5ECA">
        <w:rPr>
          <w:b/>
          <w:bCs/>
        </w:rPr>
        <w:t>The Risk Reversal:</w:t>
      </w:r>
      <w:r w:rsidRPr="006D5ECA">
        <w:t xml:space="preserve"> Offer the first 3 clients the $5,000 setup for free in exchange for a powerful case study. Anchor the $1,500/</w:t>
      </w:r>
      <w:proofErr w:type="spellStart"/>
      <w:r w:rsidRPr="006D5ECA">
        <w:t>mo</w:t>
      </w:r>
      <w:proofErr w:type="spellEnd"/>
      <w:r w:rsidRPr="006D5ECA">
        <w:t xml:space="preserve"> cost against their current $5,500/</w:t>
      </w:r>
      <w:proofErr w:type="spellStart"/>
      <w:r w:rsidRPr="006D5ECA">
        <w:t>mo</w:t>
      </w:r>
      <w:proofErr w:type="spellEnd"/>
      <w:r w:rsidRPr="006D5ECA">
        <w:t xml:space="preserve"> admin payroll and $500/</w:t>
      </w:r>
      <w:proofErr w:type="spellStart"/>
      <w:r w:rsidRPr="006D5ECA">
        <w:t>mo</w:t>
      </w:r>
      <w:proofErr w:type="spellEnd"/>
      <w:r w:rsidRPr="006D5ECA">
        <w:t xml:space="preserve"> software bloat. The system pays for itself in hard cost savings on Day 1.</w:t>
      </w:r>
    </w:p>
    <w:p w14:paraId="53D6A8A2" w14:textId="77777777" w:rsidR="00C34FCE" w:rsidRDefault="00C34FCE"/>
    <w:sectPr w:rsidR="00C3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274C6"/>
    <w:multiLevelType w:val="multilevel"/>
    <w:tmpl w:val="3282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B0215"/>
    <w:multiLevelType w:val="multilevel"/>
    <w:tmpl w:val="200C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D0541"/>
    <w:multiLevelType w:val="multilevel"/>
    <w:tmpl w:val="852E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64004"/>
    <w:multiLevelType w:val="multilevel"/>
    <w:tmpl w:val="2F96D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491F6D"/>
    <w:multiLevelType w:val="multilevel"/>
    <w:tmpl w:val="888E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411023">
    <w:abstractNumId w:val="2"/>
  </w:num>
  <w:num w:numId="2" w16cid:durableId="302396909">
    <w:abstractNumId w:val="1"/>
  </w:num>
  <w:num w:numId="3" w16cid:durableId="1045134737">
    <w:abstractNumId w:val="0"/>
  </w:num>
  <w:num w:numId="4" w16cid:durableId="823815314">
    <w:abstractNumId w:val="3"/>
  </w:num>
  <w:num w:numId="5" w16cid:durableId="159974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CA"/>
    <w:rsid w:val="00121579"/>
    <w:rsid w:val="004E247C"/>
    <w:rsid w:val="00552D4E"/>
    <w:rsid w:val="006D5ECA"/>
    <w:rsid w:val="007A0DEC"/>
    <w:rsid w:val="00C3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D13C"/>
  <w15:chartTrackingRefBased/>
  <w15:docId w15:val="{4D1EEDDF-D322-4CF2-80CC-545224B2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755</Words>
  <Characters>4329</Characters>
  <Application>Microsoft Office Word</Application>
  <DocSecurity>0</DocSecurity>
  <Lines>84</Lines>
  <Paragraphs>47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MacGlashin</dc:creator>
  <cp:keywords/>
  <dc:description/>
  <cp:lastModifiedBy>Benjamin MacGlashin</cp:lastModifiedBy>
  <cp:revision>2</cp:revision>
  <dcterms:created xsi:type="dcterms:W3CDTF">2026-04-06T14:50:00Z</dcterms:created>
  <dcterms:modified xsi:type="dcterms:W3CDTF">2026-04-06T14:51:00Z</dcterms:modified>
</cp:coreProperties>
</file>