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0A">
      <w:pPr>
        <w:spacing w:after="200" w:line="360" w:lineRule="auto"/>
        <w:ind w:left="720" w:firstLine="0"/>
        <w:rPr>
          <w:rFonts w:ascii="Google Sans" w:cs="Google Sans" w:eastAsia="Google Sans" w:hAnsi="Google Sans"/>
          <w:b w:val="1"/>
          <w:sz w:val="24"/>
          <w:szCs w:val="24"/>
          <w:shd w:fill="93c47d" w:val="clear"/>
        </w:rPr>
      </w:pPr>
      <w:r w:rsidDel="00000000" w:rsidR="00000000" w:rsidRPr="00000000">
        <w:rPr>
          <w:rFonts w:ascii="Google Sans" w:cs="Google Sans" w:eastAsia="Google Sans" w:hAnsi="Google Sans"/>
          <w:b w:val="1"/>
          <w:sz w:val="24"/>
          <w:szCs w:val="24"/>
          <w:shd w:fill="93c47d" w:val="clear"/>
          <w:rtl w:val="0"/>
        </w:rPr>
        <w:t xml:space="preserve">Botium Toys conducts business and collects personal information from people worldwide and that includes people that live in the E.U</w:t>
      </w:r>
    </w:p>
    <w:p w:rsidR="00000000" w:rsidDel="00000000" w:rsidP="00000000" w:rsidRDefault="00000000" w:rsidRPr="00000000" w14:paraId="0000000B">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D">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0E">
      <w:pPr>
        <w:spacing w:after="200" w:line="360" w:lineRule="auto"/>
        <w:ind w:left="720" w:firstLine="0"/>
        <w:rPr>
          <w:rFonts w:ascii="Google Sans" w:cs="Google Sans" w:eastAsia="Google Sans" w:hAnsi="Google Sans"/>
          <w:b w:val="1"/>
          <w:sz w:val="24"/>
          <w:szCs w:val="24"/>
          <w:shd w:fill="93c47d" w:val="clear"/>
        </w:rPr>
      </w:pPr>
      <w:r w:rsidDel="00000000" w:rsidR="00000000" w:rsidRPr="00000000">
        <w:rPr>
          <w:rFonts w:ascii="Google Sans" w:cs="Google Sans" w:eastAsia="Google Sans" w:hAnsi="Google Sans"/>
          <w:b w:val="1"/>
          <w:sz w:val="24"/>
          <w:szCs w:val="24"/>
          <w:shd w:fill="93c47d" w:val="clear"/>
          <w:rtl w:val="0"/>
        </w:rPr>
        <w:t xml:space="preserve">Botium Toys stores, accepts, processes, and transmits credit card information in person and online </w:t>
      </w:r>
    </w:p>
    <w:p w:rsidR="00000000" w:rsidDel="00000000" w:rsidP="00000000" w:rsidRDefault="00000000" w:rsidRPr="00000000" w14:paraId="0000000F">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1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2">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4">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5">
      <w:pPr>
        <w:spacing w:after="200" w:line="360" w:lineRule="auto"/>
        <w:ind w:left="720" w:firstLine="0"/>
        <w:rPr>
          <w:rFonts w:ascii="Google Sans" w:cs="Google Sans" w:eastAsia="Google Sans" w:hAnsi="Google Sans"/>
          <w:b w:val="1"/>
          <w:sz w:val="24"/>
          <w:szCs w:val="24"/>
          <w:shd w:fill="93c47d" w:val="clear"/>
        </w:rPr>
      </w:pPr>
      <w:r w:rsidDel="00000000" w:rsidR="00000000" w:rsidRPr="00000000">
        <w:rPr>
          <w:rFonts w:ascii="Google Sans" w:cs="Google Sans" w:eastAsia="Google Sans" w:hAnsi="Google Sans"/>
          <w:b w:val="1"/>
          <w:sz w:val="24"/>
          <w:szCs w:val="24"/>
          <w:shd w:fill="93c47d" w:val="clear"/>
          <w:rtl w:val="0"/>
        </w:rPr>
        <w:t xml:space="preserve">Botium Toys needs to establish and enforce appropriate user access for our personnel (internal and external) in order to mitigate risk and ensure data safety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