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CA623" w14:textId="689CA955" w:rsidR="00D73D27" w:rsidRDefault="002366B5" w:rsidP="000C1F0D">
      <w:pPr>
        <w:tabs>
          <w:tab w:val="left" w:pos="8080"/>
        </w:tabs>
        <w:spacing w:after="0" w:line="360" w:lineRule="auto"/>
        <w:rPr>
          <w:b/>
          <w:sz w:val="24"/>
          <w:szCs w:val="24"/>
          <w:lang w:val="en-US"/>
        </w:rPr>
      </w:pPr>
      <w:r>
        <w:rPr>
          <w:b/>
          <w:sz w:val="24"/>
          <w:szCs w:val="24"/>
          <w:lang w:val="en-US"/>
        </w:rPr>
        <w:t>[title]</w:t>
      </w:r>
      <w:r w:rsidR="00CB52A5" w:rsidRPr="002366B5">
        <w:rPr>
          <w:b/>
          <w:sz w:val="24"/>
          <w:szCs w:val="24"/>
          <w:lang w:val="en-US"/>
        </w:rPr>
        <w:t xml:space="preserve">The </w:t>
      </w:r>
      <w:r w:rsidR="00715896">
        <w:rPr>
          <w:b/>
          <w:sz w:val="24"/>
          <w:szCs w:val="24"/>
          <w:lang w:val="en-US"/>
        </w:rPr>
        <w:t>P</w:t>
      </w:r>
      <w:r w:rsidR="00CB52A5" w:rsidRPr="002366B5">
        <w:rPr>
          <w:b/>
          <w:sz w:val="24"/>
          <w:szCs w:val="24"/>
          <w:lang w:val="en-US"/>
        </w:rPr>
        <w:t xml:space="preserve">ortrait of a Hellenistic </w:t>
      </w:r>
      <w:r w:rsidR="00715896">
        <w:rPr>
          <w:b/>
          <w:sz w:val="24"/>
          <w:szCs w:val="24"/>
          <w:lang w:val="en-US"/>
        </w:rPr>
        <w:t>R</w:t>
      </w:r>
      <w:r w:rsidR="00CB52A5" w:rsidRPr="002366B5">
        <w:rPr>
          <w:b/>
          <w:sz w:val="24"/>
          <w:szCs w:val="24"/>
          <w:lang w:val="en-US"/>
        </w:rPr>
        <w:t>uler</w:t>
      </w:r>
      <w:r w:rsidR="0007601A" w:rsidRPr="002366B5">
        <w:rPr>
          <w:b/>
          <w:sz w:val="24"/>
          <w:szCs w:val="24"/>
          <w:lang w:val="en-US"/>
        </w:rPr>
        <w:t xml:space="preserve"> in the </w:t>
      </w:r>
      <w:commentRangeStart w:id="0"/>
      <w:r w:rsidR="0007601A" w:rsidRPr="002366B5">
        <w:rPr>
          <w:b/>
          <w:sz w:val="24"/>
          <w:szCs w:val="24"/>
          <w:lang w:val="en-US"/>
        </w:rPr>
        <w:t>National Museum of Iran</w:t>
      </w:r>
      <w:commentRangeEnd w:id="0"/>
      <w:r w:rsidR="00684709">
        <w:rPr>
          <w:rStyle w:val="CommentReference"/>
        </w:rPr>
        <w:commentReference w:id="0"/>
      </w:r>
    </w:p>
    <w:p w14:paraId="357E6F65" w14:textId="77777777" w:rsidR="00D73D27" w:rsidRDefault="000C1F0D" w:rsidP="000C1F0D">
      <w:pPr>
        <w:tabs>
          <w:tab w:val="left" w:pos="8080"/>
        </w:tabs>
        <w:spacing w:after="0" w:line="360" w:lineRule="auto"/>
        <w:rPr>
          <w:b/>
          <w:sz w:val="24"/>
          <w:szCs w:val="24"/>
          <w:lang w:val="en-US"/>
        </w:rPr>
      </w:pPr>
      <w:r w:rsidRPr="000C1F0D">
        <w:rPr>
          <w:sz w:val="24"/>
          <w:szCs w:val="24"/>
          <w:lang w:val="en-US"/>
        </w:rPr>
        <w:t xml:space="preserve">[author]Gunvor </w:t>
      </w:r>
      <w:r w:rsidRPr="00907E1D">
        <w:rPr>
          <w:sz w:val="24"/>
          <w:szCs w:val="24"/>
          <w:lang w:val="en-US"/>
        </w:rPr>
        <w:t>Lindström</w:t>
      </w:r>
    </w:p>
    <w:p w14:paraId="4E8457FF" w14:textId="77777777" w:rsidR="002366B5" w:rsidRPr="00D73D27" w:rsidRDefault="002366B5" w:rsidP="000C1F0D">
      <w:pPr>
        <w:tabs>
          <w:tab w:val="left" w:pos="8080"/>
        </w:tabs>
        <w:spacing w:after="0" w:line="360" w:lineRule="auto"/>
        <w:rPr>
          <w:b/>
          <w:sz w:val="24"/>
          <w:szCs w:val="24"/>
          <w:lang w:val="en-US"/>
        </w:rPr>
      </w:pPr>
      <w:r w:rsidRPr="000C1F0D">
        <w:rPr>
          <w:sz w:val="24"/>
          <w:szCs w:val="24"/>
          <w:lang w:val="en-US"/>
        </w:rPr>
        <w:t>[affiliation]Deutsches Archäeologisches Institut, Berlin</w:t>
      </w:r>
    </w:p>
    <w:p w14:paraId="4630B777" w14:textId="77777777" w:rsidR="00CB52A5" w:rsidRPr="002366B5" w:rsidRDefault="00CB52A5" w:rsidP="002366B5">
      <w:pPr>
        <w:tabs>
          <w:tab w:val="left" w:pos="8080"/>
        </w:tabs>
        <w:spacing w:after="0" w:line="360" w:lineRule="auto"/>
        <w:rPr>
          <w:b/>
          <w:sz w:val="24"/>
          <w:szCs w:val="24"/>
          <w:lang w:val="en-US"/>
        </w:rPr>
      </w:pPr>
    </w:p>
    <w:p w14:paraId="55FB244D" w14:textId="77777777" w:rsidR="00CB52A5" w:rsidRPr="002366B5" w:rsidRDefault="002366B5" w:rsidP="002366B5">
      <w:pPr>
        <w:tabs>
          <w:tab w:val="left" w:pos="8080"/>
        </w:tabs>
        <w:spacing w:after="0" w:line="360" w:lineRule="auto"/>
        <w:rPr>
          <w:b/>
          <w:sz w:val="24"/>
          <w:szCs w:val="24"/>
          <w:lang w:val="en-US"/>
        </w:rPr>
      </w:pPr>
      <w:r>
        <w:rPr>
          <w:b/>
          <w:sz w:val="24"/>
          <w:szCs w:val="24"/>
          <w:lang w:val="en-US"/>
        </w:rPr>
        <w:t>[</w:t>
      </w:r>
      <w:r w:rsidR="000C1F0D">
        <w:rPr>
          <w:b/>
          <w:sz w:val="24"/>
          <w:szCs w:val="24"/>
          <w:lang w:val="en-US"/>
        </w:rPr>
        <w:t>A-</w:t>
      </w:r>
      <w:r>
        <w:rPr>
          <w:b/>
          <w:sz w:val="24"/>
          <w:szCs w:val="24"/>
          <w:lang w:val="en-US"/>
        </w:rPr>
        <w:t>head]</w:t>
      </w:r>
      <w:r w:rsidR="00CB52A5" w:rsidRPr="002366B5">
        <w:rPr>
          <w:b/>
          <w:sz w:val="24"/>
          <w:szCs w:val="24"/>
          <w:lang w:val="en-US"/>
        </w:rPr>
        <w:t>Abstract</w:t>
      </w:r>
      <w:r w:rsidR="002871E7" w:rsidRPr="002366B5">
        <w:rPr>
          <w:b/>
          <w:sz w:val="24"/>
          <w:szCs w:val="24"/>
          <w:lang w:val="en-US"/>
        </w:rPr>
        <w:t xml:space="preserve"> </w:t>
      </w:r>
    </w:p>
    <w:p w14:paraId="1EAC702C" w14:textId="77777777" w:rsidR="002366B5" w:rsidRDefault="002366B5" w:rsidP="002366B5">
      <w:pPr>
        <w:spacing w:after="0" w:line="360" w:lineRule="auto"/>
        <w:rPr>
          <w:sz w:val="24"/>
          <w:szCs w:val="24"/>
          <w:lang w:val="en-US"/>
        </w:rPr>
      </w:pPr>
      <w:r>
        <w:rPr>
          <w:sz w:val="24"/>
          <w:szCs w:val="24"/>
          <w:lang w:val="en-US"/>
        </w:rPr>
        <w:t>[abstract]</w:t>
      </w:r>
    </w:p>
    <w:p w14:paraId="5858056D" w14:textId="17C69DB7" w:rsidR="003844C9" w:rsidRPr="002366B5" w:rsidRDefault="00CB52A5" w:rsidP="002366B5">
      <w:pPr>
        <w:spacing w:after="0" w:line="360" w:lineRule="auto"/>
        <w:rPr>
          <w:sz w:val="24"/>
          <w:szCs w:val="24"/>
          <w:lang w:val="en-US"/>
        </w:rPr>
      </w:pPr>
      <w:r w:rsidRPr="002366B5">
        <w:rPr>
          <w:sz w:val="24"/>
          <w:szCs w:val="24"/>
          <w:lang w:val="en-US"/>
        </w:rPr>
        <w:t>The portrait of a Hellenistic ruler in the National Museum of Iran</w:t>
      </w:r>
      <w:r w:rsidR="006D31D4" w:rsidRPr="002366B5">
        <w:rPr>
          <w:sz w:val="24"/>
          <w:szCs w:val="24"/>
          <w:lang w:val="en-US"/>
        </w:rPr>
        <w:t xml:space="preserve"> </w:t>
      </w:r>
      <w:r w:rsidR="00715896">
        <w:rPr>
          <w:sz w:val="24"/>
          <w:szCs w:val="24"/>
          <w:lang w:val="en-US"/>
        </w:rPr>
        <w:t>(</w:t>
      </w:r>
      <w:r w:rsidR="006D31D4" w:rsidRPr="002366B5">
        <w:rPr>
          <w:sz w:val="24"/>
          <w:szCs w:val="24"/>
          <w:lang w:val="en-US"/>
        </w:rPr>
        <w:t>i</w:t>
      </w:r>
      <w:r w:rsidRPr="002366B5">
        <w:rPr>
          <w:sz w:val="24"/>
          <w:szCs w:val="24"/>
          <w:lang w:val="en-US"/>
        </w:rPr>
        <w:t>nv. 2477</w:t>
      </w:r>
      <w:r w:rsidR="00715896">
        <w:rPr>
          <w:sz w:val="24"/>
          <w:szCs w:val="24"/>
          <w:lang w:val="en-US"/>
        </w:rPr>
        <w:t>)</w:t>
      </w:r>
      <w:r w:rsidRPr="002366B5">
        <w:rPr>
          <w:sz w:val="24"/>
          <w:szCs w:val="24"/>
          <w:lang w:val="en-US"/>
        </w:rPr>
        <w:t xml:space="preserve"> is the most prominent archaeological testimony of the Hellenistic presence in Iran. </w:t>
      </w:r>
      <w:r w:rsidR="00142F4A" w:rsidRPr="002366B5">
        <w:rPr>
          <w:sz w:val="24"/>
          <w:szCs w:val="24"/>
          <w:lang w:val="en-US"/>
        </w:rPr>
        <w:t xml:space="preserve">It </w:t>
      </w:r>
      <w:r w:rsidR="00771060" w:rsidRPr="002366B5">
        <w:rPr>
          <w:sz w:val="24"/>
          <w:szCs w:val="24"/>
          <w:lang w:val="en-US"/>
        </w:rPr>
        <w:t>show</w:t>
      </w:r>
      <w:r w:rsidR="00142F4A" w:rsidRPr="002366B5">
        <w:rPr>
          <w:sz w:val="24"/>
          <w:szCs w:val="24"/>
          <w:lang w:val="en-US"/>
        </w:rPr>
        <w:t>s the spread of Hellenistic large</w:t>
      </w:r>
      <w:r w:rsidR="00AE78E3" w:rsidRPr="002366B5">
        <w:rPr>
          <w:sz w:val="24"/>
          <w:szCs w:val="24"/>
          <w:lang w:val="en-US"/>
        </w:rPr>
        <w:t>-</w:t>
      </w:r>
      <w:r w:rsidR="00142F4A" w:rsidRPr="002366B5">
        <w:rPr>
          <w:sz w:val="24"/>
          <w:szCs w:val="24"/>
          <w:lang w:val="en-US"/>
        </w:rPr>
        <w:t xml:space="preserve">scale sculpture in the regions east of the Tigris River, of which there is </w:t>
      </w:r>
      <w:r w:rsidR="00DE714D" w:rsidRPr="002366B5">
        <w:rPr>
          <w:sz w:val="24"/>
          <w:szCs w:val="24"/>
          <w:lang w:val="en-US"/>
        </w:rPr>
        <w:t>otherwise very</w:t>
      </w:r>
      <w:r w:rsidR="00142F4A" w:rsidRPr="002366B5">
        <w:rPr>
          <w:sz w:val="24"/>
          <w:szCs w:val="24"/>
          <w:lang w:val="en-US"/>
        </w:rPr>
        <w:t xml:space="preserve"> little evidence. </w:t>
      </w:r>
      <w:r w:rsidRPr="002366B5">
        <w:rPr>
          <w:sz w:val="24"/>
          <w:szCs w:val="24"/>
          <w:lang w:val="en-US"/>
        </w:rPr>
        <w:t>Furthermore</w:t>
      </w:r>
      <w:r w:rsidR="00081BD0" w:rsidRPr="002366B5">
        <w:rPr>
          <w:sz w:val="24"/>
          <w:szCs w:val="24"/>
          <w:lang w:val="en-US"/>
        </w:rPr>
        <w:t>,</w:t>
      </w:r>
      <w:r w:rsidRPr="002366B5">
        <w:rPr>
          <w:sz w:val="24"/>
          <w:szCs w:val="24"/>
          <w:lang w:val="en-US"/>
        </w:rPr>
        <w:t xml:space="preserve"> it is one of the few </w:t>
      </w:r>
      <w:r w:rsidR="002E3476" w:rsidRPr="002366B5">
        <w:rPr>
          <w:sz w:val="24"/>
          <w:szCs w:val="24"/>
          <w:lang w:val="en-US"/>
        </w:rPr>
        <w:t>preserved</w:t>
      </w:r>
      <w:r w:rsidR="00360E91" w:rsidRPr="002366B5">
        <w:rPr>
          <w:sz w:val="24"/>
          <w:szCs w:val="24"/>
          <w:lang w:val="en-US"/>
        </w:rPr>
        <w:t xml:space="preserve"> </w:t>
      </w:r>
      <w:r w:rsidRPr="002366B5">
        <w:rPr>
          <w:sz w:val="24"/>
          <w:szCs w:val="24"/>
          <w:lang w:val="en-US"/>
        </w:rPr>
        <w:t xml:space="preserve">original Hellenistic </w:t>
      </w:r>
      <w:r w:rsidR="00081BD0" w:rsidRPr="002366B5">
        <w:rPr>
          <w:sz w:val="24"/>
          <w:szCs w:val="24"/>
          <w:lang w:val="en-US"/>
        </w:rPr>
        <w:t>large-</w:t>
      </w:r>
      <w:r w:rsidR="00771060" w:rsidRPr="002366B5">
        <w:rPr>
          <w:sz w:val="24"/>
          <w:szCs w:val="24"/>
          <w:lang w:val="en-US"/>
        </w:rPr>
        <w:t>scale bronzes. Nevertheless, this</w:t>
      </w:r>
      <w:r w:rsidRPr="002366B5">
        <w:rPr>
          <w:sz w:val="24"/>
          <w:szCs w:val="24"/>
          <w:lang w:val="en-US"/>
        </w:rPr>
        <w:t xml:space="preserve"> extraordinary piece of art is rarely </w:t>
      </w:r>
      <w:r w:rsidR="002E68FB" w:rsidRPr="002366B5">
        <w:rPr>
          <w:sz w:val="24"/>
          <w:szCs w:val="24"/>
          <w:lang w:val="en-US"/>
        </w:rPr>
        <w:t xml:space="preserve">illustrated </w:t>
      </w:r>
      <w:r w:rsidRPr="002366B5">
        <w:rPr>
          <w:sz w:val="24"/>
          <w:szCs w:val="24"/>
          <w:lang w:val="en-US"/>
        </w:rPr>
        <w:t>in handbooks on Hellenistic sculpture or ruler portrait</w:t>
      </w:r>
      <w:r w:rsidR="00360E91" w:rsidRPr="002366B5">
        <w:rPr>
          <w:sz w:val="24"/>
          <w:szCs w:val="24"/>
          <w:lang w:val="en-US"/>
        </w:rPr>
        <w:t>s</w:t>
      </w:r>
      <w:r w:rsidR="003F5335" w:rsidRPr="002366B5">
        <w:rPr>
          <w:sz w:val="24"/>
          <w:szCs w:val="24"/>
          <w:lang w:val="en-US"/>
        </w:rPr>
        <w:t xml:space="preserve"> and only </w:t>
      </w:r>
      <w:r w:rsidR="002366B5">
        <w:rPr>
          <w:sz w:val="24"/>
          <w:szCs w:val="24"/>
          <w:lang w:val="en-US"/>
        </w:rPr>
        <w:t xml:space="preserve">a </w:t>
      </w:r>
      <w:r w:rsidR="003F5335" w:rsidRPr="002366B5">
        <w:rPr>
          <w:sz w:val="24"/>
          <w:szCs w:val="24"/>
          <w:lang w:val="en-US"/>
        </w:rPr>
        <w:t xml:space="preserve">few specialists are familiar with this </w:t>
      </w:r>
      <w:r w:rsidR="0063403C" w:rsidRPr="002366B5">
        <w:rPr>
          <w:sz w:val="24"/>
          <w:szCs w:val="24"/>
          <w:lang w:val="en-US"/>
        </w:rPr>
        <w:t>bronze</w:t>
      </w:r>
      <w:r w:rsidRPr="002366B5">
        <w:rPr>
          <w:sz w:val="24"/>
          <w:szCs w:val="24"/>
          <w:lang w:val="en-US"/>
        </w:rPr>
        <w:t xml:space="preserve">. </w:t>
      </w:r>
      <w:r w:rsidR="009D653A" w:rsidRPr="002366B5">
        <w:rPr>
          <w:sz w:val="24"/>
          <w:szCs w:val="24"/>
          <w:lang w:val="en-US"/>
        </w:rPr>
        <w:t>T</w:t>
      </w:r>
      <w:r w:rsidR="002E68FB" w:rsidRPr="002366B5">
        <w:rPr>
          <w:sz w:val="24"/>
          <w:szCs w:val="24"/>
          <w:lang w:val="en-US"/>
        </w:rPr>
        <w:t>he</w:t>
      </w:r>
      <w:r w:rsidR="00413527" w:rsidRPr="002366B5">
        <w:rPr>
          <w:sz w:val="24"/>
          <w:szCs w:val="24"/>
          <w:lang w:val="en-US"/>
        </w:rPr>
        <w:t xml:space="preserve"> head</w:t>
      </w:r>
      <w:r w:rsidR="002E68FB" w:rsidRPr="002366B5">
        <w:rPr>
          <w:sz w:val="24"/>
          <w:szCs w:val="24"/>
          <w:lang w:val="en-US"/>
        </w:rPr>
        <w:t xml:space="preserve"> represents a ruler</w:t>
      </w:r>
      <w:r w:rsidR="00413527" w:rsidRPr="002366B5">
        <w:rPr>
          <w:sz w:val="24"/>
          <w:szCs w:val="24"/>
          <w:lang w:val="en-US"/>
        </w:rPr>
        <w:t xml:space="preserve">, </w:t>
      </w:r>
      <w:r w:rsidR="005468AF" w:rsidRPr="002366B5">
        <w:rPr>
          <w:sz w:val="24"/>
          <w:szCs w:val="24"/>
          <w:lang w:val="en-US"/>
        </w:rPr>
        <w:t>likely a king</w:t>
      </w:r>
      <w:r w:rsidR="00413527" w:rsidRPr="002366B5">
        <w:rPr>
          <w:sz w:val="24"/>
          <w:szCs w:val="24"/>
          <w:lang w:val="en-US"/>
        </w:rPr>
        <w:t xml:space="preserve"> of the Seleu</w:t>
      </w:r>
      <w:r w:rsidR="0063403C" w:rsidRPr="002366B5">
        <w:rPr>
          <w:sz w:val="24"/>
          <w:szCs w:val="24"/>
          <w:lang w:val="en-US"/>
        </w:rPr>
        <w:t>c</w:t>
      </w:r>
      <w:r w:rsidR="00413527" w:rsidRPr="002366B5">
        <w:rPr>
          <w:sz w:val="24"/>
          <w:szCs w:val="24"/>
          <w:lang w:val="en-US"/>
        </w:rPr>
        <w:t>id dynasty</w:t>
      </w:r>
      <w:r w:rsidR="002366B5">
        <w:rPr>
          <w:sz w:val="24"/>
          <w:szCs w:val="24"/>
          <w:lang w:val="en-US"/>
        </w:rPr>
        <w:t>,</w:t>
      </w:r>
      <w:r w:rsidR="0063403C" w:rsidRPr="002366B5">
        <w:rPr>
          <w:sz w:val="24"/>
          <w:szCs w:val="24"/>
          <w:lang w:val="en-US"/>
        </w:rPr>
        <w:t xml:space="preserve"> </w:t>
      </w:r>
      <w:r w:rsidR="00444030" w:rsidRPr="002366B5">
        <w:rPr>
          <w:sz w:val="24"/>
          <w:szCs w:val="24"/>
          <w:lang w:val="en-US"/>
        </w:rPr>
        <w:t>which</w:t>
      </w:r>
      <w:r w:rsidR="0063403C" w:rsidRPr="002366B5">
        <w:rPr>
          <w:sz w:val="24"/>
          <w:szCs w:val="24"/>
          <w:lang w:val="en-US"/>
        </w:rPr>
        <w:t xml:space="preserve"> ruled Iran in the </w:t>
      </w:r>
      <w:r w:rsidR="00413AEA" w:rsidRPr="002366B5">
        <w:rPr>
          <w:sz w:val="24"/>
          <w:szCs w:val="24"/>
          <w:lang w:val="en-US"/>
        </w:rPr>
        <w:t>third</w:t>
      </w:r>
      <w:r w:rsidR="0063403C" w:rsidRPr="002366B5">
        <w:rPr>
          <w:sz w:val="24"/>
          <w:szCs w:val="24"/>
          <w:lang w:val="en-US"/>
        </w:rPr>
        <w:t xml:space="preserve"> and </w:t>
      </w:r>
      <w:r w:rsidR="00413AEA" w:rsidRPr="002366B5">
        <w:rPr>
          <w:sz w:val="24"/>
          <w:szCs w:val="24"/>
          <w:lang w:val="en-US"/>
        </w:rPr>
        <w:t>second</w:t>
      </w:r>
      <w:r w:rsidR="0063403C" w:rsidRPr="002366B5">
        <w:rPr>
          <w:sz w:val="24"/>
          <w:szCs w:val="24"/>
          <w:lang w:val="en-US"/>
        </w:rPr>
        <w:t xml:space="preserve"> centur</w:t>
      </w:r>
      <w:r w:rsidR="00715896">
        <w:rPr>
          <w:sz w:val="24"/>
          <w:szCs w:val="24"/>
          <w:lang w:val="en-US"/>
        </w:rPr>
        <w:t>ies</w:t>
      </w:r>
      <w:r w:rsidR="0063403C" w:rsidRPr="002366B5">
        <w:rPr>
          <w:sz w:val="24"/>
          <w:szCs w:val="24"/>
          <w:lang w:val="en-US"/>
        </w:rPr>
        <w:t xml:space="preserve"> BC</w:t>
      </w:r>
      <w:r w:rsidR="004B32D6" w:rsidRPr="002366B5">
        <w:rPr>
          <w:sz w:val="24"/>
          <w:szCs w:val="24"/>
          <w:lang w:val="en-US"/>
        </w:rPr>
        <w:t xml:space="preserve">. </w:t>
      </w:r>
      <w:r w:rsidR="00AB7CED" w:rsidRPr="002366B5">
        <w:rPr>
          <w:sz w:val="24"/>
          <w:szCs w:val="24"/>
          <w:lang w:val="en-US"/>
        </w:rPr>
        <w:t>But</w:t>
      </w:r>
      <w:r w:rsidR="00574C8E" w:rsidRPr="002366B5">
        <w:rPr>
          <w:sz w:val="24"/>
          <w:szCs w:val="24"/>
          <w:lang w:val="en-US"/>
        </w:rPr>
        <w:t xml:space="preserve"> </w:t>
      </w:r>
      <w:r w:rsidR="009D653A" w:rsidRPr="002366B5">
        <w:rPr>
          <w:sz w:val="24"/>
          <w:szCs w:val="24"/>
          <w:lang w:val="en-US"/>
        </w:rPr>
        <w:t xml:space="preserve">due to </w:t>
      </w:r>
      <w:r w:rsidR="002E68FB" w:rsidRPr="002366B5">
        <w:rPr>
          <w:sz w:val="24"/>
          <w:szCs w:val="24"/>
          <w:lang w:val="en-US"/>
        </w:rPr>
        <w:t xml:space="preserve">the </w:t>
      </w:r>
      <w:r w:rsidR="002366B5">
        <w:rPr>
          <w:sz w:val="24"/>
          <w:szCs w:val="24"/>
          <w:lang w:val="en-US"/>
        </w:rPr>
        <w:t>portrait’s intense</w:t>
      </w:r>
      <w:r w:rsidR="002366B5" w:rsidRPr="002366B5">
        <w:rPr>
          <w:sz w:val="24"/>
          <w:szCs w:val="24"/>
          <w:lang w:val="en-US"/>
        </w:rPr>
        <w:t xml:space="preserve"> </w:t>
      </w:r>
      <w:r w:rsidRPr="002366B5">
        <w:rPr>
          <w:sz w:val="24"/>
          <w:szCs w:val="24"/>
          <w:lang w:val="en-US"/>
        </w:rPr>
        <w:t xml:space="preserve">deformation </w:t>
      </w:r>
      <w:r w:rsidR="00AB7CED" w:rsidRPr="002366B5">
        <w:rPr>
          <w:sz w:val="24"/>
          <w:szCs w:val="24"/>
          <w:lang w:val="en-US"/>
        </w:rPr>
        <w:t xml:space="preserve">the ruler </w:t>
      </w:r>
      <w:r w:rsidR="004B32D6" w:rsidRPr="002366B5">
        <w:rPr>
          <w:sz w:val="24"/>
          <w:szCs w:val="24"/>
          <w:lang w:val="en-US"/>
        </w:rPr>
        <w:t xml:space="preserve">represented </w:t>
      </w:r>
      <w:r w:rsidR="00AB7CED" w:rsidRPr="002366B5">
        <w:rPr>
          <w:sz w:val="24"/>
          <w:szCs w:val="24"/>
          <w:lang w:val="en-US"/>
        </w:rPr>
        <w:t>could not be identified until now</w:t>
      </w:r>
      <w:r w:rsidRPr="002366B5">
        <w:rPr>
          <w:sz w:val="24"/>
          <w:szCs w:val="24"/>
          <w:lang w:val="en-US"/>
        </w:rPr>
        <w:t>.</w:t>
      </w:r>
      <w:r w:rsidR="004B32D6" w:rsidRPr="002366B5">
        <w:rPr>
          <w:sz w:val="24"/>
          <w:szCs w:val="24"/>
          <w:lang w:val="en-US"/>
        </w:rPr>
        <w:t xml:space="preserve"> </w:t>
      </w:r>
      <w:r w:rsidR="002366B5">
        <w:rPr>
          <w:sz w:val="24"/>
          <w:szCs w:val="24"/>
          <w:lang w:val="en-US"/>
        </w:rPr>
        <w:t>I</w:t>
      </w:r>
      <w:r w:rsidR="004B32D6" w:rsidRPr="002366B5">
        <w:rPr>
          <w:sz w:val="24"/>
          <w:szCs w:val="24"/>
          <w:lang w:val="en-US"/>
        </w:rPr>
        <w:t xml:space="preserve">n August 2015 </w:t>
      </w:r>
      <w:r w:rsidR="002E3476" w:rsidRPr="002366B5">
        <w:rPr>
          <w:sz w:val="24"/>
          <w:szCs w:val="24"/>
          <w:lang w:val="en-US"/>
        </w:rPr>
        <w:t>a</w:t>
      </w:r>
      <w:r w:rsidR="004B32D6" w:rsidRPr="002366B5">
        <w:rPr>
          <w:sz w:val="24"/>
          <w:szCs w:val="24"/>
          <w:lang w:val="en-US"/>
        </w:rPr>
        <w:t xml:space="preserve"> project was started</w:t>
      </w:r>
      <w:r w:rsidR="002E3476" w:rsidRPr="002366B5">
        <w:rPr>
          <w:sz w:val="24"/>
          <w:szCs w:val="24"/>
          <w:lang w:val="en-US"/>
        </w:rPr>
        <w:t xml:space="preserve"> with the </w:t>
      </w:r>
      <w:r w:rsidR="00715896">
        <w:rPr>
          <w:sz w:val="24"/>
          <w:szCs w:val="24"/>
          <w:lang w:val="en-US"/>
        </w:rPr>
        <w:t>aim</w:t>
      </w:r>
      <w:r w:rsidR="00715896" w:rsidRPr="002366B5">
        <w:rPr>
          <w:sz w:val="24"/>
          <w:szCs w:val="24"/>
          <w:lang w:val="en-US"/>
        </w:rPr>
        <w:t xml:space="preserve"> </w:t>
      </w:r>
      <w:r w:rsidR="002366B5">
        <w:rPr>
          <w:sz w:val="24"/>
          <w:szCs w:val="24"/>
          <w:lang w:val="en-US"/>
        </w:rPr>
        <w:t>of</w:t>
      </w:r>
      <w:r w:rsidR="002366B5" w:rsidRPr="002366B5">
        <w:rPr>
          <w:sz w:val="24"/>
          <w:szCs w:val="24"/>
          <w:lang w:val="en-US"/>
        </w:rPr>
        <w:t xml:space="preserve"> </w:t>
      </w:r>
      <w:r w:rsidR="004B32D6" w:rsidRPr="002366B5">
        <w:rPr>
          <w:sz w:val="24"/>
          <w:szCs w:val="24"/>
          <w:lang w:val="en-US"/>
        </w:rPr>
        <w:t>reconstruct</w:t>
      </w:r>
      <w:r w:rsidR="002366B5">
        <w:rPr>
          <w:sz w:val="24"/>
          <w:szCs w:val="24"/>
          <w:lang w:val="en-US"/>
        </w:rPr>
        <w:t>ing</w:t>
      </w:r>
      <w:r w:rsidR="004B32D6" w:rsidRPr="002366B5">
        <w:rPr>
          <w:sz w:val="24"/>
          <w:szCs w:val="24"/>
          <w:lang w:val="en-US"/>
        </w:rPr>
        <w:t xml:space="preserve"> the original </w:t>
      </w:r>
      <w:r w:rsidR="002E3476" w:rsidRPr="002366B5">
        <w:rPr>
          <w:sz w:val="24"/>
          <w:szCs w:val="24"/>
          <w:lang w:val="en-US"/>
        </w:rPr>
        <w:t xml:space="preserve">facial </w:t>
      </w:r>
      <w:r w:rsidR="004B32D6" w:rsidRPr="002366B5">
        <w:rPr>
          <w:sz w:val="24"/>
          <w:szCs w:val="24"/>
          <w:lang w:val="en-US"/>
        </w:rPr>
        <w:t>features</w:t>
      </w:r>
      <w:r w:rsidR="002E3476" w:rsidRPr="002366B5">
        <w:rPr>
          <w:sz w:val="24"/>
          <w:szCs w:val="24"/>
          <w:lang w:val="en-US"/>
        </w:rPr>
        <w:t>.</w:t>
      </w:r>
      <w:r w:rsidR="003F5335" w:rsidRPr="002366B5">
        <w:rPr>
          <w:sz w:val="24"/>
          <w:szCs w:val="24"/>
          <w:lang w:val="en-US"/>
        </w:rPr>
        <w:t xml:space="preserve"> Although this </w:t>
      </w:r>
      <w:r w:rsidR="00715896">
        <w:rPr>
          <w:sz w:val="24"/>
          <w:szCs w:val="24"/>
          <w:lang w:val="en-US"/>
        </w:rPr>
        <w:t>aim</w:t>
      </w:r>
      <w:r w:rsidR="00715896" w:rsidRPr="002366B5">
        <w:rPr>
          <w:sz w:val="24"/>
          <w:szCs w:val="24"/>
          <w:lang w:val="en-US"/>
        </w:rPr>
        <w:t xml:space="preserve"> </w:t>
      </w:r>
      <w:r w:rsidR="003F5335" w:rsidRPr="002366B5">
        <w:rPr>
          <w:sz w:val="24"/>
          <w:szCs w:val="24"/>
          <w:lang w:val="en-US"/>
        </w:rPr>
        <w:t xml:space="preserve">has not been </w:t>
      </w:r>
      <w:r w:rsidR="002366B5">
        <w:rPr>
          <w:sz w:val="24"/>
          <w:szCs w:val="24"/>
          <w:lang w:val="en-US"/>
        </w:rPr>
        <w:t>achieved</w:t>
      </w:r>
      <w:r w:rsidR="003F5335" w:rsidRPr="002366B5">
        <w:rPr>
          <w:sz w:val="24"/>
          <w:szCs w:val="24"/>
          <w:lang w:val="en-US"/>
        </w:rPr>
        <w:t xml:space="preserve">, the investigations at the National Museum of Iran </w:t>
      </w:r>
      <w:r w:rsidR="00771060" w:rsidRPr="002366B5">
        <w:rPr>
          <w:sz w:val="24"/>
          <w:szCs w:val="24"/>
          <w:lang w:val="en-US"/>
        </w:rPr>
        <w:t xml:space="preserve">have </w:t>
      </w:r>
      <w:r w:rsidR="00E514C1" w:rsidRPr="002366B5">
        <w:rPr>
          <w:sz w:val="24"/>
          <w:szCs w:val="24"/>
          <w:lang w:val="en-US"/>
        </w:rPr>
        <w:t xml:space="preserve">already </w:t>
      </w:r>
      <w:r w:rsidR="00715896">
        <w:rPr>
          <w:sz w:val="24"/>
          <w:szCs w:val="24"/>
          <w:lang w:val="en-US"/>
        </w:rPr>
        <w:t>yielded</w:t>
      </w:r>
      <w:r w:rsidR="00715896" w:rsidRPr="002366B5">
        <w:rPr>
          <w:sz w:val="24"/>
          <w:szCs w:val="24"/>
          <w:lang w:val="en-US"/>
        </w:rPr>
        <w:t xml:space="preserve"> </w:t>
      </w:r>
      <w:r w:rsidR="003F5335" w:rsidRPr="002366B5">
        <w:rPr>
          <w:sz w:val="24"/>
          <w:szCs w:val="24"/>
          <w:lang w:val="en-US"/>
        </w:rPr>
        <w:t>extraordinary results.</w:t>
      </w:r>
    </w:p>
    <w:p w14:paraId="43D4FE57" w14:textId="77777777" w:rsidR="003844C9" w:rsidRPr="002366B5" w:rsidRDefault="003844C9" w:rsidP="002366B5">
      <w:pPr>
        <w:spacing w:after="0" w:line="360" w:lineRule="auto"/>
        <w:rPr>
          <w:sz w:val="24"/>
          <w:szCs w:val="24"/>
          <w:lang w:val="en-US"/>
        </w:rPr>
      </w:pPr>
    </w:p>
    <w:p w14:paraId="5D2E1DFB" w14:textId="399D2882" w:rsidR="003844C9" w:rsidRPr="002366B5" w:rsidRDefault="002366B5" w:rsidP="002366B5">
      <w:pPr>
        <w:spacing w:after="0" w:line="360" w:lineRule="auto"/>
        <w:rPr>
          <w:b/>
          <w:sz w:val="24"/>
          <w:szCs w:val="24"/>
          <w:lang w:val="en-US"/>
        </w:rPr>
      </w:pPr>
      <w:r>
        <w:rPr>
          <w:b/>
          <w:sz w:val="24"/>
          <w:szCs w:val="24"/>
          <w:lang w:val="en-US"/>
        </w:rPr>
        <w:t>[A-head]</w:t>
      </w:r>
      <w:r w:rsidR="003844C9" w:rsidRPr="002366B5">
        <w:rPr>
          <w:b/>
          <w:sz w:val="24"/>
          <w:szCs w:val="24"/>
          <w:lang w:val="en-US"/>
        </w:rPr>
        <w:t xml:space="preserve">Discovery in 1935 in </w:t>
      </w:r>
      <w:r>
        <w:rPr>
          <w:b/>
          <w:sz w:val="24"/>
          <w:szCs w:val="24"/>
          <w:lang w:val="en-US"/>
        </w:rPr>
        <w:t>A</w:t>
      </w:r>
      <w:r w:rsidR="003844C9" w:rsidRPr="002366B5">
        <w:rPr>
          <w:b/>
          <w:sz w:val="24"/>
          <w:szCs w:val="24"/>
          <w:lang w:val="en-US"/>
        </w:rPr>
        <w:t>ncient Elymais</w:t>
      </w:r>
    </w:p>
    <w:p w14:paraId="4D40FFDF" w14:textId="77777777" w:rsidR="003667F8" w:rsidRDefault="00370227" w:rsidP="002366B5">
      <w:pPr>
        <w:autoSpaceDE w:val="0"/>
        <w:autoSpaceDN w:val="0"/>
        <w:adjustRightInd w:val="0"/>
        <w:spacing w:after="0" w:line="360" w:lineRule="auto"/>
        <w:rPr>
          <w:sz w:val="24"/>
          <w:szCs w:val="24"/>
          <w:lang w:val="en-US"/>
        </w:rPr>
      </w:pPr>
      <w:r>
        <w:rPr>
          <w:sz w:val="24"/>
          <w:szCs w:val="24"/>
          <w:lang w:val="en-US"/>
        </w:rPr>
        <w:t>[main text]</w:t>
      </w:r>
    </w:p>
    <w:p w14:paraId="51A4F81C" w14:textId="6DF21A3C" w:rsidR="003844C9" w:rsidRPr="002366B5" w:rsidRDefault="00557493" w:rsidP="002366B5">
      <w:pPr>
        <w:autoSpaceDE w:val="0"/>
        <w:autoSpaceDN w:val="0"/>
        <w:adjustRightInd w:val="0"/>
        <w:spacing w:after="0" w:line="360" w:lineRule="auto"/>
        <w:rPr>
          <w:sz w:val="24"/>
          <w:szCs w:val="24"/>
          <w:lang w:val="en-US"/>
        </w:rPr>
      </w:pPr>
      <w:r w:rsidRPr="002366B5">
        <w:rPr>
          <w:sz w:val="24"/>
          <w:szCs w:val="24"/>
          <w:lang w:val="en-US"/>
        </w:rPr>
        <w:t xml:space="preserve">The portrait </w:t>
      </w:r>
      <w:r>
        <w:rPr>
          <w:sz w:val="24"/>
          <w:szCs w:val="24"/>
          <w:lang w:val="en-US"/>
        </w:rPr>
        <w:t xml:space="preserve">head </w:t>
      </w:r>
      <w:r w:rsidRPr="002366B5">
        <w:rPr>
          <w:sz w:val="24"/>
          <w:szCs w:val="24"/>
          <w:lang w:val="en-US"/>
        </w:rPr>
        <w:t>of a Hellenistic ruler</w:t>
      </w:r>
      <w:r w:rsidR="00F85267">
        <w:rPr>
          <w:sz w:val="24"/>
          <w:szCs w:val="24"/>
          <w:lang w:val="en-US"/>
        </w:rPr>
        <w:t xml:space="preserve"> (</w:t>
      </w:r>
      <w:r w:rsidR="00831DC5" w:rsidRPr="00F602EB">
        <w:rPr>
          <w:b/>
          <w:sz w:val="24"/>
          <w:szCs w:val="24"/>
          <w:lang w:val="en-US"/>
        </w:rPr>
        <w:t>fig. 22.</w:t>
      </w:r>
      <w:r w:rsidR="00F85267">
        <w:rPr>
          <w:b/>
          <w:sz w:val="24"/>
          <w:szCs w:val="24"/>
          <w:lang w:val="en-US"/>
        </w:rPr>
        <w:t>1</w:t>
      </w:r>
      <w:r w:rsidR="00F85267">
        <w:rPr>
          <w:sz w:val="24"/>
          <w:szCs w:val="24"/>
          <w:lang w:val="en-US"/>
        </w:rPr>
        <w:t>)</w:t>
      </w:r>
      <w:r w:rsidRPr="002366B5" w:rsidDel="00557493">
        <w:rPr>
          <w:sz w:val="24"/>
          <w:szCs w:val="24"/>
          <w:lang w:val="en-US"/>
        </w:rPr>
        <w:t xml:space="preserve"> </w:t>
      </w:r>
      <w:r w:rsidR="003844C9" w:rsidRPr="002366B5">
        <w:rPr>
          <w:sz w:val="24"/>
          <w:szCs w:val="24"/>
          <w:lang w:val="en-US"/>
        </w:rPr>
        <w:t xml:space="preserve">was discovered more than </w:t>
      </w:r>
      <w:r>
        <w:rPr>
          <w:sz w:val="24"/>
          <w:szCs w:val="24"/>
          <w:lang w:val="en-US"/>
        </w:rPr>
        <w:t>eighty</w:t>
      </w:r>
      <w:r w:rsidRPr="002366B5">
        <w:rPr>
          <w:sz w:val="24"/>
          <w:szCs w:val="24"/>
          <w:lang w:val="en-US"/>
        </w:rPr>
        <w:t xml:space="preserve"> </w:t>
      </w:r>
      <w:r w:rsidR="003844C9" w:rsidRPr="002366B5">
        <w:rPr>
          <w:sz w:val="24"/>
          <w:szCs w:val="24"/>
          <w:lang w:val="en-US"/>
        </w:rPr>
        <w:t>years ago in Kal-e Chendar in the valley of Shami, north of Izeh in present-day Khuzistan (ancient Elymais). It is often stated that Sir Aurel Stein (1862–1943), the famous Hungaro-British explorer</w:t>
      </w:r>
      <w:r>
        <w:rPr>
          <w:sz w:val="24"/>
          <w:szCs w:val="24"/>
          <w:lang w:val="en-US"/>
        </w:rPr>
        <w:t>,</w:t>
      </w:r>
      <w:r w:rsidR="003844C9" w:rsidRPr="002366B5">
        <w:rPr>
          <w:sz w:val="24"/>
          <w:szCs w:val="24"/>
          <w:lang w:val="en-US"/>
        </w:rPr>
        <w:t xml:space="preserve"> excavated the portrait. </w:t>
      </w:r>
      <w:r>
        <w:rPr>
          <w:sz w:val="24"/>
          <w:szCs w:val="24"/>
          <w:lang w:val="en-US"/>
        </w:rPr>
        <w:t>In fact,</w:t>
      </w:r>
      <w:r w:rsidR="003844C9" w:rsidRPr="002366B5">
        <w:rPr>
          <w:sz w:val="24"/>
          <w:szCs w:val="24"/>
          <w:lang w:val="en-US"/>
        </w:rPr>
        <w:t xml:space="preserve"> it was found accidently in the course of construction work</w:t>
      </w:r>
      <w:r>
        <w:rPr>
          <w:sz w:val="24"/>
          <w:szCs w:val="24"/>
          <w:lang w:val="en-US"/>
        </w:rPr>
        <w:t>,</w:t>
      </w:r>
      <w:r w:rsidR="003844C9" w:rsidRPr="002366B5">
        <w:rPr>
          <w:sz w:val="24"/>
          <w:szCs w:val="24"/>
          <w:lang w:val="en-US"/>
        </w:rPr>
        <w:t xml:space="preserve"> shortly before Stein arrived at the site</w:t>
      </w:r>
      <w:r>
        <w:rPr>
          <w:sz w:val="24"/>
          <w:szCs w:val="24"/>
          <w:lang w:val="en-US"/>
        </w:rPr>
        <w:t>.</w:t>
      </w:r>
      <w:r w:rsidR="003844C9" w:rsidRPr="002366B5">
        <w:rPr>
          <w:rStyle w:val="EndnoteReference"/>
          <w:sz w:val="24"/>
          <w:szCs w:val="24"/>
          <w:lang w:val="en-US"/>
        </w:rPr>
        <w:endnoteReference w:id="1"/>
      </w:r>
      <w:r w:rsidR="003844C9" w:rsidRPr="002366B5">
        <w:rPr>
          <w:sz w:val="24"/>
          <w:szCs w:val="24"/>
          <w:lang w:val="en-US"/>
        </w:rPr>
        <w:t xml:space="preserve"> </w:t>
      </w:r>
      <w:r>
        <w:rPr>
          <w:sz w:val="24"/>
          <w:szCs w:val="24"/>
          <w:lang w:val="en-US"/>
        </w:rPr>
        <w:t>I</w:t>
      </w:r>
      <w:r w:rsidR="003844C9" w:rsidRPr="002366B5">
        <w:rPr>
          <w:sz w:val="24"/>
          <w:szCs w:val="24"/>
          <w:lang w:val="en-US"/>
        </w:rPr>
        <w:t xml:space="preserve">n 1935 local semi-nomadic Bakhtiaris had been obliged to settle down, and as they dug the foundations </w:t>
      </w:r>
      <w:r w:rsidR="00C04DEC" w:rsidRPr="002366B5">
        <w:rPr>
          <w:sz w:val="24"/>
          <w:szCs w:val="24"/>
          <w:lang w:val="en-US"/>
        </w:rPr>
        <w:t>for a dwelling</w:t>
      </w:r>
      <w:r w:rsidR="003844C9" w:rsidRPr="002366B5">
        <w:rPr>
          <w:sz w:val="24"/>
          <w:szCs w:val="24"/>
          <w:lang w:val="en-US"/>
        </w:rPr>
        <w:t xml:space="preserve"> they discovered fragments of ancient statues made of bronze and marble. Of these the so-called Parthian nobleman</w:t>
      </w:r>
      <w:r>
        <w:rPr>
          <w:sz w:val="24"/>
          <w:szCs w:val="24"/>
          <w:lang w:val="en-US"/>
        </w:rPr>
        <w:t>—a nearly</w:t>
      </w:r>
      <w:r w:rsidR="003844C9" w:rsidRPr="002366B5">
        <w:rPr>
          <w:sz w:val="24"/>
          <w:szCs w:val="24"/>
          <w:lang w:val="en-US"/>
        </w:rPr>
        <w:t xml:space="preserve"> complete statue of a man in Parthian dress</w:t>
      </w:r>
      <w:r>
        <w:rPr>
          <w:sz w:val="24"/>
          <w:szCs w:val="24"/>
          <w:lang w:val="en-US"/>
        </w:rPr>
        <w:t>,</w:t>
      </w:r>
      <w:r w:rsidR="003844C9" w:rsidRPr="002366B5">
        <w:rPr>
          <w:sz w:val="24"/>
          <w:szCs w:val="24"/>
          <w:lang w:val="en-US"/>
        </w:rPr>
        <w:t xml:space="preserve"> </w:t>
      </w:r>
      <w:r>
        <w:rPr>
          <w:sz w:val="24"/>
          <w:szCs w:val="24"/>
          <w:lang w:val="en-US"/>
        </w:rPr>
        <w:t>some</w:t>
      </w:r>
      <w:r w:rsidRPr="002366B5">
        <w:rPr>
          <w:sz w:val="24"/>
          <w:szCs w:val="24"/>
          <w:lang w:val="en-US"/>
        </w:rPr>
        <w:t xml:space="preserve"> 2 meter</w:t>
      </w:r>
      <w:r>
        <w:rPr>
          <w:sz w:val="24"/>
          <w:szCs w:val="24"/>
          <w:lang w:val="en-US"/>
        </w:rPr>
        <w:t>s (6 1/2 ft.)</w:t>
      </w:r>
      <w:r w:rsidR="00AA3B0D">
        <w:rPr>
          <w:sz w:val="24"/>
          <w:szCs w:val="24"/>
          <w:lang w:val="en-US"/>
        </w:rPr>
        <w:t xml:space="preserve"> </w:t>
      </w:r>
      <w:r>
        <w:rPr>
          <w:sz w:val="24"/>
          <w:szCs w:val="24"/>
          <w:lang w:val="en-US"/>
        </w:rPr>
        <w:t>high—</w:t>
      </w:r>
      <w:r w:rsidR="003844C9" w:rsidRPr="002366B5">
        <w:rPr>
          <w:sz w:val="24"/>
          <w:szCs w:val="24"/>
          <w:lang w:val="en-US"/>
        </w:rPr>
        <w:t>is the most well-known</w:t>
      </w:r>
      <w:r w:rsidR="00F602EB">
        <w:rPr>
          <w:sz w:val="24"/>
          <w:szCs w:val="24"/>
          <w:lang w:val="en-US"/>
        </w:rPr>
        <w:t>.</w:t>
      </w:r>
      <w:r w:rsidR="00F602EB">
        <w:rPr>
          <w:rStyle w:val="EndnoteReference"/>
          <w:sz w:val="24"/>
          <w:szCs w:val="24"/>
          <w:lang w:val="en-US"/>
        </w:rPr>
        <w:endnoteReference w:id="2"/>
      </w:r>
      <w:r w:rsidR="003844C9" w:rsidRPr="002366B5">
        <w:rPr>
          <w:sz w:val="24"/>
          <w:szCs w:val="24"/>
          <w:lang w:val="en-US"/>
        </w:rPr>
        <w:t xml:space="preserve"> </w:t>
      </w:r>
      <w:r>
        <w:rPr>
          <w:sz w:val="24"/>
          <w:szCs w:val="24"/>
          <w:lang w:val="en-US"/>
        </w:rPr>
        <w:t>When t</w:t>
      </w:r>
      <w:r w:rsidR="003844C9" w:rsidRPr="002366B5">
        <w:rPr>
          <w:sz w:val="24"/>
          <w:szCs w:val="24"/>
          <w:lang w:val="en-US"/>
        </w:rPr>
        <w:t xml:space="preserve">he military governor of the district </w:t>
      </w:r>
      <w:r w:rsidR="00C04DEC" w:rsidRPr="002366B5">
        <w:rPr>
          <w:sz w:val="24"/>
          <w:szCs w:val="24"/>
          <w:lang w:val="en-US"/>
        </w:rPr>
        <w:t xml:space="preserve">came to </w:t>
      </w:r>
      <w:r w:rsidR="00715896">
        <w:rPr>
          <w:sz w:val="24"/>
          <w:szCs w:val="24"/>
          <w:lang w:val="en-US"/>
        </w:rPr>
        <w:t>learn of</w:t>
      </w:r>
      <w:r w:rsidR="00C04DEC" w:rsidRPr="002366B5">
        <w:rPr>
          <w:sz w:val="24"/>
          <w:szCs w:val="24"/>
          <w:lang w:val="en-US"/>
        </w:rPr>
        <w:t xml:space="preserve"> the discoveries</w:t>
      </w:r>
      <w:r w:rsidR="003844C9" w:rsidRPr="002366B5">
        <w:rPr>
          <w:sz w:val="24"/>
          <w:szCs w:val="24"/>
          <w:lang w:val="en-US"/>
        </w:rPr>
        <w:t xml:space="preserve">, </w:t>
      </w:r>
      <w:r>
        <w:rPr>
          <w:sz w:val="24"/>
          <w:szCs w:val="24"/>
          <w:lang w:val="en-US"/>
        </w:rPr>
        <w:t xml:space="preserve">he </w:t>
      </w:r>
      <w:r w:rsidR="003844C9" w:rsidRPr="002366B5">
        <w:rPr>
          <w:sz w:val="24"/>
          <w:szCs w:val="24"/>
          <w:lang w:val="en-US"/>
        </w:rPr>
        <w:t xml:space="preserve">ordered </w:t>
      </w:r>
      <w:r>
        <w:rPr>
          <w:sz w:val="24"/>
          <w:szCs w:val="24"/>
          <w:lang w:val="en-US"/>
        </w:rPr>
        <w:t>that</w:t>
      </w:r>
      <w:r w:rsidR="003844C9" w:rsidRPr="002366B5">
        <w:rPr>
          <w:sz w:val="24"/>
          <w:szCs w:val="24"/>
          <w:lang w:val="en-US"/>
        </w:rPr>
        <w:t xml:space="preserve"> the site </w:t>
      </w:r>
      <w:r>
        <w:rPr>
          <w:sz w:val="24"/>
          <w:szCs w:val="24"/>
          <w:lang w:val="en-US"/>
        </w:rPr>
        <w:t xml:space="preserve">be left </w:t>
      </w:r>
      <w:r w:rsidR="003844C9" w:rsidRPr="002366B5">
        <w:rPr>
          <w:sz w:val="24"/>
          <w:szCs w:val="24"/>
          <w:lang w:val="en-US"/>
        </w:rPr>
        <w:t xml:space="preserve">undisturbed and transported all the finds to his </w:t>
      </w:r>
      <w:r w:rsidR="00C04DEC" w:rsidRPr="002366B5">
        <w:rPr>
          <w:sz w:val="24"/>
          <w:szCs w:val="24"/>
          <w:lang w:val="en-US"/>
        </w:rPr>
        <w:t>house at Malamir (</w:t>
      </w:r>
      <w:r>
        <w:rPr>
          <w:sz w:val="24"/>
          <w:szCs w:val="24"/>
          <w:lang w:val="en-US"/>
        </w:rPr>
        <w:t>modern</w:t>
      </w:r>
      <w:r w:rsidRPr="002366B5">
        <w:rPr>
          <w:sz w:val="24"/>
          <w:szCs w:val="24"/>
          <w:lang w:val="en-US"/>
        </w:rPr>
        <w:t xml:space="preserve"> </w:t>
      </w:r>
      <w:r w:rsidR="00C04DEC" w:rsidRPr="002366B5">
        <w:rPr>
          <w:sz w:val="24"/>
          <w:szCs w:val="24"/>
          <w:lang w:val="en-US"/>
        </w:rPr>
        <w:t xml:space="preserve">Izeh). </w:t>
      </w:r>
      <w:r>
        <w:rPr>
          <w:sz w:val="24"/>
          <w:szCs w:val="24"/>
          <w:lang w:val="en-US"/>
        </w:rPr>
        <w:t>About</w:t>
      </w:r>
      <w:r w:rsidRPr="002366B5">
        <w:rPr>
          <w:sz w:val="24"/>
          <w:szCs w:val="24"/>
          <w:lang w:val="en-US"/>
        </w:rPr>
        <w:t xml:space="preserve"> </w:t>
      </w:r>
      <w:r w:rsidR="00C04DEC" w:rsidRPr="002366B5">
        <w:rPr>
          <w:sz w:val="24"/>
          <w:szCs w:val="24"/>
          <w:lang w:val="en-US"/>
        </w:rPr>
        <w:t>s</w:t>
      </w:r>
      <w:r w:rsidR="003844C9" w:rsidRPr="002366B5">
        <w:rPr>
          <w:sz w:val="24"/>
          <w:szCs w:val="24"/>
          <w:lang w:val="en-US"/>
        </w:rPr>
        <w:t>ix months later</w:t>
      </w:r>
      <w:r>
        <w:rPr>
          <w:sz w:val="24"/>
          <w:szCs w:val="24"/>
          <w:lang w:val="en-US"/>
        </w:rPr>
        <w:t>,</w:t>
      </w:r>
      <w:r w:rsidR="003844C9" w:rsidRPr="002366B5">
        <w:rPr>
          <w:sz w:val="24"/>
          <w:szCs w:val="24"/>
          <w:lang w:val="en-US"/>
        </w:rPr>
        <w:t xml:space="preserve"> Stein visited the region during his Fourth Expedition into Iran.</w:t>
      </w:r>
      <w:r w:rsidR="003844C9" w:rsidRPr="002366B5">
        <w:rPr>
          <w:color w:val="1A181C"/>
          <w:sz w:val="24"/>
          <w:szCs w:val="24"/>
          <w:lang w:val="en-US"/>
        </w:rPr>
        <w:t xml:space="preserve"> </w:t>
      </w:r>
      <w:r w:rsidR="003844C9" w:rsidRPr="002366B5">
        <w:rPr>
          <w:sz w:val="24"/>
          <w:szCs w:val="24"/>
          <w:lang w:val="en-US"/>
        </w:rPr>
        <w:t xml:space="preserve">He </w:t>
      </w:r>
      <w:r w:rsidR="000F7E97" w:rsidRPr="002366B5">
        <w:rPr>
          <w:sz w:val="24"/>
          <w:szCs w:val="24"/>
          <w:lang w:val="en-US"/>
        </w:rPr>
        <w:t>saw</w:t>
      </w:r>
      <w:r w:rsidR="003844C9" w:rsidRPr="002366B5">
        <w:rPr>
          <w:sz w:val="24"/>
          <w:szCs w:val="24"/>
          <w:lang w:val="en-US"/>
        </w:rPr>
        <w:t xml:space="preserve"> the finds at the </w:t>
      </w:r>
      <w:r>
        <w:rPr>
          <w:sz w:val="24"/>
          <w:szCs w:val="24"/>
          <w:lang w:val="en-US"/>
        </w:rPr>
        <w:t xml:space="preserve">governor’s </w:t>
      </w:r>
      <w:r w:rsidR="003844C9" w:rsidRPr="002366B5">
        <w:rPr>
          <w:sz w:val="24"/>
          <w:szCs w:val="24"/>
          <w:lang w:val="en-US"/>
        </w:rPr>
        <w:t xml:space="preserve">house, took some </w:t>
      </w:r>
      <w:r>
        <w:rPr>
          <w:sz w:val="24"/>
          <w:szCs w:val="24"/>
          <w:lang w:val="en-US"/>
        </w:rPr>
        <w:t>photographs</w:t>
      </w:r>
      <w:r w:rsidRPr="002366B5">
        <w:rPr>
          <w:sz w:val="24"/>
          <w:szCs w:val="24"/>
          <w:lang w:val="en-US"/>
        </w:rPr>
        <w:t xml:space="preserve"> </w:t>
      </w:r>
      <w:r w:rsidR="003844C9" w:rsidRPr="002366B5">
        <w:rPr>
          <w:sz w:val="24"/>
          <w:szCs w:val="24"/>
          <w:lang w:val="en-US"/>
        </w:rPr>
        <w:t xml:space="preserve">of the statues, and decided to visit the place of their discovery. </w:t>
      </w:r>
    </w:p>
    <w:p w14:paraId="40CF2BCE" w14:textId="77777777" w:rsidR="003844C9" w:rsidRPr="002366B5" w:rsidRDefault="003844C9" w:rsidP="002366B5">
      <w:pPr>
        <w:autoSpaceDE w:val="0"/>
        <w:autoSpaceDN w:val="0"/>
        <w:adjustRightInd w:val="0"/>
        <w:spacing w:after="0" w:line="360" w:lineRule="auto"/>
        <w:rPr>
          <w:b/>
          <w:sz w:val="24"/>
          <w:szCs w:val="24"/>
          <w:lang w:val="en-US"/>
        </w:rPr>
      </w:pPr>
    </w:p>
    <w:p w14:paraId="66D04B4F" w14:textId="77777777" w:rsidR="003844C9" w:rsidRPr="002366B5" w:rsidRDefault="00557493" w:rsidP="002366B5">
      <w:pPr>
        <w:autoSpaceDE w:val="0"/>
        <w:autoSpaceDN w:val="0"/>
        <w:adjustRightInd w:val="0"/>
        <w:spacing w:after="0" w:line="360" w:lineRule="auto"/>
        <w:rPr>
          <w:b/>
          <w:sz w:val="24"/>
          <w:szCs w:val="24"/>
          <w:lang w:val="en-US"/>
        </w:rPr>
      </w:pPr>
      <w:r>
        <w:rPr>
          <w:b/>
          <w:sz w:val="24"/>
          <w:szCs w:val="24"/>
          <w:lang w:val="en-US"/>
        </w:rPr>
        <w:t>[A-head]</w:t>
      </w:r>
      <w:r w:rsidR="003844C9" w:rsidRPr="002366B5">
        <w:rPr>
          <w:b/>
          <w:sz w:val="24"/>
          <w:szCs w:val="24"/>
          <w:lang w:val="en-US"/>
        </w:rPr>
        <w:t>Excavations by Sir Aurel Stein in 1936</w:t>
      </w:r>
    </w:p>
    <w:p w14:paraId="5FE60EDB" w14:textId="77777777" w:rsidR="00370227" w:rsidRDefault="00370227" w:rsidP="002366B5">
      <w:pPr>
        <w:autoSpaceDE w:val="0"/>
        <w:autoSpaceDN w:val="0"/>
        <w:adjustRightInd w:val="0"/>
        <w:spacing w:after="0" w:line="360" w:lineRule="auto"/>
        <w:rPr>
          <w:sz w:val="24"/>
          <w:szCs w:val="24"/>
          <w:lang w:val="en-US"/>
        </w:rPr>
      </w:pPr>
    </w:p>
    <w:p w14:paraId="17D4DCC0" w14:textId="716D1A3D" w:rsidR="003844C9" w:rsidRPr="002366B5" w:rsidRDefault="003844C9" w:rsidP="002366B5">
      <w:pPr>
        <w:autoSpaceDE w:val="0"/>
        <w:autoSpaceDN w:val="0"/>
        <w:adjustRightInd w:val="0"/>
        <w:spacing w:after="0" w:line="360" w:lineRule="auto"/>
        <w:rPr>
          <w:sz w:val="24"/>
          <w:szCs w:val="24"/>
          <w:lang w:val="en-US"/>
        </w:rPr>
      </w:pPr>
      <w:r w:rsidRPr="002366B5">
        <w:rPr>
          <w:sz w:val="24"/>
          <w:szCs w:val="24"/>
          <w:lang w:val="en-US"/>
        </w:rPr>
        <w:t xml:space="preserve">Stein excavated at Kal-e Chendar </w:t>
      </w:r>
      <w:r w:rsidR="000F7E97" w:rsidRPr="002366B5">
        <w:rPr>
          <w:sz w:val="24"/>
          <w:szCs w:val="24"/>
          <w:lang w:val="en-US"/>
        </w:rPr>
        <w:t xml:space="preserve">for </w:t>
      </w:r>
      <w:r w:rsidRPr="002366B5">
        <w:rPr>
          <w:sz w:val="24"/>
          <w:szCs w:val="24"/>
          <w:lang w:val="en-US"/>
        </w:rPr>
        <w:t xml:space="preserve">six days between January 28 </w:t>
      </w:r>
      <w:r w:rsidR="00557493">
        <w:rPr>
          <w:sz w:val="24"/>
          <w:szCs w:val="24"/>
          <w:lang w:val="en-US"/>
        </w:rPr>
        <w:t>and</w:t>
      </w:r>
      <w:r w:rsidR="00557493" w:rsidRPr="002366B5">
        <w:rPr>
          <w:sz w:val="24"/>
          <w:szCs w:val="24"/>
          <w:lang w:val="en-US"/>
        </w:rPr>
        <w:t xml:space="preserve"> </w:t>
      </w:r>
      <w:r w:rsidRPr="002366B5">
        <w:rPr>
          <w:sz w:val="24"/>
          <w:szCs w:val="24"/>
          <w:lang w:val="en-US"/>
        </w:rPr>
        <w:t>February 3, 1936.</w:t>
      </w:r>
      <w:r w:rsidRPr="002366B5">
        <w:rPr>
          <w:rStyle w:val="EndnoteReference"/>
          <w:sz w:val="24"/>
          <w:szCs w:val="24"/>
          <w:lang w:val="en-US"/>
        </w:rPr>
        <w:endnoteReference w:id="3"/>
      </w:r>
      <w:r w:rsidRPr="002366B5">
        <w:rPr>
          <w:sz w:val="24"/>
          <w:szCs w:val="24"/>
          <w:lang w:val="en-US"/>
        </w:rPr>
        <w:t xml:space="preserve"> </w:t>
      </w:r>
      <w:r w:rsidR="00557493">
        <w:rPr>
          <w:sz w:val="24"/>
          <w:szCs w:val="24"/>
          <w:lang w:val="en-US"/>
        </w:rPr>
        <w:t>During this period, he</w:t>
      </w:r>
      <w:r w:rsidR="00557493" w:rsidRPr="002366B5">
        <w:rPr>
          <w:sz w:val="24"/>
          <w:szCs w:val="24"/>
          <w:lang w:val="en-US"/>
        </w:rPr>
        <w:t xml:space="preserve"> </w:t>
      </w:r>
      <w:r w:rsidRPr="002366B5">
        <w:rPr>
          <w:sz w:val="24"/>
          <w:szCs w:val="24"/>
          <w:lang w:val="en-US"/>
        </w:rPr>
        <w:t xml:space="preserve">conducted a brief survey of the whole site and opened a trench in the area where the sculptures were found. </w:t>
      </w:r>
      <w:r w:rsidR="00557493">
        <w:rPr>
          <w:sz w:val="24"/>
          <w:szCs w:val="24"/>
          <w:lang w:val="en-US"/>
        </w:rPr>
        <w:t>He found t</w:t>
      </w:r>
      <w:r w:rsidRPr="002366B5">
        <w:rPr>
          <w:sz w:val="24"/>
          <w:szCs w:val="24"/>
          <w:lang w:val="en-US"/>
        </w:rPr>
        <w:t xml:space="preserve">he remains of a quadrangular enclosure, about 12.5 </w:t>
      </w:r>
      <w:r w:rsidR="00916156">
        <w:rPr>
          <w:sz w:val="24"/>
          <w:szCs w:val="24"/>
          <w:lang w:val="en-US"/>
        </w:rPr>
        <w:t>by</w:t>
      </w:r>
      <w:r w:rsidR="00916156" w:rsidRPr="002366B5">
        <w:rPr>
          <w:sz w:val="24"/>
          <w:szCs w:val="24"/>
          <w:lang w:val="en-US"/>
        </w:rPr>
        <w:t xml:space="preserve"> </w:t>
      </w:r>
      <w:r w:rsidRPr="002366B5">
        <w:rPr>
          <w:sz w:val="24"/>
          <w:szCs w:val="24"/>
          <w:lang w:val="en-US"/>
        </w:rPr>
        <w:t>23.5 meters</w:t>
      </w:r>
      <w:r w:rsidR="00557493">
        <w:rPr>
          <w:sz w:val="24"/>
          <w:szCs w:val="24"/>
          <w:lang w:val="en-US"/>
        </w:rPr>
        <w:t xml:space="preserve"> (41 x 77 ft.)</w:t>
      </w:r>
      <w:r w:rsidRPr="002366B5">
        <w:rPr>
          <w:sz w:val="24"/>
          <w:szCs w:val="24"/>
          <w:lang w:val="en-US"/>
        </w:rPr>
        <w:t>, with an altar built of burnt bricks in the center</w:t>
      </w:r>
      <w:r w:rsidR="00557493">
        <w:rPr>
          <w:sz w:val="24"/>
          <w:szCs w:val="24"/>
          <w:lang w:val="en-US"/>
        </w:rPr>
        <w:t>. These</w:t>
      </w:r>
      <w:r w:rsidRPr="002366B5">
        <w:rPr>
          <w:sz w:val="24"/>
          <w:szCs w:val="24"/>
          <w:lang w:val="en-US"/>
        </w:rPr>
        <w:t xml:space="preserve"> suggested </w:t>
      </w:r>
      <w:r w:rsidR="00C04DEC" w:rsidRPr="002366B5">
        <w:rPr>
          <w:sz w:val="24"/>
          <w:szCs w:val="24"/>
          <w:lang w:val="en-US"/>
        </w:rPr>
        <w:t xml:space="preserve">to Stein </w:t>
      </w:r>
      <w:r w:rsidRPr="002366B5">
        <w:rPr>
          <w:sz w:val="24"/>
          <w:szCs w:val="24"/>
          <w:lang w:val="en-US"/>
        </w:rPr>
        <w:t>a shrine with veranda-like halls along the walls and a central area left open to the sky. The structural remains are documented in a sketch plan, with marks for the findspots of the objects recovered during the archaeological investigations and for the earlier excavated sculptural fragments, as reported by the local villagers.</w:t>
      </w:r>
      <w:r w:rsidRPr="002366B5">
        <w:rPr>
          <w:rStyle w:val="EndnoteReference"/>
          <w:sz w:val="24"/>
          <w:szCs w:val="24"/>
          <w:lang w:val="en-US"/>
        </w:rPr>
        <w:endnoteReference w:id="4"/>
      </w:r>
      <w:r w:rsidR="00C04DEC" w:rsidRPr="002366B5">
        <w:rPr>
          <w:sz w:val="24"/>
          <w:szCs w:val="24"/>
          <w:lang w:val="en-US"/>
        </w:rPr>
        <w:t xml:space="preserve"> </w:t>
      </w:r>
      <w:r w:rsidRPr="002366B5">
        <w:rPr>
          <w:sz w:val="24"/>
          <w:szCs w:val="24"/>
          <w:lang w:val="en-US"/>
        </w:rPr>
        <w:t>Altogether, fragments of seven large</w:t>
      </w:r>
      <w:r w:rsidR="000F7E97" w:rsidRPr="002366B5">
        <w:rPr>
          <w:sz w:val="24"/>
          <w:szCs w:val="24"/>
          <w:lang w:val="en-US"/>
        </w:rPr>
        <w:t>-</w:t>
      </w:r>
      <w:r w:rsidRPr="002366B5">
        <w:rPr>
          <w:sz w:val="24"/>
          <w:szCs w:val="24"/>
          <w:lang w:val="en-US"/>
        </w:rPr>
        <w:t xml:space="preserve">scale bronze sculptures and six smaller figures of bronze and marble were found. Based on the presumed dating of the sculptures, Stein </w:t>
      </w:r>
      <w:r w:rsidR="00370227">
        <w:rPr>
          <w:sz w:val="24"/>
          <w:szCs w:val="24"/>
          <w:lang w:val="en-US"/>
        </w:rPr>
        <w:t>wrote,</w:t>
      </w:r>
      <w:r w:rsidRPr="002366B5">
        <w:rPr>
          <w:sz w:val="24"/>
          <w:szCs w:val="24"/>
          <w:lang w:val="en-US"/>
        </w:rPr>
        <w:t xml:space="preserve"> “it has proved a shrine where local worship, continued into Parthian times, had in a syncretistic fashion common to the Near East combined Hellenistic cult of Greek divinities with the worship of deified royal personages, perhaps from Alexander the Great down to Iranian chiefs for us nameless.”</w:t>
      </w:r>
      <w:r w:rsidRPr="002366B5">
        <w:rPr>
          <w:rStyle w:val="EndnoteReference"/>
          <w:sz w:val="24"/>
          <w:szCs w:val="24"/>
          <w:lang w:val="en-US"/>
        </w:rPr>
        <w:endnoteReference w:id="5"/>
      </w:r>
    </w:p>
    <w:p w14:paraId="5C256885" w14:textId="77777777" w:rsidR="003844C9" w:rsidRPr="002366B5" w:rsidRDefault="003844C9" w:rsidP="002366B5">
      <w:pPr>
        <w:tabs>
          <w:tab w:val="left" w:pos="8080"/>
        </w:tabs>
        <w:spacing w:after="0" w:line="360" w:lineRule="auto"/>
        <w:rPr>
          <w:sz w:val="24"/>
          <w:szCs w:val="24"/>
          <w:lang w:val="en-US"/>
        </w:rPr>
      </w:pPr>
    </w:p>
    <w:p w14:paraId="2227AE0E" w14:textId="01949252" w:rsidR="003844C9" w:rsidRPr="002366B5" w:rsidRDefault="00370227" w:rsidP="002366B5">
      <w:pPr>
        <w:autoSpaceDE w:val="0"/>
        <w:autoSpaceDN w:val="0"/>
        <w:adjustRightInd w:val="0"/>
        <w:spacing w:after="0" w:line="360" w:lineRule="auto"/>
        <w:rPr>
          <w:b/>
          <w:sz w:val="24"/>
          <w:szCs w:val="24"/>
          <w:lang w:val="en-US"/>
        </w:rPr>
      </w:pPr>
      <w:r>
        <w:rPr>
          <w:b/>
          <w:sz w:val="24"/>
          <w:szCs w:val="24"/>
          <w:lang w:val="en-US"/>
        </w:rPr>
        <w:t>[A-head]</w:t>
      </w:r>
      <w:r w:rsidR="003844C9" w:rsidRPr="002366B5">
        <w:rPr>
          <w:b/>
          <w:sz w:val="24"/>
          <w:szCs w:val="24"/>
          <w:lang w:val="en-US"/>
        </w:rPr>
        <w:t xml:space="preserve">Recent </w:t>
      </w:r>
      <w:r w:rsidR="00916156">
        <w:rPr>
          <w:b/>
          <w:sz w:val="24"/>
          <w:szCs w:val="24"/>
          <w:lang w:val="en-US"/>
        </w:rPr>
        <w:t>I</w:t>
      </w:r>
      <w:r w:rsidR="003844C9" w:rsidRPr="002366B5">
        <w:rPr>
          <w:b/>
          <w:sz w:val="24"/>
          <w:szCs w:val="24"/>
          <w:lang w:val="en-US"/>
        </w:rPr>
        <w:t>nvestigations at Kal-e Chendar by the Iranian-Italian mission</w:t>
      </w:r>
    </w:p>
    <w:p w14:paraId="674D0C9A" w14:textId="77777777" w:rsidR="00370227" w:rsidRDefault="00370227" w:rsidP="002366B5">
      <w:pPr>
        <w:autoSpaceDE w:val="0"/>
        <w:autoSpaceDN w:val="0"/>
        <w:adjustRightInd w:val="0"/>
        <w:spacing w:after="0" w:line="360" w:lineRule="auto"/>
        <w:rPr>
          <w:sz w:val="24"/>
          <w:szCs w:val="24"/>
          <w:lang w:val="en-US"/>
        </w:rPr>
      </w:pPr>
    </w:p>
    <w:p w14:paraId="11E94EA8" w14:textId="59F14069" w:rsidR="003844C9" w:rsidRPr="002366B5" w:rsidRDefault="003844C9" w:rsidP="002366B5">
      <w:pPr>
        <w:autoSpaceDE w:val="0"/>
        <w:autoSpaceDN w:val="0"/>
        <w:adjustRightInd w:val="0"/>
        <w:spacing w:after="0" w:line="360" w:lineRule="auto"/>
        <w:rPr>
          <w:sz w:val="24"/>
          <w:szCs w:val="24"/>
          <w:lang w:val="en-US"/>
        </w:rPr>
      </w:pPr>
      <w:r w:rsidRPr="002366B5">
        <w:rPr>
          <w:sz w:val="24"/>
          <w:szCs w:val="24"/>
          <w:lang w:val="en-US"/>
        </w:rPr>
        <w:t>Despite the</w:t>
      </w:r>
      <w:r w:rsidR="00916156">
        <w:rPr>
          <w:sz w:val="24"/>
          <w:szCs w:val="24"/>
          <w:lang w:val="en-US"/>
        </w:rPr>
        <w:t>se</w:t>
      </w:r>
      <w:r w:rsidRPr="002366B5">
        <w:rPr>
          <w:sz w:val="24"/>
          <w:szCs w:val="24"/>
          <w:lang w:val="en-US"/>
        </w:rPr>
        <w:t xml:space="preserve"> extraordinary discoveries, Kal-e Chendar </w:t>
      </w:r>
      <w:r w:rsidR="00370227">
        <w:rPr>
          <w:sz w:val="24"/>
          <w:szCs w:val="24"/>
          <w:lang w:val="en-US"/>
        </w:rPr>
        <w:t xml:space="preserve">soon </w:t>
      </w:r>
      <w:r w:rsidRPr="002366B5">
        <w:rPr>
          <w:sz w:val="24"/>
          <w:szCs w:val="24"/>
          <w:lang w:val="en-US"/>
        </w:rPr>
        <w:t>fell into oblivion, at least among archaeologists.</w:t>
      </w:r>
      <w:r w:rsidRPr="002366B5">
        <w:rPr>
          <w:rStyle w:val="EndnoteReference"/>
          <w:sz w:val="24"/>
          <w:szCs w:val="24"/>
          <w:lang w:val="en-US"/>
        </w:rPr>
        <w:endnoteReference w:id="6"/>
      </w:r>
      <w:r w:rsidRPr="002366B5">
        <w:rPr>
          <w:sz w:val="24"/>
          <w:szCs w:val="24"/>
          <w:lang w:val="en-US"/>
        </w:rPr>
        <w:t xml:space="preserve"> However, in 2012 the Iranian-Italian Joint Expedition in Khuzistan carried out a </w:t>
      </w:r>
      <w:r w:rsidR="00F85267">
        <w:rPr>
          <w:sz w:val="24"/>
          <w:szCs w:val="24"/>
          <w:lang w:val="en-US"/>
        </w:rPr>
        <w:t xml:space="preserve">new </w:t>
      </w:r>
      <w:r w:rsidRPr="002366B5">
        <w:rPr>
          <w:sz w:val="24"/>
          <w:szCs w:val="24"/>
          <w:lang w:val="en-US"/>
        </w:rPr>
        <w:t>survey and started archaeological investigations.</w:t>
      </w:r>
      <w:r w:rsidRPr="002366B5">
        <w:rPr>
          <w:rStyle w:val="EndnoteReference"/>
          <w:sz w:val="24"/>
          <w:szCs w:val="24"/>
          <w:lang w:val="en-US"/>
        </w:rPr>
        <w:endnoteReference w:id="7"/>
      </w:r>
      <w:r w:rsidRPr="002366B5">
        <w:rPr>
          <w:sz w:val="24"/>
          <w:szCs w:val="24"/>
          <w:lang w:val="en-US"/>
        </w:rPr>
        <w:t xml:space="preserve"> According to their preliminary results, the site consisted of </w:t>
      </w:r>
      <w:r w:rsidR="00916156">
        <w:rPr>
          <w:sz w:val="24"/>
          <w:szCs w:val="24"/>
          <w:lang w:val="en-US"/>
        </w:rPr>
        <w:t xml:space="preserve">at least </w:t>
      </w:r>
      <w:r w:rsidRPr="002366B5">
        <w:rPr>
          <w:sz w:val="24"/>
          <w:szCs w:val="24"/>
          <w:lang w:val="en-US"/>
        </w:rPr>
        <w:t>three monumental terraces. The photographs taken by Stein in 1936 enabled the archaeologists to determine the approximate spot where Stein excavated, which is now c</w:t>
      </w:r>
      <w:r w:rsidR="00C04DEC" w:rsidRPr="002366B5">
        <w:rPr>
          <w:sz w:val="24"/>
          <w:szCs w:val="24"/>
          <w:lang w:val="en-US"/>
        </w:rPr>
        <w:t xml:space="preserve">overed over and cultivated. </w:t>
      </w:r>
      <w:r w:rsidR="00D7763E" w:rsidRPr="002366B5">
        <w:rPr>
          <w:sz w:val="24"/>
          <w:szCs w:val="24"/>
          <w:lang w:val="en-US"/>
        </w:rPr>
        <w:t xml:space="preserve">The Stein trench </w:t>
      </w:r>
      <w:r w:rsidRPr="002366B5">
        <w:rPr>
          <w:sz w:val="24"/>
          <w:szCs w:val="24"/>
          <w:lang w:val="en-US"/>
        </w:rPr>
        <w:t>is at a peripheral part of the largest terrace</w:t>
      </w:r>
      <w:r w:rsidR="00F85267">
        <w:rPr>
          <w:sz w:val="24"/>
          <w:szCs w:val="24"/>
          <w:lang w:val="en-US"/>
        </w:rPr>
        <w:t>,</w:t>
      </w:r>
      <w:r w:rsidRPr="002366B5">
        <w:rPr>
          <w:sz w:val="24"/>
          <w:szCs w:val="24"/>
          <w:lang w:val="en-US"/>
        </w:rPr>
        <w:t xml:space="preserve"> </w:t>
      </w:r>
      <w:r w:rsidR="00444030" w:rsidRPr="002366B5">
        <w:rPr>
          <w:sz w:val="24"/>
          <w:szCs w:val="24"/>
          <w:lang w:val="en-US"/>
        </w:rPr>
        <w:t>which</w:t>
      </w:r>
      <w:r w:rsidRPr="002366B5">
        <w:rPr>
          <w:sz w:val="24"/>
          <w:szCs w:val="24"/>
          <w:lang w:val="en-US"/>
        </w:rPr>
        <w:t xml:space="preserve"> extends for more than 6</w:t>
      </w:r>
      <w:r w:rsidR="000F7E97" w:rsidRPr="002366B5">
        <w:rPr>
          <w:sz w:val="24"/>
          <w:szCs w:val="24"/>
          <w:lang w:val="en-US"/>
        </w:rPr>
        <w:t>,</w:t>
      </w:r>
      <w:r w:rsidRPr="002366B5">
        <w:rPr>
          <w:sz w:val="24"/>
          <w:szCs w:val="24"/>
          <w:lang w:val="en-US"/>
        </w:rPr>
        <w:t xml:space="preserve">000 </w:t>
      </w:r>
      <w:r w:rsidR="00F85267">
        <w:rPr>
          <w:sz w:val="24"/>
          <w:szCs w:val="24"/>
          <w:lang w:val="en-US"/>
        </w:rPr>
        <w:t>square meters (65,000 sq. ft.)</w:t>
      </w:r>
      <w:r w:rsidR="00D7763E" w:rsidRPr="002366B5">
        <w:rPr>
          <w:sz w:val="24"/>
          <w:szCs w:val="24"/>
          <w:lang w:val="en-US"/>
        </w:rPr>
        <w:t>. Therefore, the discovered enclosure was</w:t>
      </w:r>
      <w:r w:rsidRPr="002366B5">
        <w:rPr>
          <w:sz w:val="24"/>
          <w:szCs w:val="24"/>
          <w:lang w:val="en-US"/>
        </w:rPr>
        <w:t xml:space="preserve"> hardly the main building of the sanctuary. Rather, the focal point was a large temple, which is </w:t>
      </w:r>
      <w:r w:rsidR="00F85267">
        <w:rPr>
          <w:sz w:val="24"/>
          <w:szCs w:val="24"/>
          <w:lang w:val="en-US"/>
        </w:rPr>
        <w:t>attested</w:t>
      </w:r>
      <w:r w:rsidR="00F85267" w:rsidRPr="002366B5">
        <w:rPr>
          <w:sz w:val="24"/>
          <w:szCs w:val="24"/>
          <w:lang w:val="en-US"/>
        </w:rPr>
        <w:t xml:space="preserve"> </w:t>
      </w:r>
      <w:r w:rsidRPr="002366B5">
        <w:rPr>
          <w:sz w:val="24"/>
          <w:szCs w:val="24"/>
          <w:lang w:val="en-US"/>
        </w:rPr>
        <w:t>so far only by column drums and blocks of ancient masonry, scattered on the surface or re-used in the walls of modern houses. The sculptures found in 19</w:t>
      </w:r>
      <w:r w:rsidR="00D7763E" w:rsidRPr="002366B5">
        <w:rPr>
          <w:sz w:val="24"/>
          <w:szCs w:val="24"/>
          <w:lang w:val="en-US"/>
        </w:rPr>
        <w:t>35 and 1936 most likely belong</w:t>
      </w:r>
      <w:r w:rsidRPr="002366B5">
        <w:rPr>
          <w:sz w:val="24"/>
          <w:szCs w:val="24"/>
          <w:lang w:val="en-US"/>
        </w:rPr>
        <w:t xml:space="preserve"> to the </w:t>
      </w:r>
      <w:r w:rsidR="00F85267">
        <w:rPr>
          <w:sz w:val="24"/>
          <w:szCs w:val="24"/>
          <w:lang w:val="en-US"/>
        </w:rPr>
        <w:t>pre</w:t>
      </w:r>
      <w:r w:rsidRPr="002366B5">
        <w:rPr>
          <w:sz w:val="24"/>
          <w:szCs w:val="24"/>
          <w:lang w:val="en-US"/>
        </w:rPr>
        <w:t xml:space="preserve">sumed temple, and their number and quality indicate that it must have been one of the most </w:t>
      </w:r>
      <w:r w:rsidR="00F85267">
        <w:rPr>
          <w:sz w:val="24"/>
          <w:szCs w:val="24"/>
          <w:lang w:val="en-US"/>
        </w:rPr>
        <w:t>renowned</w:t>
      </w:r>
      <w:r w:rsidR="00F85267" w:rsidRPr="002366B5">
        <w:rPr>
          <w:sz w:val="24"/>
          <w:szCs w:val="24"/>
          <w:lang w:val="en-US"/>
        </w:rPr>
        <w:t xml:space="preserve"> </w:t>
      </w:r>
      <w:r w:rsidRPr="002366B5">
        <w:rPr>
          <w:sz w:val="24"/>
          <w:szCs w:val="24"/>
          <w:lang w:val="en-US"/>
        </w:rPr>
        <w:t>religious places of ancient Elymais. Given the style and date of the ruler portrait in question</w:t>
      </w:r>
      <w:r w:rsidR="00F85267">
        <w:rPr>
          <w:sz w:val="24"/>
          <w:szCs w:val="24"/>
          <w:lang w:val="en-US"/>
        </w:rPr>
        <w:t>,</w:t>
      </w:r>
      <w:r w:rsidRPr="002366B5">
        <w:rPr>
          <w:sz w:val="24"/>
          <w:szCs w:val="24"/>
          <w:lang w:val="en-US"/>
        </w:rPr>
        <w:t xml:space="preserve"> the </w:t>
      </w:r>
      <w:r w:rsidR="00D7763E" w:rsidRPr="002366B5">
        <w:rPr>
          <w:sz w:val="24"/>
          <w:szCs w:val="24"/>
          <w:lang w:val="en-US"/>
        </w:rPr>
        <w:t xml:space="preserve">sanctuary </w:t>
      </w:r>
      <w:r w:rsidR="00F85267">
        <w:rPr>
          <w:sz w:val="24"/>
          <w:szCs w:val="24"/>
          <w:lang w:val="en-US"/>
        </w:rPr>
        <w:t>must have been</w:t>
      </w:r>
      <w:r w:rsidR="00F85267" w:rsidRPr="002366B5">
        <w:rPr>
          <w:sz w:val="24"/>
          <w:szCs w:val="24"/>
          <w:lang w:val="en-US"/>
        </w:rPr>
        <w:t xml:space="preserve"> </w:t>
      </w:r>
      <w:r w:rsidR="00D7763E" w:rsidRPr="002366B5">
        <w:rPr>
          <w:sz w:val="24"/>
          <w:szCs w:val="24"/>
          <w:lang w:val="en-US"/>
        </w:rPr>
        <w:t xml:space="preserve">established already </w:t>
      </w:r>
      <w:r w:rsidRPr="002366B5">
        <w:rPr>
          <w:sz w:val="24"/>
          <w:szCs w:val="24"/>
          <w:lang w:val="en-US"/>
        </w:rPr>
        <w:t>in Hellenistic times.</w:t>
      </w:r>
    </w:p>
    <w:p w14:paraId="3E7B4D49" w14:textId="77777777" w:rsidR="003844C9" w:rsidRPr="002366B5" w:rsidRDefault="003844C9" w:rsidP="002366B5">
      <w:pPr>
        <w:tabs>
          <w:tab w:val="left" w:pos="8080"/>
        </w:tabs>
        <w:spacing w:after="0" w:line="360" w:lineRule="auto"/>
        <w:rPr>
          <w:sz w:val="24"/>
          <w:szCs w:val="24"/>
          <w:lang w:val="en-US"/>
        </w:rPr>
      </w:pPr>
    </w:p>
    <w:p w14:paraId="1B50C396" w14:textId="1740F169" w:rsidR="003844C9" w:rsidRPr="002366B5" w:rsidRDefault="00F85267" w:rsidP="002366B5">
      <w:pPr>
        <w:tabs>
          <w:tab w:val="left" w:pos="8080"/>
        </w:tabs>
        <w:spacing w:after="0" w:line="360" w:lineRule="auto"/>
        <w:rPr>
          <w:b/>
          <w:sz w:val="24"/>
          <w:szCs w:val="24"/>
          <w:lang w:val="en-US"/>
        </w:rPr>
      </w:pPr>
      <w:r>
        <w:rPr>
          <w:b/>
          <w:sz w:val="24"/>
          <w:szCs w:val="24"/>
          <w:lang w:val="en-US"/>
        </w:rPr>
        <w:lastRenderedPageBreak/>
        <w:t>[A-head]</w:t>
      </w:r>
      <w:r w:rsidR="003844C9" w:rsidRPr="002366B5">
        <w:rPr>
          <w:b/>
          <w:sz w:val="24"/>
          <w:szCs w:val="24"/>
          <w:lang w:val="en-US"/>
        </w:rPr>
        <w:t xml:space="preserve">The </w:t>
      </w:r>
      <w:r>
        <w:rPr>
          <w:b/>
          <w:sz w:val="24"/>
          <w:szCs w:val="24"/>
          <w:lang w:val="en-US"/>
        </w:rPr>
        <w:t>H</w:t>
      </w:r>
      <w:r w:rsidR="003844C9" w:rsidRPr="002366B5">
        <w:rPr>
          <w:b/>
          <w:sz w:val="24"/>
          <w:szCs w:val="24"/>
          <w:lang w:val="en-US"/>
        </w:rPr>
        <w:t>ead</w:t>
      </w:r>
    </w:p>
    <w:p w14:paraId="046C11B6" w14:textId="77777777" w:rsidR="00F85267" w:rsidRDefault="00F85267" w:rsidP="002366B5">
      <w:pPr>
        <w:tabs>
          <w:tab w:val="left" w:pos="8080"/>
        </w:tabs>
        <w:spacing w:after="0" w:line="360" w:lineRule="auto"/>
        <w:rPr>
          <w:sz w:val="24"/>
          <w:szCs w:val="24"/>
          <w:lang w:val="en-US"/>
        </w:rPr>
      </w:pPr>
    </w:p>
    <w:p w14:paraId="40F019C8" w14:textId="5A3DFE27" w:rsidR="003844C9" w:rsidRPr="002366B5" w:rsidRDefault="003844C9" w:rsidP="002366B5">
      <w:pPr>
        <w:tabs>
          <w:tab w:val="left" w:pos="8080"/>
        </w:tabs>
        <w:spacing w:after="0" w:line="360" w:lineRule="auto"/>
        <w:rPr>
          <w:sz w:val="24"/>
          <w:szCs w:val="24"/>
          <w:lang w:val="en-US"/>
        </w:rPr>
      </w:pPr>
      <w:r w:rsidRPr="002366B5">
        <w:rPr>
          <w:sz w:val="24"/>
          <w:szCs w:val="24"/>
          <w:lang w:val="en-US"/>
        </w:rPr>
        <w:t xml:space="preserve">The head was found in two pieces, obviously </w:t>
      </w:r>
      <w:r w:rsidR="00F85267">
        <w:rPr>
          <w:sz w:val="24"/>
          <w:szCs w:val="24"/>
          <w:lang w:val="en-US"/>
        </w:rPr>
        <w:t>severed</w:t>
      </w:r>
      <w:r w:rsidR="00F85267" w:rsidRPr="002366B5">
        <w:rPr>
          <w:sz w:val="24"/>
          <w:szCs w:val="24"/>
          <w:lang w:val="en-US"/>
        </w:rPr>
        <w:t xml:space="preserve"> </w:t>
      </w:r>
      <w:r w:rsidRPr="002366B5">
        <w:rPr>
          <w:sz w:val="24"/>
          <w:szCs w:val="24"/>
          <w:lang w:val="en-US"/>
        </w:rPr>
        <w:t>in antiquity. The first published photo shows both fragments lying on the</w:t>
      </w:r>
      <w:r w:rsidR="00916156">
        <w:rPr>
          <w:sz w:val="24"/>
          <w:szCs w:val="24"/>
          <w:lang w:val="en-US"/>
        </w:rPr>
        <w:t>ir</w:t>
      </w:r>
      <w:r w:rsidRPr="002366B5">
        <w:rPr>
          <w:sz w:val="24"/>
          <w:szCs w:val="24"/>
          <w:lang w:val="en-US"/>
        </w:rPr>
        <w:t xml:space="preserve"> side</w:t>
      </w:r>
      <w:r w:rsidR="00916156">
        <w:rPr>
          <w:sz w:val="24"/>
          <w:szCs w:val="24"/>
          <w:lang w:val="en-US"/>
        </w:rPr>
        <w:t>s</w:t>
      </w:r>
      <w:r w:rsidRPr="002366B5">
        <w:rPr>
          <w:sz w:val="24"/>
          <w:szCs w:val="24"/>
          <w:lang w:val="en-US"/>
        </w:rPr>
        <w:t>, juxtaposed (</w:t>
      </w:r>
      <w:r w:rsidR="00831DC5" w:rsidRPr="00F602EB">
        <w:rPr>
          <w:b/>
          <w:sz w:val="24"/>
          <w:szCs w:val="24"/>
          <w:lang w:val="en-US"/>
        </w:rPr>
        <w:t>fig. 22.2</w:t>
      </w:r>
      <w:r w:rsidRPr="002366B5">
        <w:rPr>
          <w:sz w:val="24"/>
          <w:szCs w:val="24"/>
          <w:lang w:val="en-US"/>
        </w:rPr>
        <w:t xml:space="preserve">). Although Stein noted that </w:t>
      </w:r>
      <w:r w:rsidR="00F85267">
        <w:rPr>
          <w:sz w:val="24"/>
          <w:szCs w:val="24"/>
          <w:lang w:val="en-US"/>
        </w:rPr>
        <w:t>the two</w:t>
      </w:r>
      <w:r w:rsidR="00F85267" w:rsidRPr="002366B5">
        <w:rPr>
          <w:sz w:val="24"/>
          <w:szCs w:val="24"/>
          <w:lang w:val="en-US"/>
        </w:rPr>
        <w:t xml:space="preserve"> </w:t>
      </w:r>
      <w:r w:rsidRPr="002366B5">
        <w:rPr>
          <w:sz w:val="24"/>
          <w:szCs w:val="24"/>
          <w:lang w:val="en-US"/>
        </w:rPr>
        <w:t>parts fit together,</w:t>
      </w:r>
      <w:r w:rsidRPr="002366B5">
        <w:rPr>
          <w:color w:val="1A181C"/>
          <w:sz w:val="24"/>
          <w:szCs w:val="24"/>
          <w:lang w:val="en-US"/>
        </w:rPr>
        <w:t xml:space="preserve"> </w:t>
      </w:r>
      <w:r w:rsidRPr="002366B5">
        <w:rPr>
          <w:sz w:val="24"/>
          <w:szCs w:val="24"/>
          <w:lang w:val="en-US"/>
        </w:rPr>
        <w:t>the side view</w:t>
      </w:r>
      <w:r w:rsidR="00916156">
        <w:rPr>
          <w:sz w:val="24"/>
          <w:szCs w:val="24"/>
          <w:lang w:val="en-US"/>
        </w:rPr>
        <w:t>s</w:t>
      </w:r>
      <w:r w:rsidRPr="002366B5">
        <w:rPr>
          <w:sz w:val="24"/>
          <w:szCs w:val="24"/>
          <w:lang w:val="en-US"/>
        </w:rPr>
        <w:t xml:space="preserve"> of the faces </w:t>
      </w:r>
      <w:r w:rsidR="00916156">
        <w:rPr>
          <w:sz w:val="24"/>
          <w:szCs w:val="24"/>
          <w:lang w:val="en-US"/>
        </w:rPr>
        <w:t>differ sufficiently that</w:t>
      </w:r>
      <w:r w:rsidR="00916156" w:rsidRPr="002366B5">
        <w:rPr>
          <w:sz w:val="24"/>
          <w:szCs w:val="24"/>
          <w:lang w:val="en-US"/>
        </w:rPr>
        <w:t xml:space="preserve"> </w:t>
      </w:r>
      <w:r w:rsidRPr="002366B5">
        <w:rPr>
          <w:sz w:val="24"/>
          <w:szCs w:val="24"/>
          <w:lang w:val="en-US"/>
        </w:rPr>
        <w:t>some scholars assume that they represent two different portraits.</w:t>
      </w:r>
      <w:r w:rsidRPr="002366B5">
        <w:rPr>
          <w:rStyle w:val="EndnoteReference"/>
          <w:sz w:val="24"/>
          <w:szCs w:val="24"/>
          <w:lang w:val="en-US"/>
        </w:rPr>
        <w:endnoteReference w:id="8"/>
      </w:r>
      <w:r w:rsidRPr="002366B5">
        <w:rPr>
          <w:sz w:val="24"/>
          <w:szCs w:val="24"/>
          <w:lang w:val="en-US"/>
        </w:rPr>
        <w:t xml:space="preserve"> </w:t>
      </w:r>
      <w:r w:rsidR="00F85267">
        <w:rPr>
          <w:sz w:val="24"/>
          <w:szCs w:val="24"/>
          <w:lang w:val="en-US"/>
        </w:rPr>
        <w:t>In any case</w:t>
      </w:r>
      <w:r w:rsidRPr="002366B5">
        <w:rPr>
          <w:sz w:val="24"/>
          <w:szCs w:val="24"/>
          <w:lang w:val="en-US"/>
        </w:rPr>
        <w:t xml:space="preserve">, for aesthetic and museum reasons the two parts were fixed together sometime in the 1960s and the join was covered with epoxy. The </w:t>
      </w:r>
      <w:r w:rsidR="00AC6CAB" w:rsidRPr="002366B5">
        <w:rPr>
          <w:sz w:val="24"/>
          <w:szCs w:val="24"/>
          <w:lang w:val="en-US"/>
        </w:rPr>
        <w:t>fragments comprise</w:t>
      </w:r>
      <w:r w:rsidRPr="002366B5">
        <w:rPr>
          <w:sz w:val="24"/>
          <w:szCs w:val="24"/>
          <w:lang w:val="en-US"/>
        </w:rPr>
        <w:t xml:space="preserve"> </w:t>
      </w:r>
      <w:r w:rsidR="00F85267">
        <w:rPr>
          <w:sz w:val="24"/>
          <w:szCs w:val="24"/>
          <w:lang w:val="en-US"/>
        </w:rPr>
        <w:t>a</w:t>
      </w:r>
      <w:r w:rsidR="00F85267" w:rsidRPr="002366B5">
        <w:rPr>
          <w:sz w:val="24"/>
          <w:szCs w:val="24"/>
          <w:lang w:val="en-US"/>
        </w:rPr>
        <w:t xml:space="preserve"> </w:t>
      </w:r>
      <w:r w:rsidRPr="002366B5">
        <w:rPr>
          <w:sz w:val="24"/>
          <w:szCs w:val="24"/>
          <w:lang w:val="en-US"/>
        </w:rPr>
        <w:t>clean</w:t>
      </w:r>
      <w:r w:rsidR="00AC6CAB" w:rsidRPr="002366B5">
        <w:rPr>
          <w:sz w:val="24"/>
          <w:szCs w:val="24"/>
          <w:lang w:val="en-US"/>
        </w:rPr>
        <w:t>-</w:t>
      </w:r>
      <w:r w:rsidRPr="002366B5">
        <w:rPr>
          <w:sz w:val="24"/>
          <w:szCs w:val="24"/>
          <w:lang w:val="en-US"/>
        </w:rPr>
        <w:t>shaven face with</w:t>
      </w:r>
      <w:r w:rsidRPr="002366B5">
        <w:rPr>
          <w:sz w:val="24"/>
          <w:szCs w:val="24"/>
        </w:rPr>
        <w:t xml:space="preserve"> </w:t>
      </w:r>
      <w:r w:rsidRPr="002366B5">
        <w:rPr>
          <w:sz w:val="24"/>
          <w:szCs w:val="24"/>
          <w:lang w:val="en-US"/>
        </w:rPr>
        <w:t xml:space="preserve">both ears, parts of the hair, and the front part of the neck, which is bent forward. The upper and </w:t>
      </w:r>
      <w:r w:rsidR="00916156">
        <w:rPr>
          <w:sz w:val="24"/>
          <w:szCs w:val="24"/>
          <w:lang w:val="en-US"/>
        </w:rPr>
        <w:t>posterior</w:t>
      </w:r>
      <w:r w:rsidR="00916156" w:rsidRPr="002366B5">
        <w:rPr>
          <w:sz w:val="24"/>
          <w:szCs w:val="24"/>
          <w:lang w:val="en-US"/>
        </w:rPr>
        <w:t xml:space="preserve"> </w:t>
      </w:r>
      <w:r w:rsidR="00D7763E" w:rsidRPr="002366B5">
        <w:rPr>
          <w:sz w:val="24"/>
          <w:szCs w:val="24"/>
          <w:lang w:val="en-US"/>
        </w:rPr>
        <w:t>part</w:t>
      </w:r>
      <w:r w:rsidR="00FA414E">
        <w:rPr>
          <w:sz w:val="24"/>
          <w:szCs w:val="24"/>
          <w:lang w:val="en-US"/>
        </w:rPr>
        <w:t>s</w:t>
      </w:r>
      <w:r w:rsidR="00D7763E" w:rsidRPr="002366B5">
        <w:rPr>
          <w:sz w:val="24"/>
          <w:szCs w:val="24"/>
          <w:lang w:val="en-US"/>
        </w:rPr>
        <w:t xml:space="preserve"> </w:t>
      </w:r>
      <w:r w:rsidRPr="002366B5">
        <w:rPr>
          <w:sz w:val="24"/>
          <w:szCs w:val="24"/>
          <w:lang w:val="en-US"/>
        </w:rPr>
        <w:t>of the head were detached from the face and are not preserved.</w:t>
      </w:r>
      <w:r w:rsidRPr="002366B5">
        <w:rPr>
          <w:rStyle w:val="EndnoteReference"/>
          <w:sz w:val="24"/>
          <w:szCs w:val="24"/>
          <w:lang w:val="en-US"/>
        </w:rPr>
        <w:endnoteReference w:id="9"/>
      </w:r>
      <w:r w:rsidRPr="002366B5">
        <w:rPr>
          <w:sz w:val="24"/>
          <w:szCs w:val="24"/>
          <w:lang w:val="en-US"/>
        </w:rPr>
        <w:t xml:space="preserve"> Although there is a deep dent in the right cheek, </w:t>
      </w:r>
      <w:r w:rsidR="00D7763E" w:rsidRPr="002366B5">
        <w:rPr>
          <w:sz w:val="24"/>
          <w:szCs w:val="24"/>
          <w:lang w:val="en-US"/>
        </w:rPr>
        <w:t>the appearance of the right side is</w:t>
      </w:r>
      <w:r w:rsidRPr="002366B5">
        <w:rPr>
          <w:sz w:val="24"/>
          <w:szCs w:val="24"/>
          <w:lang w:val="en-US"/>
        </w:rPr>
        <w:t xml:space="preserve"> still vigorous</w:t>
      </w:r>
      <w:r w:rsidR="00916156">
        <w:rPr>
          <w:sz w:val="24"/>
          <w:szCs w:val="24"/>
          <w:lang w:val="en-US"/>
        </w:rPr>
        <w:t>.</w:t>
      </w:r>
      <w:r w:rsidRPr="002366B5">
        <w:rPr>
          <w:sz w:val="24"/>
          <w:szCs w:val="24"/>
          <w:lang w:val="en-US"/>
        </w:rPr>
        <w:t xml:space="preserve"> </w:t>
      </w:r>
      <w:r w:rsidR="00916156">
        <w:rPr>
          <w:sz w:val="24"/>
          <w:szCs w:val="24"/>
          <w:lang w:val="en-US"/>
        </w:rPr>
        <w:t>T</w:t>
      </w:r>
      <w:r w:rsidRPr="002366B5">
        <w:rPr>
          <w:sz w:val="24"/>
          <w:szCs w:val="24"/>
          <w:lang w:val="en-US"/>
        </w:rPr>
        <w:t xml:space="preserve">he left side is </w:t>
      </w:r>
      <w:r w:rsidR="00F85267">
        <w:rPr>
          <w:sz w:val="24"/>
          <w:szCs w:val="24"/>
          <w:lang w:val="en-US"/>
        </w:rPr>
        <w:t>quite</w:t>
      </w:r>
      <w:r w:rsidR="00F85267" w:rsidRPr="002366B5">
        <w:rPr>
          <w:sz w:val="24"/>
          <w:szCs w:val="24"/>
          <w:lang w:val="en-US"/>
        </w:rPr>
        <w:t xml:space="preserve"> </w:t>
      </w:r>
      <w:r w:rsidRPr="002366B5">
        <w:rPr>
          <w:sz w:val="24"/>
          <w:szCs w:val="24"/>
          <w:lang w:val="en-US"/>
        </w:rPr>
        <w:t>different</w:t>
      </w:r>
      <w:r w:rsidR="00916156">
        <w:rPr>
          <w:sz w:val="24"/>
          <w:szCs w:val="24"/>
          <w:lang w:val="en-US"/>
        </w:rPr>
        <w:t>:</w:t>
      </w:r>
      <w:r w:rsidRPr="002366B5">
        <w:rPr>
          <w:sz w:val="24"/>
          <w:szCs w:val="24"/>
          <w:lang w:val="en-US"/>
        </w:rPr>
        <w:t xml:space="preserve"> the jawline </w:t>
      </w:r>
      <w:r w:rsidR="00916156">
        <w:rPr>
          <w:sz w:val="24"/>
          <w:szCs w:val="24"/>
          <w:lang w:val="en-US"/>
        </w:rPr>
        <w:t xml:space="preserve">is </w:t>
      </w:r>
      <w:r w:rsidRPr="002366B5">
        <w:rPr>
          <w:sz w:val="24"/>
          <w:szCs w:val="24"/>
          <w:lang w:val="en-US"/>
        </w:rPr>
        <w:t xml:space="preserve">bent </w:t>
      </w:r>
      <w:r w:rsidR="00916156">
        <w:rPr>
          <w:sz w:val="24"/>
          <w:szCs w:val="24"/>
          <w:lang w:val="en-US"/>
        </w:rPr>
        <w:t>outward</w:t>
      </w:r>
      <w:r w:rsidR="00916156" w:rsidRPr="002366B5">
        <w:rPr>
          <w:sz w:val="24"/>
          <w:szCs w:val="24"/>
          <w:lang w:val="en-US"/>
        </w:rPr>
        <w:t xml:space="preserve"> </w:t>
      </w:r>
      <w:r w:rsidRPr="002366B5">
        <w:rPr>
          <w:sz w:val="24"/>
          <w:szCs w:val="24"/>
          <w:lang w:val="en-US"/>
        </w:rPr>
        <w:t>forming a chubby cheek</w:t>
      </w:r>
      <w:r w:rsidR="00AC0962" w:rsidRPr="002366B5">
        <w:rPr>
          <w:sz w:val="24"/>
          <w:szCs w:val="24"/>
          <w:lang w:val="en-US"/>
        </w:rPr>
        <w:t xml:space="preserve"> (</w:t>
      </w:r>
      <w:r w:rsidR="00831DC5" w:rsidRPr="003667F8">
        <w:rPr>
          <w:sz w:val="24"/>
          <w:szCs w:val="24"/>
          <w:lang w:val="en-US"/>
        </w:rPr>
        <w:t>see fig. 22.5</w:t>
      </w:r>
      <w:r w:rsidR="00D7763E" w:rsidRPr="002366B5">
        <w:rPr>
          <w:sz w:val="24"/>
          <w:szCs w:val="24"/>
          <w:lang w:val="en-US"/>
        </w:rPr>
        <w:t>)</w:t>
      </w:r>
      <w:r w:rsidRPr="002366B5">
        <w:rPr>
          <w:sz w:val="24"/>
          <w:szCs w:val="24"/>
          <w:lang w:val="en-US"/>
        </w:rPr>
        <w:t>. The front</w:t>
      </w:r>
      <w:r w:rsidR="00916156">
        <w:rPr>
          <w:sz w:val="24"/>
          <w:szCs w:val="24"/>
          <w:lang w:val="en-US"/>
        </w:rPr>
        <w:t>al</w:t>
      </w:r>
      <w:r w:rsidRPr="002366B5">
        <w:rPr>
          <w:sz w:val="24"/>
          <w:szCs w:val="24"/>
          <w:lang w:val="en-US"/>
        </w:rPr>
        <w:t xml:space="preserve"> view shows that the entire face is bent to</w:t>
      </w:r>
      <w:r w:rsidR="00916156">
        <w:rPr>
          <w:sz w:val="24"/>
          <w:szCs w:val="24"/>
          <w:lang w:val="en-US"/>
        </w:rPr>
        <w:t>ward</w:t>
      </w:r>
      <w:r w:rsidRPr="002366B5">
        <w:rPr>
          <w:sz w:val="24"/>
          <w:szCs w:val="24"/>
          <w:lang w:val="en-US"/>
        </w:rPr>
        <w:t xml:space="preserve"> the right side along the bridge of the nose. All in all</w:t>
      </w:r>
      <w:r w:rsidR="00BB38B9" w:rsidRPr="002366B5">
        <w:rPr>
          <w:sz w:val="24"/>
          <w:szCs w:val="24"/>
          <w:lang w:val="en-US"/>
        </w:rPr>
        <w:t>,</w:t>
      </w:r>
      <w:r w:rsidRPr="002366B5">
        <w:rPr>
          <w:sz w:val="24"/>
          <w:szCs w:val="24"/>
          <w:lang w:val="en-US"/>
        </w:rPr>
        <w:t xml:space="preserve"> the facial features are so distorted that </w:t>
      </w:r>
      <w:r w:rsidR="00916156">
        <w:rPr>
          <w:sz w:val="24"/>
          <w:szCs w:val="24"/>
          <w:lang w:val="en-US"/>
        </w:rPr>
        <w:t xml:space="preserve">it is impossible to identify </w:t>
      </w:r>
      <w:r w:rsidRPr="002366B5">
        <w:rPr>
          <w:sz w:val="24"/>
          <w:szCs w:val="24"/>
          <w:lang w:val="en-US"/>
        </w:rPr>
        <w:t xml:space="preserve">the ruler. </w:t>
      </w:r>
    </w:p>
    <w:p w14:paraId="5619DD01" w14:textId="77777777" w:rsidR="003844C9" w:rsidRPr="002366B5" w:rsidRDefault="003844C9" w:rsidP="002366B5">
      <w:pPr>
        <w:tabs>
          <w:tab w:val="left" w:pos="8080"/>
        </w:tabs>
        <w:spacing w:after="0" w:line="360" w:lineRule="auto"/>
        <w:rPr>
          <w:b/>
          <w:sz w:val="24"/>
          <w:szCs w:val="24"/>
          <w:lang w:val="en-US"/>
        </w:rPr>
      </w:pPr>
    </w:p>
    <w:p w14:paraId="394056EA" w14:textId="174C0665" w:rsidR="003844C9" w:rsidRPr="002366B5" w:rsidRDefault="00F85267" w:rsidP="002366B5">
      <w:pPr>
        <w:tabs>
          <w:tab w:val="left" w:pos="8080"/>
        </w:tabs>
        <w:spacing w:after="0" w:line="360" w:lineRule="auto"/>
        <w:rPr>
          <w:b/>
          <w:sz w:val="24"/>
          <w:szCs w:val="24"/>
          <w:lang w:val="en-US"/>
        </w:rPr>
      </w:pPr>
      <w:r>
        <w:rPr>
          <w:b/>
          <w:sz w:val="24"/>
          <w:szCs w:val="24"/>
          <w:lang w:val="en-US"/>
        </w:rPr>
        <w:t>[A-head]</w:t>
      </w:r>
      <w:r w:rsidR="003844C9" w:rsidRPr="002366B5">
        <w:rPr>
          <w:b/>
          <w:sz w:val="24"/>
          <w:szCs w:val="24"/>
          <w:lang w:val="en-US"/>
        </w:rPr>
        <w:t xml:space="preserve">Proposed </w:t>
      </w:r>
      <w:r>
        <w:rPr>
          <w:b/>
          <w:sz w:val="24"/>
          <w:szCs w:val="24"/>
          <w:lang w:val="en-US"/>
        </w:rPr>
        <w:t>I</w:t>
      </w:r>
      <w:r w:rsidR="003844C9" w:rsidRPr="002366B5">
        <w:rPr>
          <w:b/>
          <w:sz w:val="24"/>
          <w:szCs w:val="24"/>
          <w:lang w:val="en-US"/>
        </w:rPr>
        <w:t>dentifications</w:t>
      </w:r>
    </w:p>
    <w:p w14:paraId="745329E5" w14:textId="77777777" w:rsidR="00F85267" w:rsidRDefault="00F85267" w:rsidP="002366B5">
      <w:pPr>
        <w:autoSpaceDE w:val="0"/>
        <w:autoSpaceDN w:val="0"/>
        <w:adjustRightInd w:val="0"/>
        <w:spacing w:after="0" w:line="360" w:lineRule="auto"/>
        <w:rPr>
          <w:sz w:val="24"/>
          <w:szCs w:val="24"/>
          <w:lang w:val="en-US"/>
        </w:rPr>
      </w:pPr>
    </w:p>
    <w:p w14:paraId="357B1CB2" w14:textId="387FCAE0" w:rsidR="003844C9" w:rsidRPr="002366B5" w:rsidRDefault="003844C9" w:rsidP="002366B5">
      <w:pPr>
        <w:autoSpaceDE w:val="0"/>
        <w:autoSpaceDN w:val="0"/>
        <w:adjustRightInd w:val="0"/>
        <w:spacing w:after="0" w:line="360" w:lineRule="auto"/>
        <w:rPr>
          <w:sz w:val="24"/>
          <w:szCs w:val="24"/>
          <w:lang w:val="en-US"/>
        </w:rPr>
      </w:pPr>
      <w:r w:rsidRPr="002366B5">
        <w:rPr>
          <w:sz w:val="24"/>
          <w:szCs w:val="24"/>
          <w:lang w:val="en-US"/>
        </w:rPr>
        <w:t xml:space="preserve">Nevertheless, numerous attempts </w:t>
      </w:r>
      <w:r w:rsidR="00F85267">
        <w:rPr>
          <w:sz w:val="24"/>
          <w:szCs w:val="24"/>
          <w:lang w:val="en-US"/>
        </w:rPr>
        <w:t>have been</w:t>
      </w:r>
      <w:r w:rsidR="00F85267" w:rsidRPr="002366B5">
        <w:rPr>
          <w:sz w:val="24"/>
          <w:szCs w:val="24"/>
          <w:lang w:val="en-US"/>
        </w:rPr>
        <w:t xml:space="preserve"> </w:t>
      </w:r>
      <w:r w:rsidRPr="002366B5">
        <w:rPr>
          <w:sz w:val="24"/>
          <w:szCs w:val="24"/>
          <w:lang w:val="en-US"/>
        </w:rPr>
        <w:t xml:space="preserve">made to identify the sitter. The size and the quality of the head indicate that it is a portrait of a ruler. And because </w:t>
      </w:r>
      <w:r w:rsidR="00F85267">
        <w:rPr>
          <w:sz w:val="24"/>
          <w:szCs w:val="24"/>
          <w:lang w:val="en-US"/>
        </w:rPr>
        <w:t>it was discovered</w:t>
      </w:r>
      <w:r w:rsidRPr="002366B5">
        <w:rPr>
          <w:sz w:val="24"/>
          <w:szCs w:val="24"/>
          <w:lang w:val="en-US"/>
        </w:rPr>
        <w:t xml:space="preserve"> in Iran it is most probably a king of the Seleucid dynasty, </w:t>
      </w:r>
      <w:r w:rsidR="00F85267">
        <w:rPr>
          <w:sz w:val="24"/>
          <w:szCs w:val="24"/>
          <w:lang w:val="en-US"/>
        </w:rPr>
        <w:t>which ruled</w:t>
      </w:r>
      <w:r w:rsidR="00F85267" w:rsidRPr="002366B5">
        <w:rPr>
          <w:sz w:val="24"/>
          <w:szCs w:val="24"/>
          <w:lang w:val="en-US"/>
        </w:rPr>
        <w:t xml:space="preserve"> </w:t>
      </w:r>
      <w:r w:rsidRPr="002366B5">
        <w:rPr>
          <w:sz w:val="24"/>
          <w:szCs w:val="24"/>
          <w:lang w:val="en-US"/>
        </w:rPr>
        <w:t>the Hellenistic East until the Parthian invasion of 141 BC. Several identifications have been proposed from Alexander the Great</w:t>
      </w:r>
      <w:r w:rsidRPr="002366B5">
        <w:rPr>
          <w:rStyle w:val="EndnoteReference"/>
          <w:sz w:val="24"/>
          <w:szCs w:val="24"/>
          <w:lang w:val="en-US"/>
        </w:rPr>
        <w:endnoteReference w:id="10"/>
      </w:r>
      <w:r w:rsidRPr="002366B5">
        <w:rPr>
          <w:sz w:val="24"/>
          <w:szCs w:val="24"/>
          <w:lang w:val="en-US"/>
        </w:rPr>
        <w:t xml:space="preserve"> to Antiochus I and II or Seleucus II,</w:t>
      </w:r>
      <w:r w:rsidRPr="002366B5">
        <w:rPr>
          <w:rStyle w:val="EndnoteReference"/>
          <w:sz w:val="24"/>
          <w:szCs w:val="24"/>
          <w:lang w:val="en-US"/>
        </w:rPr>
        <w:endnoteReference w:id="11"/>
      </w:r>
      <w:r w:rsidRPr="002366B5">
        <w:rPr>
          <w:sz w:val="24"/>
          <w:szCs w:val="24"/>
          <w:lang w:val="en-US"/>
        </w:rPr>
        <w:t xml:space="preserve"> to Antiochus III,</w:t>
      </w:r>
      <w:r w:rsidRPr="002366B5">
        <w:rPr>
          <w:rStyle w:val="EndnoteReference"/>
          <w:sz w:val="24"/>
          <w:szCs w:val="24"/>
          <w:lang w:val="en-US"/>
        </w:rPr>
        <w:endnoteReference w:id="12"/>
      </w:r>
      <w:r w:rsidRPr="002366B5">
        <w:rPr>
          <w:sz w:val="24"/>
          <w:szCs w:val="24"/>
          <w:lang w:val="en-US"/>
        </w:rPr>
        <w:t xml:space="preserve"> Antiochus IV</w:t>
      </w:r>
      <w:r w:rsidR="00F85267">
        <w:rPr>
          <w:sz w:val="24"/>
          <w:szCs w:val="24"/>
          <w:lang w:val="en-US"/>
        </w:rPr>
        <w:t>,</w:t>
      </w:r>
      <w:r w:rsidRPr="002366B5">
        <w:rPr>
          <w:rStyle w:val="EndnoteReference"/>
          <w:sz w:val="24"/>
          <w:szCs w:val="24"/>
          <w:lang w:val="en-US"/>
        </w:rPr>
        <w:endnoteReference w:id="13"/>
      </w:r>
      <w:r w:rsidRPr="002366B5">
        <w:rPr>
          <w:sz w:val="24"/>
          <w:szCs w:val="24"/>
          <w:lang w:val="en-US"/>
        </w:rPr>
        <w:t xml:space="preserve"> and Antiochus VII</w:t>
      </w:r>
      <w:r w:rsidR="00F85267">
        <w:rPr>
          <w:sz w:val="24"/>
          <w:szCs w:val="24"/>
          <w:lang w:val="en-US"/>
        </w:rPr>
        <w:t>.</w:t>
      </w:r>
      <w:r w:rsidRPr="002366B5">
        <w:rPr>
          <w:rStyle w:val="EndnoteReference"/>
          <w:sz w:val="24"/>
          <w:szCs w:val="24"/>
          <w:lang w:val="en-US"/>
        </w:rPr>
        <w:endnoteReference w:id="14"/>
      </w:r>
      <w:r w:rsidRPr="002366B5">
        <w:rPr>
          <w:sz w:val="24"/>
          <w:szCs w:val="24"/>
          <w:lang w:val="en-US"/>
        </w:rPr>
        <w:t xml:space="preserve"> It has even been proposed </w:t>
      </w:r>
      <w:r w:rsidR="00BB38B9" w:rsidRPr="002366B5">
        <w:rPr>
          <w:sz w:val="24"/>
          <w:szCs w:val="24"/>
          <w:lang w:val="en-US"/>
        </w:rPr>
        <w:t xml:space="preserve">that the head represents </w:t>
      </w:r>
      <w:r w:rsidRPr="002366B5">
        <w:rPr>
          <w:sz w:val="24"/>
          <w:szCs w:val="24"/>
          <w:lang w:val="en-US"/>
        </w:rPr>
        <w:t>Kamnaskires I</w:t>
      </w:r>
      <w:r w:rsidR="007A24E5">
        <w:rPr>
          <w:sz w:val="24"/>
          <w:szCs w:val="24"/>
          <w:lang w:val="en-US"/>
        </w:rPr>
        <w:t>,</w:t>
      </w:r>
      <w:r w:rsidRPr="002366B5">
        <w:rPr>
          <w:rStyle w:val="EndnoteReference"/>
          <w:sz w:val="24"/>
          <w:szCs w:val="24"/>
          <w:lang w:val="en-US"/>
        </w:rPr>
        <w:endnoteReference w:id="15"/>
      </w:r>
      <w:r w:rsidRPr="002366B5">
        <w:rPr>
          <w:sz w:val="24"/>
          <w:szCs w:val="24"/>
          <w:lang w:val="en-US"/>
        </w:rPr>
        <w:t xml:space="preserve"> the first king of a local Elymaean dynasty ruling under Parthian domination </w:t>
      </w:r>
      <w:r w:rsidR="007A24E5">
        <w:rPr>
          <w:sz w:val="24"/>
          <w:szCs w:val="24"/>
          <w:lang w:val="en-US"/>
        </w:rPr>
        <w:t>from</w:t>
      </w:r>
      <w:r w:rsidR="007A24E5" w:rsidRPr="002366B5">
        <w:rPr>
          <w:sz w:val="24"/>
          <w:szCs w:val="24"/>
          <w:lang w:val="en-US"/>
        </w:rPr>
        <w:t xml:space="preserve"> </w:t>
      </w:r>
      <w:r w:rsidRPr="002366B5">
        <w:rPr>
          <w:sz w:val="24"/>
          <w:szCs w:val="24"/>
          <w:lang w:val="en-US"/>
        </w:rPr>
        <w:t xml:space="preserve">the middle of the second century BC. But most of these identifications are merely speculations, based on historical considerations </w:t>
      </w:r>
      <w:r w:rsidR="007A24E5">
        <w:rPr>
          <w:sz w:val="24"/>
          <w:szCs w:val="24"/>
          <w:lang w:val="en-US"/>
        </w:rPr>
        <w:t xml:space="preserve">rather </w:t>
      </w:r>
      <w:r w:rsidRPr="002366B5">
        <w:rPr>
          <w:sz w:val="24"/>
          <w:szCs w:val="24"/>
          <w:lang w:val="en-US"/>
        </w:rPr>
        <w:t>than on a comparison with the coin portraits of the respective kings. Because of the strong deformation of the face</w:t>
      </w:r>
      <w:r w:rsidR="007A24E5">
        <w:rPr>
          <w:sz w:val="24"/>
          <w:szCs w:val="24"/>
          <w:lang w:val="en-US"/>
        </w:rPr>
        <w:t>,</w:t>
      </w:r>
      <w:r w:rsidRPr="002366B5">
        <w:rPr>
          <w:sz w:val="24"/>
          <w:szCs w:val="24"/>
          <w:lang w:val="en-US"/>
        </w:rPr>
        <w:t xml:space="preserve"> some scholars admit that it is difficult or even impossible to identify the ruler.</w:t>
      </w:r>
      <w:r w:rsidRPr="002366B5">
        <w:rPr>
          <w:rStyle w:val="EndnoteReference"/>
          <w:sz w:val="24"/>
          <w:szCs w:val="24"/>
          <w:lang w:val="en-US"/>
        </w:rPr>
        <w:endnoteReference w:id="16"/>
      </w:r>
      <w:r w:rsidRPr="002366B5">
        <w:rPr>
          <w:sz w:val="24"/>
          <w:szCs w:val="24"/>
          <w:lang w:val="en-US"/>
        </w:rPr>
        <w:t xml:space="preserve"> So despite </w:t>
      </w:r>
      <w:r w:rsidR="00444030" w:rsidRPr="002366B5">
        <w:rPr>
          <w:sz w:val="24"/>
          <w:szCs w:val="24"/>
          <w:lang w:val="en-US"/>
        </w:rPr>
        <w:t>Stein</w:t>
      </w:r>
      <w:r w:rsidR="007A24E5">
        <w:rPr>
          <w:sz w:val="24"/>
          <w:szCs w:val="24"/>
          <w:lang w:val="en-US"/>
        </w:rPr>
        <w:t>’s hope</w:t>
      </w:r>
      <w:r w:rsidRPr="002366B5">
        <w:rPr>
          <w:sz w:val="24"/>
          <w:szCs w:val="24"/>
          <w:lang w:val="en-US"/>
        </w:rPr>
        <w:t xml:space="preserve"> that expert examination of the head </w:t>
      </w:r>
      <w:r w:rsidR="007A24E5">
        <w:rPr>
          <w:sz w:val="24"/>
          <w:szCs w:val="24"/>
          <w:lang w:val="en-US"/>
        </w:rPr>
        <w:t>might</w:t>
      </w:r>
      <w:r w:rsidR="007A24E5" w:rsidRPr="002366B5">
        <w:rPr>
          <w:sz w:val="24"/>
          <w:szCs w:val="24"/>
          <w:lang w:val="en-US"/>
        </w:rPr>
        <w:t xml:space="preserve"> </w:t>
      </w:r>
      <w:r w:rsidRPr="002366B5">
        <w:rPr>
          <w:sz w:val="24"/>
          <w:szCs w:val="24"/>
          <w:lang w:val="en-US"/>
        </w:rPr>
        <w:t>lead to</w:t>
      </w:r>
      <w:r w:rsidR="00444030" w:rsidRPr="002366B5">
        <w:rPr>
          <w:sz w:val="24"/>
          <w:szCs w:val="24"/>
          <w:lang w:val="en-US"/>
        </w:rPr>
        <w:t xml:space="preserve"> </w:t>
      </w:r>
      <w:r w:rsidR="007A24E5">
        <w:rPr>
          <w:sz w:val="24"/>
          <w:szCs w:val="24"/>
          <w:lang w:val="en-US"/>
        </w:rPr>
        <w:t>a solid</w:t>
      </w:r>
      <w:r w:rsidR="007A24E5" w:rsidRPr="002366B5">
        <w:rPr>
          <w:sz w:val="24"/>
          <w:szCs w:val="24"/>
          <w:lang w:val="en-US"/>
        </w:rPr>
        <w:t xml:space="preserve"> </w:t>
      </w:r>
      <w:r w:rsidR="00444030" w:rsidRPr="002366B5">
        <w:rPr>
          <w:sz w:val="24"/>
          <w:szCs w:val="24"/>
          <w:lang w:val="en-US"/>
        </w:rPr>
        <w:t>identification</w:t>
      </w:r>
      <w:r w:rsidR="007A24E5">
        <w:rPr>
          <w:sz w:val="24"/>
          <w:szCs w:val="24"/>
          <w:lang w:val="en-US"/>
        </w:rPr>
        <w:t>,</w:t>
      </w:r>
      <w:r w:rsidRPr="002366B5">
        <w:rPr>
          <w:sz w:val="24"/>
          <w:szCs w:val="24"/>
          <w:lang w:val="en-US"/>
        </w:rPr>
        <w:t xml:space="preserve"> the depicted ruler even today </w:t>
      </w:r>
      <w:r w:rsidR="00916156">
        <w:rPr>
          <w:sz w:val="24"/>
          <w:szCs w:val="24"/>
          <w:lang w:val="en-US"/>
        </w:rPr>
        <w:t>is still unknown</w:t>
      </w:r>
      <w:r w:rsidRPr="002366B5">
        <w:rPr>
          <w:sz w:val="24"/>
          <w:szCs w:val="24"/>
          <w:lang w:val="en-US"/>
        </w:rPr>
        <w:t>.</w:t>
      </w:r>
      <w:r w:rsidRPr="002366B5">
        <w:rPr>
          <w:rStyle w:val="EndnoteReference"/>
          <w:sz w:val="24"/>
          <w:szCs w:val="24"/>
          <w:lang w:val="en-US"/>
        </w:rPr>
        <w:endnoteReference w:id="17"/>
      </w:r>
    </w:p>
    <w:p w14:paraId="4F089EB9" w14:textId="77777777" w:rsidR="003844C9" w:rsidRPr="002366B5" w:rsidRDefault="003844C9" w:rsidP="002366B5">
      <w:pPr>
        <w:autoSpaceDE w:val="0"/>
        <w:autoSpaceDN w:val="0"/>
        <w:adjustRightInd w:val="0"/>
        <w:spacing w:after="0" w:line="360" w:lineRule="auto"/>
        <w:rPr>
          <w:sz w:val="24"/>
          <w:szCs w:val="24"/>
          <w:lang w:val="en-US"/>
        </w:rPr>
      </w:pPr>
    </w:p>
    <w:p w14:paraId="18BDF2AE" w14:textId="502A4C62" w:rsidR="003844C9" w:rsidRPr="002366B5" w:rsidRDefault="007A24E5" w:rsidP="002366B5">
      <w:pPr>
        <w:autoSpaceDE w:val="0"/>
        <w:autoSpaceDN w:val="0"/>
        <w:adjustRightInd w:val="0"/>
        <w:spacing w:after="0" w:line="360" w:lineRule="auto"/>
        <w:rPr>
          <w:b/>
          <w:sz w:val="24"/>
          <w:szCs w:val="24"/>
          <w:lang w:val="en-US"/>
        </w:rPr>
      </w:pPr>
      <w:r>
        <w:rPr>
          <w:b/>
          <w:sz w:val="24"/>
          <w:szCs w:val="24"/>
          <w:lang w:val="en-US"/>
        </w:rPr>
        <w:t>[A-head]</w:t>
      </w:r>
      <w:r w:rsidR="003844C9" w:rsidRPr="002366B5">
        <w:rPr>
          <w:b/>
          <w:sz w:val="24"/>
          <w:szCs w:val="24"/>
          <w:lang w:val="en-US"/>
        </w:rPr>
        <w:t xml:space="preserve">The </w:t>
      </w:r>
      <w:r>
        <w:rPr>
          <w:b/>
          <w:sz w:val="24"/>
          <w:szCs w:val="24"/>
          <w:lang w:val="en-US"/>
        </w:rPr>
        <w:t>D</w:t>
      </w:r>
      <w:r w:rsidR="003844C9" w:rsidRPr="002366B5">
        <w:rPr>
          <w:b/>
          <w:sz w:val="24"/>
          <w:szCs w:val="24"/>
          <w:lang w:val="en-US"/>
        </w:rPr>
        <w:t xml:space="preserve">eliberate </w:t>
      </w:r>
      <w:r w:rsidR="00916156">
        <w:rPr>
          <w:b/>
          <w:sz w:val="24"/>
          <w:szCs w:val="24"/>
          <w:lang w:val="en-US"/>
        </w:rPr>
        <w:t>Breakage</w:t>
      </w:r>
      <w:r w:rsidR="003844C9" w:rsidRPr="002366B5">
        <w:rPr>
          <w:b/>
          <w:sz w:val="24"/>
          <w:szCs w:val="24"/>
          <w:lang w:val="en-US"/>
        </w:rPr>
        <w:t xml:space="preserve"> of the </w:t>
      </w:r>
      <w:r>
        <w:rPr>
          <w:b/>
          <w:sz w:val="24"/>
          <w:szCs w:val="24"/>
          <w:lang w:val="en-US"/>
        </w:rPr>
        <w:t>H</w:t>
      </w:r>
      <w:r w:rsidR="003844C9" w:rsidRPr="002366B5">
        <w:rPr>
          <w:b/>
          <w:sz w:val="24"/>
          <w:szCs w:val="24"/>
          <w:lang w:val="en-US"/>
        </w:rPr>
        <w:t>ead</w:t>
      </w:r>
    </w:p>
    <w:p w14:paraId="4A13BE06" w14:textId="77777777" w:rsidR="007A24E5" w:rsidRDefault="007A24E5" w:rsidP="002366B5">
      <w:pPr>
        <w:autoSpaceDE w:val="0"/>
        <w:autoSpaceDN w:val="0"/>
        <w:adjustRightInd w:val="0"/>
        <w:spacing w:after="0" w:line="360" w:lineRule="auto"/>
        <w:rPr>
          <w:sz w:val="24"/>
          <w:szCs w:val="24"/>
          <w:lang w:val="en-US"/>
        </w:rPr>
      </w:pPr>
    </w:p>
    <w:p w14:paraId="726DCA96" w14:textId="21245AA9" w:rsidR="003844C9" w:rsidRPr="002366B5" w:rsidRDefault="007A24E5" w:rsidP="002366B5">
      <w:pPr>
        <w:autoSpaceDE w:val="0"/>
        <w:autoSpaceDN w:val="0"/>
        <w:adjustRightInd w:val="0"/>
        <w:spacing w:after="0" w:line="360" w:lineRule="auto"/>
        <w:rPr>
          <w:sz w:val="24"/>
          <w:szCs w:val="24"/>
          <w:lang w:val="en-US"/>
        </w:rPr>
      </w:pPr>
      <w:r>
        <w:rPr>
          <w:sz w:val="24"/>
          <w:szCs w:val="24"/>
          <w:lang w:val="en-US"/>
        </w:rPr>
        <w:t>As mentioned above, the head was broken into two pieces, and not merely for the purpose</w:t>
      </w:r>
      <w:r w:rsidR="00715896">
        <w:rPr>
          <w:sz w:val="24"/>
          <w:szCs w:val="24"/>
          <w:lang w:val="en-US"/>
        </w:rPr>
        <w:t xml:space="preserve"> </w:t>
      </w:r>
      <w:r>
        <w:rPr>
          <w:sz w:val="24"/>
          <w:szCs w:val="24"/>
          <w:lang w:val="en-US"/>
        </w:rPr>
        <w:t xml:space="preserve">of </w:t>
      </w:r>
      <w:r w:rsidR="003844C9" w:rsidRPr="002366B5">
        <w:rPr>
          <w:sz w:val="24"/>
          <w:szCs w:val="24"/>
          <w:lang w:val="en-US"/>
        </w:rPr>
        <w:t>melt</w:t>
      </w:r>
      <w:r>
        <w:rPr>
          <w:sz w:val="24"/>
          <w:szCs w:val="24"/>
          <w:lang w:val="en-US"/>
        </w:rPr>
        <w:t>ing</w:t>
      </w:r>
      <w:r w:rsidR="003844C9" w:rsidRPr="002366B5">
        <w:rPr>
          <w:sz w:val="24"/>
          <w:szCs w:val="24"/>
          <w:lang w:val="en-US"/>
        </w:rPr>
        <w:t xml:space="preserve"> down</w:t>
      </w:r>
      <w:r>
        <w:rPr>
          <w:sz w:val="24"/>
          <w:szCs w:val="24"/>
          <w:lang w:val="en-US"/>
        </w:rPr>
        <w:t xml:space="preserve"> the metal</w:t>
      </w:r>
      <w:r w:rsidR="003844C9" w:rsidRPr="002366B5">
        <w:rPr>
          <w:sz w:val="24"/>
          <w:szCs w:val="24"/>
          <w:lang w:val="en-US"/>
        </w:rPr>
        <w:t xml:space="preserve">. A photograph taken by Stein, preserved in the archives of the British </w:t>
      </w:r>
      <w:r w:rsidR="003844C9" w:rsidRPr="002366B5">
        <w:rPr>
          <w:sz w:val="24"/>
          <w:szCs w:val="24"/>
          <w:lang w:val="en-US"/>
        </w:rPr>
        <w:lastRenderedPageBreak/>
        <w:t>Library and published h</w:t>
      </w:r>
      <w:r w:rsidR="00F76D6F" w:rsidRPr="002366B5">
        <w:rPr>
          <w:sz w:val="24"/>
          <w:szCs w:val="24"/>
          <w:lang w:val="en-US"/>
        </w:rPr>
        <w:t>ere for the first time (</w:t>
      </w:r>
      <w:r w:rsidR="00831DC5" w:rsidRPr="00F602EB">
        <w:rPr>
          <w:b/>
          <w:sz w:val="24"/>
          <w:szCs w:val="24"/>
          <w:lang w:val="en-US"/>
        </w:rPr>
        <w:t>fig. 22.3</w:t>
      </w:r>
      <w:r w:rsidR="003844C9" w:rsidRPr="002366B5">
        <w:rPr>
          <w:sz w:val="24"/>
          <w:szCs w:val="24"/>
          <w:lang w:val="en-US"/>
        </w:rPr>
        <w:t>)</w:t>
      </w:r>
      <w:r w:rsidR="002F0DFB" w:rsidRPr="002366B5">
        <w:rPr>
          <w:sz w:val="24"/>
          <w:szCs w:val="24"/>
          <w:lang w:val="en-US"/>
        </w:rPr>
        <w:t>,</w:t>
      </w:r>
      <w:r w:rsidR="003844C9" w:rsidRPr="002366B5">
        <w:rPr>
          <w:sz w:val="24"/>
          <w:szCs w:val="24"/>
          <w:lang w:val="en-US"/>
        </w:rPr>
        <w:t xml:space="preserve"> shows the assembled parts of the head before restoration. The marks of a chisel are visible at the left side of the forehead</w:t>
      </w:r>
      <w:r w:rsidR="00EA066B" w:rsidRPr="002366B5">
        <w:rPr>
          <w:sz w:val="24"/>
          <w:szCs w:val="24"/>
          <w:lang w:val="en-US"/>
        </w:rPr>
        <w:t xml:space="preserve"> (</w:t>
      </w:r>
      <w:r w:rsidR="00831DC5" w:rsidRPr="00F602EB">
        <w:rPr>
          <w:b/>
          <w:sz w:val="24"/>
          <w:szCs w:val="24"/>
          <w:lang w:val="en-US"/>
        </w:rPr>
        <w:t>fig. 22.4</w:t>
      </w:r>
      <w:r w:rsidR="00EA066B" w:rsidRPr="002366B5">
        <w:rPr>
          <w:sz w:val="24"/>
          <w:szCs w:val="24"/>
          <w:lang w:val="en-US"/>
        </w:rPr>
        <w:t>)</w:t>
      </w:r>
      <w:r w:rsidR="003844C9" w:rsidRPr="002366B5">
        <w:rPr>
          <w:sz w:val="24"/>
          <w:szCs w:val="24"/>
          <w:lang w:val="en-US"/>
        </w:rPr>
        <w:t xml:space="preserve">. From there, the cut </w:t>
      </w:r>
      <w:r>
        <w:rPr>
          <w:sz w:val="24"/>
          <w:szCs w:val="24"/>
          <w:lang w:val="en-US"/>
        </w:rPr>
        <w:t>runs</w:t>
      </w:r>
      <w:r w:rsidR="003844C9" w:rsidRPr="002366B5">
        <w:rPr>
          <w:sz w:val="24"/>
          <w:szCs w:val="24"/>
          <w:lang w:val="en-US"/>
        </w:rPr>
        <w:t xml:space="preserve"> along the bridge of the nose to the chin. </w:t>
      </w:r>
      <w:r>
        <w:rPr>
          <w:sz w:val="24"/>
          <w:szCs w:val="24"/>
          <w:lang w:val="en-US"/>
        </w:rPr>
        <w:t>T</w:t>
      </w:r>
      <w:r w:rsidR="003844C9" w:rsidRPr="002366B5">
        <w:rPr>
          <w:sz w:val="24"/>
          <w:szCs w:val="24"/>
          <w:lang w:val="en-US"/>
        </w:rPr>
        <w:t xml:space="preserve">his is not the easiest line </w:t>
      </w:r>
      <w:r>
        <w:rPr>
          <w:sz w:val="24"/>
          <w:szCs w:val="24"/>
          <w:lang w:val="en-US"/>
        </w:rPr>
        <w:t xml:space="preserve">along which </w:t>
      </w:r>
      <w:r w:rsidR="003844C9" w:rsidRPr="002366B5">
        <w:rPr>
          <w:sz w:val="24"/>
          <w:szCs w:val="24"/>
          <w:lang w:val="en-US"/>
        </w:rPr>
        <w:t>to divide a bronze head,</w:t>
      </w:r>
      <w:r>
        <w:rPr>
          <w:sz w:val="24"/>
          <w:szCs w:val="24"/>
          <w:lang w:val="en-US"/>
        </w:rPr>
        <w:t xml:space="preserve"> therefore</w:t>
      </w:r>
      <w:r w:rsidR="003844C9" w:rsidRPr="002366B5">
        <w:rPr>
          <w:sz w:val="24"/>
          <w:szCs w:val="24"/>
          <w:lang w:val="en-US"/>
        </w:rPr>
        <w:t xml:space="preserve"> a non-</w:t>
      </w:r>
      <w:r>
        <w:rPr>
          <w:sz w:val="24"/>
          <w:szCs w:val="24"/>
          <w:lang w:val="en-US"/>
        </w:rPr>
        <w:t>pragmatic</w:t>
      </w:r>
      <w:r w:rsidRPr="002366B5">
        <w:rPr>
          <w:sz w:val="24"/>
          <w:szCs w:val="24"/>
          <w:lang w:val="en-US"/>
        </w:rPr>
        <w:t xml:space="preserve"> </w:t>
      </w:r>
      <w:r w:rsidR="003844C9" w:rsidRPr="002366B5">
        <w:rPr>
          <w:sz w:val="24"/>
          <w:szCs w:val="24"/>
          <w:lang w:val="en-US"/>
        </w:rPr>
        <w:t xml:space="preserve">purpose of the partition </w:t>
      </w:r>
      <w:r w:rsidR="002F0DFB" w:rsidRPr="002366B5">
        <w:rPr>
          <w:sz w:val="24"/>
          <w:szCs w:val="24"/>
          <w:lang w:val="en-US"/>
        </w:rPr>
        <w:t xml:space="preserve">has </w:t>
      </w:r>
      <w:r w:rsidR="003844C9" w:rsidRPr="002366B5">
        <w:rPr>
          <w:sz w:val="24"/>
          <w:szCs w:val="24"/>
          <w:lang w:val="en-US"/>
        </w:rPr>
        <w:t xml:space="preserve">to be considered. Moreover, the </w:t>
      </w:r>
      <w:r w:rsidR="00491C07">
        <w:rPr>
          <w:sz w:val="24"/>
          <w:szCs w:val="24"/>
          <w:lang w:val="en-US"/>
        </w:rPr>
        <w:t>dent</w:t>
      </w:r>
      <w:r w:rsidR="00491C07" w:rsidRPr="002366B5">
        <w:rPr>
          <w:sz w:val="24"/>
          <w:szCs w:val="24"/>
          <w:lang w:val="en-US"/>
        </w:rPr>
        <w:t xml:space="preserve"> </w:t>
      </w:r>
      <w:r w:rsidR="003844C9" w:rsidRPr="002366B5">
        <w:rPr>
          <w:sz w:val="24"/>
          <w:szCs w:val="24"/>
          <w:lang w:val="en-US"/>
        </w:rPr>
        <w:t xml:space="preserve">in the </w:t>
      </w:r>
      <w:r w:rsidR="00491C07">
        <w:rPr>
          <w:sz w:val="24"/>
          <w:szCs w:val="24"/>
          <w:lang w:val="en-US"/>
        </w:rPr>
        <w:t>right</w:t>
      </w:r>
      <w:r>
        <w:rPr>
          <w:sz w:val="24"/>
          <w:szCs w:val="24"/>
          <w:lang w:val="en-US"/>
        </w:rPr>
        <w:t xml:space="preserve"> </w:t>
      </w:r>
      <w:r w:rsidR="003844C9" w:rsidRPr="002366B5">
        <w:rPr>
          <w:sz w:val="24"/>
          <w:szCs w:val="24"/>
          <w:lang w:val="en-US"/>
        </w:rPr>
        <w:t xml:space="preserve">cheek was </w:t>
      </w:r>
      <w:r w:rsidR="002F0DFB" w:rsidRPr="002366B5">
        <w:rPr>
          <w:sz w:val="24"/>
          <w:szCs w:val="24"/>
          <w:lang w:val="en-US"/>
        </w:rPr>
        <w:t>the result of</w:t>
      </w:r>
      <w:r w:rsidR="003844C9" w:rsidRPr="002366B5">
        <w:rPr>
          <w:sz w:val="24"/>
          <w:szCs w:val="24"/>
          <w:lang w:val="en-US"/>
        </w:rPr>
        <w:t xml:space="preserve"> </w:t>
      </w:r>
      <w:r w:rsidR="00D7763E" w:rsidRPr="002366B5">
        <w:rPr>
          <w:sz w:val="24"/>
          <w:szCs w:val="24"/>
          <w:lang w:val="en-US"/>
        </w:rPr>
        <w:t>several</w:t>
      </w:r>
      <w:r w:rsidR="003844C9" w:rsidRPr="002366B5">
        <w:rPr>
          <w:sz w:val="24"/>
          <w:szCs w:val="24"/>
          <w:lang w:val="en-US"/>
        </w:rPr>
        <w:t xml:space="preserve"> heavy blows with an edged tool, presumably a stone. The entire nose is pushed to the right side of the face, </w:t>
      </w:r>
      <w:r>
        <w:rPr>
          <w:sz w:val="24"/>
          <w:szCs w:val="24"/>
          <w:lang w:val="en-US"/>
        </w:rPr>
        <w:t>compressing</w:t>
      </w:r>
      <w:r w:rsidRPr="002366B5">
        <w:rPr>
          <w:sz w:val="24"/>
          <w:szCs w:val="24"/>
          <w:lang w:val="en-US"/>
        </w:rPr>
        <w:t xml:space="preserve"> </w:t>
      </w:r>
      <w:r w:rsidR="003844C9" w:rsidRPr="002366B5">
        <w:rPr>
          <w:sz w:val="24"/>
          <w:szCs w:val="24"/>
          <w:lang w:val="en-US"/>
        </w:rPr>
        <w:t>the right side of the nose and</w:t>
      </w:r>
      <w:r>
        <w:rPr>
          <w:sz w:val="24"/>
          <w:szCs w:val="24"/>
          <w:lang w:val="en-US"/>
        </w:rPr>
        <w:t xml:space="preserve"> bulging out</w:t>
      </w:r>
      <w:r w:rsidR="003844C9" w:rsidRPr="002366B5">
        <w:rPr>
          <w:sz w:val="24"/>
          <w:szCs w:val="24"/>
          <w:lang w:val="en-US"/>
        </w:rPr>
        <w:t xml:space="preserve"> the left cheek. The brutality of the actions and the deliberate distortion is obvious. Presumably the damage is a </w:t>
      </w:r>
      <w:r w:rsidR="003718AC" w:rsidRPr="002366B5">
        <w:rPr>
          <w:sz w:val="24"/>
          <w:szCs w:val="24"/>
          <w:lang w:val="en-US"/>
        </w:rPr>
        <w:t xml:space="preserve">form of </w:t>
      </w:r>
      <w:r w:rsidR="00831DC5" w:rsidRPr="00F602EB">
        <w:rPr>
          <w:i/>
          <w:sz w:val="24"/>
          <w:szCs w:val="24"/>
          <w:lang w:val="en-US"/>
        </w:rPr>
        <w:t>damnatio memoriae</w:t>
      </w:r>
      <w:r w:rsidR="003844C9" w:rsidRPr="002366B5">
        <w:rPr>
          <w:sz w:val="24"/>
          <w:szCs w:val="24"/>
          <w:lang w:val="en-US"/>
        </w:rPr>
        <w:t xml:space="preserve"> and the performers</w:t>
      </w:r>
      <w:r w:rsidR="003844C9" w:rsidRPr="002366B5">
        <w:rPr>
          <w:color w:val="1A181C"/>
          <w:sz w:val="24"/>
          <w:szCs w:val="24"/>
          <w:lang w:val="en-US"/>
        </w:rPr>
        <w:t xml:space="preserve"> </w:t>
      </w:r>
      <w:r w:rsidR="003844C9" w:rsidRPr="002366B5">
        <w:rPr>
          <w:sz w:val="24"/>
          <w:szCs w:val="24"/>
          <w:lang w:val="en-US"/>
        </w:rPr>
        <w:t xml:space="preserve">aimed to destroy the image and the memory of the ruler. </w:t>
      </w:r>
    </w:p>
    <w:p w14:paraId="7901D799" w14:textId="77777777" w:rsidR="003844C9" w:rsidRPr="002366B5" w:rsidRDefault="003844C9" w:rsidP="002366B5">
      <w:pPr>
        <w:autoSpaceDE w:val="0"/>
        <w:autoSpaceDN w:val="0"/>
        <w:adjustRightInd w:val="0"/>
        <w:spacing w:after="0" w:line="360" w:lineRule="auto"/>
        <w:rPr>
          <w:b/>
          <w:sz w:val="24"/>
          <w:szCs w:val="24"/>
          <w:lang w:val="en-US"/>
        </w:rPr>
      </w:pPr>
    </w:p>
    <w:p w14:paraId="56B8F334" w14:textId="22CA5E8E" w:rsidR="003844C9" w:rsidRPr="002366B5" w:rsidRDefault="007A24E5" w:rsidP="002366B5">
      <w:pPr>
        <w:autoSpaceDE w:val="0"/>
        <w:autoSpaceDN w:val="0"/>
        <w:adjustRightInd w:val="0"/>
        <w:spacing w:after="0" w:line="360" w:lineRule="auto"/>
        <w:rPr>
          <w:b/>
          <w:sz w:val="24"/>
          <w:szCs w:val="24"/>
          <w:lang w:val="en-US"/>
        </w:rPr>
      </w:pPr>
      <w:r>
        <w:rPr>
          <w:b/>
          <w:sz w:val="24"/>
          <w:szCs w:val="24"/>
          <w:lang w:val="en-US"/>
        </w:rPr>
        <w:t>[A-head]</w:t>
      </w:r>
      <w:r w:rsidR="003844C9" w:rsidRPr="002366B5">
        <w:rPr>
          <w:b/>
          <w:sz w:val="24"/>
          <w:szCs w:val="24"/>
          <w:lang w:val="en-US"/>
        </w:rPr>
        <w:t xml:space="preserve">A </w:t>
      </w:r>
      <w:r>
        <w:rPr>
          <w:b/>
          <w:sz w:val="24"/>
          <w:szCs w:val="24"/>
          <w:lang w:val="en-US"/>
        </w:rPr>
        <w:t>F</w:t>
      </w:r>
      <w:r w:rsidR="003844C9" w:rsidRPr="002366B5">
        <w:rPr>
          <w:b/>
          <w:sz w:val="24"/>
          <w:szCs w:val="24"/>
          <w:lang w:val="en-US"/>
        </w:rPr>
        <w:t xml:space="preserve">irst </w:t>
      </w:r>
      <w:r>
        <w:rPr>
          <w:b/>
          <w:sz w:val="24"/>
          <w:szCs w:val="24"/>
          <w:lang w:val="en-US"/>
        </w:rPr>
        <w:t>R</w:t>
      </w:r>
      <w:r w:rsidR="003844C9" w:rsidRPr="002366B5">
        <w:rPr>
          <w:b/>
          <w:sz w:val="24"/>
          <w:szCs w:val="24"/>
          <w:lang w:val="en-US"/>
        </w:rPr>
        <w:t>econstruction</w:t>
      </w:r>
    </w:p>
    <w:p w14:paraId="1056FE04" w14:textId="77777777" w:rsidR="007A24E5" w:rsidRDefault="007A24E5" w:rsidP="002366B5">
      <w:pPr>
        <w:autoSpaceDE w:val="0"/>
        <w:autoSpaceDN w:val="0"/>
        <w:adjustRightInd w:val="0"/>
        <w:spacing w:after="0" w:line="360" w:lineRule="auto"/>
        <w:rPr>
          <w:sz w:val="24"/>
          <w:szCs w:val="24"/>
          <w:lang w:val="en-US"/>
        </w:rPr>
      </w:pPr>
    </w:p>
    <w:p w14:paraId="745B970C" w14:textId="598243A1" w:rsidR="000C1F0D" w:rsidRDefault="003844C9" w:rsidP="00F602EB">
      <w:pPr>
        <w:tabs>
          <w:tab w:val="left" w:pos="8080"/>
        </w:tabs>
        <w:spacing w:after="0" w:line="360" w:lineRule="auto"/>
        <w:rPr>
          <w:sz w:val="24"/>
          <w:szCs w:val="24"/>
          <w:lang w:val="en-US"/>
        </w:rPr>
      </w:pPr>
      <w:r w:rsidRPr="002366B5">
        <w:rPr>
          <w:sz w:val="24"/>
          <w:szCs w:val="24"/>
          <w:lang w:val="en-US"/>
        </w:rPr>
        <w:t xml:space="preserve">A first attempt to reconstruct the original features of the portrait was made soon after its discovery. This is attested only by a </w:t>
      </w:r>
      <w:r w:rsidR="00FC6C21">
        <w:rPr>
          <w:sz w:val="24"/>
          <w:szCs w:val="24"/>
          <w:lang w:val="en-US"/>
        </w:rPr>
        <w:t>photograph</w:t>
      </w:r>
      <w:r w:rsidR="00FC6C21" w:rsidRPr="002366B5">
        <w:rPr>
          <w:sz w:val="24"/>
          <w:szCs w:val="24"/>
          <w:lang w:val="en-US"/>
        </w:rPr>
        <w:t xml:space="preserve"> </w:t>
      </w:r>
      <w:r w:rsidRPr="002366B5">
        <w:rPr>
          <w:sz w:val="24"/>
          <w:szCs w:val="24"/>
          <w:lang w:val="en-US"/>
        </w:rPr>
        <w:t xml:space="preserve">taken </w:t>
      </w:r>
      <w:r w:rsidR="00D7763E" w:rsidRPr="002366B5">
        <w:rPr>
          <w:sz w:val="24"/>
          <w:szCs w:val="24"/>
          <w:lang w:val="en-US"/>
        </w:rPr>
        <w:t xml:space="preserve">by Stein </w:t>
      </w:r>
      <w:r w:rsidRPr="002366B5">
        <w:rPr>
          <w:sz w:val="24"/>
          <w:szCs w:val="24"/>
          <w:lang w:val="en-US"/>
        </w:rPr>
        <w:t>in 1937</w:t>
      </w:r>
      <w:r w:rsidR="00FC6C21">
        <w:rPr>
          <w:sz w:val="24"/>
          <w:szCs w:val="24"/>
          <w:lang w:val="en-US"/>
        </w:rPr>
        <w:t>,</w:t>
      </w:r>
      <w:r w:rsidRPr="002366B5">
        <w:rPr>
          <w:sz w:val="24"/>
          <w:szCs w:val="24"/>
          <w:lang w:val="en-US"/>
        </w:rPr>
        <w:t xml:space="preserve"> </w:t>
      </w:r>
      <w:r w:rsidR="00FC6C21">
        <w:rPr>
          <w:sz w:val="24"/>
          <w:szCs w:val="24"/>
          <w:lang w:val="en-US"/>
        </w:rPr>
        <w:t>which</w:t>
      </w:r>
      <w:r w:rsidR="00FC6C21" w:rsidRPr="002366B5">
        <w:rPr>
          <w:sz w:val="24"/>
          <w:szCs w:val="24"/>
          <w:lang w:val="en-US"/>
        </w:rPr>
        <w:t xml:space="preserve"> </w:t>
      </w:r>
      <w:r w:rsidR="00444030" w:rsidRPr="002366B5">
        <w:rPr>
          <w:sz w:val="24"/>
          <w:szCs w:val="24"/>
          <w:lang w:val="en-US"/>
        </w:rPr>
        <w:t xml:space="preserve">is reproduced in </w:t>
      </w:r>
      <w:r w:rsidRPr="002366B5">
        <w:rPr>
          <w:sz w:val="24"/>
          <w:szCs w:val="24"/>
          <w:lang w:val="en-US"/>
        </w:rPr>
        <w:t xml:space="preserve">Michael Rostovtzeff’s </w:t>
      </w:r>
      <w:r w:rsidR="00831DC5" w:rsidRPr="00F602EB">
        <w:rPr>
          <w:i/>
          <w:sz w:val="24"/>
          <w:szCs w:val="24"/>
          <w:lang w:val="en-US"/>
        </w:rPr>
        <w:t>The</w:t>
      </w:r>
      <w:r w:rsidR="00FC6C21">
        <w:rPr>
          <w:sz w:val="24"/>
          <w:szCs w:val="24"/>
          <w:lang w:val="en-US"/>
        </w:rPr>
        <w:t xml:space="preserve"> </w:t>
      </w:r>
      <w:r w:rsidR="00831DC5" w:rsidRPr="00F602EB">
        <w:rPr>
          <w:i/>
          <w:sz w:val="24"/>
          <w:szCs w:val="24"/>
          <w:lang w:val="en-US"/>
        </w:rPr>
        <w:t>Social and Economic History of the Hellenistic World</w:t>
      </w:r>
      <w:r w:rsidR="00FC6C21">
        <w:rPr>
          <w:sz w:val="24"/>
          <w:szCs w:val="24"/>
          <w:lang w:val="en-US"/>
        </w:rPr>
        <w:t xml:space="preserve"> (</w:t>
      </w:r>
      <w:r w:rsidR="00FC6C21" w:rsidRPr="002366B5">
        <w:rPr>
          <w:sz w:val="24"/>
          <w:szCs w:val="24"/>
          <w:lang w:val="en-US"/>
        </w:rPr>
        <w:t>Rostovtzeff 1941</w:t>
      </w:r>
      <w:r w:rsidR="00FC6C21">
        <w:rPr>
          <w:sz w:val="24"/>
          <w:szCs w:val="24"/>
          <w:lang w:val="en-US"/>
        </w:rPr>
        <w:t>)</w:t>
      </w:r>
      <w:r w:rsidRPr="002366B5">
        <w:rPr>
          <w:sz w:val="24"/>
          <w:szCs w:val="24"/>
          <w:lang w:val="en-US"/>
        </w:rPr>
        <w:t>. The</w:t>
      </w:r>
      <w:r w:rsidR="00444030" w:rsidRPr="002366B5">
        <w:rPr>
          <w:sz w:val="24"/>
          <w:szCs w:val="24"/>
          <w:lang w:val="en-US"/>
        </w:rPr>
        <w:t xml:space="preserve"> caption </w:t>
      </w:r>
      <w:r w:rsidR="00CC38BF" w:rsidRPr="002366B5">
        <w:rPr>
          <w:sz w:val="24"/>
          <w:szCs w:val="24"/>
          <w:lang w:val="en-US"/>
        </w:rPr>
        <w:t>reads</w:t>
      </w:r>
      <w:r w:rsidR="00FC6C21">
        <w:rPr>
          <w:sz w:val="24"/>
          <w:szCs w:val="24"/>
          <w:lang w:val="en-US"/>
        </w:rPr>
        <w:t>:</w:t>
      </w:r>
      <w:r w:rsidRPr="002366B5">
        <w:rPr>
          <w:sz w:val="24"/>
          <w:szCs w:val="24"/>
          <w:lang w:val="en-US"/>
        </w:rPr>
        <w:t xml:space="preserve"> “photograph of a lead cas</w:t>
      </w:r>
      <w:r w:rsidR="00444030" w:rsidRPr="002366B5">
        <w:rPr>
          <w:sz w:val="24"/>
          <w:szCs w:val="24"/>
          <w:lang w:val="en-US"/>
        </w:rPr>
        <w:t xml:space="preserve">t supplied by Sir Aurel Stein” </w:t>
      </w:r>
      <w:r w:rsidR="00CC38BF" w:rsidRPr="002366B5">
        <w:rPr>
          <w:sz w:val="24"/>
          <w:szCs w:val="24"/>
          <w:lang w:val="en-US"/>
        </w:rPr>
        <w:t>and</w:t>
      </w:r>
      <w:r w:rsidR="00444030" w:rsidRPr="002366B5">
        <w:rPr>
          <w:sz w:val="24"/>
          <w:szCs w:val="24"/>
          <w:lang w:val="en-US"/>
        </w:rPr>
        <w:t xml:space="preserve"> “</w:t>
      </w:r>
      <w:r w:rsidR="00444030" w:rsidRPr="002366B5">
        <w:rPr>
          <w:i/>
          <w:sz w:val="24"/>
          <w:szCs w:val="24"/>
          <w:lang w:val="en-US"/>
        </w:rPr>
        <w:t>pr</w:t>
      </w:r>
      <w:r w:rsidR="00CC38BF" w:rsidRPr="002366B5">
        <w:rPr>
          <w:i/>
          <w:sz w:val="24"/>
          <w:szCs w:val="24"/>
          <w:lang w:val="en-US"/>
        </w:rPr>
        <w:t>o tempore</w:t>
      </w:r>
      <w:r w:rsidR="00CC38BF" w:rsidRPr="002366B5">
        <w:rPr>
          <w:sz w:val="24"/>
          <w:szCs w:val="24"/>
          <w:lang w:val="en-US"/>
        </w:rPr>
        <w:t xml:space="preserve"> in the British Museum</w:t>
      </w:r>
      <w:r w:rsidR="00FC6C21">
        <w:rPr>
          <w:sz w:val="24"/>
          <w:szCs w:val="24"/>
          <w:lang w:val="en-US"/>
        </w:rPr>
        <w:t>.</w:t>
      </w:r>
      <w:r w:rsidR="00CC38BF" w:rsidRPr="002366B5">
        <w:rPr>
          <w:sz w:val="24"/>
          <w:szCs w:val="24"/>
          <w:lang w:val="en-US"/>
        </w:rPr>
        <w:t>”</w:t>
      </w:r>
      <w:r w:rsidR="000A4F26" w:rsidRPr="002366B5">
        <w:rPr>
          <w:rStyle w:val="EndnoteReference"/>
          <w:sz w:val="24"/>
          <w:szCs w:val="24"/>
          <w:lang w:val="en-US"/>
        </w:rPr>
        <w:endnoteReference w:id="18"/>
      </w:r>
      <w:r w:rsidRPr="002366B5">
        <w:rPr>
          <w:sz w:val="24"/>
          <w:szCs w:val="24"/>
          <w:lang w:val="en-US"/>
        </w:rPr>
        <w:t xml:space="preserve"> Th</w:t>
      </w:r>
      <w:r w:rsidR="00CC38BF" w:rsidRPr="002366B5">
        <w:rPr>
          <w:sz w:val="24"/>
          <w:szCs w:val="24"/>
          <w:lang w:val="en-US"/>
        </w:rPr>
        <w:t xml:space="preserve">is label </w:t>
      </w:r>
      <w:r w:rsidRPr="002366B5">
        <w:rPr>
          <w:sz w:val="24"/>
          <w:szCs w:val="24"/>
          <w:lang w:val="en-US"/>
        </w:rPr>
        <w:t>seems surprising, because the piece of art was found in Iran and has long since been in the National Museum of Iran. But indeed the head made a short trip to London</w:t>
      </w:r>
      <w:r w:rsidR="00FC6C21">
        <w:rPr>
          <w:sz w:val="24"/>
          <w:szCs w:val="24"/>
          <w:lang w:val="en-US"/>
        </w:rPr>
        <w:t>.</w:t>
      </w:r>
      <w:r w:rsidRPr="002366B5">
        <w:rPr>
          <w:sz w:val="24"/>
          <w:szCs w:val="24"/>
          <w:lang w:val="en-US"/>
        </w:rPr>
        <w:t xml:space="preserve"> </w:t>
      </w:r>
      <w:r w:rsidR="00FC6C21">
        <w:rPr>
          <w:sz w:val="24"/>
          <w:szCs w:val="24"/>
          <w:lang w:val="en-US"/>
        </w:rPr>
        <w:t>B</w:t>
      </w:r>
      <w:r w:rsidRPr="002366B5">
        <w:rPr>
          <w:sz w:val="24"/>
          <w:szCs w:val="24"/>
          <w:lang w:val="en-US"/>
        </w:rPr>
        <w:t xml:space="preserve">ecause Stein was a famous explorer, the Iranian authorities allowed him </w:t>
      </w:r>
      <w:r w:rsidR="00FC6C21" w:rsidRPr="002366B5">
        <w:rPr>
          <w:sz w:val="24"/>
          <w:szCs w:val="24"/>
          <w:lang w:val="en-US"/>
        </w:rPr>
        <w:t xml:space="preserve">temporarily </w:t>
      </w:r>
      <w:r w:rsidRPr="002366B5">
        <w:rPr>
          <w:sz w:val="24"/>
          <w:szCs w:val="24"/>
          <w:lang w:val="en-US"/>
        </w:rPr>
        <w:t xml:space="preserve">to send all </w:t>
      </w:r>
      <w:r w:rsidR="00CC38BF" w:rsidRPr="002366B5">
        <w:rPr>
          <w:sz w:val="24"/>
          <w:szCs w:val="24"/>
          <w:lang w:val="en-US"/>
        </w:rPr>
        <w:t xml:space="preserve">finds </w:t>
      </w:r>
      <w:r w:rsidR="00FC6C21">
        <w:rPr>
          <w:sz w:val="24"/>
          <w:szCs w:val="24"/>
          <w:lang w:val="en-US"/>
        </w:rPr>
        <w:t>from</w:t>
      </w:r>
      <w:r w:rsidR="00FC6C21" w:rsidRPr="002366B5">
        <w:rPr>
          <w:sz w:val="24"/>
          <w:szCs w:val="24"/>
          <w:lang w:val="en-US"/>
        </w:rPr>
        <w:t xml:space="preserve"> </w:t>
      </w:r>
      <w:r w:rsidRPr="002366B5">
        <w:rPr>
          <w:sz w:val="24"/>
          <w:szCs w:val="24"/>
          <w:lang w:val="en-US"/>
        </w:rPr>
        <w:t>his expedition to the British Museum for examination.</w:t>
      </w:r>
      <w:r w:rsidRPr="002366B5">
        <w:rPr>
          <w:rStyle w:val="EndnoteReference"/>
          <w:sz w:val="24"/>
          <w:szCs w:val="24"/>
          <w:lang w:val="en-US"/>
        </w:rPr>
        <w:endnoteReference w:id="19"/>
      </w:r>
      <w:r w:rsidRPr="002366B5">
        <w:rPr>
          <w:sz w:val="24"/>
          <w:szCs w:val="24"/>
          <w:lang w:val="en-US"/>
        </w:rPr>
        <w:t xml:space="preserve"> During its time in London</w:t>
      </w:r>
      <w:r w:rsidR="00FC6C21">
        <w:rPr>
          <w:sz w:val="24"/>
          <w:szCs w:val="24"/>
          <w:lang w:val="en-US"/>
        </w:rPr>
        <w:t>,</w:t>
      </w:r>
      <w:r w:rsidRPr="002366B5">
        <w:rPr>
          <w:sz w:val="24"/>
          <w:szCs w:val="24"/>
          <w:lang w:val="en-US"/>
        </w:rPr>
        <w:t xml:space="preserve"> the sculptor Frank Bowcher made a </w:t>
      </w:r>
      <w:r w:rsidR="00EA066B" w:rsidRPr="002366B5">
        <w:rPr>
          <w:sz w:val="24"/>
          <w:szCs w:val="24"/>
          <w:lang w:val="en-US"/>
        </w:rPr>
        <w:t>piece mo</w:t>
      </w:r>
      <w:r w:rsidRPr="002366B5">
        <w:rPr>
          <w:sz w:val="24"/>
          <w:szCs w:val="24"/>
          <w:lang w:val="en-US"/>
        </w:rPr>
        <w:t>ld</w:t>
      </w:r>
      <w:r w:rsidR="00444030" w:rsidRPr="002366B5">
        <w:rPr>
          <w:sz w:val="24"/>
          <w:szCs w:val="24"/>
          <w:lang w:val="en-US"/>
        </w:rPr>
        <w:t xml:space="preserve"> of the head</w:t>
      </w:r>
      <w:r w:rsidRPr="002366B5">
        <w:rPr>
          <w:sz w:val="24"/>
          <w:szCs w:val="24"/>
          <w:lang w:val="en-US"/>
        </w:rPr>
        <w:t xml:space="preserve"> and produced </w:t>
      </w:r>
      <w:r w:rsidR="00FC6C21">
        <w:rPr>
          <w:sz w:val="24"/>
          <w:szCs w:val="24"/>
          <w:lang w:val="en-US"/>
        </w:rPr>
        <w:t>a</w:t>
      </w:r>
      <w:r w:rsidR="00FC6C21" w:rsidRPr="002366B5">
        <w:rPr>
          <w:sz w:val="24"/>
          <w:szCs w:val="24"/>
          <w:lang w:val="en-US"/>
        </w:rPr>
        <w:t xml:space="preserve"> </w:t>
      </w:r>
      <w:r w:rsidRPr="002366B5">
        <w:rPr>
          <w:sz w:val="24"/>
          <w:szCs w:val="24"/>
          <w:lang w:val="en-US"/>
        </w:rPr>
        <w:t>lead cast.</w:t>
      </w:r>
      <w:r w:rsidRPr="002366B5">
        <w:rPr>
          <w:rStyle w:val="EndnoteReference"/>
          <w:sz w:val="24"/>
          <w:szCs w:val="24"/>
          <w:lang w:val="en-US"/>
        </w:rPr>
        <w:endnoteReference w:id="20"/>
      </w:r>
      <w:r w:rsidRPr="002366B5">
        <w:rPr>
          <w:sz w:val="24"/>
          <w:szCs w:val="24"/>
          <w:lang w:val="en-US"/>
        </w:rPr>
        <w:t xml:space="preserve"> The sculptor added the eye, squeezed out the depression in the right cheek</w:t>
      </w:r>
      <w:r w:rsidR="00444030" w:rsidRPr="002366B5">
        <w:rPr>
          <w:sz w:val="24"/>
          <w:szCs w:val="24"/>
          <w:lang w:val="en-US"/>
        </w:rPr>
        <w:t>,</w:t>
      </w:r>
      <w:r w:rsidRPr="002366B5">
        <w:rPr>
          <w:sz w:val="24"/>
          <w:szCs w:val="24"/>
          <w:lang w:val="en-US"/>
        </w:rPr>
        <w:t xml:space="preserve"> and put some parts of the head back in place, such as the neck.</w:t>
      </w:r>
      <w:r w:rsidRPr="002366B5">
        <w:rPr>
          <w:rStyle w:val="EndnoteReference"/>
          <w:sz w:val="24"/>
          <w:szCs w:val="24"/>
          <w:lang w:val="en-US"/>
        </w:rPr>
        <w:endnoteReference w:id="21"/>
      </w:r>
      <w:r w:rsidRPr="002366B5">
        <w:rPr>
          <w:sz w:val="24"/>
          <w:szCs w:val="24"/>
          <w:lang w:val="en-US"/>
        </w:rPr>
        <w:t xml:space="preserve"> Unfortun</w:t>
      </w:r>
      <w:r w:rsidR="001E23A0" w:rsidRPr="002366B5">
        <w:rPr>
          <w:sz w:val="24"/>
          <w:szCs w:val="24"/>
          <w:lang w:val="en-US"/>
        </w:rPr>
        <w:t>a</w:t>
      </w:r>
      <w:r w:rsidRPr="002366B5">
        <w:rPr>
          <w:sz w:val="24"/>
          <w:szCs w:val="24"/>
          <w:lang w:val="en-US"/>
        </w:rPr>
        <w:t>tely</w:t>
      </w:r>
      <w:r w:rsidR="001E23A0" w:rsidRPr="002366B5">
        <w:rPr>
          <w:sz w:val="24"/>
          <w:szCs w:val="24"/>
          <w:lang w:val="en-US"/>
        </w:rPr>
        <w:t>,</w:t>
      </w:r>
      <w:r w:rsidRPr="002366B5">
        <w:rPr>
          <w:sz w:val="24"/>
          <w:szCs w:val="24"/>
          <w:lang w:val="en-US"/>
        </w:rPr>
        <w:t xml:space="preserve"> this reconstruction could not be traced in the British Museum</w:t>
      </w:r>
      <w:r w:rsidR="00CC38BF" w:rsidRPr="002366B5">
        <w:rPr>
          <w:sz w:val="24"/>
          <w:szCs w:val="24"/>
          <w:lang w:val="en-US"/>
        </w:rPr>
        <w:t xml:space="preserve"> </w:t>
      </w:r>
      <w:r w:rsidR="001E23A0" w:rsidRPr="002366B5">
        <w:rPr>
          <w:sz w:val="24"/>
          <w:szCs w:val="24"/>
          <w:lang w:val="en-US"/>
        </w:rPr>
        <w:t xml:space="preserve">or </w:t>
      </w:r>
      <w:r w:rsidR="00FC6C21">
        <w:rPr>
          <w:sz w:val="24"/>
          <w:szCs w:val="24"/>
          <w:lang w:val="en-US"/>
        </w:rPr>
        <w:t xml:space="preserve">in any </w:t>
      </w:r>
      <w:r w:rsidR="00CC38BF" w:rsidRPr="002366B5">
        <w:rPr>
          <w:sz w:val="24"/>
          <w:szCs w:val="24"/>
          <w:lang w:val="en-US"/>
        </w:rPr>
        <w:t>other collection in the United Kingdom</w:t>
      </w:r>
      <w:r w:rsidRPr="002366B5">
        <w:rPr>
          <w:sz w:val="24"/>
          <w:szCs w:val="24"/>
          <w:lang w:val="en-US"/>
        </w:rPr>
        <w:t>.</w:t>
      </w:r>
    </w:p>
    <w:p w14:paraId="78BE9F04" w14:textId="77777777" w:rsidR="003844C9" w:rsidRPr="002366B5" w:rsidRDefault="003844C9" w:rsidP="002366B5">
      <w:pPr>
        <w:autoSpaceDE w:val="0"/>
        <w:autoSpaceDN w:val="0"/>
        <w:adjustRightInd w:val="0"/>
        <w:spacing w:after="0" w:line="360" w:lineRule="auto"/>
        <w:rPr>
          <w:sz w:val="24"/>
          <w:szCs w:val="24"/>
          <w:lang w:val="en-US"/>
        </w:rPr>
      </w:pPr>
    </w:p>
    <w:p w14:paraId="43E75FCD" w14:textId="71C6B19F" w:rsidR="003844C9" w:rsidRPr="002366B5" w:rsidRDefault="003844C9" w:rsidP="002366B5">
      <w:pPr>
        <w:autoSpaceDE w:val="0"/>
        <w:autoSpaceDN w:val="0"/>
        <w:adjustRightInd w:val="0"/>
        <w:spacing w:after="0" w:line="360" w:lineRule="auto"/>
        <w:rPr>
          <w:b/>
          <w:color w:val="1A181C"/>
          <w:sz w:val="24"/>
          <w:szCs w:val="24"/>
          <w:lang w:val="en-US"/>
        </w:rPr>
      </w:pPr>
      <w:r w:rsidRPr="002366B5">
        <w:rPr>
          <w:b/>
          <w:sz w:val="24"/>
          <w:szCs w:val="24"/>
          <w:lang w:val="en-US"/>
        </w:rPr>
        <w:t xml:space="preserve">The </w:t>
      </w:r>
      <w:r w:rsidR="00FC6C21">
        <w:rPr>
          <w:b/>
          <w:sz w:val="24"/>
          <w:szCs w:val="24"/>
          <w:lang w:val="en-US"/>
        </w:rPr>
        <w:t>I</w:t>
      </w:r>
      <w:r w:rsidRPr="002366B5">
        <w:rPr>
          <w:b/>
          <w:sz w:val="24"/>
          <w:szCs w:val="24"/>
          <w:lang w:val="en-US"/>
        </w:rPr>
        <w:t xml:space="preserve">ntended </w:t>
      </w:r>
      <w:r w:rsidR="00FC6C21">
        <w:rPr>
          <w:b/>
          <w:sz w:val="24"/>
          <w:szCs w:val="24"/>
          <w:lang w:val="en-US"/>
        </w:rPr>
        <w:t>R</w:t>
      </w:r>
      <w:r w:rsidRPr="002366B5">
        <w:rPr>
          <w:b/>
          <w:sz w:val="24"/>
          <w:szCs w:val="24"/>
          <w:lang w:val="en-US"/>
        </w:rPr>
        <w:t xml:space="preserve">econstruction of the </w:t>
      </w:r>
      <w:r w:rsidR="00FC6C21">
        <w:rPr>
          <w:b/>
          <w:sz w:val="24"/>
          <w:szCs w:val="24"/>
          <w:lang w:val="en-US"/>
        </w:rPr>
        <w:t>O</w:t>
      </w:r>
      <w:r w:rsidRPr="002366B5">
        <w:rPr>
          <w:b/>
          <w:sz w:val="24"/>
          <w:szCs w:val="24"/>
          <w:lang w:val="en-US"/>
        </w:rPr>
        <w:t xml:space="preserve">riginal </w:t>
      </w:r>
      <w:r w:rsidR="00FC6C21">
        <w:rPr>
          <w:b/>
          <w:sz w:val="24"/>
          <w:szCs w:val="24"/>
          <w:lang w:val="en-US"/>
        </w:rPr>
        <w:t>F</w:t>
      </w:r>
      <w:r w:rsidRPr="002366B5">
        <w:rPr>
          <w:b/>
          <w:sz w:val="24"/>
          <w:szCs w:val="24"/>
          <w:lang w:val="en-US"/>
        </w:rPr>
        <w:t xml:space="preserve">eatures of the </w:t>
      </w:r>
      <w:r w:rsidR="00FC6C21">
        <w:rPr>
          <w:b/>
          <w:sz w:val="24"/>
          <w:szCs w:val="24"/>
          <w:lang w:val="en-US"/>
        </w:rPr>
        <w:t>H</w:t>
      </w:r>
      <w:r w:rsidRPr="002366B5">
        <w:rPr>
          <w:b/>
          <w:sz w:val="24"/>
          <w:szCs w:val="24"/>
          <w:lang w:val="en-US"/>
        </w:rPr>
        <w:t>ead</w:t>
      </w:r>
    </w:p>
    <w:p w14:paraId="1E532559" w14:textId="77777777" w:rsidR="00FC6C21" w:rsidRDefault="00FC6C21" w:rsidP="002366B5">
      <w:pPr>
        <w:autoSpaceDE w:val="0"/>
        <w:autoSpaceDN w:val="0"/>
        <w:adjustRightInd w:val="0"/>
        <w:spacing w:after="0" w:line="360" w:lineRule="auto"/>
        <w:rPr>
          <w:sz w:val="24"/>
          <w:szCs w:val="24"/>
          <w:lang w:val="en-US"/>
        </w:rPr>
      </w:pPr>
    </w:p>
    <w:p w14:paraId="76CC940E" w14:textId="240B6BD8" w:rsidR="003844C9" w:rsidRPr="002366B5" w:rsidRDefault="00CC38BF" w:rsidP="002366B5">
      <w:pPr>
        <w:autoSpaceDE w:val="0"/>
        <w:autoSpaceDN w:val="0"/>
        <w:adjustRightInd w:val="0"/>
        <w:spacing w:after="0" w:line="360" w:lineRule="auto"/>
        <w:rPr>
          <w:sz w:val="24"/>
          <w:szCs w:val="24"/>
          <w:lang w:val="en-US"/>
        </w:rPr>
      </w:pPr>
      <w:r w:rsidRPr="002366B5">
        <w:rPr>
          <w:sz w:val="24"/>
          <w:szCs w:val="24"/>
          <w:lang w:val="en-US"/>
        </w:rPr>
        <w:t xml:space="preserve">The </w:t>
      </w:r>
      <w:r w:rsidR="001E23A0" w:rsidRPr="002366B5">
        <w:rPr>
          <w:sz w:val="24"/>
          <w:szCs w:val="24"/>
          <w:lang w:val="en-US"/>
        </w:rPr>
        <w:t>r</w:t>
      </w:r>
      <w:r w:rsidR="003844C9" w:rsidRPr="002366B5">
        <w:rPr>
          <w:sz w:val="24"/>
          <w:szCs w:val="24"/>
          <w:lang w:val="en-US"/>
        </w:rPr>
        <w:t xml:space="preserve">econstruction of the original features of the Hellenistic ruler </w:t>
      </w:r>
      <w:r w:rsidR="001E23A0" w:rsidRPr="002366B5">
        <w:rPr>
          <w:sz w:val="24"/>
          <w:szCs w:val="24"/>
          <w:lang w:val="en-US"/>
        </w:rPr>
        <w:t xml:space="preserve">has been </w:t>
      </w:r>
      <w:r w:rsidR="003844C9" w:rsidRPr="002366B5">
        <w:rPr>
          <w:sz w:val="24"/>
          <w:szCs w:val="24"/>
          <w:lang w:val="en-US"/>
        </w:rPr>
        <w:t xml:space="preserve">attempted </w:t>
      </w:r>
      <w:r w:rsidR="001E23A0" w:rsidRPr="002366B5">
        <w:rPr>
          <w:sz w:val="24"/>
          <w:szCs w:val="24"/>
          <w:lang w:val="en-US"/>
        </w:rPr>
        <w:t xml:space="preserve">again </w:t>
      </w:r>
      <w:r w:rsidR="003844C9" w:rsidRPr="002366B5">
        <w:rPr>
          <w:sz w:val="24"/>
          <w:szCs w:val="24"/>
          <w:lang w:val="en-US"/>
        </w:rPr>
        <w:t xml:space="preserve">in </w:t>
      </w:r>
      <w:r w:rsidR="00FC6C21">
        <w:rPr>
          <w:sz w:val="24"/>
          <w:szCs w:val="24"/>
          <w:lang w:val="en-US"/>
        </w:rPr>
        <w:t>a</w:t>
      </w:r>
      <w:r w:rsidR="00FC6C21" w:rsidRPr="002366B5">
        <w:rPr>
          <w:sz w:val="24"/>
          <w:szCs w:val="24"/>
          <w:lang w:val="en-US"/>
        </w:rPr>
        <w:t xml:space="preserve"> </w:t>
      </w:r>
      <w:r w:rsidR="003844C9" w:rsidRPr="002366B5">
        <w:rPr>
          <w:sz w:val="24"/>
          <w:szCs w:val="24"/>
          <w:lang w:val="en-US"/>
        </w:rPr>
        <w:t xml:space="preserve">project started in August 2015. Based upon a series of digital images and by means of photogrammetry, a three-dimensional state </w:t>
      </w:r>
      <w:r w:rsidRPr="002366B5">
        <w:rPr>
          <w:sz w:val="24"/>
          <w:szCs w:val="24"/>
          <w:lang w:val="en-US"/>
        </w:rPr>
        <w:t xml:space="preserve">model </w:t>
      </w:r>
      <w:r w:rsidR="003844C9" w:rsidRPr="002366B5">
        <w:rPr>
          <w:sz w:val="24"/>
          <w:szCs w:val="24"/>
          <w:lang w:val="en-US"/>
        </w:rPr>
        <w:t>was created (</w:t>
      </w:r>
      <w:r w:rsidR="00831DC5" w:rsidRPr="00F602EB">
        <w:rPr>
          <w:b/>
          <w:sz w:val="24"/>
          <w:szCs w:val="24"/>
          <w:lang w:val="en-US"/>
        </w:rPr>
        <w:t>fig. 22.5</w:t>
      </w:r>
      <w:r w:rsidR="003844C9" w:rsidRPr="002366B5">
        <w:rPr>
          <w:sz w:val="24"/>
          <w:szCs w:val="24"/>
          <w:lang w:val="en-US"/>
        </w:rPr>
        <w:t>).</w:t>
      </w:r>
      <w:r w:rsidR="003844C9" w:rsidRPr="002366B5">
        <w:rPr>
          <w:rStyle w:val="EndnoteReference"/>
          <w:sz w:val="24"/>
          <w:szCs w:val="24"/>
          <w:lang w:val="en-US"/>
        </w:rPr>
        <w:endnoteReference w:id="22"/>
      </w:r>
      <w:r w:rsidR="003844C9" w:rsidRPr="002366B5">
        <w:rPr>
          <w:sz w:val="24"/>
          <w:szCs w:val="24"/>
          <w:lang w:val="en-US"/>
        </w:rPr>
        <w:t xml:space="preserve"> This model, in turn, will serve </w:t>
      </w:r>
      <w:r w:rsidRPr="002366B5">
        <w:rPr>
          <w:sz w:val="24"/>
          <w:szCs w:val="24"/>
          <w:lang w:val="en-US"/>
        </w:rPr>
        <w:t>to reconstruct</w:t>
      </w:r>
      <w:r w:rsidR="003844C9" w:rsidRPr="002366B5">
        <w:rPr>
          <w:sz w:val="24"/>
          <w:szCs w:val="24"/>
          <w:lang w:val="en-US"/>
        </w:rPr>
        <w:t xml:space="preserve"> the original physiognomy of the face</w:t>
      </w:r>
      <w:r w:rsidR="00AD43CB" w:rsidRPr="002366B5">
        <w:rPr>
          <w:sz w:val="24"/>
          <w:szCs w:val="24"/>
          <w:lang w:val="en-US"/>
        </w:rPr>
        <w:t xml:space="preserve"> by means of computer animation</w:t>
      </w:r>
      <w:r w:rsidR="003844C9" w:rsidRPr="002366B5">
        <w:rPr>
          <w:sz w:val="24"/>
          <w:szCs w:val="24"/>
          <w:lang w:val="en-US"/>
        </w:rPr>
        <w:t>. For example, relatively well</w:t>
      </w:r>
      <w:r w:rsidR="001E23A0" w:rsidRPr="002366B5">
        <w:rPr>
          <w:sz w:val="24"/>
          <w:szCs w:val="24"/>
          <w:lang w:val="en-US"/>
        </w:rPr>
        <w:t>-</w:t>
      </w:r>
      <w:r w:rsidR="003844C9" w:rsidRPr="002366B5">
        <w:rPr>
          <w:sz w:val="24"/>
          <w:szCs w:val="24"/>
          <w:lang w:val="en-US"/>
        </w:rPr>
        <w:t xml:space="preserve">preserved sections such as the upper cheek and eye of the right side </w:t>
      </w:r>
      <w:r w:rsidR="0083300B" w:rsidRPr="002366B5">
        <w:rPr>
          <w:sz w:val="24"/>
          <w:szCs w:val="24"/>
          <w:lang w:val="en-US"/>
        </w:rPr>
        <w:t xml:space="preserve">of the face </w:t>
      </w:r>
      <w:r w:rsidR="00FC6C21">
        <w:rPr>
          <w:sz w:val="24"/>
          <w:szCs w:val="24"/>
          <w:lang w:val="en-US"/>
        </w:rPr>
        <w:t>can</w:t>
      </w:r>
      <w:r w:rsidR="00FC6C21" w:rsidRPr="002366B5">
        <w:rPr>
          <w:sz w:val="24"/>
          <w:szCs w:val="24"/>
          <w:lang w:val="en-US"/>
        </w:rPr>
        <w:t xml:space="preserve"> </w:t>
      </w:r>
      <w:r w:rsidR="003844C9" w:rsidRPr="002366B5">
        <w:rPr>
          <w:sz w:val="24"/>
          <w:szCs w:val="24"/>
          <w:lang w:val="en-US"/>
        </w:rPr>
        <w:t>be cut out, mirrored</w:t>
      </w:r>
      <w:r w:rsidR="00444030" w:rsidRPr="002366B5">
        <w:rPr>
          <w:sz w:val="24"/>
          <w:szCs w:val="24"/>
          <w:lang w:val="en-US"/>
        </w:rPr>
        <w:t>,</w:t>
      </w:r>
      <w:r w:rsidR="003844C9" w:rsidRPr="002366B5">
        <w:rPr>
          <w:sz w:val="24"/>
          <w:szCs w:val="24"/>
          <w:lang w:val="en-US"/>
        </w:rPr>
        <w:t xml:space="preserve"> and inserted on the other side of the head. </w:t>
      </w:r>
      <w:r w:rsidR="003844C9" w:rsidRPr="002366B5">
        <w:rPr>
          <w:sz w:val="24"/>
          <w:szCs w:val="24"/>
          <w:lang w:val="en-US"/>
        </w:rPr>
        <w:lastRenderedPageBreak/>
        <w:t xml:space="preserve">Dents and bulges </w:t>
      </w:r>
      <w:r w:rsidR="00FC6C21">
        <w:rPr>
          <w:sz w:val="24"/>
          <w:szCs w:val="24"/>
          <w:lang w:val="en-US"/>
        </w:rPr>
        <w:t>can</w:t>
      </w:r>
      <w:r w:rsidR="00FC6C21" w:rsidRPr="002366B5">
        <w:rPr>
          <w:sz w:val="24"/>
          <w:szCs w:val="24"/>
          <w:lang w:val="en-US"/>
        </w:rPr>
        <w:t xml:space="preserve"> </w:t>
      </w:r>
      <w:r w:rsidR="003844C9" w:rsidRPr="002366B5">
        <w:rPr>
          <w:sz w:val="24"/>
          <w:szCs w:val="24"/>
          <w:lang w:val="en-US"/>
        </w:rPr>
        <w:t>be straightened</w:t>
      </w:r>
      <w:r w:rsidR="00444030" w:rsidRPr="002366B5">
        <w:rPr>
          <w:sz w:val="24"/>
          <w:szCs w:val="24"/>
          <w:lang w:val="en-US"/>
        </w:rPr>
        <w:t>,</w:t>
      </w:r>
      <w:r w:rsidR="003844C9" w:rsidRPr="002366B5">
        <w:rPr>
          <w:sz w:val="24"/>
          <w:szCs w:val="24"/>
          <w:lang w:val="en-US"/>
        </w:rPr>
        <w:t xml:space="preserve"> and the cracks joined. </w:t>
      </w:r>
      <w:r w:rsidR="00AD43CB" w:rsidRPr="002366B5">
        <w:rPr>
          <w:sz w:val="24"/>
          <w:szCs w:val="24"/>
          <w:lang w:val="en-US"/>
        </w:rPr>
        <w:t xml:space="preserve">But </w:t>
      </w:r>
      <w:r w:rsidR="00FF49F4">
        <w:rPr>
          <w:sz w:val="24"/>
          <w:szCs w:val="24"/>
          <w:lang w:val="en-US"/>
        </w:rPr>
        <w:t>it</w:t>
      </w:r>
      <w:r w:rsidR="00FF49F4" w:rsidRPr="002366B5">
        <w:rPr>
          <w:sz w:val="24"/>
          <w:szCs w:val="24"/>
          <w:lang w:val="en-US"/>
        </w:rPr>
        <w:t xml:space="preserve"> </w:t>
      </w:r>
      <w:r w:rsidR="00AD43CB" w:rsidRPr="002366B5">
        <w:rPr>
          <w:sz w:val="24"/>
          <w:szCs w:val="24"/>
          <w:lang w:val="en-US"/>
        </w:rPr>
        <w:t xml:space="preserve">is still </w:t>
      </w:r>
      <w:r w:rsidR="00FC6C21">
        <w:rPr>
          <w:sz w:val="24"/>
          <w:szCs w:val="24"/>
          <w:lang w:val="en-US"/>
        </w:rPr>
        <w:t xml:space="preserve">a </w:t>
      </w:r>
      <w:r w:rsidR="00AD43CB" w:rsidRPr="002366B5">
        <w:rPr>
          <w:sz w:val="24"/>
          <w:szCs w:val="24"/>
          <w:lang w:val="en-US"/>
        </w:rPr>
        <w:t xml:space="preserve">work in progress. </w:t>
      </w:r>
      <w:r w:rsidR="003844C9" w:rsidRPr="002366B5">
        <w:rPr>
          <w:sz w:val="24"/>
          <w:szCs w:val="24"/>
          <w:lang w:val="en-US"/>
        </w:rPr>
        <w:t xml:space="preserve">The reconstructed portrait should enable comparison to coin portraits of the Seleucid kings. Of course, such an approach has to consider </w:t>
      </w:r>
      <w:r w:rsidR="003844C9" w:rsidRPr="002366B5">
        <w:rPr>
          <w:sz w:val="24"/>
          <w:szCs w:val="24"/>
          <w:lang w:val="en-GB"/>
        </w:rPr>
        <w:t xml:space="preserve">the </w:t>
      </w:r>
      <w:r w:rsidR="0083300B" w:rsidRPr="002366B5">
        <w:rPr>
          <w:sz w:val="24"/>
          <w:szCs w:val="24"/>
          <w:lang w:val="en-GB"/>
        </w:rPr>
        <w:t xml:space="preserve">problems </w:t>
      </w:r>
      <w:r w:rsidR="00FC6C21" w:rsidRPr="002366B5">
        <w:rPr>
          <w:sz w:val="24"/>
          <w:szCs w:val="24"/>
          <w:lang w:val="en-GB"/>
        </w:rPr>
        <w:t xml:space="preserve">particular </w:t>
      </w:r>
      <w:r w:rsidR="00FC6C21">
        <w:rPr>
          <w:sz w:val="24"/>
          <w:szCs w:val="24"/>
          <w:lang w:val="en-GB"/>
        </w:rPr>
        <w:t>to</w:t>
      </w:r>
      <w:r w:rsidR="0083300B" w:rsidRPr="002366B5">
        <w:rPr>
          <w:sz w:val="24"/>
          <w:szCs w:val="24"/>
          <w:lang w:val="en-GB"/>
        </w:rPr>
        <w:t xml:space="preserve"> </w:t>
      </w:r>
      <w:r w:rsidR="00FC6C21">
        <w:rPr>
          <w:sz w:val="24"/>
          <w:szCs w:val="24"/>
          <w:lang w:val="en-GB"/>
        </w:rPr>
        <w:t>comparison between</w:t>
      </w:r>
      <w:r w:rsidR="00FC6C21" w:rsidRPr="002366B5">
        <w:rPr>
          <w:sz w:val="24"/>
          <w:szCs w:val="24"/>
          <w:lang w:val="en-GB"/>
        </w:rPr>
        <w:t xml:space="preserve"> </w:t>
      </w:r>
      <w:r w:rsidR="0083300B" w:rsidRPr="002366B5">
        <w:rPr>
          <w:sz w:val="24"/>
          <w:szCs w:val="24"/>
          <w:lang w:val="en-GB"/>
        </w:rPr>
        <w:t>a three-dimensional representation to two-dimensional coin designs</w:t>
      </w:r>
      <w:r w:rsidR="003844C9" w:rsidRPr="002366B5">
        <w:rPr>
          <w:sz w:val="24"/>
          <w:szCs w:val="24"/>
          <w:lang w:val="en-GB"/>
        </w:rPr>
        <w:t>.</w:t>
      </w:r>
      <w:r w:rsidR="003844C9" w:rsidRPr="002366B5">
        <w:rPr>
          <w:sz w:val="24"/>
          <w:szCs w:val="24"/>
          <w:lang w:val="en-US"/>
        </w:rPr>
        <w:t xml:space="preserve"> Nevertheless, we hope </w:t>
      </w:r>
      <w:r w:rsidR="00FF49F4">
        <w:rPr>
          <w:sz w:val="24"/>
          <w:szCs w:val="24"/>
          <w:lang w:val="en-US"/>
        </w:rPr>
        <w:t xml:space="preserve">be able </w:t>
      </w:r>
      <w:r w:rsidR="003844C9" w:rsidRPr="002366B5">
        <w:rPr>
          <w:sz w:val="24"/>
          <w:szCs w:val="24"/>
          <w:lang w:val="en-US"/>
        </w:rPr>
        <w:t xml:space="preserve">to identify the sitter of the </w:t>
      </w:r>
      <w:r w:rsidR="0083300B" w:rsidRPr="002366B5">
        <w:rPr>
          <w:sz w:val="24"/>
          <w:szCs w:val="24"/>
          <w:lang w:val="en-US"/>
        </w:rPr>
        <w:t xml:space="preserve">bronze </w:t>
      </w:r>
      <w:r w:rsidR="003844C9" w:rsidRPr="002366B5">
        <w:rPr>
          <w:sz w:val="24"/>
          <w:szCs w:val="24"/>
          <w:lang w:val="en-US"/>
        </w:rPr>
        <w:t xml:space="preserve">portrait </w:t>
      </w:r>
      <w:r w:rsidR="00FC6C21">
        <w:rPr>
          <w:sz w:val="24"/>
          <w:szCs w:val="24"/>
          <w:lang w:val="en-US"/>
        </w:rPr>
        <w:t xml:space="preserve">in the </w:t>
      </w:r>
      <w:r w:rsidR="003844C9" w:rsidRPr="002366B5">
        <w:rPr>
          <w:sz w:val="24"/>
          <w:szCs w:val="24"/>
          <w:lang w:val="en-US"/>
        </w:rPr>
        <w:t>National Museum of Iran.</w:t>
      </w:r>
    </w:p>
    <w:p w14:paraId="2158DD4A" w14:textId="77777777" w:rsidR="003844C9" w:rsidRPr="002366B5" w:rsidRDefault="003844C9" w:rsidP="002366B5">
      <w:pPr>
        <w:autoSpaceDE w:val="0"/>
        <w:autoSpaceDN w:val="0"/>
        <w:adjustRightInd w:val="0"/>
        <w:spacing w:after="0" w:line="360" w:lineRule="auto"/>
        <w:rPr>
          <w:sz w:val="24"/>
          <w:szCs w:val="24"/>
          <w:lang w:val="en-US"/>
        </w:rPr>
      </w:pPr>
    </w:p>
    <w:p w14:paraId="692E31A1" w14:textId="3CCCB169" w:rsidR="003844C9" w:rsidRPr="002366B5" w:rsidRDefault="00FC6C21" w:rsidP="002366B5">
      <w:pPr>
        <w:autoSpaceDE w:val="0"/>
        <w:autoSpaceDN w:val="0"/>
        <w:adjustRightInd w:val="0"/>
        <w:spacing w:after="0" w:line="360" w:lineRule="auto"/>
        <w:rPr>
          <w:b/>
          <w:sz w:val="24"/>
          <w:szCs w:val="24"/>
          <w:lang w:val="en-GB"/>
        </w:rPr>
      </w:pPr>
      <w:r>
        <w:rPr>
          <w:b/>
          <w:sz w:val="24"/>
          <w:szCs w:val="24"/>
          <w:lang w:val="en-GB"/>
        </w:rPr>
        <w:t>[A-head]</w:t>
      </w:r>
      <w:r w:rsidR="000A4F26" w:rsidRPr="002366B5">
        <w:rPr>
          <w:b/>
          <w:sz w:val="24"/>
          <w:szCs w:val="24"/>
          <w:lang w:val="en-GB"/>
        </w:rPr>
        <w:t xml:space="preserve">Other </w:t>
      </w:r>
      <w:r>
        <w:rPr>
          <w:b/>
          <w:sz w:val="24"/>
          <w:szCs w:val="24"/>
          <w:lang w:val="en-GB"/>
        </w:rPr>
        <w:t>R</w:t>
      </w:r>
      <w:r w:rsidR="000A4F26" w:rsidRPr="002366B5">
        <w:rPr>
          <w:b/>
          <w:sz w:val="24"/>
          <w:szCs w:val="24"/>
          <w:lang w:val="en-GB"/>
        </w:rPr>
        <w:t xml:space="preserve">emains of the </w:t>
      </w:r>
      <w:r>
        <w:rPr>
          <w:b/>
          <w:sz w:val="24"/>
          <w:szCs w:val="24"/>
          <w:lang w:val="en-GB"/>
        </w:rPr>
        <w:t>S</w:t>
      </w:r>
      <w:r w:rsidR="000A4F26" w:rsidRPr="002366B5">
        <w:rPr>
          <w:b/>
          <w:sz w:val="24"/>
          <w:szCs w:val="24"/>
          <w:lang w:val="en-GB"/>
        </w:rPr>
        <w:t>culpture</w:t>
      </w:r>
    </w:p>
    <w:p w14:paraId="2C32CDD9" w14:textId="77777777" w:rsidR="00FC6C21" w:rsidRDefault="00FC6C21" w:rsidP="002366B5">
      <w:pPr>
        <w:tabs>
          <w:tab w:val="left" w:pos="2127"/>
        </w:tabs>
        <w:autoSpaceDE w:val="0"/>
        <w:autoSpaceDN w:val="0"/>
        <w:adjustRightInd w:val="0"/>
        <w:spacing w:after="0" w:line="360" w:lineRule="auto"/>
        <w:rPr>
          <w:sz w:val="24"/>
          <w:szCs w:val="24"/>
          <w:lang w:val="en-GB"/>
        </w:rPr>
      </w:pPr>
    </w:p>
    <w:p w14:paraId="340FC7F0" w14:textId="25FAEF20" w:rsidR="00811EF2" w:rsidRPr="002366B5" w:rsidRDefault="003844C9" w:rsidP="002366B5">
      <w:pPr>
        <w:tabs>
          <w:tab w:val="left" w:pos="2127"/>
        </w:tabs>
        <w:autoSpaceDE w:val="0"/>
        <w:autoSpaceDN w:val="0"/>
        <w:adjustRightInd w:val="0"/>
        <w:spacing w:after="0" w:line="360" w:lineRule="auto"/>
        <w:rPr>
          <w:color w:val="1A181C"/>
          <w:sz w:val="24"/>
          <w:szCs w:val="24"/>
          <w:lang w:val="en-US"/>
        </w:rPr>
      </w:pPr>
      <w:r w:rsidRPr="002366B5">
        <w:rPr>
          <w:sz w:val="24"/>
          <w:szCs w:val="24"/>
          <w:lang w:val="en-GB"/>
        </w:rPr>
        <w:t xml:space="preserve">The photos from the Stein </w:t>
      </w:r>
      <w:r w:rsidR="000A4F26" w:rsidRPr="002366B5">
        <w:rPr>
          <w:sz w:val="24"/>
          <w:szCs w:val="24"/>
          <w:lang w:val="en-GB"/>
        </w:rPr>
        <w:t>archive</w:t>
      </w:r>
      <w:r w:rsidRPr="002366B5">
        <w:rPr>
          <w:sz w:val="24"/>
          <w:szCs w:val="24"/>
          <w:lang w:val="en-GB"/>
        </w:rPr>
        <w:t xml:space="preserve"> show further pieces of bronze sculpture, </w:t>
      </w:r>
      <w:r w:rsidR="008800C3" w:rsidRPr="002366B5">
        <w:rPr>
          <w:sz w:val="24"/>
          <w:szCs w:val="24"/>
          <w:lang w:val="en-GB"/>
        </w:rPr>
        <w:t xml:space="preserve">most likely belonging to </w:t>
      </w:r>
      <w:r w:rsidR="00FF49F4">
        <w:rPr>
          <w:sz w:val="24"/>
          <w:szCs w:val="24"/>
          <w:lang w:val="en-GB"/>
        </w:rPr>
        <w:t xml:space="preserve">the same sculpture as </w:t>
      </w:r>
      <w:r w:rsidR="008800C3" w:rsidRPr="002366B5">
        <w:rPr>
          <w:sz w:val="24"/>
          <w:szCs w:val="24"/>
          <w:lang w:val="en-GB"/>
        </w:rPr>
        <w:t>the bronze head in question. S</w:t>
      </w:r>
      <w:r w:rsidRPr="002366B5">
        <w:rPr>
          <w:sz w:val="24"/>
          <w:szCs w:val="24"/>
          <w:lang w:val="en-GB"/>
        </w:rPr>
        <w:t xml:space="preserve">ome </w:t>
      </w:r>
      <w:r w:rsidR="00F52D24" w:rsidRPr="002366B5">
        <w:rPr>
          <w:sz w:val="24"/>
          <w:szCs w:val="24"/>
          <w:lang w:val="en-GB"/>
        </w:rPr>
        <w:t>pieces we</w:t>
      </w:r>
      <w:r w:rsidR="008800C3" w:rsidRPr="002366B5">
        <w:rPr>
          <w:sz w:val="24"/>
          <w:szCs w:val="24"/>
          <w:lang w:val="en-GB"/>
        </w:rPr>
        <w:t xml:space="preserve">re </w:t>
      </w:r>
      <w:r w:rsidRPr="002366B5">
        <w:rPr>
          <w:sz w:val="24"/>
          <w:szCs w:val="24"/>
          <w:lang w:val="en-GB"/>
        </w:rPr>
        <w:t xml:space="preserve">already illustrated in Stein’s report, </w:t>
      </w:r>
      <w:r w:rsidR="00FC6C21">
        <w:rPr>
          <w:sz w:val="24"/>
          <w:szCs w:val="24"/>
          <w:lang w:val="en-GB"/>
        </w:rPr>
        <w:t xml:space="preserve">but </w:t>
      </w:r>
      <w:r w:rsidRPr="002366B5">
        <w:rPr>
          <w:sz w:val="24"/>
          <w:szCs w:val="24"/>
          <w:lang w:val="en-GB"/>
        </w:rPr>
        <w:t xml:space="preserve">others </w:t>
      </w:r>
      <w:r w:rsidR="008800C3" w:rsidRPr="002366B5">
        <w:rPr>
          <w:sz w:val="24"/>
          <w:szCs w:val="24"/>
          <w:lang w:val="en-GB"/>
        </w:rPr>
        <w:t xml:space="preserve">have </w:t>
      </w:r>
      <w:r w:rsidRPr="002366B5">
        <w:rPr>
          <w:sz w:val="24"/>
          <w:szCs w:val="24"/>
          <w:lang w:val="en-GB"/>
        </w:rPr>
        <w:t>not</w:t>
      </w:r>
      <w:r w:rsidR="00F52D24" w:rsidRPr="002366B5">
        <w:rPr>
          <w:sz w:val="24"/>
          <w:szCs w:val="24"/>
          <w:lang w:val="en-GB"/>
        </w:rPr>
        <w:t xml:space="preserve"> been</w:t>
      </w:r>
      <w:r w:rsidRPr="002366B5">
        <w:rPr>
          <w:sz w:val="24"/>
          <w:szCs w:val="24"/>
          <w:lang w:val="en-GB"/>
        </w:rPr>
        <w:t xml:space="preserve"> published until now. </w:t>
      </w:r>
      <w:r w:rsidR="00FF49F4">
        <w:rPr>
          <w:sz w:val="24"/>
          <w:szCs w:val="24"/>
          <w:lang w:val="en-GB"/>
        </w:rPr>
        <w:t>Unlike</w:t>
      </w:r>
      <w:r w:rsidRPr="002366B5">
        <w:rPr>
          <w:sz w:val="24"/>
          <w:szCs w:val="24"/>
          <w:lang w:val="en-GB"/>
        </w:rPr>
        <w:t xml:space="preserve"> </w:t>
      </w:r>
      <w:r w:rsidR="00B57789" w:rsidRPr="002366B5">
        <w:rPr>
          <w:sz w:val="24"/>
          <w:szCs w:val="24"/>
          <w:lang w:val="en-GB"/>
        </w:rPr>
        <w:t>Stein’s</w:t>
      </w:r>
      <w:r w:rsidRPr="002366B5">
        <w:rPr>
          <w:sz w:val="24"/>
          <w:szCs w:val="24"/>
          <w:lang w:val="en-GB"/>
        </w:rPr>
        <w:t xml:space="preserve"> plates</w:t>
      </w:r>
      <w:r w:rsidR="008800C3" w:rsidRPr="002366B5">
        <w:rPr>
          <w:sz w:val="24"/>
          <w:szCs w:val="24"/>
          <w:lang w:val="en-GB"/>
        </w:rPr>
        <w:t>,</w:t>
      </w:r>
      <w:r w:rsidRPr="002366B5">
        <w:rPr>
          <w:sz w:val="24"/>
          <w:szCs w:val="24"/>
          <w:lang w:val="en-GB"/>
        </w:rPr>
        <w:t xml:space="preserve"> the photos from the archi</w:t>
      </w:r>
      <w:r w:rsidR="00C210CA" w:rsidRPr="002366B5">
        <w:rPr>
          <w:sz w:val="24"/>
          <w:szCs w:val="24"/>
          <w:lang w:val="en-GB"/>
        </w:rPr>
        <w:t>ve provide an exact size scale</w:t>
      </w:r>
      <w:r w:rsidR="008800C3" w:rsidRPr="002366B5">
        <w:rPr>
          <w:sz w:val="24"/>
          <w:szCs w:val="24"/>
          <w:lang w:val="en-GB"/>
        </w:rPr>
        <w:t xml:space="preserve">. </w:t>
      </w:r>
      <w:r w:rsidR="00F52D24" w:rsidRPr="002366B5">
        <w:rPr>
          <w:sz w:val="24"/>
          <w:szCs w:val="24"/>
          <w:lang w:val="en-GB"/>
        </w:rPr>
        <w:t>Five fragments show s</w:t>
      </w:r>
      <w:r w:rsidR="00B57789" w:rsidRPr="002366B5">
        <w:rPr>
          <w:sz w:val="24"/>
          <w:szCs w:val="24"/>
          <w:lang w:val="en-GB"/>
        </w:rPr>
        <w:t>imilar proportions</w:t>
      </w:r>
      <w:r w:rsidR="00F52D24" w:rsidRPr="002366B5">
        <w:rPr>
          <w:sz w:val="24"/>
          <w:szCs w:val="24"/>
          <w:lang w:val="en-GB"/>
        </w:rPr>
        <w:t>, which are in turn</w:t>
      </w:r>
      <w:r w:rsidR="000A4F26" w:rsidRPr="002366B5">
        <w:rPr>
          <w:sz w:val="24"/>
          <w:szCs w:val="24"/>
          <w:lang w:val="en-GB"/>
        </w:rPr>
        <w:t xml:space="preserve"> </w:t>
      </w:r>
      <w:r w:rsidR="00F52D24" w:rsidRPr="002366B5">
        <w:rPr>
          <w:sz w:val="24"/>
          <w:szCs w:val="24"/>
          <w:lang w:val="en-GB"/>
        </w:rPr>
        <w:t xml:space="preserve">in accordance </w:t>
      </w:r>
      <w:r w:rsidR="001E23A0" w:rsidRPr="002366B5">
        <w:rPr>
          <w:sz w:val="24"/>
          <w:szCs w:val="24"/>
          <w:lang w:val="en-GB"/>
        </w:rPr>
        <w:t xml:space="preserve">with </w:t>
      </w:r>
      <w:r w:rsidR="00F52D24" w:rsidRPr="002366B5">
        <w:rPr>
          <w:sz w:val="24"/>
          <w:szCs w:val="24"/>
          <w:lang w:val="en-GB"/>
        </w:rPr>
        <w:t>the scale of the head</w:t>
      </w:r>
      <w:r w:rsidRPr="002366B5">
        <w:rPr>
          <w:sz w:val="24"/>
          <w:szCs w:val="24"/>
          <w:lang w:val="en-GB"/>
        </w:rPr>
        <w:t xml:space="preserve">. </w:t>
      </w:r>
      <w:r w:rsidR="00F52D24" w:rsidRPr="002366B5">
        <w:rPr>
          <w:sz w:val="24"/>
          <w:szCs w:val="24"/>
          <w:lang w:val="en-GB"/>
        </w:rPr>
        <w:t>U</w:t>
      </w:r>
      <w:r w:rsidRPr="002366B5">
        <w:rPr>
          <w:sz w:val="24"/>
          <w:szCs w:val="24"/>
          <w:lang w:val="en-GB"/>
        </w:rPr>
        <w:t>sing the photos from the archives</w:t>
      </w:r>
      <w:r w:rsidR="001E23A0" w:rsidRPr="002366B5">
        <w:rPr>
          <w:sz w:val="24"/>
          <w:szCs w:val="24"/>
          <w:lang w:val="en-GB"/>
        </w:rPr>
        <w:t>,</w:t>
      </w:r>
      <w:r w:rsidRPr="002366B5">
        <w:rPr>
          <w:sz w:val="24"/>
          <w:szCs w:val="24"/>
          <w:lang w:val="en-GB"/>
        </w:rPr>
        <w:t xml:space="preserve"> colleagues at the National Museum of Iran easily identified the requested pieces, </w:t>
      </w:r>
      <w:r w:rsidR="00AA3B0D">
        <w:rPr>
          <w:sz w:val="24"/>
          <w:szCs w:val="24"/>
          <w:lang w:val="en-GB"/>
        </w:rPr>
        <w:t xml:space="preserve">some of </w:t>
      </w:r>
      <w:r w:rsidRPr="002366B5">
        <w:rPr>
          <w:sz w:val="24"/>
          <w:szCs w:val="24"/>
          <w:lang w:val="en-GB"/>
        </w:rPr>
        <w:t>which were on display in the Museum halls</w:t>
      </w:r>
      <w:r w:rsidR="00AA3B0D">
        <w:rPr>
          <w:sz w:val="24"/>
          <w:szCs w:val="24"/>
          <w:lang w:val="en-GB"/>
        </w:rPr>
        <w:t xml:space="preserve"> and</w:t>
      </w:r>
      <w:r w:rsidRPr="002366B5">
        <w:rPr>
          <w:sz w:val="24"/>
          <w:szCs w:val="24"/>
          <w:lang w:val="en-GB"/>
        </w:rPr>
        <w:t xml:space="preserve"> </w:t>
      </w:r>
      <w:r w:rsidR="00AA3B0D">
        <w:rPr>
          <w:sz w:val="24"/>
          <w:szCs w:val="24"/>
          <w:lang w:val="en-GB"/>
        </w:rPr>
        <w:t>others</w:t>
      </w:r>
      <w:r w:rsidR="00AA3B0D" w:rsidRPr="002366B5">
        <w:rPr>
          <w:sz w:val="24"/>
          <w:szCs w:val="24"/>
          <w:lang w:val="en-GB"/>
        </w:rPr>
        <w:t xml:space="preserve"> </w:t>
      </w:r>
      <w:r w:rsidRPr="002366B5">
        <w:rPr>
          <w:sz w:val="24"/>
          <w:szCs w:val="24"/>
          <w:lang w:val="en-GB"/>
        </w:rPr>
        <w:t xml:space="preserve">located in </w:t>
      </w:r>
      <w:r w:rsidR="00AA3B0D">
        <w:rPr>
          <w:sz w:val="24"/>
          <w:szCs w:val="24"/>
          <w:lang w:val="en-GB"/>
        </w:rPr>
        <w:t>storage</w:t>
      </w:r>
      <w:r w:rsidRPr="002366B5">
        <w:rPr>
          <w:sz w:val="24"/>
          <w:szCs w:val="24"/>
          <w:lang w:val="en-GB"/>
        </w:rPr>
        <w:t xml:space="preserve">. Gathered together for the first time, it </w:t>
      </w:r>
      <w:r w:rsidR="00805456" w:rsidRPr="002366B5">
        <w:rPr>
          <w:sz w:val="24"/>
          <w:szCs w:val="24"/>
          <w:lang w:val="en-GB"/>
        </w:rPr>
        <w:t>turned out</w:t>
      </w:r>
      <w:r w:rsidRPr="002366B5">
        <w:rPr>
          <w:sz w:val="24"/>
          <w:szCs w:val="24"/>
          <w:lang w:val="en-GB"/>
        </w:rPr>
        <w:t xml:space="preserve"> that three fragments fit together.</w:t>
      </w:r>
      <w:r w:rsidRPr="002366B5">
        <w:rPr>
          <w:rStyle w:val="EndnoteReference"/>
          <w:sz w:val="24"/>
          <w:szCs w:val="24"/>
          <w:lang w:val="en-GB"/>
        </w:rPr>
        <w:endnoteReference w:id="23"/>
      </w:r>
      <w:r w:rsidRPr="002366B5">
        <w:rPr>
          <w:sz w:val="24"/>
          <w:szCs w:val="24"/>
          <w:lang w:val="en-GB"/>
        </w:rPr>
        <w:t xml:space="preserve"> They form a raised left arm, the fingers in the pose of grasping a long object</w:t>
      </w:r>
      <w:r w:rsidR="00AA3B0D">
        <w:rPr>
          <w:sz w:val="24"/>
          <w:szCs w:val="24"/>
          <w:lang w:val="en-GB"/>
        </w:rPr>
        <w:t>,</w:t>
      </w:r>
      <w:r w:rsidR="00805456" w:rsidRPr="002366B5">
        <w:rPr>
          <w:sz w:val="24"/>
          <w:szCs w:val="24"/>
          <w:lang w:val="en-GB"/>
        </w:rPr>
        <w:t xml:space="preserve"> </w:t>
      </w:r>
      <w:r w:rsidR="00FF49F4">
        <w:rPr>
          <w:sz w:val="24"/>
          <w:szCs w:val="24"/>
          <w:lang w:val="en-GB"/>
        </w:rPr>
        <w:t>perhaps</w:t>
      </w:r>
      <w:r w:rsidR="00AA3B0D" w:rsidRPr="002366B5">
        <w:rPr>
          <w:sz w:val="24"/>
          <w:szCs w:val="24"/>
          <w:lang w:val="en-GB"/>
        </w:rPr>
        <w:t xml:space="preserve"> </w:t>
      </w:r>
      <w:r w:rsidRPr="002366B5">
        <w:rPr>
          <w:sz w:val="24"/>
          <w:szCs w:val="24"/>
          <w:lang w:val="en-GB"/>
        </w:rPr>
        <w:t xml:space="preserve">a spear </w:t>
      </w:r>
      <w:r w:rsidR="00B57789" w:rsidRPr="002366B5">
        <w:rPr>
          <w:sz w:val="24"/>
          <w:szCs w:val="24"/>
          <w:lang w:val="en-GB"/>
        </w:rPr>
        <w:t>(</w:t>
      </w:r>
      <w:r w:rsidR="00831DC5" w:rsidRPr="00F602EB">
        <w:rPr>
          <w:b/>
          <w:sz w:val="24"/>
          <w:szCs w:val="24"/>
          <w:lang w:val="en-GB"/>
        </w:rPr>
        <w:t>fig. 22.6</w:t>
      </w:r>
      <w:r w:rsidRPr="002366B5">
        <w:rPr>
          <w:sz w:val="24"/>
          <w:szCs w:val="24"/>
          <w:lang w:val="en-GB"/>
        </w:rPr>
        <w:t xml:space="preserve">). </w:t>
      </w:r>
      <w:r w:rsidR="00AD43CB" w:rsidRPr="002366B5">
        <w:rPr>
          <w:sz w:val="24"/>
          <w:szCs w:val="24"/>
          <w:lang w:val="en-GB"/>
        </w:rPr>
        <w:t xml:space="preserve">Being </w:t>
      </w:r>
      <w:r w:rsidR="00805456" w:rsidRPr="002366B5">
        <w:rPr>
          <w:sz w:val="24"/>
          <w:szCs w:val="24"/>
          <w:lang w:val="en-GB"/>
        </w:rPr>
        <w:t>s</w:t>
      </w:r>
      <w:r w:rsidRPr="002366B5">
        <w:rPr>
          <w:sz w:val="24"/>
          <w:szCs w:val="24"/>
          <w:lang w:val="en-GB"/>
        </w:rPr>
        <w:t>ignificantly larger than the arm of an average-size European</w:t>
      </w:r>
      <w:r w:rsidR="00805456" w:rsidRPr="002366B5">
        <w:rPr>
          <w:sz w:val="24"/>
          <w:szCs w:val="24"/>
          <w:lang w:val="en-GB"/>
        </w:rPr>
        <w:t xml:space="preserve">, </w:t>
      </w:r>
      <w:r w:rsidR="00AD43CB" w:rsidRPr="002366B5">
        <w:rPr>
          <w:sz w:val="24"/>
          <w:szCs w:val="24"/>
          <w:lang w:val="en-GB"/>
        </w:rPr>
        <w:t>the bronze arm</w:t>
      </w:r>
      <w:r w:rsidR="00805456" w:rsidRPr="002366B5">
        <w:rPr>
          <w:sz w:val="24"/>
          <w:szCs w:val="24"/>
          <w:lang w:val="en-GB"/>
        </w:rPr>
        <w:t xml:space="preserve"> indicates a </w:t>
      </w:r>
      <w:r w:rsidRPr="002366B5">
        <w:rPr>
          <w:sz w:val="24"/>
          <w:szCs w:val="24"/>
          <w:lang w:val="en-GB"/>
        </w:rPr>
        <w:t>sculpture</w:t>
      </w:r>
      <w:r w:rsidR="00AD43CB" w:rsidRPr="002366B5">
        <w:rPr>
          <w:sz w:val="24"/>
          <w:szCs w:val="24"/>
          <w:lang w:val="en-GB"/>
        </w:rPr>
        <w:t xml:space="preserve"> </w:t>
      </w:r>
      <w:r w:rsidR="00B57789" w:rsidRPr="002366B5">
        <w:rPr>
          <w:sz w:val="24"/>
          <w:szCs w:val="24"/>
          <w:lang w:val="en-GB"/>
        </w:rPr>
        <w:t>slightly more than</w:t>
      </w:r>
      <w:r w:rsidRPr="002366B5">
        <w:rPr>
          <w:sz w:val="24"/>
          <w:szCs w:val="24"/>
          <w:lang w:val="en-GB"/>
        </w:rPr>
        <w:t xml:space="preserve"> two</w:t>
      </w:r>
      <w:r w:rsidR="00AD43CB" w:rsidRPr="002366B5">
        <w:rPr>
          <w:sz w:val="24"/>
          <w:szCs w:val="24"/>
          <w:lang w:val="en-GB"/>
        </w:rPr>
        <w:t xml:space="preserve"> meters </w:t>
      </w:r>
      <w:r w:rsidR="00AA3B0D">
        <w:rPr>
          <w:sz w:val="24"/>
          <w:szCs w:val="24"/>
          <w:lang w:val="en-GB"/>
        </w:rPr>
        <w:t xml:space="preserve">(6 1/2 feet) </w:t>
      </w:r>
      <w:r w:rsidR="00E32BD3" w:rsidRPr="002366B5">
        <w:rPr>
          <w:sz w:val="24"/>
          <w:szCs w:val="24"/>
          <w:lang w:val="en-GB"/>
        </w:rPr>
        <w:t>tall</w:t>
      </w:r>
      <w:r w:rsidRPr="002366B5">
        <w:rPr>
          <w:sz w:val="24"/>
          <w:szCs w:val="24"/>
          <w:lang w:val="en-GB"/>
        </w:rPr>
        <w:t xml:space="preserve">. The inner surface of the </w:t>
      </w:r>
      <w:r w:rsidR="00805456" w:rsidRPr="002366B5">
        <w:rPr>
          <w:sz w:val="24"/>
          <w:szCs w:val="24"/>
          <w:lang w:val="en-GB"/>
        </w:rPr>
        <w:t xml:space="preserve">sculptural fragment </w:t>
      </w:r>
      <w:r w:rsidRPr="002366B5">
        <w:rPr>
          <w:sz w:val="24"/>
          <w:szCs w:val="24"/>
          <w:lang w:val="en-GB"/>
        </w:rPr>
        <w:t>reveals details that are r</w:t>
      </w:r>
      <w:r w:rsidR="00B57789" w:rsidRPr="002366B5">
        <w:rPr>
          <w:sz w:val="24"/>
          <w:szCs w:val="24"/>
          <w:lang w:val="en-GB"/>
        </w:rPr>
        <w:t>elated to the casting process: t</w:t>
      </w:r>
      <w:r w:rsidRPr="002366B5">
        <w:rPr>
          <w:sz w:val="24"/>
          <w:szCs w:val="24"/>
          <w:lang w:val="en-GB"/>
        </w:rPr>
        <w:t>wo parallel raised lines with soft surfaces indicate a wax-to-wax join (</w:t>
      </w:r>
      <w:r w:rsidR="00831DC5" w:rsidRPr="00F602EB">
        <w:rPr>
          <w:b/>
          <w:sz w:val="24"/>
          <w:szCs w:val="24"/>
          <w:lang w:val="en-GB"/>
        </w:rPr>
        <w:t>fig. 22.7</w:t>
      </w:r>
      <w:r w:rsidRPr="002366B5">
        <w:rPr>
          <w:sz w:val="24"/>
          <w:szCs w:val="24"/>
          <w:lang w:val="en-GB"/>
        </w:rPr>
        <w:t>). Apparently two halves of a master</w:t>
      </w:r>
      <w:r w:rsidR="001E23A0" w:rsidRPr="002366B5">
        <w:rPr>
          <w:sz w:val="24"/>
          <w:szCs w:val="24"/>
          <w:lang w:val="en-GB"/>
        </w:rPr>
        <w:t xml:space="preserve"> </w:t>
      </w:r>
      <w:r w:rsidRPr="002366B5">
        <w:rPr>
          <w:sz w:val="24"/>
          <w:szCs w:val="24"/>
          <w:lang w:val="en-GB"/>
        </w:rPr>
        <w:t xml:space="preserve">mold met there, each lined with </w:t>
      </w:r>
      <w:r w:rsidR="00805456" w:rsidRPr="002366B5">
        <w:rPr>
          <w:sz w:val="24"/>
          <w:szCs w:val="24"/>
          <w:lang w:val="en-GB"/>
        </w:rPr>
        <w:t>rectangular</w:t>
      </w:r>
      <w:r w:rsidR="00AA3B0D">
        <w:rPr>
          <w:sz w:val="24"/>
          <w:szCs w:val="24"/>
          <w:lang w:val="en-GB"/>
        </w:rPr>
        <w:t>-</w:t>
      </w:r>
      <w:r w:rsidR="00805456" w:rsidRPr="002366B5">
        <w:rPr>
          <w:sz w:val="24"/>
          <w:szCs w:val="24"/>
          <w:lang w:val="en-GB"/>
        </w:rPr>
        <w:t xml:space="preserve">cut </w:t>
      </w:r>
      <w:r w:rsidRPr="002366B5">
        <w:rPr>
          <w:sz w:val="24"/>
          <w:szCs w:val="24"/>
          <w:lang w:val="en-GB"/>
        </w:rPr>
        <w:t>wax sheets, and the</w:t>
      </w:r>
      <w:r w:rsidR="00805456" w:rsidRPr="002366B5">
        <w:rPr>
          <w:sz w:val="24"/>
          <w:szCs w:val="24"/>
          <w:lang w:val="en-GB"/>
        </w:rPr>
        <w:t xml:space="preserve"> seam between these sheets </w:t>
      </w:r>
      <w:r w:rsidRPr="002366B5">
        <w:rPr>
          <w:sz w:val="24"/>
          <w:szCs w:val="24"/>
          <w:lang w:val="en-GB"/>
        </w:rPr>
        <w:t>was covered with a wax strip</w:t>
      </w:r>
      <w:r w:rsidR="009C229E" w:rsidRPr="002366B5">
        <w:rPr>
          <w:sz w:val="24"/>
          <w:szCs w:val="24"/>
          <w:lang w:val="en-GB"/>
        </w:rPr>
        <w:t>. F</w:t>
      </w:r>
      <w:r w:rsidRPr="002366B5">
        <w:rPr>
          <w:sz w:val="24"/>
          <w:szCs w:val="24"/>
          <w:lang w:val="en-GB"/>
        </w:rPr>
        <w:t xml:space="preserve">ragments of a </w:t>
      </w:r>
      <w:r w:rsidR="00AA3B0D">
        <w:rPr>
          <w:sz w:val="24"/>
          <w:szCs w:val="24"/>
          <w:lang w:val="en-GB"/>
        </w:rPr>
        <w:t>bare</w:t>
      </w:r>
      <w:r w:rsidR="00AA3B0D" w:rsidRPr="002366B5">
        <w:rPr>
          <w:sz w:val="24"/>
          <w:szCs w:val="24"/>
          <w:lang w:val="en-GB"/>
        </w:rPr>
        <w:t xml:space="preserve"> </w:t>
      </w:r>
      <w:r w:rsidR="00A131ED" w:rsidRPr="002366B5">
        <w:rPr>
          <w:sz w:val="24"/>
          <w:szCs w:val="24"/>
          <w:lang w:val="en-GB"/>
        </w:rPr>
        <w:t xml:space="preserve">left </w:t>
      </w:r>
      <w:r w:rsidRPr="002366B5">
        <w:rPr>
          <w:sz w:val="24"/>
          <w:szCs w:val="24"/>
          <w:lang w:val="en-GB"/>
        </w:rPr>
        <w:t xml:space="preserve">leg from below the knee to above the ankle </w:t>
      </w:r>
      <w:r w:rsidR="00A131ED" w:rsidRPr="002366B5">
        <w:rPr>
          <w:sz w:val="24"/>
          <w:szCs w:val="24"/>
          <w:lang w:val="en-GB"/>
        </w:rPr>
        <w:t xml:space="preserve">and of a right arm </w:t>
      </w:r>
      <w:r w:rsidRPr="002366B5">
        <w:rPr>
          <w:sz w:val="24"/>
          <w:szCs w:val="24"/>
          <w:lang w:val="en-GB"/>
        </w:rPr>
        <w:t xml:space="preserve">show </w:t>
      </w:r>
      <w:r w:rsidR="00A131ED" w:rsidRPr="002366B5">
        <w:rPr>
          <w:sz w:val="24"/>
          <w:szCs w:val="24"/>
          <w:lang w:val="en-GB"/>
        </w:rPr>
        <w:t>the same technological features</w:t>
      </w:r>
      <w:r w:rsidR="009C229E" w:rsidRPr="002366B5">
        <w:rPr>
          <w:sz w:val="24"/>
          <w:szCs w:val="24"/>
          <w:lang w:val="en-GB"/>
        </w:rPr>
        <w:t>.</w:t>
      </w:r>
      <w:r w:rsidR="00B57789" w:rsidRPr="002366B5">
        <w:rPr>
          <w:rStyle w:val="EndnoteReference"/>
          <w:sz w:val="24"/>
          <w:szCs w:val="24"/>
          <w:lang w:val="en-GB"/>
        </w:rPr>
        <w:endnoteReference w:id="24"/>
      </w:r>
      <w:r w:rsidR="009C229E" w:rsidRPr="002366B5">
        <w:rPr>
          <w:sz w:val="24"/>
          <w:szCs w:val="24"/>
          <w:lang w:val="en-GB"/>
        </w:rPr>
        <w:t xml:space="preserve"> Therefore</w:t>
      </w:r>
      <w:r w:rsidRPr="002366B5">
        <w:rPr>
          <w:sz w:val="24"/>
          <w:szCs w:val="24"/>
          <w:lang w:val="en-GB"/>
        </w:rPr>
        <w:t>, they most likely belong to the same sculpture.</w:t>
      </w:r>
      <w:r w:rsidRPr="002366B5">
        <w:rPr>
          <w:rStyle w:val="EndnoteReference"/>
          <w:sz w:val="24"/>
          <w:szCs w:val="24"/>
          <w:lang w:val="en-GB"/>
        </w:rPr>
        <w:endnoteReference w:id="25"/>
      </w:r>
      <w:r w:rsidRPr="002366B5">
        <w:rPr>
          <w:sz w:val="24"/>
          <w:szCs w:val="24"/>
          <w:lang w:val="en-GB"/>
        </w:rPr>
        <w:t xml:space="preserve"> </w:t>
      </w:r>
    </w:p>
    <w:p w14:paraId="5C760E50" w14:textId="77777777" w:rsidR="00272CD9" w:rsidRPr="002366B5" w:rsidRDefault="00272CD9" w:rsidP="002366B5">
      <w:pPr>
        <w:autoSpaceDE w:val="0"/>
        <w:autoSpaceDN w:val="0"/>
        <w:adjustRightInd w:val="0"/>
        <w:spacing w:after="0" w:line="360" w:lineRule="auto"/>
        <w:rPr>
          <w:sz w:val="24"/>
          <w:szCs w:val="24"/>
          <w:lang w:val="en-US"/>
        </w:rPr>
      </w:pPr>
    </w:p>
    <w:p w14:paraId="381001E2" w14:textId="721CDA51" w:rsidR="003B28FC" w:rsidRPr="002366B5" w:rsidRDefault="00ED0220" w:rsidP="002366B5">
      <w:pPr>
        <w:autoSpaceDE w:val="0"/>
        <w:autoSpaceDN w:val="0"/>
        <w:adjustRightInd w:val="0"/>
        <w:spacing w:after="0" w:line="360" w:lineRule="auto"/>
        <w:rPr>
          <w:b/>
          <w:sz w:val="24"/>
          <w:szCs w:val="24"/>
          <w:lang w:val="en-GB"/>
        </w:rPr>
      </w:pPr>
      <w:r w:rsidRPr="002366B5">
        <w:rPr>
          <w:b/>
          <w:sz w:val="24"/>
          <w:szCs w:val="24"/>
          <w:lang w:val="en-GB"/>
        </w:rPr>
        <w:t>R</w:t>
      </w:r>
      <w:r w:rsidR="003B28FC" w:rsidRPr="002366B5">
        <w:rPr>
          <w:b/>
          <w:sz w:val="24"/>
          <w:szCs w:val="24"/>
          <w:lang w:val="en-GB"/>
        </w:rPr>
        <w:t xml:space="preserve">econstruction of the </w:t>
      </w:r>
      <w:r w:rsidR="00AA3B0D">
        <w:rPr>
          <w:b/>
          <w:sz w:val="24"/>
          <w:szCs w:val="24"/>
          <w:lang w:val="en-GB"/>
        </w:rPr>
        <w:t>S</w:t>
      </w:r>
      <w:r w:rsidRPr="002366B5">
        <w:rPr>
          <w:b/>
          <w:sz w:val="24"/>
          <w:szCs w:val="24"/>
          <w:lang w:val="en-GB"/>
        </w:rPr>
        <w:t>tatue</w:t>
      </w:r>
      <w:r w:rsidR="003B28FC" w:rsidRPr="002366B5">
        <w:rPr>
          <w:b/>
          <w:sz w:val="24"/>
          <w:szCs w:val="24"/>
          <w:lang w:val="en-GB"/>
        </w:rPr>
        <w:t xml:space="preserve"> </w:t>
      </w:r>
      <w:r w:rsidR="00AA3B0D">
        <w:rPr>
          <w:b/>
          <w:sz w:val="24"/>
          <w:szCs w:val="24"/>
          <w:lang w:val="en-GB"/>
        </w:rPr>
        <w:t>T</w:t>
      </w:r>
      <w:r w:rsidR="003B28FC" w:rsidRPr="002366B5">
        <w:rPr>
          <w:b/>
          <w:sz w:val="24"/>
          <w:szCs w:val="24"/>
          <w:lang w:val="en-GB"/>
        </w:rPr>
        <w:t>ype</w:t>
      </w:r>
    </w:p>
    <w:p w14:paraId="59250761" w14:textId="77777777" w:rsidR="00AA3B0D" w:rsidRDefault="00AA3B0D" w:rsidP="002366B5">
      <w:pPr>
        <w:autoSpaceDE w:val="0"/>
        <w:autoSpaceDN w:val="0"/>
        <w:adjustRightInd w:val="0"/>
        <w:spacing w:after="0" w:line="360" w:lineRule="auto"/>
        <w:rPr>
          <w:sz w:val="24"/>
          <w:szCs w:val="24"/>
          <w:lang w:val="en-GB"/>
        </w:rPr>
      </w:pPr>
    </w:p>
    <w:p w14:paraId="7C98EAA1" w14:textId="57F04C7C" w:rsidR="00D77437" w:rsidRPr="002366B5" w:rsidRDefault="00E32BD3" w:rsidP="002366B5">
      <w:pPr>
        <w:autoSpaceDE w:val="0"/>
        <w:autoSpaceDN w:val="0"/>
        <w:adjustRightInd w:val="0"/>
        <w:spacing w:after="0" w:line="360" w:lineRule="auto"/>
        <w:rPr>
          <w:sz w:val="24"/>
          <w:szCs w:val="24"/>
          <w:lang w:val="en-GB"/>
        </w:rPr>
      </w:pPr>
      <w:r w:rsidRPr="002366B5">
        <w:rPr>
          <w:sz w:val="24"/>
          <w:szCs w:val="24"/>
          <w:lang w:val="en-GB"/>
        </w:rPr>
        <w:t>T</w:t>
      </w:r>
      <w:r w:rsidR="009F6A8D" w:rsidRPr="002366B5">
        <w:rPr>
          <w:sz w:val="24"/>
          <w:szCs w:val="24"/>
          <w:lang w:val="en-GB"/>
        </w:rPr>
        <w:t xml:space="preserve">he </w:t>
      </w:r>
      <w:r w:rsidRPr="002366B5">
        <w:rPr>
          <w:sz w:val="24"/>
          <w:szCs w:val="24"/>
          <w:lang w:val="en-GB"/>
        </w:rPr>
        <w:t xml:space="preserve">preserved bronze fragments represent less than twenty percent of the statue. However, the </w:t>
      </w:r>
      <w:r w:rsidR="00527637" w:rsidRPr="002366B5">
        <w:rPr>
          <w:sz w:val="24"/>
          <w:szCs w:val="24"/>
          <w:lang w:val="en-GB"/>
        </w:rPr>
        <w:t xml:space="preserve">bare </w:t>
      </w:r>
      <w:r w:rsidRPr="002366B5">
        <w:rPr>
          <w:sz w:val="24"/>
          <w:szCs w:val="24"/>
          <w:lang w:val="en-GB"/>
        </w:rPr>
        <w:t xml:space="preserve">limbs suggest that it was </w:t>
      </w:r>
      <w:r w:rsidR="001E23A0" w:rsidRPr="002366B5">
        <w:rPr>
          <w:sz w:val="24"/>
          <w:szCs w:val="24"/>
          <w:lang w:val="en-GB"/>
        </w:rPr>
        <w:t xml:space="preserve">an </w:t>
      </w:r>
      <w:r w:rsidR="00527637" w:rsidRPr="002366B5">
        <w:rPr>
          <w:sz w:val="24"/>
          <w:szCs w:val="24"/>
          <w:lang w:val="en-GB"/>
        </w:rPr>
        <w:t>undraped</w:t>
      </w:r>
      <w:r w:rsidRPr="002366B5">
        <w:rPr>
          <w:sz w:val="24"/>
          <w:szCs w:val="24"/>
          <w:lang w:val="en-GB"/>
        </w:rPr>
        <w:t xml:space="preserve"> male</w:t>
      </w:r>
      <w:r w:rsidR="00527637" w:rsidRPr="002366B5">
        <w:rPr>
          <w:sz w:val="24"/>
          <w:szCs w:val="24"/>
          <w:lang w:val="en-GB"/>
        </w:rPr>
        <w:t>. A</w:t>
      </w:r>
      <w:r w:rsidRPr="002366B5">
        <w:rPr>
          <w:sz w:val="24"/>
          <w:szCs w:val="24"/>
          <w:lang w:val="en-GB"/>
        </w:rPr>
        <w:t xml:space="preserve">nd </w:t>
      </w:r>
      <w:r w:rsidR="00B76DC0" w:rsidRPr="002366B5">
        <w:rPr>
          <w:sz w:val="24"/>
          <w:szCs w:val="24"/>
          <w:lang w:val="en-GB"/>
        </w:rPr>
        <w:t xml:space="preserve">with the </w:t>
      </w:r>
      <w:r w:rsidRPr="002366B5">
        <w:rPr>
          <w:sz w:val="24"/>
          <w:szCs w:val="24"/>
          <w:lang w:val="en-GB"/>
        </w:rPr>
        <w:t xml:space="preserve">position of the </w:t>
      </w:r>
      <w:r w:rsidR="00B76DC0" w:rsidRPr="002366B5">
        <w:rPr>
          <w:sz w:val="24"/>
          <w:szCs w:val="24"/>
          <w:lang w:val="en-GB"/>
        </w:rPr>
        <w:t xml:space="preserve">arm </w:t>
      </w:r>
      <w:r w:rsidR="001E23A0" w:rsidRPr="002366B5">
        <w:rPr>
          <w:sz w:val="24"/>
          <w:szCs w:val="24"/>
          <w:lang w:val="en-GB"/>
        </w:rPr>
        <w:t xml:space="preserve">one </w:t>
      </w:r>
      <w:r w:rsidR="00B76DC0" w:rsidRPr="002366B5">
        <w:rPr>
          <w:sz w:val="24"/>
          <w:szCs w:val="24"/>
          <w:lang w:val="en-GB"/>
        </w:rPr>
        <w:t xml:space="preserve">can </w:t>
      </w:r>
      <w:r w:rsidR="009C229E" w:rsidRPr="002366B5">
        <w:rPr>
          <w:sz w:val="24"/>
          <w:szCs w:val="24"/>
          <w:lang w:val="en-GB"/>
        </w:rPr>
        <w:t>infer a statue with a raised arm, leaning on a spear</w:t>
      </w:r>
      <w:r w:rsidR="0041508B" w:rsidRPr="002366B5">
        <w:rPr>
          <w:sz w:val="24"/>
          <w:szCs w:val="24"/>
          <w:lang w:val="en-GB"/>
        </w:rPr>
        <w:t xml:space="preserve"> (</w:t>
      </w:r>
      <w:r w:rsidR="00831DC5" w:rsidRPr="00F602EB">
        <w:rPr>
          <w:b/>
          <w:sz w:val="24"/>
          <w:szCs w:val="24"/>
          <w:lang w:val="en-GB"/>
        </w:rPr>
        <w:t>fig. 22.8</w:t>
      </w:r>
      <w:r w:rsidR="0041508B" w:rsidRPr="002366B5">
        <w:rPr>
          <w:sz w:val="24"/>
          <w:szCs w:val="24"/>
          <w:lang w:val="en-GB"/>
        </w:rPr>
        <w:t xml:space="preserve">). </w:t>
      </w:r>
      <w:r w:rsidR="00B42E0D" w:rsidRPr="002366B5">
        <w:rPr>
          <w:sz w:val="24"/>
          <w:szCs w:val="24"/>
          <w:lang w:val="en-GB"/>
        </w:rPr>
        <w:t>T</w:t>
      </w:r>
      <w:r w:rsidR="00EA066B" w:rsidRPr="002366B5">
        <w:rPr>
          <w:sz w:val="24"/>
          <w:szCs w:val="24"/>
          <w:lang w:val="en-GB"/>
        </w:rPr>
        <w:t>he princely pose a</w:t>
      </w:r>
      <w:r w:rsidR="0041508B" w:rsidRPr="002366B5">
        <w:rPr>
          <w:sz w:val="24"/>
          <w:szCs w:val="24"/>
          <w:lang w:val="en-GB"/>
        </w:rPr>
        <w:t xml:space="preserve">nd the size of the </w:t>
      </w:r>
      <w:r w:rsidR="00D77437" w:rsidRPr="002366B5">
        <w:rPr>
          <w:sz w:val="24"/>
          <w:szCs w:val="24"/>
          <w:lang w:val="en-GB"/>
        </w:rPr>
        <w:t xml:space="preserve">sculpture </w:t>
      </w:r>
      <w:r w:rsidR="00B42E0D" w:rsidRPr="002366B5">
        <w:rPr>
          <w:sz w:val="24"/>
          <w:szCs w:val="24"/>
          <w:lang w:val="en-GB"/>
        </w:rPr>
        <w:t>indicate</w:t>
      </w:r>
      <w:r w:rsidR="0041508B" w:rsidRPr="002366B5">
        <w:rPr>
          <w:sz w:val="24"/>
          <w:szCs w:val="24"/>
          <w:lang w:val="en-GB"/>
        </w:rPr>
        <w:t xml:space="preserve"> that </w:t>
      </w:r>
      <w:r w:rsidR="00D77437" w:rsidRPr="002366B5">
        <w:rPr>
          <w:sz w:val="24"/>
          <w:szCs w:val="24"/>
          <w:lang w:val="en-GB"/>
        </w:rPr>
        <w:t xml:space="preserve">it </w:t>
      </w:r>
      <w:r w:rsidR="0041508B" w:rsidRPr="002366B5">
        <w:rPr>
          <w:sz w:val="24"/>
          <w:szCs w:val="24"/>
          <w:lang w:val="en-GB"/>
        </w:rPr>
        <w:t>represented a ruler</w:t>
      </w:r>
      <w:r w:rsidR="00B42E0D" w:rsidRPr="002366B5">
        <w:rPr>
          <w:sz w:val="24"/>
          <w:szCs w:val="24"/>
          <w:lang w:val="en-GB"/>
        </w:rPr>
        <w:t>, even if a diadem is not preserved</w:t>
      </w:r>
      <w:r w:rsidR="0041508B" w:rsidRPr="002366B5">
        <w:rPr>
          <w:sz w:val="24"/>
          <w:szCs w:val="24"/>
          <w:lang w:val="en-GB"/>
        </w:rPr>
        <w:t xml:space="preserve">. </w:t>
      </w:r>
    </w:p>
    <w:p w14:paraId="116E0CE4" w14:textId="61C008A3" w:rsidR="00E20715" w:rsidRDefault="00AE2A70" w:rsidP="002366B5">
      <w:pPr>
        <w:autoSpaceDE w:val="0"/>
        <w:autoSpaceDN w:val="0"/>
        <w:adjustRightInd w:val="0"/>
        <w:spacing w:after="0" w:line="360" w:lineRule="auto"/>
        <w:rPr>
          <w:sz w:val="24"/>
          <w:szCs w:val="24"/>
          <w:lang w:val="en-GB"/>
        </w:rPr>
      </w:pPr>
      <w:r w:rsidRPr="002366B5">
        <w:rPr>
          <w:sz w:val="24"/>
          <w:szCs w:val="24"/>
          <w:lang w:val="en-GB"/>
        </w:rPr>
        <w:t xml:space="preserve">Trudy S. Kawami </w:t>
      </w:r>
      <w:r w:rsidR="00AA3B0D">
        <w:rPr>
          <w:sz w:val="24"/>
          <w:szCs w:val="24"/>
          <w:lang w:val="en-GB"/>
        </w:rPr>
        <w:t xml:space="preserve">(1987) </w:t>
      </w:r>
      <w:r w:rsidR="005D3144" w:rsidRPr="002366B5">
        <w:rPr>
          <w:sz w:val="24"/>
          <w:szCs w:val="24"/>
          <w:lang w:val="en-GB"/>
        </w:rPr>
        <w:t xml:space="preserve">noted </w:t>
      </w:r>
      <w:r w:rsidRPr="002366B5">
        <w:rPr>
          <w:sz w:val="24"/>
          <w:szCs w:val="24"/>
          <w:lang w:val="en-GB"/>
        </w:rPr>
        <w:t>that “t</w:t>
      </w:r>
      <w:r w:rsidR="00E20715" w:rsidRPr="002366B5">
        <w:rPr>
          <w:sz w:val="24"/>
          <w:szCs w:val="24"/>
          <w:lang w:val="en-GB"/>
        </w:rPr>
        <w:t>he presence of such an important work so far from a major city is difficult to explain</w:t>
      </w:r>
      <w:r w:rsidR="00AA3B0D">
        <w:rPr>
          <w:sz w:val="24"/>
          <w:szCs w:val="24"/>
          <w:lang w:val="en-GB"/>
        </w:rPr>
        <w:t>.</w:t>
      </w:r>
      <w:r w:rsidR="00D77437" w:rsidRPr="002366B5">
        <w:rPr>
          <w:sz w:val="24"/>
          <w:szCs w:val="24"/>
          <w:lang w:val="en-GB"/>
        </w:rPr>
        <w:t>”</w:t>
      </w:r>
      <w:r w:rsidR="005D3144" w:rsidRPr="002366B5">
        <w:rPr>
          <w:rStyle w:val="EndnoteReference"/>
          <w:sz w:val="24"/>
          <w:szCs w:val="24"/>
          <w:lang w:val="en-GB"/>
        </w:rPr>
        <w:endnoteReference w:id="26"/>
      </w:r>
      <w:r w:rsidR="00D77437" w:rsidRPr="002366B5">
        <w:rPr>
          <w:sz w:val="24"/>
          <w:szCs w:val="24"/>
          <w:lang w:val="en-GB"/>
        </w:rPr>
        <w:t xml:space="preserve"> However, </w:t>
      </w:r>
      <w:r w:rsidR="00B42E0D" w:rsidRPr="002366B5">
        <w:rPr>
          <w:sz w:val="24"/>
          <w:szCs w:val="24"/>
          <w:lang w:val="en-GB"/>
        </w:rPr>
        <w:t xml:space="preserve">judging from </w:t>
      </w:r>
      <w:r w:rsidR="00D77437" w:rsidRPr="002366B5">
        <w:rPr>
          <w:sz w:val="24"/>
          <w:szCs w:val="24"/>
          <w:lang w:val="en-GB"/>
        </w:rPr>
        <w:t>the first results of the Iranian-</w:t>
      </w:r>
      <w:r w:rsidR="00D77437" w:rsidRPr="002366B5">
        <w:rPr>
          <w:sz w:val="24"/>
          <w:szCs w:val="24"/>
          <w:lang w:val="en-GB"/>
        </w:rPr>
        <w:lastRenderedPageBreak/>
        <w:t>Italian excavations at Kal-e Chendar</w:t>
      </w:r>
      <w:r w:rsidR="00AA3B0D">
        <w:rPr>
          <w:sz w:val="24"/>
          <w:szCs w:val="24"/>
          <w:lang w:val="en-GB"/>
        </w:rPr>
        <w:t>,</w:t>
      </w:r>
      <w:r w:rsidR="00D77437" w:rsidRPr="002366B5">
        <w:rPr>
          <w:sz w:val="24"/>
          <w:szCs w:val="24"/>
          <w:lang w:val="en-GB"/>
        </w:rPr>
        <w:t xml:space="preserve"> </w:t>
      </w:r>
      <w:r w:rsidR="00D77437" w:rsidRPr="002366B5">
        <w:rPr>
          <w:sz w:val="24"/>
          <w:szCs w:val="24"/>
          <w:lang w:val="en-US"/>
        </w:rPr>
        <w:t xml:space="preserve">the sculpture was erected at one of the most </w:t>
      </w:r>
      <w:r w:rsidR="00AA3B0D">
        <w:rPr>
          <w:sz w:val="24"/>
          <w:szCs w:val="24"/>
          <w:lang w:val="en-US"/>
        </w:rPr>
        <w:t>important</w:t>
      </w:r>
      <w:r w:rsidR="00AA3B0D" w:rsidRPr="002366B5">
        <w:rPr>
          <w:sz w:val="24"/>
          <w:szCs w:val="24"/>
          <w:lang w:val="en-US"/>
        </w:rPr>
        <w:t xml:space="preserve"> </w:t>
      </w:r>
      <w:r w:rsidR="00D77437" w:rsidRPr="002366B5">
        <w:rPr>
          <w:sz w:val="24"/>
          <w:szCs w:val="24"/>
          <w:lang w:val="en-US"/>
        </w:rPr>
        <w:t>religious places of ancient Elymais.</w:t>
      </w:r>
      <w:r w:rsidR="005D3144" w:rsidRPr="002366B5">
        <w:rPr>
          <w:sz w:val="24"/>
          <w:szCs w:val="24"/>
          <w:lang w:val="en-US"/>
        </w:rPr>
        <w:t xml:space="preserve"> From a Mediterranean </w:t>
      </w:r>
      <w:r w:rsidR="00B42E0D" w:rsidRPr="002366B5">
        <w:rPr>
          <w:sz w:val="24"/>
          <w:szCs w:val="24"/>
          <w:lang w:val="en-US"/>
        </w:rPr>
        <w:t>point of view</w:t>
      </w:r>
      <w:r w:rsidR="00F52D24" w:rsidRPr="002366B5">
        <w:rPr>
          <w:sz w:val="24"/>
          <w:szCs w:val="24"/>
          <w:lang w:val="en-US"/>
        </w:rPr>
        <w:t>,</w:t>
      </w:r>
      <w:r w:rsidR="005D3144" w:rsidRPr="002366B5">
        <w:rPr>
          <w:sz w:val="24"/>
          <w:szCs w:val="24"/>
          <w:lang w:val="en-US"/>
        </w:rPr>
        <w:t xml:space="preserve"> t</w:t>
      </w:r>
      <w:r w:rsidR="00D77437" w:rsidRPr="002366B5">
        <w:rPr>
          <w:sz w:val="24"/>
          <w:szCs w:val="24"/>
          <w:lang w:val="en-US"/>
        </w:rPr>
        <w:t xml:space="preserve">he </w:t>
      </w:r>
      <w:r w:rsidR="00B42E0D" w:rsidRPr="002366B5">
        <w:rPr>
          <w:sz w:val="24"/>
          <w:szCs w:val="24"/>
          <w:lang w:val="en-US"/>
        </w:rPr>
        <w:t xml:space="preserve">quality and </w:t>
      </w:r>
      <w:r w:rsidR="00AA3B0D">
        <w:rPr>
          <w:sz w:val="24"/>
          <w:szCs w:val="24"/>
          <w:lang w:val="en-US"/>
        </w:rPr>
        <w:t>“</w:t>
      </w:r>
      <w:r w:rsidR="00B42E0D" w:rsidRPr="002366B5">
        <w:rPr>
          <w:sz w:val="24"/>
          <w:szCs w:val="24"/>
          <w:lang w:val="en-US"/>
        </w:rPr>
        <w:t>Greekness</w:t>
      </w:r>
      <w:r w:rsidR="00AA3B0D">
        <w:rPr>
          <w:sz w:val="24"/>
          <w:szCs w:val="24"/>
          <w:lang w:val="en-US"/>
        </w:rPr>
        <w:t>”</w:t>
      </w:r>
      <w:r w:rsidR="00B42E0D" w:rsidRPr="002366B5">
        <w:rPr>
          <w:sz w:val="24"/>
          <w:szCs w:val="24"/>
          <w:lang w:val="en-US"/>
        </w:rPr>
        <w:t xml:space="preserve"> of the </w:t>
      </w:r>
      <w:r w:rsidR="00AA3B0D" w:rsidRPr="002366B5">
        <w:rPr>
          <w:sz w:val="24"/>
          <w:szCs w:val="24"/>
          <w:lang w:val="en-US"/>
        </w:rPr>
        <w:t xml:space="preserve">reassembled </w:t>
      </w:r>
      <w:r w:rsidR="00D77437" w:rsidRPr="002366B5">
        <w:rPr>
          <w:sz w:val="24"/>
          <w:szCs w:val="24"/>
          <w:lang w:val="en-US"/>
        </w:rPr>
        <w:t xml:space="preserve">statue </w:t>
      </w:r>
      <w:r w:rsidR="005D3144" w:rsidRPr="002366B5">
        <w:rPr>
          <w:sz w:val="24"/>
          <w:szCs w:val="24"/>
          <w:lang w:val="en-GB"/>
        </w:rPr>
        <w:t xml:space="preserve">may </w:t>
      </w:r>
      <w:r w:rsidR="00B42E0D" w:rsidRPr="002366B5">
        <w:rPr>
          <w:sz w:val="24"/>
          <w:szCs w:val="24"/>
          <w:lang w:val="en-GB"/>
        </w:rPr>
        <w:t>cause surprise</w:t>
      </w:r>
      <w:r w:rsidR="00ED0220" w:rsidRPr="002366B5">
        <w:rPr>
          <w:sz w:val="24"/>
          <w:szCs w:val="24"/>
          <w:lang w:val="en-GB"/>
        </w:rPr>
        <w:t xml:space="preserve">, especially </w:t>
      </w:r>
      <w:r w:rsidR="00AA3B0D">
        <w:rPr>
          <w:sz w:val="24"/>
          <w:szCs w:val="24"/>
          <w:lang w:val="en-GB"/>
        </w:rPr>
        <w:t>given</w:t>
      </w:r>
      <w:r w:rsidR="00ED0220" w:rsidRPr="002366B5">
        <w:rPr>
          <w:sz w:val="24"/>
          <w:szCs w:val="24"/>
          <w:lang w:val="en-GB"/>
        </w:rPr>
        <w:t xml:space="preserve"> its discovery in Iran</w:t>
      </w:r>
      <w:r w:rsidR="005D3144" w:rsidRPr="002366B5">
        <w:rPr>
          <w:sz w:val="24"/>
          <w:szCs w:val="24"/>
          <w:lang w:val="en-GB"/>
        </w:rPr>
        <w:t xml:space="preserve">. However, </w:t>
      </w:r>
      <w:r w:rsidR="00AA3B0D">
        <w:rPr>
          <w:sz w:val="24"/>
          <w:szCs w:val="24"/>
          <w:lang w:val="en-GB"/>
        </w:rPr>
        <w:t>this</w:t>
      </w:r>
      <w:r w:rsidR="005D3144" w:rsidRPr="002366B5">
        <w:rPr>
          <w:sz w:val="24"/>
          <w:szCs w:val="24"/>
          <w:lang w:val="en-GB"/>
        </w:rPr>
        <w:t xml:space="preserve"> just </w:t>
      </w:r>
      <w:r w:rsidR="00E20715" w:rsidRPr="002366B5">
        <w:rPr>
          <w:sz w:val="24"/>
          <w:szCs w:val="24"/>
          <w:lang w:val="en-GB"/>
        </w:rPr>
        <w:t xml:space="preserve">points </w:t>
      </w:r>
      <w:r w:rsidR="00F52D24" w:rsidRPr="002366B5">
        <w:rPr>
          <w:sz w:val="24"/>
          <w:szCs w:val="24"/>
          <w:lang w:val="en-GB"/>
        </w:rPr>
        <w:t>out</w:t>
      </w:r>
      <w:r w:rsidR="00E20715" w:rsidRPr="002366B5">
        <w:rPr>
          <w:sz w:val="24"/>
          <w:szCs w:val="24"/>
          <w:lang w:val="en-GB"/>
        </w:rPr>
        <w:t xml:space="preserve"> our limited knowledge of </w:t>
      </w:r>
      <w:r w:rsidR="00F52D24" w:rsidRPr="002366B5">
        <w:rPr>
          <w:sz w:val="24"/>
          <w:szCs w:val="24"/>
          <w:lang w:val="en-GB"/>
        </w:rPr>
        <w:t xml:space="preserve">Hellenism </w:t>
      </w:r>
      <w:r w:rsidR="00E22F5E" w:rsidRPr="002366B5">
        <w:rPr>
          <w:sz w:val="24"/>
          <w:szCs w:val="24"/>
          <w:lang w:val="en-GB"/>
        </w:rPr>
        <w:t xml:space="preserve">in the regions </w:t>
      </w:r>
      <w:r w:rsidR="00F52D24" w:rsidRPr="002366B5">
        <w:rPr>
          <w:sz w:val="24"/>
          <w:szCs w:val="24"/>
          <w:lang w:val="en-GB"/>
        </w:rPr>
        <w:t>east of the Tigris River.</w:t>
      </w:r>
    </w:p>
    <w:p w14:paraId="45F1379B" w14:textId="77777777" w:rsidR="007D1DD0" w:rsidRPr="007D1DD0" w:rsidRDefault="007D1DD0" w:rsidP="007D1DD0">
      <w:pPr>
        <w:autoSpaceDE w:val="0"/>
        <w:autoSpaceDN w:val="0"/>
        <w:adjustRightInd w:val="0"/>
        <w:spacing w:after="0" w:line="360" w:lineRule="auto"/>
        <w:rPr>
          <w:sz w:val="24"/>
          <w:szCs w:val="24"/>
          <w:lang w:val="en-GB"/>
        </w:rPr>
      </w:pPr>
    </w:p>
    <w:p w14:paraId="51EF18AA" w14:textId="77777777" w:rsidR="007D1DD0" w:rsidRPr="007D1DD0" w:rsidRDefault="007D1DD0" w:rsidP="007D1DD0">
      <w:pPr>
        <w:autoSpaceDE w:val="0"/>
        <w:autoSpaceDN w:val="0"/>
        <w:adjustRightInd w:val="0"/>
        <w:spacing w:after="0" w:line="360" w:lineRule="auto"/>
        <w:rPr>
          <w:sz w:val="24"/>
          <w:szCs w:val="24"/>
          <w:lang w:val="en-GB"/>
        </w:rPr>
      </w:pPr>
      <w:r w:rsidRPr="007D1DD0">
        <w:rPr>
          <w:sz w:val="24"/>
          <w:szCs w:val="24"/>
          <w:lang w:val="en-GB"/>
        </w:rPr>
        <w:t>[A-head]Acknowledgments</w:t>
      </w:r>
    </w:p>
    <w:p w14:paraId="5C92060D" w14:textId="77777777" w:rsidR="003667F8" w:rsidRDefault="003667F8" w:rsidP="007D1DD0">
      <w:pPr>
        <w:pStyle w:val="EndnoteText"/>
        <w:spacing w:line="360" w:lineRule="auto"/>
        <w:rPr>
          <w:sz w:val="24"/>
          <w:szCs w:val="24"/>
          <w:lang w:val="en-US"/>
        </w:rPr>
      </w:pPr>
    </w:p>
    <w:p w14:paraId="68FF07D2" w14:textId="00308279" w:rsidR="007D1DD0" w:rsidRPr="007D1DD0" w:rsidRDefault="007D1DD0" w:rsidP="007D1DD0">
      <w:pPr>
        <w:pStyle w:val="EndnoteText"/>
        <w:spacing w:line="360" w:lineRule="auto"/>
        <w:rPr>
          <w:sz w:val="24"/>
          <w:szCs w:val="24"/>
          <w:lang w:val="en-US"/>
        </w:rPr>
      </w:pPr>
      <w:r w:rsidRPr="007D1DD0">
        <w:rPr>
          <w:sz w:val="24"/>
          <w:szCs w:val="24"/>
          <w:lang w:val="en-US"/>
        </w:rPr>
        <w:t xml:space="preserve">This work was supported by the Fritz Thyssen Stiftung. My thanks go also to Dr. Jebrael Nokandeh, the director of the National Museum of Iran, who enabled the investigations, and to the </w:t>
      </w:r>
      <w:r w:rsidR="00AA3B0D">
        <w:rPr>
          <w:sz w:val="24"/>
          <w:szCs w:val="24"/>
          <w:lang w:val="en-US"/>
        </w:rPr>
        <w:t>entire</w:t>
      </w:r>
      <w:r w:rsidR="00AA3B0D" w:rsidRPr="007D1DD0">
        <w:rPr>
          <w:sz w:val="24"/>
          <w:szCs w:val="24"/>
          <w:lang w:val="en-US"/>
        </w:rPr>
        <w:t xml:space="preserve"> </w:t>
      </w:r>
      <w:r w:rsidRPr="007D1DD0">
        <w:rPr>
          <w:sz w:val="24"/>
          <w:szCs w:val="24"/>
          <w:lang w:val="en-US"/>
        </w:rPr>
        <w:t>museum staff, especially Firouzeh Sepidnameh (head of the Exhibition Department) and Masoumeh Ahmadi (International Affairs). Further thanks go to Ursula Sims-Williams</w:t>
      </w:r>
      <w:r w:rsidR="00AA3B0D">
        <w:rPr>
          <w:sz w:val="24"/>
          <w:szCs w:val="24"/>
          <w:lang w:val="en-US"/>
        </w:rPr>
        <w:t>,</w:t>
      </w:r>
      <w:r w:rsidRPr="007D1DD0">
        <w:rPr>
          <w:sz w:val="24"/>
          <w:szCs w:val="24"/>
          <w:lang w:val="en-US"/>
        </w:rPr>
        <w:t xml:space="preserve"> who drew my attention to the material of the Stein archives in the British Museum.</w:t>
      </w:r>
    </w:p>
    <w:p w14:paraId="1ADC0119" w14:textId="77777777" w:rsidR="007D1DD0" w:rsidRPr="007D1DD0" w:rsidRDefault="007D1DD0" w:rsidP="007D1DD0">
      <w:pPr>
        <w:autoSpaceDE w:val="0"/>
        <w:autoSpaceDN w:val="0"/>
        <w:adjustRightInd w:val="0"/>
        <w:spacing w:after="0" w:line="360" w:lineRule="auto"/>
        <w:rPr>
          <w:sz w:val="24"/>
          <w:szCs w:val="24"/>
          <w:lang w:val="en-GB"/>
        </w:rPr>
      </w:pPr>
    </w:p>
    <w:p w14:paraId="0522CE96" w14:textId="77777777" w:rsidR="00DE6E13" w:rsidRPr="007D1DD0" w:rsidRDefault="00DE6E13" w:rsidP="007D1DD0">
      <w:pPr>
        <w:autoSpaceDE w:val="0"/>
        <w:autoSpaceDN w:val="0"/>
        <w:adjustRightInd w:val="0"/>
        <w:spacing w:after="0" w:line="360" w:lineRule="auto"/>
        <w:rPr>
          <w:sz w:val="24"/>
          <w:szCs w:val="24"/>
          <w:lang w:val="en-GB"/>
        </w:rPr>
      </w:pPr>
    </w:p>
    <w:p w14:paraId="235C144E" w14:textId="77777777" w:rsidR="00DE6E13" w:rsidRPr="002366B5" w:rsidRDefault="00DE6E13" w:rsidP="00DE6E13">
      <w:pPr>
        <w:tabs>
          <w:tab w:val="left" w:pos="8080"/>
        </w:tabs>
        <w:spacing w:after="0" w:line="360" w:lineRule="auto"/>
        <w:rPr>
          <w:sz w:val="24"/>
          <w:szCs w:val="24"/>
          <w:lang w:val="en-US"/>
        </w:rPr>
      </w:pPr>
      <w:r>
        <w:rPr>
          <w:sz w:val="24"/>
          <w:szCs w:val="24"/>
          <w:lang w:val="en-US"/>
        </w:rPr>
        <w:t>[A-head]</w:t>
      </w:r>
      <w:r w:rsidRPr="002366B5">
        <w:rPr>
          <w:sz w:val="24"/>
          <w:szCs w:val="24"/>
          <w:lang w:val="en-US"/>
        </w:rPr>
        <w:t xml:space="preserve">Bibliography </w:t>
      </w:r>
    </w:p>
    <w:p w14:paraId="1E83B693" w14:textId="77777777" w:rsidR="00FC6C21" w:rsidRPr="002366B5" w:rsidRDefault="00FA414E" w:rsidP="00FC6C21">
      <w:pPr>
        <w:tabs>
          <w:tab w:val="left" w:pos="8080"/>
        </w:tabs>
        <w:spacing w:after="0" w:line="360" w:lineRule="auto"/>
        <w:rPr>
          <w:sz w:val="24"/>
          <w:szCs w:val="24"/>
          <w:lang w:val="en-US"/>
        </w:rPr>
      </w:pPr>
      <w:r>
        <w:rPr>
          <w:sz w:val="24"/>
          <w:szCs w:val="24"/>
          <w:lang w:val="en-US"/>
        </w:rPr>
        <w:t>[bibliography]</w:t>
      </w:r>
    </w:p>
    <w:p w14:paraId="3DFFEEC2" w14:textId="77777777" w:rsidR="00FC6C21" w:rsidRDefault="00FC6C21" w:rsidP="00FC6C21">
      <w:pPr>
        <w:tabs>
          <w:tab w:val="left" w:pos="8080"/>
        </w:tabs>
        <w:spacing w:after="0" w:line="360" w:lineRule="auto"/>
        <w:rPr>
          <w:sz w:val="24"/>
          <w:szCs w:val="24"/>
          <w:lang w:val="en-US"/>
        </w:rPr>
      </w:pPr>
      <w:r>
        <w:rPr>
          <w:sz w:val="24"/>
          <w:szCs w:val="24"/>
          <w:lang w:val="en-US"/>
        </w:rPr>
        <w:t>Berghe</w:t>
      </w:r>
      <w:r w:rsidRPr="002366B5">
        <w:rPr>
          <w:sz w:val="24"/>
          <w:szCs w:val="24"/>
          <w:lang w:val="en-US"/>
        </w:rPr>
        <w:t xml:space="preserve"> 1959</w:t>
      </w:r>
    </w:p>
    <w:p w14:paraId="1E775BA6" w14:textId="77777777" w:rsidR="00FC6C21" w:rsidRPr="002366B5" w:rsidRDefault="00FC6C21" w:rsidP="00FC6C21">
      <w:pPr>
        <w:tabs>
          <w:tab w:val="left" w:pos="8080"/>
        </w:tabs>
        <w:spacing w:after="0" w:line="360" w:lineRule="auto"/>
        <w:rPr>
          <w:sz w:val="24"/>
          <w:szCs w:val="24"/>
          <w:lang w:val="en-US"/>
        </w:rPr>
      </w:pPr>
      <w:r w:rsidRPr="002366B5">
        <w:rPr>
          <w:sz w:val="24"/>
          <w:szCs w:val="24"/>
          <w:lang w:val="en-US"/>
        </w:rPr>
        <w:t>Berghe, L.</w:t>
      </w:r>
      <w:r>
        <w:rPr>
          <w:sz w:val="24"/>
          <w:szCs w:val="24"/>
          <w:lang w:val="en-US"/>
        </w:rPr>
        <w:t xml:space="preserve"> vanden</w:t>
      </w:r>
      <w:r w:rsidRPr="002366B5">
        <w:rPr>
          <w:sz w:val="24"/>
          <w:szCs w:val="24"/>
          <w:lang w:val="en-US"/>
        </w:rPr>
        <w:t xml:space="preserve"> 1959. </w:t>
      </w:r>
      <w:r w:rsidRPr="002366B5">
        <w:rPr>
          <w:i/>
          <w:sz w:val="24"/>
          <w:szCs w:val="24"/>
          <w:lang w:val="en-US"/>
        </w:rPr>
        <w:t>Archéologie de l’Iran ancien</w:t>
      </w:r>
      <w:r w:rsidRPr="002366B5">
        <w:rPr>
          <w:sz w:val="24"/>
          <w:szCs w:val="24"/>
          <w:lang w:val="en-US"/>
        </w:rPr>
        <w:t>. Leiden: E. J. Brill.</w:t>
      </w:r>
    </w:p>
    <w:p w14:paraId="6403BA9B" w14:textId="77777777" w:rsidR="00FC6C21" w:rsidRDefault="00FC6C21" w:rsidP="00DE6E13">
      <w:pPr>
        <w:tabs>
          <w:tab w:val="left" w:pos="8080"/>
        </w:tabs>
        <w:spacing w:after="0" w:line="360" w:lineRule="auto"/>
        <w:rPr>
          <w:sz w:val="24"/>
          <w:szCs w:val="24"/>
          <w:lang w:val="en-US"/>
        </w:rPr>
      </w:pPr>
    </w:p>
    <w:p w14:paraId="7E1ABB33" w14:textId="77777777" w:rsidR="00DE6E13" w:rsidRDefault="00DE6E13" w:rsidP="00DE6E13">
      <w:pPr>
        <w:tabs>
          <w:tab w:val="left" w:pos="8080"/>
        </w:tabs>
        <w:spacing w:after="0" w:line="360" w:lineRule="auto"/>
        <w:rPr>
          <w:sz w:val="24"/>
          <w:szCs w:val="24"/>
          <w:lang w:val="en-US"/>
        </w:rPr>
      </w:pPr>
      <w:r w:rsidRPr="002366B5">
        <w:rPr>
          <w:sz w:val="24"/>
          <w:szCs w:val="24"/>
          <w:lang w:val="en-US"/>
        </w:rPr>
        <w:t>Boyce</w:t>
      </w:r>
      <w:r>
        <w:rPr>
          <w:sz w:val="24"/>
          <w:szCs w:val="24"/>
          <w:lang w:val="en-US"/>
        </w:rPr>
        <w:t xml:space="preserve"> and</w:t>
      </w:r>
      <w:r w:rsidRPr="002366B5">
        <w:rPr>
          <w:sz w:val="24"/>
          <w:szCs w:val="24"/>
          <w:lang w:val="en-US"/>
        </w:rPr>
        <w:t xml:space="preserve"> Grenet 1991</w:t>
      </w:r>
    </w:p>
    <w:p w14:paraId="628C8D22" w14:textId="7ED931A8" w:rsidR="00DE6E13" w:rsidRPr="002366B5" w:rsidRDefault="00DE6E13" w:rsidP="00DE6E13">
      <w:pPr>
        <w:tabs>
          <w:tab w:val="left" w:pos="8080"/>
        </w:tabs>
        <w:spacing w:after="0" w:line="360" w:lineRule="auto"/>
        <w:rPr>
          <w:iCs/>
          <w:sz w:val="24"/>
          <w:szCs w:val="24"/>
          <w:lang w:val="en-US"/>
        </w:rPr>
      </w:pPr>
      <w:r w:rsidRPr="002366B5">
        <w:rPr>
          <w:sz w:val="24"/>
          <w:szCs w:val="24"/>
          <w:lang w:val="en-US"/>
        </w:rPr>
        <w:t xml:space="preserve">Boyce, M., and F. Grenet, 1991. </w:t>
      </w:r>
      <w:r w:rsidRPr="002366B5">
        <w:rPr>
          <w:i/>
          <w:iCs/>
          <w:sz w:val="24"/>
          <w:szCs w:val="24"/>
          <w:lang w:val="en-US"/>
        </w:rPr>
        <w:t>A History of Zoroastrianism</w:t>
      </w:r>
      <w:r>
        <w:rPr>
          <w:iCs/>
          <w:sz w:val="24"/>
          <w:szCs w:val="24"/>
          <w:lang w:val="en-US"/>
        </w:rPr>
        <w:t>.</w:t>
      </w:r>
      <w:r w:rsidR="00831DC5" w:rsidRPr="00F602EB">
        <w:rPr>
          <w:iCs/>
          <w:sz w:val="24"/>
          <w:szCs w:val="24"/>
          <w:lang w:val="en-US"/>
        </w:rPr>
        <w:t xml:space="preserve"> V</w:t>
      </w:r>
      <w:r w:rsidRPr="00FF49F4">
        <w:rPr>
          <w:iCs/>
          <w:sz w:val="24"/>
          <w:szCs w:val="24"/>
          <w:lang w:val="en-US"/>
        </w:rPr>
        <w:t>ol</w:t>
      </w:r>
      <w:r w:rsidRPr="002366B5">
        <w:rPr>
          <w:iCs/>
          <w:sz w:val="24"/>
          <w:szCs w:val="24"/>
          <w:lang w:val="en-US"/>
        </w:rPr>
        <w:t>. 3:</w:t>
      </w:r>
      <w:r w:rsidRPr="002366B5">
        <w:rPr>
          <w:i/>
          <w:iCs/>
          <w:sz w:val="24"/>
          <w:szCs w:val="24"/>
          <w:lang w:val="en-US"/>
        </w:rPr>
        <w:t xml:space="preserve"> Zoroastrianism under Macedonian and Roman Rule</w:t>
      </w:r>
      <w:r w:rsidRPr="002366B5">
        <w:rPr>
          <w:iCs/>
          <w:sz w:val="24"/>
          <w:szCs w:val="24"/>
          <w:lang w:val="en-US"/>
        </w:rPr>
        <w:t>. Leiden: E. J. Brill.</w:t>
      </w:r>
    </w:p>
    <w:p w14:paraId="450F4A10" w14:textId="77777777" w:rsidR="00DE6E13" w:rsidRPr="002366B5" w:rsidRDefault="00DE6E13" w:rsidP="00DE6E13">
      <w:pPr>
        <w:tabs>
          <w:tab w:val="left" w:pos="8080"/>
        </w:tabs>
        <w:spacing w:after="0" w:line="360" w:lineRule="auto"/>
        <w:rPr>
          <w:iCs/>
          <w:sz w:val="24"/>
          <w:szCs w:val="24"/>
        </w:rPr>
      </w:pPr>
    </w:p>
    <w:p w14:paraId="76991330" w14:textId="77777777" w:rsidR="00DE6E13" w:rsidRDefault="00DE6E13" w:rsidP="00DE6E13">
      <w:pPr>
        <w:tabs>
          <w:tab w:val="left" w:pos="8080"/>
        </w:tabs>
        <w:spacing w:after="0" w:line="360" w:lineRule="auto"/>
        <w:rPr>
          <w:iCs/>
          <w:sz w:val="24"/>
          <w:szCs w:val="24"/>
          <w:lang w:val="en-US"/>
        </w:rPr>
      </w:pPr>
      <w:r>
        <w:rPr>
          <w:iCs/>
          <w:sz w:val="24"/>
          <w:szCs w:val="24"/>
          <w:lang w:val="en-US"/>
        </w:rPr>
        <w:t>Canepa</w:t>
      </w:r>
      <w:r w:rsidRPr="002366B5">
        <w:rPr>
          <w:iCs/>
          <w:sz w:val="24"/>
          <w:szCs w:val="24"/>
          <w:lang w:val="en-US"/>
        </w:rPr>
        <w:t xml:space="preserve"> 2015</w:t>
      </w:r>
    </w:p>
    <w:p w14:paraId="69820E4C" w14:textId="5628BCE9" w:rsidR="00DE6E13" w:rsidRPr="002366B5" w:rsidRDefault="00DE6E13" w:rsidP="00DE6E13">
      <w:pPr>
        <w:tabs>
          <w:tab w:val="left" w:pos="8080"/>
        </w:tabs>
        <w:spacing w:after="0" w:line="360" w:lineRule="auto"/>
        <w:rPr>
          <w:sz w:val="24"/>
          <w:szCs w:val="24"/>
          <w:lang w:val="en-US"/>
        </w:rPr>
      </w:pPr>
      <w:r w:rsidRPr="002366B5">
        <w:rPr>
          <w:iCs/>
          <w:sz w:val="24"/>
          <w:szCs w:val="24"/>
          <w:lang w:val="en-US"/>
        </w:rPr>
        <w:t xml:space="preserve">Canepa, M. 2015. “Bronze Sculpture in the Hellenistic East.” In </w:t>
      </w:r>
      <w:r w:rsidRPr="002366B5">
        <w:rPr>
          <w:i/>
          <w:iCs/>
          <w:sz w:val="24"/>
          <w:szCs w:val="24"/>
          <w:lang w:val="en-US"/>
        </w:rPr>
        <w:t>Power and Pathos</w:t>
      </w:r>
      <w:r w:rsidR="00FF49F4">
        <w:rPr>
          <w:i/>
          <w:iCs/>
          <w:sz w:val="24"/>
          <w:szCs w:val="24"/>
          <w:lang w:val="en-US"/>
        </w:rPr>
        <w:t>:</w:t>
      </w:r>
      <w:r w:rsidRPr="002366B5">
        <w:rPr>
          <w:i/>
          <w:iCs/>
          <w:sz w:val="24"/>
          <w:szCs w:val="24"/>
          <w:lang w:val="en-US"/>
        </w:rPr>
        <w:t xml:space="preserve"> Bronze Sculpture of the Hellenistic World</w:t>
      </w:r>
      <w:r w:rsidRPr="002366B5">
        <w:rPr>
          <w:iCs/>
          <w:sz w:val="24"/>
          <w:szCs w:val="24"/>
          <w:lang w:val="en-US"/>
        </w:rPr>
        <w:t>, ed</w:t>
      </w:r>
      <w:r>
        <w:rPr>
          <w:iCs/>
          <w:sz w:val="24"/>
          <w:szCs w:val="24"/>
          <w:lang w:val="en-US"/>
        </w:rPr>
        <w:t>.</w:t>
      </w:r>
      <w:r w:rsidRPr="002366B5">
        <w:rPr>
          <w:iCs/>
          <w:sz w:val="24"/>
          <w:szCs w:val="24"/>
          <w:lang w:val="en-US"/>
        </w:rPr>
        <w:t xml:space="preserve"> J. M. Daehner and K. Lapatin, 83–93. Los Angeles: </w:t>
      </w:r>
      <w:r>
        <w:rPr>
          <w:iCs/>
          <w:sz w:val="24"/>
          <w:szCs w:val="24"/>
          <w:lang w:val="en-US"/>
        </w:rPr>
        <w:t xml:space="preserve">J. Paul </w:t>
      </w:r>
      <w:r w:rsidRPr="002366B5">
        <w:rPr>
          <w:iCs/>
          <w:sz w:val="24"/>
          <w:szCs w:val="24"/>
          <w:lang w:val="en-US"/>
        </w:rPr>
        <w:t xml:space="preserve">Getty </w:t>
      </w:r>
      <w:r>
        <w:rPr>
          <w:iCs/>
          <w:sz w:val="24"/>
          <w:szCs w:val="24"/>
          <w:lang w:val="en-US"/>
        </w:rPr>
        <w:t>Museum</w:t>
      </w:r>
      <w:r w:rsidRPr="002366B5">
        <w:rPr>
          <w:iCs/>
          <w:sz w:val="24"/>
          <w:szCs w:val="24"/>
          <w:lang w:val="en-US"/>
        </w:rPr>
        <w:t>.</w:t>
      </w:r>
    </w:p>
    <w:p w14:paraId="3D6B6F2C" w14:textId="77777777" w:rsidR="00DE6E13" w:rsidRPr="002366B5" w:rsidRDefault="00DE6E13" w:rsidP="00DE6E13">
      <w:pPr>
        <w:tabs>
          <w:tab w:val="left" w:pos="8080"/>
        </w:tabs>
        <w:spacing w:after="0" w:line="360" w:lineRule="auto"/>
        <w:rPr>
          <w:sz w:val="24"/>
          <w:szCs w:val="24"/>
          <w:lang w:val="en-US"/>
        </w:rPr>
      </w:pPr>
    </w:p>
    <w:p w14:paraId="5D94C499" w14:textId="77777777" w:rsidR="00DE6E13" w:rsidRDefault="00DE6E13" w:rsidP="00DE6E13">
      <w:pPr>
        <w:tabs>
          <w:tab w:val="left" w:pos="8080"/>
        </w:tabs>
        <w:spacing w:after="0" w:line="360" w:lineRule="auto"/>
        <w:rPr>
          <w:sz w:val="24"/>
          <w:szCs w:val="24"/>
          <w:lang w:val="en-US"/>
        </w:rPr>
      </w:pPr>
      <w:r w:rsidRPr="002366B5">
        <w:rPr>
          <w:sz w:val="24"/>
          <w:szCs w:val="24"/>
          <w:lang w:val="en-US"/>
        </w:rPr>
        <w:t>Colledge</w:t>
      </w:r>
      <w:r>
        <w:rPr>
          <w:sz w:val="24"/>
          <w:szCs w:val="24"/>
          <w:lang w:val="en-US"/>
        </w:rPr>
        <w:t xml:space="preserve"> </w:t>
      </w:r>
      <w:r w:rsidRPr="002366B5">
        <w:rPr>
          <w:sz w:val="24"/>
          <w:szCs w:val="24"/>
          <w:lang w:val="en-US"/>
        </w:rPr>
        <w:t>1967</w:t>
      </w:r>
    </w:p>
    <w:p w14:paraId="2F4704B7" w14:textId="77777777" w:rsidR="00DE6E13" w:rsidRPr="002366B5" w:rsidRDefault="00DE6E13" w:rsidP="00DE6E13">
      <w:pPr>
        <w:tabs>
          <w:tab w:val="left" w:pos="8080"/>
        </w:tabs>
        <w:spacing w:after="0" w:line="360" w:lineRule="auto"/>
        <w:rPr>
          <w:sz w:val="24"/>
          <w:szCs w:val="24"/>
          <w:lang w:val="en-US"/>
        </w:rPr>
      </w:pPr>
      <w:r w:rsidRPr="002366B5">
        <w:rPr>
          <w:sz w:val="24"/>
          <w:szCs w:val="24"/>
          <w:lang w:val="en-US"/>
        </w:rPr>
        <w:t>Colledge, M.</w:t>
      </w:r>
      <w:r>
        <w:rPr>
          <w:sz w:val="24"/>
          <w:szCs w:val="24"/>
          <w:lang w:val="en-US"/>
        </w:rPr>
        <w:t xml:space="preserve"> </w:t>
      </w:r>
      <w:r w:rsidRPr="002366B5">
        <w:rPr>
          <w:sz w:val="24"/>
          <w:szCs w:val="24"/>
          <w:lang w:val="en-US"/>
        </w:rPr>
        <w:t>A.</w:t>
      </w:r>
      <w:r>
        <w:rPr>
          <w:sz w:val="24"/>
          <w:szCs w:val="24"/>
          <w:lang w:val="en-US"/>
        </w:rPr>
        <w:t xml:space="preserve"> </w:t>
      </w:r>
      <w:r w:rsidRPr="002366B5">
        <w:rPr>
          <w:sz w:val="24"/>
          <w:szCs w:val="24"/>
          <w:lang w:val="en-US"/>
        </w:rPr>
        <w:t xml:space="preserve">R. 1967. </w:t>
      </w:r>
      <w:r w:rsidRPr="002366B5">
        <w:rPr>
          <w:i/>
          <w:sz w:val="24"/>
          <w:szCs w:val="24"/>
          <w:lang w:val="en-US"/>
        </w:rPr>
        <w:t>The Parthians</w:t>
      </w:r>
      <w:r w:rsidRPr="002366B5">
        <w:rPr>
          <w:sz w:val="24"/>
          <w:szCs w:val="24"/>
          <w:lang w:val="en-US"/>
        </w:rPr>
        <w:t xml:space="preserve">. London: Thames &amp; Hudson. </w:t>
      </w:r>
    </w:p>
    <w:p w14:paraId="528C9FDE" w14:textId="77777777" w:rsidR="00DE6E13" w:rsidRPr="002366B5" w:rsidRDefault="00DE6E13" w:rsidP="00DE6E13">
      <w:pPr>
        <w:tabs>
          <w:tab w:val="left" w:pos="8080"/>
        </w:tabs>
        <w:spacing w:after="0" w:line="360" w:lineRule="auto"/>
        <w:rPr>
          <w:sz w:val="24"/>
          <w:szCs w:val="24"/>
          <w:lang w:val="en-US"/>
        </w:rPr>
      </w:pPr>
    </w:p>
    <w:p w14:paraId="77DDFB1C" w14:textId="77777777" w:rsidR="00DE6E13" w:rsidRDefault="00DE6E13" w:rsidP="00DE6E13">
      <w:pPr>
        <w:tabs>
          <w:tab w:val="left" w:pos="8080"/>
        </w:tabs>
        <w:spacing w:after="0" w:line="360" w:lineRule="auto"/>
        <w:rPr>
          <w:sz w:val="24"/>
          <w:szCs w:val="24"/>
          <w:lang w:val="en-US"/>
        </w:rPr>
      </w:pPr>
      <w:r w:rsidRPr="002366B5">
        <w:rPr>
          <w:sz w:val="24"/>
          <w:szCs w:val="24"/>
          <w:lang w:val="en-US"/>
        </w:rPr>
        <w:lastRenderedPageBreak/>
        <w:t>Colledge 1977</w:t>
      </w:r>
    </w:p>
    <w:p w14:paraId="19F75DDB" w14:textId="77777777" w:rsidR="00DE6E13" w:rsidRPr="002366B5" w:rsidRDefault="00DE6E13" w:rsidP="00DE6E13">
      <w:pPr>
        <w:tabs>
          <w:tab w:val="left" w:pos="8080"/>
        </w:tabs>
        <w:spacing w:after="0" w:line="360" w:lineRule="auto"/>
        <w:rPr>
          <w:sz w:val="24"/>
          <w:szCs w:val="24"/>
          <w:lang w:val="en-US"/>
        </w:rPr>
      </w:pPr>
      <w:r w:rsidRPr="002366B5">
        <w:rPr>
          <w:sz w:val="24"/>
          <w:szCs w:val="24"/>
          <w:lang w:val="en-US"/>
        </w:rPr>
        <w:t>Colledge, M.</w:t>
      </w:r>
      <w:r>
        <w:rPr>
          <w:sz w:val="24"/>
          <w:szCs w:val="24"/>
          <w:lang w:val="en-US"/>
        </w:rPr>
        <w:t xml:space="preserve"> </w:t>
      </w:r>
      <w:r w:rsidRPr="002366B5">
        <w:rPr>
          <w:sz w:val="24"/>
          <w:szCs w:val="24"/>
          <w:lang w:val="en-US"/>
        </w:rPr>
        <w:t>A.</w:t>
      </w:r>
      <w:r>
        <w:rPr>
          <w:sz w:val="24"/>
          <w:szCs w:val="24"/>
          <w:lang w:val="en-US"/>
        </w:rPr>
        <w:t xml:space="preserve"> </w:t>
      </w:r>
      <w:r w:rsidRPr="002366B5">
        <w:rPr>
          <w:sz w:val="24"/>
          <w:szCs w:val="24"/>
          <w:lang w:val="en-US"/>
        </w:rPr>
        <w:t xml:space="preserve">R. 1977. </w:t>
      </w:r>
      <w:r w:rsidRPr="002366B5">
        <w:rPr>
          <w:i/>
          <w:sz w:val="24"/>
          <w:szCs w:val="24"/>
          <w:lang w:val="en-US"/>
        </w:rPr>
        <w:t>Parthian Art.</w:t>
      </w:r>
      <w:r w:rsidRPr="002366B5">
        <w:rPr>
          <w:sz w:val="24"/>
          <w:szCs w:val="24"/>
          <w:lang w:val="en-US"/>
        </w:rPr>
        <w:t xml:space="preserve"> London: Paul Elek. </w:t>
      </w:r>
    </w:p>
    <w:p w14:paraId="41D857A0" w14:textId="77777777" w:rsidR="00DE6E13" w:rsidRPr="002366B5" w:rsidRDefault="00DE6E13" w:rsidP="00DE6E13">
      <w:pPr>
        <w:tabs>
          <w:tab w:val="left" w:pos="8080"/>
        </w:tabs>
        <w:spacing w:after="0" w:line="360" w:lineRule="auto"/>
        <w:rPr>
          <w:sz w:val="24"/>
          <w:szCs w:val="24"/>
          <w:lang w:val="en-US"/>
        </w:rPr>
      </w:pPr>
    </w:p>
    <w:p w14:paraId="23A67064" w14:textId="77777777" w:rsidR="00DE6E13" w:rsidRDefault="00DE6E13" w:rsidP="00DE6E13">
      <w:pPr>
        <w:tabs>
          <w:tab w:val="left" w:pos="8080"/>
        </w:tabs>
        <w:spacing w:after="0" w:line="360" w:lineRule="auto"/>
        <w:rPr>
          <w:sz w:val="24"/>
          <w:szCs w:val="24"/>
          <w:lang w:val="en-US"/>
        </w:rPr>
      </w:pPr>
      <w:r w:rsidRPr="002366B5">
        <w:rPr>
          <w:sz w:val="24"/>
          <w:szCs w:val="24"/>
          <w:lang w:val="en-US"/>
        </w:rPr>
        <w:t>Colledge</w:t>
      </w:r>
      <w:r>
        <w:rPr>
          <w:sz w:val="24"/>
          <w:szCs w:val="24"/>
          <w:lang w:val="en-US"/>
        </w:rPr>
        <w:t xml:space="preserve"> </w:t>
      </w:r>
      <w:r w:rsidRPr="002366B5">
        <w:rPr>
          <w:sz w:val="24"/>
          <w:szCs w:val="24"/>
          <w:lang w:val="en-US"/>
        </w:rPr>
        <w:t>1984</w:t>
      </w:r>
    </w:p>
    <w:p w14:paraId="433268F2" w14:textId="3AD8B8B7" w:rsidR="00DE6E13" w:rsidRPr="002366B5" w:rsidRDefault="00DE6E13" w:rsidP="00DE6E13">
      <w:pPr>
        <w:tabs>
          <w:tab w:val="left" w:pos="8080"/>
        </w:tabs>
        <w:spacing w:after="0" w:line="360" w:lineRule="auto"/>
        <w:rPr>
          <w:sz w:val="24"/>
          <w:szCs w:val="24"/>
          <w:lang w:val="en-US"/>
        </w:rPr>
      </w:pPr>
      <w:r w:rsidRPr="002366B5">
        <w:rPr>
          <w:sz w:val="24"/>
          <w:szCs w:val="24"/>
          <w:lang w:val="en-US"/>
        </w:rPr>
        <w:t>Colledge, M.</w:t>
      </w:r>
      <w:r>
        <w:rPr>
          <w:sz w:val="24"/>
          <w:szCs w:val="24"/>
          <w:lang w:val="en-US"/>
        </w:rPr>
        <w:t xml:space="preserve"> </w:t>
      </w:r>
      <w:r w:rsidRPr="002366B5">
        <w:rPr>
          <w:sz w:val="24"/>
          <w:szCs w:val="24"/>
          <w:lang w:val="en-US"/>
        </w:rPr>
        <w:t>A.</w:t>
      </w:r>
      <w:r>
        <w:rPr>
          <w:sz w:val="24"/>
          <w:szCs w:val="24"/>
          <w:lang w:val="en-US"/>
        </w:rPr>
        <w:t xml:space="preserve"> </w:t>
      </w:r>
      <w:r w:rsidRPr="002366B5">
        <w:rPr>
          <w:sz w:val="24"/>
          <w:szCs w:val="24"/>
          <w:lang w:val="en-US"/>
        </w:rPr>
        <w:t xml:space="preserve">R. 1984. “The Seleucid Kingdom.” In </w:t>
      </w:r>
      <w:r w:rsidRPr="002366B5">
        <w:rPr>
          <w:i/>
          <w:sz w:val="24"/>
          <w:szCs w:val="24"/>
          <w:lang w:val="en-US"/>
        </w:rPr>
        <w:t>The Cambridge Ancient History</w:t>
      </w:r>
      <w:r>
        <w:rPr>
          <w:i/>
          <w:sz w:val="24"/>
          <w:szCs w:val="24"/>
          <w:lang w:val="en-US"/>
        </w:rPr>
        <w:t>:</w:t>
      </w:r>
      <w:r w:rsidRPr="002366B5">
        <w:rPr>
          <w:i/>
          <w:sz w:val="24"/>
          <w:szCs w:val="24"/>
          <w:lang w:val="en-US"/>
        </w:rPr>
        <w:t xml:space="preserve"> Plates to Volume VII</w:t>
      </w:r>
      <w:r>
        <w:rPr>
          <w:i/>
          <w:sz w:val="24"/>
          <w:szCs w:val="24"/>
          <w:lang w:val="en-US"/>
        </w:rPr>
        <w:t>,</w:t>
      </w:r>
      <w:r w:rsidRPr="002366B5">
        <w:rPr>
          <w:i/>
          <w:sz w:val="24"/>
          <w:szCs w:val="24"/>
          <w:lang w:val="en-US"/>
        </w:rPr>
        <w:t xml:space="preserve"> Part 1</w:t>
      </w:r>
      <w:r>
        <w:rPr>
          <w:i/>
          <w:sz w:val="24"/>
          <w:szCs w:val="24"/>
          <w:lang w:val="en-US"/>
        </w:rPr>
        <w:t>:</w:t>
      </w:r>
      <w:r w:rsidRPr="002366B5">
        <w:rPr>
          <w:i/>
          <w:sz w:val="24"/>
          <w:szCs w:val="24"/>
          <w:lang w:val="en-US"/>
        </w:rPr>
        <w:t xml:space="preserve"> The Hellenistic World to the Coming of the Romans</w:t>
      </w:r>
      <w:r w:rsidRPr="002366B5">
        <w:rPr>
          <w:sz w:val="24"/>
          <w:szCs w:val="24"/>
          <w:lang w:val="en-US"/>
        </w:rPr>
        <w:t>, ed</w:t>
      </w:r>
      <w:r>
        <w:rPr>
          <w:sz w:val="24"/>
          <w:szCs w:val="24"/>
          <w:lang w:val="en-US"/>
        </w:rPr>
        <w:t>.</w:t>
      </w:r>
      <w:r w:rsidRPr="002366B5">
        <w:rPr>
          <w:sz w:val="24"/>
          <w:szCs w:val="24"/>
          <w:lang w:val="en-US"/>
        </w:rPr>
        <w:t xml:space="preserve"> R. Ling, 21–22. Cambridge: Cambridge University Press.</w:t>
      </w:r>
    </w:p>
    <w:p w14:paraId="7FF0E3BA" w14:textId="77777777" w:rsidR="00DE6E13" w:rsidRPr="002366B5" w:rsidRDefault="00DE6E13" w:rsidP="00DE6E13">
      <w:pPr>
        <w:tabs>
          <w:tab w:val="left" w:pos="8080"/>
        </w:tabs>
        <w:spacing w:after="0" w:line="360" w:lineRule="auto"/>
        <w:rPr>
          <w:sz w:val="24"/>
          <w:szCs w:val="24"/>
          <w:lang w:val="en-US"/>
        </w:rPr>
      </w:pPr>
    </w:p>
    <w:p w14:paraId="575D5247" w14:textId="77777777" w:rsidR="00DE6E13" w:rsidRDefault="00DE6E13" w:rsidP="00DE6E13">
      <w:pPr>
        <w:tabs>
          <w:tab w:val="left" w:pos="8080"/>
        </w:tabs>
        <w:spacing w:after="0" w:line="360" w:lineRule="auto"/>
        <w:rPr>
          <w:sz w:val="24"/>
          <w:szCs w:val="24"/>
          <w:lang w:val="en-US"/>
        </w:rPr>
      </w:pPr>
      <w:r w:rsidRPr="002366B5">
        <w:rPr>
          <w:sz w:val="24"/>
          <w:szCs w:val="24"/>
          <w:lang w:val="en-US"/>
        </w:rPr>
        <w:t>Colledge</w:t>
      </w:r>
      <w:r>
        <w:rPr>
          <w:sz w:val="24"/>
          <w:szCs w:val="24"/>
          <w:lang w:val="en-US"/>
        </w:rPr>
        <w:t xml:space="preserve"> </w:t>
      </w:r>
      <w:r w:rsidRPr="002366B5">
        <w:rPr>
          <w:sz w:val="24"/>
          <w:szCs w:val="24"/>
          <w:lang w:val="en-US"/>
        </w:rPr>
        <w:t>1987</w:t>
      </w:r>
    </w:p>
    <w:p w14:paraId="322A4370" w14:textId="2F781FF9" w:rsidR="00DE6E13" w:rsidRPr="002366B5" w:rsidRDefault="00DE6E13" w:rsidP="00DE6E13">
      <w:pPr>
        <w:tabs>
          <w:tab w:val="left" w:pos="8080"/>
        </w:tabs>
        <w:spacing w:after="0" w:line="360" w:lineRule="auto"/>
        <w:rPr>
          <w:sz w:val="24"/>
          <w:szCs w:val="24"/>
          <w:lang w:val="en-US"/>
        </w:rPr>
      </w:pPr>
      <w:r w:rsidRPr="002366B5">
        <w:rPr>
          <w:sz w:val="24"/>
          <w:szCs w:val="24"/>
          <w:lang w:val="en-US"/>
        </w:rPr>
        <w:t>Colledge, M. A. R. 1987.</w:t>
      </w:r>
      <w:r>
        <w:rPr>
          <w:sz w:val="24"/>
          <w:szCs w:val="24"/>
          <w:lang w:val="en-US"/>
        </w:rPr>
        <w:t xml:space="preserve"> “</w:t>
      </w:r>
      <w:r w:rsidRPr="002366B5">
        <w:rPr>
          <w:sz w:val="24"/>
          <w:szCs w:val="24"/>
          <w:lang w:val="en-US"/>
        </w:rPr>
        <w:t xml:space="preserve">Greek and </w:t>
      </w:r>
      <w:r w:rsidR="00684709">
        <w:rPr>
          <w:sz w:val="24"/>
          <w:szCs w:val="24"/>
          <w:lang w:val="en-US"/>
        </w:rPr>
        <w:t>N</w:t>
      </w:r>
      <w:r w:rsidRPr="002366B5">
        <w:rPr>
          <w:sz w:val="24"/>
          <w:szCs w:val="24"/>
          <w:lang w:val="en-US"/>
        </w:rPr>
        <w:t xml:space="preserve">on-Greek Interaction in the Art and Architecture of the Hellenistic East.” In </w:t>
      </w:r>
      <w:r w:rsidRPr="002366B5">
        <w:rPr>
          <w:i/>
          <w:sz w:val="24"/>
          <w:szCs w:val="24"/>
          <w:lang w:val="en-US"/>
        </w:rPr>
        <w:t xml:space="preserve">Hellenism in the East: </w:t>
      </w:r>
      <w:r w:rsidR="00684709">
        <w:rPr>
          <w:i/>
          <w:sz w:val="24"/>
          <w:szCs w:val="24"/>
          <w:lang w:val="en-US"/>
        </w:rPr>
        <w:t>T</w:t>
      </w:r>
      <w:r w:rsidRPr="002366B5">
        <w:rPr>
          <w:i/>
          <w:sz w:val="24"/>
          <w:szCs w:val="24"/>
          <w:lang w:val="en-US"/>
        </w:rPr>
        <w:t xml:space="preserve">he Interaction of Greek and </w:t>
      </w:r>
      <w:r w:rsidR="00684709">
        <w:rPr>
          <w:i/>
          <w:sz w:val="24"/>
          <w:szCs w:val="24"/>
          <w:lang w:val="en-US"/>
        </w:rPr>
        <w:t>N</w:t>
      </w:r>
      <w:r w:rsidRPr="002366B5">
        <w:rPr>
          <w:i/>
          <w:sz w:val="24"/>
          <w:szCs w:val="24"/>
          <w:lang w:val="en-US"/>
        </w:rPr>
        <w:t>on-Greek Civilizations from Syria to Central Asia after Alexander</w:t>
      </w:r>
      <w:r w:rsidRPr="002366B5">
        <w:rPr>
          <w:sz w:val="24"/>
          <w:szCs w:val="24"/>
          <w:lang w:val="en-US"/>
        </w:rPr>
        <w:t>, ed</w:t>
      </w:r>
      <w:r w:rsidR="00684709">
        <w:rPr>
          <w:sz w:val="24"/>
          <w:szCs w:val="24"/>
          <w:lang w:val="en-US"/>
        </w:rPr>
        <w:t>.</w:t>
      </w:r>
      <w:r w:rsidRPr="002366B5">
        <w:rPr>
          <w:sz w:val="24"/>
          <w:szCs w:val="24"/>
          <w:lang w:val="en-US"/>
        </w:rPr>
        <w:t xml:space="preserve"> A. Kuhrt and S. Sherwin-White, 134–62. Berkeley</w:t>
      </w:r>
      <w:r w:rsidR="00684709">
        <w:rPr>
          <w:sz w:val="24"/>
          <w:szCs w:val="24"/>
          <w:lang w:val="en-US"/>
        </w:rPr>
        <w:t xml:space="preserve"> and </w:t>
      </w:r>
      <w:r w:rsidRPr="002366B5">
        <w:rPr>
          <w:sz w:val="24"/>
          <w:szCs w:val="24"/>
          <w:lang w:val="en-US"/>
        </w:rPr>
        <w:t>Los Angeles: University of California Press.</w:t>
      </w:r>
    </w:p>
    <w:p w14:paraId="1A69EAC5" w14:textId="77777777" w:rsidR="00DE6E13" w:rsidRPr="002366B5" w:rsidRDefault="00DE6E13" w:rsidP="00DE6E13">
      <w:pPr>
        <w:tabs>
          <w:tab w:val="left" w:pos="8080"/>
        </w:tabs>
        <w:spacing w:after="0" w:line="360" w:lineRule="auto"/>
        <w:rPr>
          <w:sz w:val="24"/>
          <w:szCs w:val="24"/>
          <w:lang w:val="en-US"/>
        </w:rPr>
      </w:pPr>
    </w:p>
    <w:p w14:paraId="6C603B31" w14:textId="77777777" w:rsidR="00684709" w:rsidRDefault="00684709" w:rsidP="00DE6E13">
      <w:pPr>
        <w:tabs>
          <w:tab w:val="left" w:pos="8080"/>
        </w:tabs>
        <w:spacing w:after="0" w:line="360" w:lineRule="auto"/>
        <w:rPr>
          <w:sz w:val="24"/>
          <w:szCs w:val="24"/>
        </w:rPr>
      </w:pPr>
      <w:r>
        <w:rPr>
          <w:sz w:val="24"/>
          <w:szCs w:val="24"/>
        </w:rPr>
        <w:t xml:space="preserve">Eddy </w:t>
      </w:r>
      <w:r w:rsidRPr="002366B5">
        <w:rPr>
          <w:sz w:val="24"/>
          <w:szCs w:val="24"/>
        </w:rPr>
        <w:t>1961</w:t>
      </w:r>
    </w:p>
    <w:p w14:paraId="42CBA669" w14:textId="032880A4" w:rsidR="00DE6E13" w:rsidRPr="002366B5" w:rsidRDefault="00DE6E13" w:rsidP="00DE6E13">
      <w:pPr>
        <w:tabs>
          <w:tab w:val="left" w:pos="8080"/>
        </w:tabs>
        <w:spacing w:after="0" w:line="360" w:lineRule="auto"/>
        <w:rPr>
          <w:sz w:val="24"/>
          <w:szCs w:val="24"/>
          <w:lang w:val="en-US"/>
        </w:rPr>
      </w:pPr>
      <w:r w:rsidRPr="002366B5">
        <w:rPr>
          <w:sz w:val="24"/>
          <w:szCs w:val="24"/>
        </w:rPr>
        <w:t>Eddy, S.</w:t>
      </w:r>
      <w:r w:rsidR="00FF49F4">
        <w:rPr>
          <w:sz w:val="24"/>
          <w:szCs w:val="24"/>
        </w:rPr>
        <w:t xml:space="preserve"> </w:t>
      </w:r>
      <w:r w:rsidRPr="002366B5">
        <w:rPr>
          <w:sz w:val="24"/>
          <w:szCs w:val="24"/>
        </w:rPr>
        <w:t xml:space="preserve">F. 1961. </w:t>
      </w:r>
      <w:r w:rsidRPr="002366B5">
        <w:rPr>
          <w:i/>
          <w:sz w:val="24"/>
          <w:szCs w:val="24"/>
        </w:rPr>
        <w:t>The King is Dead</w:t>
      </w:r>
      <w:r w:rsidR="00684709">
        <w:rPr>
          <w:i/>
          <w:sz w:val="24"/>
          <w:szCs w:val="24"/>
        </w:rPr>
        <w:t>:</w:t>
      </w:r>
      <w:r w:rsidRPr="002366B5">
        <w:rPr>
          <w:i/>
          <w:sz w:val="24"/>
          <w:szCs w:val="24"/>
        </w:rPr>
        <w:t xml:space="preserve"> </w:t>
      </w:r>
      <w:r w:rsidRPr="002366B5">
        <w:rPr>
          <w:i/>
          <w:sz w:val="24"/>
          <w:szCs w:val="24"/>
          <w:lang w:val="en-US"/>
        </w:rPr>
        <w:t>Studies in the Near Eastern Resistance to Hellenism, 334–31 B.C</w:t>
      </w:r>
      <w:r w:rsidRPr="002366B5">
        <w:rPr>
          <w:sz w:val="24"/>
          <w:szCs w:val="24"/>
          <w:lang w:val="en-US"/>
        </w:rPr>
        <w:t>. Lincoln</w:t>
      </w:r>
      <w:r w:rsidR="00684709">
        <w:rPr>
          <w:sz w:val="24"/>
          <w:szCs w:val="24"/>
          <w:lang w:val="en-US"/>
        </w:rPr>
        <w:t>:</w:t>
      </w:r>
      <w:r w:rsidRPr="002366B5">
        <w:rPr>
          <w:sz w:val="24"/>
          <w:szCs w:val="24"/>
          <w:lang w:val="en-US"/>
        </w:rPr>
        <w:t xml:space="preserve"> University of Nebraska Press.</w:t>
      </w:r>
    </w:p>
    <w:p w14:paraId="19BBDB4B" w14:textId="77777777" w:rsidR="00DE6E13" w:rsidRPr="002366B5" w:rsidRDefault="00DE6E13" w:rsidP="00DE6E13">
      <w:pPr>
        <w:tabs>
          <w:tab w:val="left" w:pos="8080"/>
        </w:tabs>
        <w:spacing w:after="0" w:line="360" w:lineRule="auto"/>
        <w:rPr>
          <w:sz w:val="24"/>
          <w:szCs w:val="24"/>
          <w:lang w:val="en-US"/>
        </w:rPr>
      </w:pPr>
    </w:p>
    <w:p w14:paraId="56D89B38" w14:textId="77777777" w:rsidR="00684709" w:rsidRDefault="00684709" w:rsidP="00DE6E13">
      <w:pPr>
        <w:tabs>
          <w:tab w:val="left" w:pos="8080"/>
        </w:tabs>
        <w:spacing w:after="0" w:line="360" w:lineRule="auto"/>
        <w:rPr>
          <w:sz w:val="24"/>
          <w:szCs w:val="24"/>
        </w:rPr>
      </w:pPr>
      <w:r>
        <w:rPr>
          <w:sz w:val="24"/>
          <w:szCs w:val="24"/>
        </w:rPr>
        <w:t>Fischer</w:t>
      </w:r>
      <w:r w:rsidRPr="002366B5">
        <w:rPr>
          <w:sz w:val="24"/>
          <w:szCs w:val="24"/>
        </w:rPr>
        <w:t xml:space="preserve"> 1970</w:t>
      </w:r>
    </w:p>
    <w:p w14:paraId="4EC79E6A" w14:textId="61CDA18E" w:rsidR="00DE6E13" w:rsidRPr="002366B5" w:rsidRDefault="00DE6E13" w:rsidP="00DE6E13">
      <w:pPr>
        <w:tabs>
          <w:tab w:val="left" w:pos="8080"/>
        </w:tabs>
        <w:spacing w:after="0" w:line="360" w:lineRule="auto"/>
        <w:rPr>
          <w:sz w:val="24"/>
          <w:szCs w:val="24"/>
          <w:lang w:val="en-US"/>
        </w:rPr>
      </w:pPr>
      <w:r w:rsidRPr="002366B5">
        <w:rPr>
          <w:sz w:val="24"/>
          <w:szCs w:val="24"/>
        </w:rPr>
        <w:t>Fischer, T. 1970. “Untersuchungen zum Partherkrieg Antiochos</w:t>
      </w:r>
      <w:r w:rsidR="00684709">
        <w:rPr>
          <w:sz w:val="24"/>
          <w:szCs w:val="24"/>
          <w:lang w:val="en-US"/>
        </w:rPr>
        <w:t>’</w:t>
      </w:r>
      <w:r w:rsidRPr="002366B5">
        <w:rPr>
          <w:sz w:val="24"/>
          <w:szCs w:val="24"/>
        </w:rPr>
        <w:t xml:space="preserve"> VII.</w:t>
      </w:r>
      <w:r w:rsidR="00684709" w:rsidRPr="00684709">
        <w:rPr>
          <w:sz w:val="24"/>
          <w:szCs w:val="24"/>
          <w:lang w:val="en-US"/>
        </w:rPr>
        <w:t xml:space="preserve"> </w:t>
      </w:r>
      <w:r w:rsidR="00684709">
        <w:rPr>
          <w:sz w:val="24"/>
          <w:szCs w:val="24"/>
          <w:lang w:val="en-US"/>
        </w:rPr>
        <w:t>”</w:t>
      </w:r>
      <w:r w:rsidR="00684709">
        <w:rPr>
          <w:sz w:val="24"/>
          <w:szCs w:val="24"/>
        </w:rPr>
        <w:t xml:space="preserve"> </w:t>
      </w:r>
      <w:r w:rsidRPr="002366B5">
        <w:rPr>
          <w:sz w:val="24"/>
          <w:szCs w:val="24"/>
        </w:rPr>
        <w:t xml:space="preserve">Ph.D. diss. Eberhard Karls Universität </w:t>
      </w:r>
      <w:r w:rsidRPr="002366B5">
        <w:rPr>
          <w:sz w:val="24"/>
          <w:szCs w:val="24"/>
          <w:lang w:val="en-US"/>
        </w:rPr>
        <w:t>Tübingen.</w:t>
      </w:r>
    </w:p>
    <w:p w14:paraId="5B153800" w14:textId="77777777" w:rsidR="00DE6E13" w:rsidRPr="002366B5" w:rsidRDefault="00DE6E13" w:rsidP="00DE6E13">
      <w:pPr>
        <w:tabs>
          <w:tab w:val="left" w:pos="8080"/>
        </w:tabs>
        <w:spacing w:after="0" w:line="360" w:lineRule="auto"/>
        <w:rPr>
          <w:sz w:val="24"/>
          <w:szCs w:val="24"/>
          <w:lang w:val="en-US"/>
        </w:rPr>
      </w:pPr>
    </w:p>
    <w:p w14:paraId="58123CA1" w14:textId="77777777" w:rsidR="00684709" w:rsidRDefault="00684709" w:rsidP="00DE6E13">
      <w:pPr>
        <w:tabs>
          <w:tab w:val="left" w:pos="8080"/>
        </w:tabs>
        <w:spacing w:after="0" w:line="360" w:lineRule="auto"/>
        <w:rPr>
          <w:sz w:val="24"/>
          <w:szCs w:val="24"/>
          <w:lang w:val="en-US"/>
        </w:rPr>
      </w:pPr>
      <w:r>
        <w:rPr>
          <w:sz w:val="24"/>
          <w:szCs w:val="24"/>
          <w:lang w:val="en-US"/>
        </w:rPr>
        <w:t>Fleischer</w:t>
      </w:r>
      <w:r w:rsidRPr="002366B5">
        <w:rPr>
          <w:sz w:val="24"/>
          <w:szCs w:val="24"/>
          <w:lang w:val="en-US"/>
        </w:rPr>
        <w:t xml:space="preserve"> 1991</w:t>
      </w:r>
    </w:p>
    <w:p w14:paraId="4EACC427" w14:textId="442645D3"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Fleischer, R. 1991. </w:t>
      </w:r>
      <w:r w:rsidRPr="002366B5">
        <w:rPr>
          <w:i/>
          <w:sz w:val="24"/>
          <w:szCs w:val="24"/>
          <w:lang w:val="en-US"/>
        </w:rPr>
        <w:t>Studien zur Seleukidischen Kunst</w:t>
      </w:r>
      <w:r w:rsidR="00BC241C">
        <w:rPr>
          <w:sz w:val="24"/>
          <w:szCs w:val="24"/>
          <w:lang w:val="en-US"/>
        </w:rPr>
        <w:t>,</w:t>
      </w:r>
      <w:r w:rsidRPr="002366B5">
        <w:rPr>
          <w:sz w:val="24"/>
          <w:szCs w:val="24"/>
          <w:lang w:val="en-US"/>
        </w:rPr>
        <w:t xml:space="preserve"> </w:t>
      </w:r>
      <w:r w:rsidR="00BC241C">
        <w:rPr>
          <w:sz w:val="24"/>
          <w:szCs w:val="24"/>
          <w:lang w:val="en-US"/>
        </w:rPr>
        <w:t>v</w:t>
      </w:r>
      <w:r w:rsidRPr="002366B5">
        <w:rPr>
          <w:sz w:val="24"/>
          <w:szCs w:val="24"/>
          <w:lang w:val="en-US"/>
        </w:rPr>
        <w:t>ol. 1. Mainz am Rhein: Philipp von Zabern.</w:t>
      </w:r>
    </w:p>
    <w:p w14:paraId="54EDF9F0" w14:textId="77777777" w:rsidR="00DE6E13" w:rsidRPr="002366B5" w:rsidRDefault="00DE6E13" w:rsidP="00DE6E13">
      <w:pPr>
        <w:tabs>
          <w:tab w:val="left" w:pos="8080"/>
        </w:tabs>
        <w:spacing w:after="0" w:line="360" w:lineRule="auto"/>
        <w:rPr>
          <w:sz w:val="24"/>
          <w:szCs w:val="24"/>
          <w:lang w:val="en-US"/>
        </w:rPr>
      </w:pPr>
    </w:p>
    <w:p w14:paraId="489A49FF" w14:textId="77777777" w:rsidR="00684709" w:rsidRDefault="00684709" w:rsidP="00DE6E13">
      <w:pPr>
        <w:tabs>
          <w:tab w:val="left" w:pos="8080"/>
        </w:tabs>
        <w:spacing w:after="0" w:line="360" w:lineRule="auto"/>
        <w:rPr>
          <w:sz w:val="24"/>
          <w:szCs w:val="24"/>
          <w:lang w:val="en-US"/>
        </w:rPr>
      </w:pPr>
      <w:r>
        <w:rPr>
          <w:sz w:val="24"/>
          <w:szCs w:val="24"/>
          <w:lang w:val="en-US"/>
        </w:rPr>
        <w:t>Fleischer</w:t>
      </w:r>
      <w:r w:rsidRPr="002366B5">
        <w:rPr>
          <w:sz w:val="24"/>
          <w:szCs w:val="24"/>
          <w:lang w:val="en-US"/>
        </w:rPr>
        <w:t xml:space="preserve"> 2000</w:t>
      </w:r>
    </w:p>
    <w:p w14:paraId="6215A55C" w14:textId="07ABBEFF" w:rsidR="00DE6E13" w:rsidRPr="002366B5" w:rsidRDefault="00DE6E13" w:rsidP="00DE6E13">
      <w:pPr>
        <w:tabs>
          <w:tab w:val="left" w:pos="8080"/>
        </w:tabs>
        <w:spacing w:after="0" w:line="360" w:lineRule="auto"/>
        <w:rPr>
          <w:sz w:val="24"/>
          <w:szCs w:val="24"/>
        </w:rPr>
      </w:pPr>
      <w:r w:rsidRPr="002366B5">
        <w:rPr>
          <w:sz w:val="24"/>
          <w:szCs w:val="24"/>
          <w:lang w:val="en-US"/>
        </w:rPr>
        <w:t xml:space="preserve">Fleischer, R. 2000. “Portraitkopf eines Königs.” In </w:t>
      </w:r>
      <w:r w:rsidRPr="002366B5">
        <w:rPr>
          <w:i/>
          <w:sz w:val="24"/>
          <w:szCs w:val="24"/>
          <w:lang w:val="en-US"/>
        </w:rPr>
        <w:t>7000 Jahre persische Kunst</w:t>
      </w:r>
      <w:r w:rsidR="00684709">
        <w:rPr>
          <w:i/>
          <w:sz w:val="24"/>
          <w:szCs w:val="24"/>
          <w:lang w:val="en-US"/>
        </w:rPr>
        <w:t>:</w:t>
      </w:r>
      <w:r w:rsidRPr="002366B5">
        <w:rPr>
          <w:i/>
          <w:sz w:val="24"/>
          <w:szCs w:val="24"/>
          <w:lang w:val="en-US"/>
        </w:rPr>
        <w:t xml:space="preserve"> </w:t>
      </w:r>
      <w:r w:rsidRPr="002366B5">
        <w:rPr>
          <w:i/>
          <w:sz w:val="24"/>
          <w:szCs w:val="24"/>
        </w:rPr>
        <w:t>Meisterwerke aus dem Iranischen Nationalmuseum in Teheran</w:t>
      </w:r>
      <w:r w:rsidR="00684709">
        <w:rPr>
          <w:sz w:val="24"/>
          <w:szCs w:val="24"/>
        </w:rPr>
        <w:t xml:space="preserve">, </w:t>
      </w:r>
      <w:r w:rsidR="00E50D7D">
        <w:rPr>
          <w:sz w:val="24"/>
          <w:szCs w:val="24"/>
        </w:rPr>
        <w:t>ed. W. Seipel, 227, no. 133</w:t>
      </w:r>
      <w:r w:rsidR="00BC241C">
        <w:rPr>
          <w:sz w:val="24"/>
          <w:szCs w:val="24"/>
        </w:rPr>
        <w:t>.</w:t>
      </w:r>
      <w:r w:rsidRPr="002366B5">
        <w:rPr>
          <w:i/>
          <w:sz w:val="24"/>
          <w:szCs w:val="24"/>
        </w:rPr>
        <w:t xml:space="preserve"> </w:t>
      </w:r>
      <w:r w:rsidR="006C703D">
        <w:rPr>
          <w:sz w:val="24"/>
          <w:szCs w:val="24"/>
        </w:rPr>
        <w:t>Milan: Skira, and Vienna: Kunsthistorisches Museum.</w:t>
      </w:r>
      <w:r w:rsidRPr="002366B5">
        <w:rPr>
          <w:sz w:val="24"/>
          <w:szCs w:val="24"/>
        </w:rPr>
        <w:t xml:space="preserve"> </w:t>
      </w:r>
    </w:p>
    <w:p w14:paraId="73759F92" w14:textId="77777777" w:rsidR="00DE6E13" w:rsidRPr="002366B5" w:rsidRDefault="00DE6E13" w:rsidP="00DE6E13">
      <w:pPr>
        <w:tabs>
          <w:tab w:val="left" w:pos="8080"/>
        </w:tabs>
        <w:spacing w:after="0" w:line="360" w:lineRule="auto"/>
        <w:rPr>
          <w:sz w:val="24"/>
          <w:szCs w:val="24"/>
        </w:rPr>
      </w:pPr>
    </w:p>
    <w:p w14:paraId="0277AC7D" w14:textId="77777777" w:rsidR="00684709" w:rsidRDefault="00684709" w:rsidP="00DE6E13">
      <w:pPr>
        <w:tabs>
          <w:tab w:val="left" w:pos="8080"/>
        </w:tabs>
        <w:spacing w:after="0" w:line="360" w:lineRule="auto"/>
        <w:rPr>
          <w:sz w:val="24"/>
          <w:szCs w:val="24"/>
        </w:rPr>
      </w:pPr>
      <w:r w:rsidRPr="002366B5">
        <w:rPr>
          <w:sz w:val="24"/>
          <w:szCs w:val="24"/>
        </w:rPr>
        <w:t xml:space="preserve">Fleischer </w:t>
      </w:r>
      <w:r>
        <w:rPr>
          <w:sz w:val="24"/>
          <w:szCs w:val="24"/>
        </w:rPr>
        <w:t>2016</w:t>
      </w:r>
    </w:p>
    <w:p w14:paraId="4420E20B" w14:textId="47DC32A7" w:rsidR="00DE6E13" w:rsidRPr="002366B5" w:rsidRDefault="00DE6E13" w:rsidP="00DE6E13">
      <w:pPr>
        <w:tabs>
          <w:tab w:val="left" w:pos="8080"/>
        </w:tabs>
        <w:spacing w:after="0" w:line="360" w:lineRule="auto"/>
        <w:rPr>
          <w:sz w:val="24"/>
          <w:szCs w:val="24"/>
          <w:lang w:val="en-US"/>
        </w:rPr>
      </w:pPr>
      <w:r w:rsidRPr="002366B5">
        <w:rPr>
          <w:sz w:val="24"/>
          <w:szCs w:val="24"/>
        </w:rPr>
        <w:lastRenderedPageBreak/>
        <w:t xml:space="preserve">Fleischer, R. </w:t>
      </w:r>
      <w:r w:rsidR="00684709">
        <w:rPr>
          <w:sz w:val="24"/>
          <w:szCs w:val="24"/>
        </w:rPr>
        <w:t>2016</w:t>
      </w:r>
      <w:r w:rsidRPr="002366B5">
        <w:rPr>
          <w:sz w:val="24"/>
          <w:szCs w:val="24"/>
        </w:rPr>
        <w:t xml:space="preserve">. “Der hellenistische Königskopf aus Šamī, Iran.“ In </w:t>
      </w:r>
      <w:r w:rsidRPr="002366B5">
        <w:rPr>
          <w:i/>
          <w:sz w:val="24"/>
          <w:szCs w:val="24"/>
        </w:rPr>
        <w:t>Man kann es sich nicht prächtig genug vorstellen! Festschrift für Dieter Salzmann zum 65. Geburtstag</w:t>
      </w:r>
      <w:r w:rsidRPr="002366B5">
        <w:rPr>
          <w:sz w:val="24"/>
          <w:szCs w:val="24"/>
          <w:lang w:val="en-US"/>
        </w:rPr>
        <w:t>, ed</w:t>
      </w:r>
      <w:r w:rsidR="000746CD">
        <w:rPr>
          <w:sz w:val="24"/>
          <w:szCs w:val="24"/>
          <w:lang w:val="en-US"/>
        </w:rPr>
        <w:t>.</w:t>
      </w:r>
      <w:r w:rsidRPr="002366B5">
        <w:rPr>
          <w:sz w:val="24"/>
          <w:szCs w:val="24"/>
          <w:lang w:val="en-US"/>
        </w:rPr>
        <w:t xml:space="preserve"> H.-H. Nieswandt and H. Schwarzer</w:t>
      </w:r>
      <w:r w:rsidR="00BC241C" w:rsidRPr="006C703D">
        <w:rPr>
          <w:sz w:val="24"/>
          <w:szCs w:val="24"/>
          <w:lang w:val="en-US"/>
        </w:rPr>
        <w:t>,</w:t>
      </w:r>
      <w:r w:rsidR="009F50B8" w:rsidRPr="00F602EB">
        <w:rPr>
          <w:sz w:val="24"/>
          <w:szCs w:val="24"/>
        </w:rPr>
        <w:t xml:space="preserve"> </w:t>
      </w:r>
      <w:r w:rsidR="007C4F60" w:rsidRPr="00F602EB">
        <w:rPr>
          <w:sz w:val="24"/>
          <w:szCs w:val="24"/>
        </w:rPr>
        <w:t xml:space="preserve">vol. I, </w:t>
      </w:r>
      <w:r w:rsidR="009F50B8" w:rsidRPr="00F602EB">
        <w:rPr>
          <w:sz w:val="24"/>
          <w:szCs w:val="24"/>
        </w:rPr>
        <w:t>269–86, pls. 30–31</w:t>
      </w:r>
      <w:r w:rsidRPr="002366B5">
        <w:rPr>
          <w:sz w:val="24"/>
          <w:szCs w:val="24"/>
          <w:lang w:val="en-US"/>
        </w:rPr>
        <w:t xml:space="preserve">. </w:t>
      </w:r>
      <w:r w:rsidR="00BC241C">
        <w:rPr>
          <w:sz w:val="24"/>
          <w:szCs w:val="24"/>
          <w:lang w:val="en-US"/>
        </w:rPr>
        <w:t>Marsberg: Scriptorium.</w:t>
      </w:r>
    </w:p>
    <w:p w14:paraId="3C8CA766" w14:textId="77777777" w:rsidR="00DE6E13" w:rsidRPr="002366B5" w:rsidRDefault="00DE6E13" w:rsidP="00DE6E13">
      <w:pPr>
        <w:tabs>
          <w:tab w:val="left" w:pos="8080"/>
        </w:tabs>
        <w:spacing w:after="0" w:line="360" w:lineRule="auto"/>
        <w:rPr>
          <w:sz w:val="24"/>
          <w:szCs w:val="24"/>
          <w:lang w:val="en-US"/>
        </w:rPr>
      </w:pPr>
    </w:p>
    <w:p w14:paraId="7AFED801" w14:textId="77777777" w:rsidR="000746CD" w:rsidRDefault="000746CD" w:rsidP="00DE6E13">
      <w:pPr>
        <w:tabs>
          <w:tab w:val="left" w:pos="8080"/>
        </w:tabs>
        <w:spacing w:after="0" w:line="360" w:lineRule="auto"/>
        <w:rPr>
          <w:sz w:val="24"/>
          <w:szCs w:val="24"/>
          <w:lang w:val="en-US"/>
        </w:rPr>
      </w:pPr>
      <w:r>
        <w:rPr>
          <w:sz w:val="24"/>
          <w:szCs w:val="24"/>
          <w:lang w:val="en-US"/>
        </w:rPr>
        <w:t>Ghirshman</w:t>
      </w:r>
      <w:r w:rsidRPr="002366B5">
        <w:rPr>
          <w:sz w:val="24"/>
          <w:szCs w:val="24"/>
          <w:lang w:val="en-US"/>
        </w:rPr>
        <w:t xml:space="preserve"> 1954</w:t>
      </w:r>
    </w:p>
    <w:p w14:paraId="1DB1AA68" w14:textId="77777777"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Ghirshman, R. 1954. </w:t>
      </w:r>
      <w:r w:rsidRPr="002366B5">
        <w:rPr>
          <w:i/>
          <w:sz w:val="24"/>
          <w:szCs w:val="24"/>
          <w:lang w:val="en-US"/>
        </w:rPr>
        <w:t>Iran, from the Earliest Times to the Islamic Conquest</w:t>
      </w:r>
      <w:r w:rsidRPr="002366B5">
        <w:rPr>
          <w:sz w:val="24"/>
          <w:szCs w:val="24"/>
          <w:lang w:val="en-US"/>
        </w:rPr>
        <w:t>. Harmondsworth, Middlesex: Penguin Books.</w:t>
      </w:r>
    </w:p>
    <w:p w14:paraId="43E31DFD" w14:textId="77777777" w:rsidR="00DE6E13" w:rsidRPr="002366B5" w:rsidRDefault="00DE6E13" w:rsidP="00DE6E13">
      <w:pPr>
        <w:tabs>
          <w:tab w:val="left" w:pos="8080"/>
        </w:tabs>
        <w:spacing w:after="0" w:line="360" w:lineRule="auto"/>
        <w:rPr>
          <w:sz w:val="24"/>
          <w:szCs w:val="24"/>
          <w:lang w:val="en-US"/>
        </w:rPr>
      </w:pPr>
    </w:p>
    <w:p w14:paraId="7B025450" w14:textId="77777777" w:rsidR="000746CD" w:rsidRDefault="000746CD" w:rsidP="00DE6E13">
      <w:pPr>
        <w:tabs>
          <w:tab w:val="left" w:pos="8080"/>
        </w:tabs>
        <w:spacing w:after="0" w:line="360" w:lineRule="auto"/>
        <w:rPr>
          <w:sz w:val="24"/>
          <w:szCs w:val="24"/>
        </w:rPr>
      </w:pPr>
      <w:r w:rsidRPr="002366B5">
        <w:rPr>
          <w:sz w:val="24"/>
          <w:szCs w:val="24"/>
          <w:lang w:val="en-US"/>
        </w:rPr>
        <w:t>G</w:t>
      </w:r>
      <w:r>
        <w:rPr>
          <w:sz w:val="24"/>
          <w:szCs w:val="24"/>
        </w:rPr>
        <w:t>hirshman</w:t>
      </w:r>
      <w:r w:rsidRPr="002366B5">
        <w:rPr>
          <w:sz w:val="24"/>
          <w:szCs w:val="24"/>
        </w:rPr>
        <w:t xml:space="preserve"> 1962</w:t>
      </w:r>
    </w:p>
    <w:p w14:paraId="2369865D" w14:textId="60889F10" w:rsidR="00DE6E13" w:rsidRPr="002366B5" w:rsidRDefault="00DE6E13" w:rsidP="00DE6E13">
      <w:pPr>
        <w:tabs>
          <w:tab w:val="left" w:pos="8080"/>
        </w:tabs>
        <w:spacing w:after="0" w:line="360" w:lineRule="auto"/>
        <w:rPr>
          <w:sz w:val="24"/>
          <w:szCs w:val="24"/>
        </w:rPr>
      </w:pPr>
      <w:r w:rsidRPr="002366B5">
        <w:rPr>
          <w:sz w:val="24"/>
          <w:szCs w:val="24"/>
          <w:lang w:val="en-US"/>
        </w:rPr>
        <w:t>G</w:t>
      </w:r>
      <w:r w:rsidRPr="002366B5">
        <w:rPr>
          <w:sz w:val="24"/>
          <w:szCs w:val="24"/>
        </w:rPr>
        <w:t xml:space="preserve">hirshman, R. 1962. </w:t>
      </w:r>
      <w:r w:rsidRPr="002366B5">
        <w:rPr>
          <w:i/>
          <w:sz w:val="24"/>
          <w:szCs w:val="24"/>
        </w:rPr>
        <w:t>Iran</w:t>
      </w:r>
      <w:r w:rsidR="000746CD">
        <w:rPr>
          <w:i/>
          <w:sz w:val="24"/>
          <w:szCs w:val="24"/>
        </w:rPr>
        <w:t>:</w:t>
      </w:r>
      <w:r w:rsidRPr="002366B5">
        <w:rPr>
          <w:i/>
          <w:sz w:val="24"/>
          <w:szCs w:val="24"/>
        </w:rPr>
        <w:t xml:space="preserve"> Parther und Sasaniden. </w:t>
      </w:r>
      <w:r w:rsidR="000746CD">
        <w:rPr>
          <w:sz w:val="24"/>
          <w:szCs w:val="24"/>
        </w:rPr>
        <w:t>Munich</w:t>
      </w:r>
      <w:r w:rsidRPr="002366B5">
        <w:rPr>
          <w:sz w:val="24"/>
          <w:szCs w:val="24"/>
        </w:rPr>
        <w:t>: C.</w:t>
      </w:r>
      <w:r w:rsidR="000746CD">
        <w:rPr>
          <w:sz w:val="24"/>
          <w:szCs w:val="24"/>
        </w:rPr>
        <w:t xml:space="preserve"> </w:t>
      </w:r>
      <w:r w:rsidRPr="002366B5">
        <w:rPr>
          <w:sz w:val="24"/>
          <w:szCs w:val="24"/>
        </w:rPr>
        <w:t>H. Beck.</w:t>
      </w:r>
    </w:p>
    <w:p w14:paraId="225456A8" w14:textId="77777777" w:rsidR="00DE6E13" w:rsidRPr="002366B5" w:rsidRDefault="00DE6E13" w:rsidP="00DE6E13">
      <w:pPr>
        <w:tabs>
          <w:tab w:val="left" w:pos="8080"/>
        </w:tabs>
        <w:spacing w:after="0" w:line="360" w:lineRule="auto"/>
        <w:rPr>
          <w:sz w:val="24"/>
          <w:szCs w:val="24"/>
        </w:rPr>
      </w:pPr>
    </w:p>
    <w:p w14:paraId="188D3FB4" w14:textId="77777777" w:rsidR="000746CD" w:rsidRDefault="000746CD" w:rsidP="00DE6E13">
      <w:pPr>
        <w:tabs>
          <w:tab w:val="left" w:pos="8080"/>
        </w:tabs>
        <w:spacing w:after="0" w:line="360" w:lineRule="auto"/>
        <w:rPr>
          <w:sz w:val="24"/>
          <w:szCs w:val="24"/>
        </w:rPr>
      </w:pPr>
      <w:r w:rsidRPr="002366B5">
        <w:rPr>
          <w:sz w:val="24"/>
          <w:szCs w:val="24"/>
        </w:rPr>
        <w:t>Ghirshman 1976</w:t>
      </w:r>
    </w:p>
    <w:p w14:paraId="7DD1999B" w14:textId="77DD5BFE" w:rsidR="00DE6E13" w:rsidRPr="002366B5" w:rsidRDefault="00DE6E13" w:rsidP="00DE6E13">
      <w:pPr>
        <w:tabs>
          <w:tab w:val="left" w:pos="8080"/>
        </w:tabs>
        <w:spacing w:after="0" w:line="360" w:lineRule="auto"/>
        <w:rPr>
          <w:sz w:val="24"/>
          <w:szCs w:val="24"/>
          <w:lang w:val="en-US"/>
        </w:rPr>
      </w:pPr>
      <w:r w:rsidRPr="002366B5">
        <w:rPr>
          <w:sz w:val="24"/>
          <w:szCs w:val="24"/>
        </w:rPr>
        <w:t xml:space="preserve">Ghirshman, R. 1976. </w:t>
      </w:r>
      <w:r w:rsidRPr="002366B5">
        <w:rPr>
          <w:i/>
          <w:sz w:val="24"/>
          <w:szCs w:val="24"/>
        </w:rPr>
        <w:t>Les terrasses sacrées de Bard-è Néch</w:t>
      </w:r>
      <w:r w:rsidRPr="002366B5">
        <w:rPr>
          <w:i/>
          <w:sz w:val="24"/>
          <w:szCs w:val="24"/>
          <w:lang w:val="en-US"/>
        </w:rPr>
        <w:t>andeh et Masjid-i Sulaiman</w:t>
      </w:r>
      <w:r w:rsidR="000746CD">
        <w:rPr>
          <w:i/>
          <w:sz w:val="24"/>
          <w:szCs w:val="24"/>
          <w:lang w:val="en-US"/>
        </w:rPr>
        <w:t>:</w:t>
      </w:r>
      <w:r w:rsidRPr="002366B5">
        <w:rPr>
          <w:i/>
          <w:sz w:val="24"/>
          <w:szCs w:val="24"/>
          <w:lang w:val="en-US"/>
        </w:rPr>
        <w:t xml:space="preserve"> L</w:t>
      </w:r>
      <w:r w:rsidR="000746CD">
        <w:rPr>
          <w:i/>
          <w:sz w:val="24"/>
          <w:szCs w:val="24"/>
          <w:lang w:val="en-US"/>
        </w:rPr>
        <w:t>’</w:t>
      </w:r>
      <w:r w:rsidRPr="002366B5">
        <w:rPr>
          <w:i/>
          <w:sz w:val="24"/>
          <w:szCs w:val="24"/>
          <w:lang w:val="en-US"/>
        </w:rPr>
        <w:t>Iran du sud-ouest du VIIIe s. av. n. ère au Ve s. de n. ère</w:t>
      </w:r>
      <w:r w:rsidRPr="002366B5">
        <w:rPr>
          <w:sz w:val="24"/>
          <w:szCs w:val="24"/>
          <w:lang w:val="en-US"/>
        </w:rPr>
        <w:t xml:space="preserve">. Mémoires de la </w:t>
      </w:r>
      <w:r w:rsidR="000746CD" w:rsidRPr="002366B5">
        <w:rPr>
          <w:sz w:val="24"/>
          <w:szCs w:val="24"/>
          <w:lang w:val="en-US"/>
        </w:rPr>
        <w:t>D</w:t>
      </w:r>
      <w:r w:rsidR="000746CD">
        <w:rPr>
          <w:sz w:val="24"/>
          <w:szCs w:val="24"/>
          <w:lang w:val="en-US"/>
        </w:rPr>
        <w:t>é</w:t>
      </w:r>
      <w:r w:rsidR="000746CD" w:rsidRPr="002366B5">
        <w:rPr>
          <w:sz w:val="24"/>
          <w:szCs w:val="24"/>
          <w:lang w:val="en-US"/>
        </w:rPr>
        <w:t>l</w:t>
      </w:r>
      <w:r w:rsidR="000746CD">
        <w:rPr>
          <w:sz w:val="24"/>
          <w:szCs w:val="24"/>
          <w:lang w:val="en-US"/>
        </w:rPr>
        <w:t>é</w:t>
      </w:r>
      <w:r w:rsidR="000746CD" w:rsidRPr="002366B5">
        <w:rPr>
          <w:sz w:val="24"/>
          <w:szCs w:val="24"/>
          <w:lang w:val="en-US"/>
        </w:rPr>
        <w:t xml:space="preserve">gation </w:t>
      </w:r>
      <w:r w:rsidR="000746CD">
        <w:rPr>
          <w:sz w:val="24"/>
          <w:szCs w:val="24"/>
          <w:lang w:val="en-US"/>
        </w:rPr>
        <w:t>a</w:t>
      </w:r>
      <w:r w:rsidRPr="002366B5">
        <w:rPr>
          <w:sz w:val="24"/>
          <w:szCs w:val="24"/>
          <w:lang w:val="en-US"/>
        </w:rPr>
        <w:t>rchéologique en Iran 45. Leiden and Paris: E. J. Brill.</w:t>
      </w:r>
    </w:p>
    <w:p w14:paraId="6CFEB881" w14:textId="77777777" w:rsidR="00050419" w:rsidRPr="002366B5" w:rsidRDefault="00050419" w:rsidP="00050419">
      <w:pPr>
        <w:tabs>
          <w:tab w:val="left" w:pos="8080"/>
        </w:tabs>
        <w:spacing w:after="0" w:line="360" w:lineRule="auto"/>
        <w:rPr>
          <w:sz w:val="24"/>
          <w:szCs w:val="24"/>
          <w:lang w:val="en-US"/>
        </w:rPr>
      </w:pPr>
    </w:p>
    <w:p w14:paraId="02F92DF8" w14:textId="77777777" w:rsidR="00050419" w:rsidRDefault="00050419" w:rsidP="00050419">
      <w:pPr>
        <w:tabs>
          <w:tab w:val="left" w:pos="8080"/>
        </w:tabs>
        <w:spacing w:after="0" w:line="360" w:lineRule="auto"/>
        <w:rPr>
          <w:sz w:val="24"/>
          <w:szCs w:val="24"/>
          <w:lang w:val="en-US"/>
        </w:rPr>
      </w:pPr>
      <w:r>
        <w:rPr>
          <w:sz w:val="24"/>
          <w:szCs w:val="24"/>
          <w:lang w:val="en-US"/>
        </w:rPr>
        <w:t>Godard</w:t>
      </w:r>
      <w:r w:rsidRPr="002366B5">
        <w:rPr>
          <w:sz w:val="24"/>
          <w:szCs w:val="24"/>
          <w:lang w:val="en-US"/>
        </w:rPr>
        <w:t xml:space="preserve"> 1962</w:t>
      </w:r>
    </w:p>
    <w:p w14:paraId="2C65355F" w14:textId="77777777" w:rsidR="00050419" w:rsidRPr="002366B5" w:rsidRDefault="00050419" w:rsidP="00050419">
      <w:pPr>
        <w:tabs>
          <w:tab w:val="left" w:pos="8080"/>
        </w:tabs>
        <w:spacing w:after="0" w:line="360" w:lineRule="auto"/>
        <w:rPr>
          <w:sz w:val="24"/>
          <w:szCs w:val="24"/>
          <w:lang w:val="en-US"/>
        </w:rPr>
      </w:pPr>
      <w:r w:rsidRPr="002366B5">
        <w:rPr>
          <w:sz w:val="24"/>
          <w:szCs w:val="24"/>
          <w:lang w:val="en-US"/>
        </w:rPr>
        <w:t>Godard, A. 1962.</w:t>
      </w:r>
      <w:r w:rsidRPr="002366B5">
        <w:rPr>
          <w:i/>
          <w:sz w:val="24"/>
          <w:szCs w:val="24"/>
          <w:lang w:val="en-US"/>
        </w:rPr>
        <w:t xml:space="preserve"> L’art de l’Iran. </w:t>
      </w:r>
      <w:r w:rsidRPr="002366B5">
        <w:rPr>
          <w:sz w:val="24"/>
          <w:szCs w:val="24"/>
          <w:lang w:val="en-US"/>
        </w:rPr>
        <w:t>Paris: Arthaud</w:t>
      </w:r>
      <w:r>
        <w:rPr>
          <w:sz w:val="24"/>
          <w:szCs w:val="24"/>
          <w:lang w:val="en-US"/>
        </w:rPr>
        <w:t>.</w:t>
      </w:r>
    </w:p>
    <w:p w14:paraId="41BD52C8" w14:textId="77777777" w:rsidR="00DE6E13" w:rsidRPr="002366B5" w:rsidRDefault="00DE6E13" w:rsidP="00DE6E13">
      <w:pPr>
        <w:tabs>
          <w:tab w:val="left" w:pos="8080"/>
        </w:tabs>
        <w:spacing w:after="0" w:line="360" w:lineRule="auto"/>
        <w:rPr>
          <w:sz w:val="24"/>
          <w:szCs w:val="24"/>
          <w:lang w:val="en-US"/>
        </w:rPr>
      </w:pPr>
    </w:p>
    <w:p w14:paraId="171DA843" w14:textId="77777777" w:rsidR="000746CD" w:rsidRDefault="000746CD" w:rsidP="00DE6E13">
      <w:pPr>
        <w:tabs>
          <w:tab w:val="left" w:pos="8080"/>
        </w:tabs>
        <w:spacing w:after="0" w:line="360" w:lineRule="auto"/>
        <w:rPr>
          <w:sz w:val="24"/>
          <w:szCs w:val="24"/>
          <w:lang w:val="en-US"/>
        </w:rPr>
      </w:pPr>
      <w:r>
        <w:rPr>
          <w:sz w:val="24"/>
          <w:szCs w:val="24"/>
          <w:lang w:val="en-US"/>
        </w:rPr>
        <w:t>Godard</w:t>
      </w:r>
      <w:r w:rsidRPr="002366B5">
        <w:rPr>
          <w:sz w:val="24"/>
          <w:szCs w:val="24"/>
          <w:lang w:val="en-US"/>
        </w:rPr>
        <w:t xml:space="preserve"> 1937</w:t>
      </w:r>
    </w:p>
    <w:p w14:paraId="67CCD181" w14:textId="77777777"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Godard, A. 1937. </w:t>
      </w:r>
      <w:r w:rsidR="000746CD">
        <w:rPr>
          <w:sz w:val="24"/>
          <w:szCs w:val="24"/>
          <w:lang w:val="en-US"/>
        </w:rPr>
        <w:t>“</w:t>
      </w:r>
      <w:r w:rsidRPr="002366B5">
        <w:rPr>
          <w:sz w:val="24"/>
          <w:szCs w:val="24"/>
          <w:lang w:val="en-US"/>
        </w:rPr>
        <w:t>Les statues parthes de Shami.</w:t>
      </w:r>
      <w:r w:rsidR="000746CD">
        <w:rPr>
          <w:sz w:val="24"/>
          <w:szCs w:val="24"/>
          <w:lang w:val="en-US"/>
        </w:rPr>
        <w:t>”</w:t>
      </w:r>
      <w:r w:rsidRPr="002366B5">
        <w:rPr>
          <w:sz w:val="24"/>
          <w:szCs w:val="24"/>
          <w:lang w:val="en-US"/>
        </w:rPr>
        <w:t xml:space="preserve"> </w:t>
      </w:r>
      <w:r w:rsidRPr="002366B5">
        <w:rPr>
          <w:i/>
          <w:sz w:val="24"/>
          <w:szCs w:val="24"/>
          <w:lang w:val="en-US"/>
        </w:rPr>
        <w:t>Athar-é Iran</w:t>
      </w:r>
      <w:r w:rsidRPr="002366B5">
        <w:rPr>
          <w:sz w:val="24"/>
          <w:szCs w:val="24"/>
          <w:lang w:val="en-US"/>
        </w:rPr>
        <w:t xml:space="preserve"> 2: 285–305.</w:t>
      </w:r>
    </w:p>
    <w:p w14:paraId="317C4051" w14:textId="77777777" w:rsidR="00DE6E13" w:rsidRPr="002366B5" w:rsidRDefault="00DE6E13" w:rsidP="00DE6E13">
      <w:pPr>
        <w:tabs>
          <w:tab w:val="left" w:pos="8080"/>
        </w:tabs>
        <w:spacing w:after="0" w:line="360" w:lineRule="auto"/>
        <w:rPr>
          <w:sz w:val="24"/>
          <w:szCs w:val="24"/>
          <w:lang w:val="en-US"/>
        </w:rPr>
      </w:pPr>
    </w:p>
    <w:p w14:paraId="06BC22E5" w14:textId="77777777" w:rsidR="000746CD" w:rsidRDefault="000746CD" w:rsidP="00DE6E13">
      <w:pPr>
        <w:tabs>
          <w:tab w:val="left" w:pos="8080"/>
        </w:tabs>
        <w:spacing w:after="0" w:line="360" w:lineRule="auto"/>
        <w:rPr>
          <w:sz w:val="24"/>
          <w:szCs w:val="24"/>
          <w:lang w:val="en-US"/>
        </w:rPr>
      </w:pPr>
      <w:r>
        <w:rPr>
          <w:sz w:val="24"/>
          <w:szCs w:val="24"/>
          <w:lang w:val="en-US"/>
        </w:rPr>
        <w:t>Herrmann</w:t>
      </w:r>
      <w:r w:rsidRPr="002366B5">
        <w:rPr>
          <w:sz w:val="24"/>
          <w:szCs w:val="24"/>
          <w:lang w:val="en-US"/>
        </w:rPr>
        <w:t xml:space="preserve"> 1977</w:t>
      </w:r>
    </w:p>
    <w:p w14:paraId="7A9358E5" w14:textId="77777777"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Herrmann, G. 1977. </w:t>
      </w:r>
      <w:r w:rsidRPr="002366B5">
        <w:rPr>
          <w:i/>
          <w:sz w:val="24"/>
          <w:szCs w:val="24"/>
          <w:lang w:val="en-US"/>
        </w:rPr>
        <w:t>The Iranian Revival</w:t>
      </w:r>
      <w:r w:rsidRPr="002366B5">
        <w:rPr>
          <w:sz w:val="24"/>
          <w:szCs w:val="24"/>
          <w:lang w:val="en-US"/>
        </w:rPr>
        <w:t>. Oxford: Elsevier-Phaidon.</w:t>
      </w:r>
    </w:p>
    <w:p w14:paraId="01C641C1" w14:textId="77777777" w:rsidR="00DE6E13" w:rsidRPr="002366B5" w:rsidRDefault="00DE6E13" w:rsidP="00DE6E13">
      <w:pPr>
        <w:tabs>
          <w:tab w:val="left" w:pos="8080"/>
        </w:tabs>
        <w:spacing w:after="0" w:line="360" w:lineRule="auto"/>
        <w:rPr>
          <w:sz w:val="24"/>
          <w:szCs w:val="24"/>
          <w:lang w:val="en-US"/>
        </w:rPr>
      </w:pPr>
    </w:p>
    <w:p w14:paraId="2DD546A1" w14:textId="77777777" w:rsidR="000746CD" w:rsidRDefault="000746CD" w:rsidP="00DE6E13">
      <w:pPr>
        <w:tabs>
          <w:tab w:val="left" w:pos="8080"/>
        </w:tabs>
        <w:spacing w:after="0" w:line="360" w:lineRule="auto"/>
        <w:rPr>
          <w:sz w:val="24"/>
          <w:szCs w:val="24"/>
          <w:lang w:val="en-US"/>
        </w:rPr>
      </w:pPr>
      <w:r>
        <w:rPr>
          <w:sz w:val="24"/>
          <w:szCs w:val="24"/>
          <w:lang w:val="en-US"/>
        </w:rPr>
        <w:t>Houghton</w:t>
      </w:r>
      <w:r w:rsidRPr="002366B5">
        <w:rPr>
          <w:sz w:val="24"/>
          <w:szCs w:val="24"/>
          <w:lang w:val="en-US"/>
        </w:rPr>
        <w:t xml:space="preserve"> 1989</w:t>
      </w:r>
    </w:p>
    <w:p w14:paraId="6A036D33" w14:textId="40D68BA0" w:rsidR="00DE6E13" w:rsidRPr="002366B5" w:rsidRDefault="00DE6E13" w:rsidP="00DE6E13">
      <w:pPr>
        <w:tabs>
          <w:tab w:val="left" w:pos="8080"/>
        </w:tabs>
        <w:spacing w:after="0" w:line="360" w:lineRule="auto"/>
        <w:rPr>
          <w:rFonts w:eastAsia="Times New Roman"/>
          <w:sz w:val="24"/>
          <w:szCs w:val="24"/>
          <w:lang w:val="en-US"/>
        </w:rPr>
      </w:pPr>
      <w:r w:rsidRPr="002366B5">
        <w:rPr>
          <w:sz w:val="24"/>
          <w:szCs w:val="24"/>
          <w:lang w:val="en-US"/>
        </w:rPr>
        <w:t xml:space="preserve">Houghton, A. 1989. “A Victory Coin and the Parthian Wars of Antiochus VII.” In </w:t>
      </w:r>
      <w:r w:rsidRPr="002366B5">
        <w:rPr>
          <w:i/>
          <w:sz w:val="24"/>
          <w:szCs w:val="24"/>
          <w:lang w:val="en-US"/>
        </w:rPr>
        <w:t>Proceedings of the 1</w:t>
      </w:r>
      <w:r w:rsidR="000746CD">
        <w:rPr>
          <w:i/>
          <w:sz w:val="24"/>
          <w:szCs w:val="24"/>
          <w:lang w:val="en-US"/>
        </w:rPr>
        <w:t>0th</w:t>
      </w:r>
      <w:r w:rsidRPr="002366B5">
        <w:rPr>
          <w:i/>
          <w:sz w:val="24"/>
          <w:szCs w:val="24"/>
          <w:lang w:val="en-US"/>
        </w:rPr>
        <w:t xml:space="preserve"> International Congress of Numismatics, London 1986</w:t>
      </w:r>
      <w:r w:rsidRPr="002366B5">
        <w:rPr>
          <w:sz w:val="24"/>
          <w:szCs w:val="24"/>
          <w:lang w:val="en-US"/>
        </w:rPr>
        <w:t>, ed</w:t>
      </w:r>
      <w:r w:rsidR="000746CD">
        <w:rPr>
          <w:sz w:val="24"/>
          <w:szCs w:val="24"/>
          <w:lang w:val="en-US"/>
        </w:rPr>
        <w:t>.</w:t>
      </w:r>
      <w:r w:rsidRPr="002366B5">
        <w:rPr>
          <w:sz w:val="24"/>
          <w:szCs w:val="24"/>
          <w:lang w:val="en-US"/>
        </w:rPr>
        <w:t xml:space="preserve"> I. A. Caradice, 65. London: </w:t>
      </w:r>
      <w:r w:rsidRPr="002366B5">
        <w:rPr>
          <w:rFonts w:eastAsia="Times New Roman"/>
          <w:sz w:val="24"/>
          <w:szCs w:val="24"/>
          <w:lang w:val="en-US"/>
        </w:rPr>
        <w:t xml:space="preserve">International Association of Professional Numismatists. </w:t>
      </w:r>
    </w:p>
    <w:p w14:paraId="20811EC9" w14:textId="77777777" w:rsidR="00DE6E13" w:rsidRPr="002366B5" w:rsidRDefault="00DE6E13" w:rsidP="00DE6E13">
      <w:pPr>
        <w:tabs>
          <w:tab w:val="left" w:pos="8080"/>
        </w:tabs>
        <w:spacing w:after="0" w:line="360" w:lineRule="auto"/>
        <w:rPr>
          <w:sz w:val="24"/>
          <w:szCs w:val="24"/>
          <w:lang w:val="en-US"/>
        </w:rPr>
      </w:pPr>
    </w:p>
    <w:p w14:paraId="1486D605" w14:textId="77777777" w:rsidR="000746CD" w:rsidRDefault="000746CD" w:rsidP="00DE6E13">
      <w:pPr>
        <w:tabs>
          <w:tab w:val="left" w:pos="8080"/>
        </w:tabs>
        <w:spacing w:after="0" w:line="360" w:lineRule="auto"/>
        <w:rPr>
          <w:sz w:val="24"/>
          <w:szCs w:val="24"/>
          <w:lang w:val="en-US"/>
        </w:rPr>
      </w:pPr>
      <w:r>
        <w:rPr>
          <w:sz w:val="24"/>
          <w:szCs w:val="24"/>
          <w:lang w:val="en-US"/>
        </w:rPr>
        <w:t>Kawami</w:t>
      </w:r>
      <w:r w:rsidRPr="002366B5">
        <w:rPr>
          <w:sz w:val="24"/>
          <w:szCs w:val="24"/>
          <w:lang w:val="en-US"/>
        </w:rPr>
        <w:t xml:space="preserve"> 1987</w:t>
      </w:r>
    </w:p>
    <w:p w14:paraId="13CD3EDB" w14:textId="77777777"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Kawami, T. S. 1987. </w:t>
      </w:r>
      <w:r w:rsidRPr="002366B5">
        <w:rPr>
          <w:i/>
          <w:sz w:val="24"/>
          <w:szCs w:val="24"/>
          <w:lang w:val="en-US"/>
        </w:rPr>
        <w:t xml:space="preserve">Monumental Art of the Parthian Period in Iran. </w:t>
      </w:r>
      <w:r w:rsidR="00831DC5" w:rsidRPr="00F602EB">
        <w:rPr>
          <w:sz w:val="24"/>
          <w:szCs w:val="24"/>
          <w:lang w:val="en-US"/>
        </w:rPr>
        <w:t>Acta Iranica</w:t>
      </w:r>
      <w:r w:rsidR="000746CD">
        <w:rPr>
          <w:sz w:val="24"/>
          <w:szCs w:val="24"/>
          <w:lang w:val="en-US"/>
        </w:rPr>
        <w:t xml:space="preserve"> 26</w:t>
      </w:r>
      <w:r w:rsidRPr="002366B5">
        <w:rPr>
          <w:sz w:val="24"/>
          <w:szCs w:val="24"/>
          <w:lang w:val="en-US"/>
        </w:rPr>
        <w:t>. Textes et Mémoirs</w:t>
      </w:r>
      <w:r w:rsidR="000746CD">
        <w:rPr>
          <w:sz w:val="24"/>
          <w:szCs w:val="24"/>
          <w:lang w:val="en-US"/>
        </w:rPr>
        <w:t xml:space="preserve"> </w:t>
      </w:r>
      <w:r w:rsidR="00050419">
        <w:rPr>
          <w:sz w:val="24"/>
          <w:szCs w:val="24"/>
          <w:lang w:val="en-US"/>
        </w:rPr>
        <w:t>(</w:t>
      </w:r>
      <w:r w:rsidR="000746CD">
        <w:rPr>
          <w:sz w:val="24"/>
          <w:szCs w:val="24"/>
          <w:lang w:val="en-US"/>
        </w:rPr>
        <w:t>3rd ser.</w:t>
      </w:r>
      <w:r w:rsidR="00050419">
        <w:rPr>
          <w:sz w:val="24"/>
          <w:szCs w:val="24"/>
          <w:lang w:val="en-US"/>
        </w:rPr>
        <w:t>)</w:t>
      </w:r>
      <w:r w:rsidRPr="002366B5">
        <w:rPr>
          <w:sz w:val="24"/>
          <w:szCs w:val="24"/>
          <w:lang w:val="en-US"/>
        </w:rPr>
        <w:t xml:space="preserve"> 13. Leiden: E. J. Brill.</w:t>
      </w:r>
    </w:p>
    <w:p w14:paraId="43F12483" w14:textId="77777777" w:rsidR="00DE6E13" w:rsidRPr="002366B5" w:rsidRDefault="00DE6E13" w:rsidP="00DE6E13">
      <w:pPr>
        <w:tabs>
          <w:tab w:val="left" w:pos="8080"/>
        </w:tabs>
        <w:spacing w:after="0" w:line="360" w:lineRule="auto"/>
        <w:rPr>
          <w:sz w:val="24"/>
          <w:szCs w:val="24"/>
          <w:lang w:val="en-US"/>
        </w:rPr>
      </w:pPr>
    </w:p>
    <w:p w14:paraId="15127DF9" w14:textId="77777777" w:rsidR="000746CD" w:rsidRDefault="000746CD" w:rsidP="00DE6E13">
      <w:pPr>
        <w:tabs>
          <w:tab w:val="left" w:pos="8080"/>
        </w:tabs>
        <w:spacing w:after="0" w:line="360" w:lineRule="auto"/>
        <w:rPr>
          <w:sz w:val="24"/>
          <w:szCs w:val="24"/>
          <w:lang w:val="en-US"/>
        </w:rPr>
      </w:pPr>
      <w:r>
        <w:rPr>
          <w:sz w:val="24"/>
          <w:szCs w:val="24"/>
          <w:lang w:val="en-US"/>
        </w:rPr>
        <w:lastRenderedPageBreak/>
        <w:t>Kyrieleis</w:t>
      </w:r>
      <w:r w:rsidRPr="002366B5">
        <w:rPr>
          <w:sz w:val="24"/>
          <w:szCs w:val="24"/>
          <w:lang w:val="en-US"/>
        </w:rPr>
        <w:t xml:space="preserve"> 1980</w:t>
      </w:r>
    </w:p>
    <w:p w14:paraId="01777EC5" w14:textId="77777777"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Kyrieleis, H. 1980. </w:t>
      </w:r>
      <w:r w:rsidRPr="002366B5">
        <w:rPr>
          <w:i/>
          <w:sz w:val="24"/>
          <w:szCs w:val="24"/>
          <w:lang w:val="en-US"/>
        </w:rPr>
        <w:t>Ein Bildnis des Königs Antiochos IV. von Syrien</w:t>
      </w:r>
      <w:r w:rsidRPr="002366B5">
        <w:rPr>
          <w:sz w:val="24"/>
          <w:szCs w:val="24"/>
          <w:lang w:val="en-US"/>
        </w:rPr>
        <w:t>. Berliner Winckelmann-Programm 127. Berlin: W. de Gruyter.</w:t>
      </w:r>
    </w:p>
    <w:p w14:paraId="6046FFB7" w14:textId="77777777" w:rsidR="00DE6E13" w:rsidRPr="002366B5" w:rsidRDefault="00DE6E13" w:rsidP="00DE6E13">
      <w:pPr>
        <w:tabs>
          <w:tab w:val="left" w:pos="8080"/>
        </w:tabs>
        <w:spacing w:after="0" w:line="360" w:lineRule="auto"/>
        <w:rPr>
          <w:sz w:val="24"/>
          <w:szCs w:val="24"/>
          <w:lang w:val="en-US"/>
        </w:rPr>
      </w:pPr>
    </w:p>
    <w:p w14:paraId="1ECCF982" w14:textId="77777777" w:rsidR="000746CD" w:rsidRDefault="000746CD" w:rsidP="00DE6E13">
      <w:pPr>
        <w:tabs>
          <w:tab w:val="left" w:pos="8080"/>
        </w:tabs>
        <w:spacing w:after="0" w:line="360" w:lineRule="auto"/>
        <w:rPr>
          <w:sz w:val="24"/>
          <w:szCs w:val="24"/>
          <w:lang w:val="en-US"/>
        </w:rPr>
      </w:pPr>
      <w:r>
        <w:rPr>
          <w:sz w:val="24"/>
          <w:szCs w:val="24"/>
          <w:lang w:val="en-US"/>
        </w:rPr>
        <w:t>Lukonin</w:t>
      </w:r>
      <w:r w:rsidRPr="002366B5">
        <w:rPr>
          <w:sz w:val="24"/>
          <w:szCs w:val="24"/>
          <w:lang w:val="en-US"/>
        </w:rPr>
        <w:t xml:space="preserve"> 1967</w:t>
      </w:r>
    </w:p>
    <w:p w14:paraId="388CAFFE" w14:textId="73694335"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Lukonin, V. G. 1967. </w:t>
      </w:r>
      <w:r w:rsidRPr="002366B5">
        <w:rPr>
          <w:i/>
          <w:sz w:val="24"/>
          <w:szCs w:val="24"/>
          <w:lang w:val="en-US"/>
        </w:rPr>
        <w:t>Persien</w:t>
      </w:r>
      <w:r w:rsidR="000746CD">
        <w:rPr>
          <w:sz w:val="24"/>
          <w:szCs w:val="24"/>
          <w:lang w:val="en-US"/>
        </w:rPr>
        <w:t>, vol. 2</w:t>
      </w:r>
      <w:r w:rsidRPr="000746CD">
        <w:rPr>
          <w:sz w:val="24"/>
          <w:szCs w:val="24"/>
          <w:lang w:val="en-US"/>
        </w:rPr>
        <w:t xml:space="preserve">. </w:t>
      </w:r>
      <w:r w:rsidR="000746CD">
        <w:rPr>
          <w:sz w:val="24"/>
          <w:szCs w:val="24"/>
          <w:lang w:val="en-US"/>
        </w:rPr>
        <w:t>Munich</w:t>
      </w:r>
      <w:r w:rsidRPr="002366B5">
        <w:rPr>
          <w:sz w:val="24"/>
          <w:szCs w:val="24"/>
          <w:lang w:val="en-US"/>
        </w:rPr>
        <w:t>: Nagel.</w:t>
      </w:r>
    </w:p>
    <w:p w14:paraId="08486CDB" w14:textId="77777777" w:rsidR="00DE6E13" w:rsidRPr="002366B5" w:rsidRDefault="00DE6E13" w:rsidP="00DE6E13">
      <w:pPr>
        <w:tabs>
          <w:tab w:val="left" w:pos="8080"/>
        </w:tabs>
        <w:spacing w:after="0" w:line="360" w:lineRule="auto"/>
        <w:rPr>
          <w:sz w:val="24"/>
          <w:szCs w:val="24"/>
          <w:lang w:val="en-US"/>
        </w:rPr>
      </w:pPr>
    </w:p>
    <w:p w14:paraId="5D84CF45" w14:textId="77777777" w:rsidR="000746CD" w:rsidRDefault="000746CD" w:rsidP="00DE6E13">
      <w:pPr>
        <w:tabs>
          <w:tab w:val="left" w:pos="8080"/>
        </w:tabs>
        <w:spacing w:after="0" w:line="360" w:lineRule="auto"/>
        <w:rPr>
          <w:sz w:val="24"/>
          <w:szCs w:val="24"/>
          <w:lang w:val="en-US"/>
        </w:rPr>
      </w:pPr>
      <w:r>
        <w:rPr>
          <w:sz w:val="24"/>
          <w:szCs w:val="24"/>
          <w:lang w:val="en-US"/>
        </w:rPr>
        <w:t>Mathiesen</w:t>
      </w:r>
      <w:r w:rsidRPr="002366B5">
        <w:rPr>
          <w:sz w:val="24"/>
          <w:szCs w:val="24"/>
          <w:lang w:val="en-US"/>
        </w:rPr>
        <w:t xml:space="preserve"> 1992</w:t>
      </w:r>
    </w:p>
    <w:p w14:paraId="4B106F5E" w14:textId="284437FA" w:rsidR="00DE6E13" w:rsidRPr="002366B5" w:rsidRDefault="00DE6E13" w:rsidP="00DE6E13">
      <w:pPr>
        <w:tabs>
          <w:tab w:val="left" w:pos="8080"/>
        </w:tabs>
        <w:spacing w:after="0" w:line="360" w:lineRule="auto"/>
        <w:rPr>
          <w:sz w:val="24"/>
          <w:szCs w:val="24"/>
          <w:lang w:val="en-US"/>
        </w:rPr>
      </w:pPr>
      <w:r w:rsidRPr="002366B5">
        <w:rPr>
          <w:sz w:val="24"/>
          <w:szCs w:val="24"/>
          <w:lang w:val="en-US"/>
        </w:rPr>
        <w:t>Mathiesen, H.</w:t>
      </w:r>
      <w:r w:rsidR="000746CD">
        <w:rPr>
          <w:sz w:val="24"/>
          <w:szCs w:val="24"/>
          <w:lang w:val="en-US"/>
        </w:rPr>
        <w:t xml:space="preserve"> </w:t>
      </w:r>
      <w:r w:rsidRPr="002366B5">
        <w:rPr>
          <w:sz w:val="24"/>
          <w:szCs w:val="24"/>
          <w:lang w:val="en-US"/>
        </w:rPr>
        <w:t xml:space="preserve">E. 1992. </w:t>
      </w:r>
      <w:r w:rsidRPr="002366B5">
        <w:rPr>
          <w:i/>
          <w:sz w:val="24"/>
          <w:szCs w:val="24"/>
          <w:lang w:val="en-US"/>
        </w:rPr>
        <w:t xml:space="preserve">Sculpture in the Parthian Empire: </w:t>
      </w:r>
      <w:r w:rsidR="000746CD">
        <w:rPr>
          <w:i/>
          <w:sz w:val="24"/>
          <w:szCs w:val="24"/>
          <w:lang w:val="en-US"/>
        </w:rPr>
        <w:t>A</w:t>
      </w:r>
      <w:r w:rsidRPr="002366B5">
        <w:rPr>
          <w:i/>
          <w:sz w:val="24"/>
          <w:szCs w:val="24"/>
          <w:lang w:val="en-US"/>
        </w:rPr>
        <w:t xml:space="preserve"> Study in Chronology</w:t>
      </w:r>
      <w:r w:rsidRPr="002366B5">
        <w:rPr>
          <w:sz w:val="24"/>
          <w:szCs w:val="24"/>
          <w:lang w:val="en-US"/>
        </w:rPr>
        <w:t>. Aarhus: Aarhus University Press.</w:t>
      </w:r>
    </w:p>
    <w:p w14:paraId="508D592A" w14:textId="77777777" w:rsidR="00DE6E13" w:rsidRPr="002366B5" w:rsidRDefault="00DE6E13" w:rsidP="00DE6E13">
      <w:pPr>
        <w:tabs>
          <w:tab w:val="left" w:pos="8080"/>
        </w:tabs>
        <w:spacing w:after="0" w:line="360" w:lineRule="auto"/>
        <w:rPr>
          <w:sz w:val="24"/>
          <w:szCs w:val="24"/>
          <w:lang w:val="en-US"/>
        </w:rPr>
      </w:pPr>
    </w:p>
    <w:p w14:paraId="59A28F4D" w14:textId="77777777" w:rsidR="000746CD" w:rsidRDefault="000746CD" w:rsidP="00DE6E13">
      <w:pPr>
        <w:tabs>
          <w:tab w:val="left" w:pos="8080"/>
        </w:tabs>
        <w:spacing w:after="0" w:line="360" w:lineRule="auto"/>
        <w:rPr>
          <w:sz w:val="24"/>
          <w:szCs w:val="24"/>
          <w:lang w:val="en-US"/>
        </w:rPr>
      </w:pPr>
      <w:r w:rsidRPr="002366B5">
        <w:rPr>
          <w:sz w:val="24"/>
          <w:szCs w:val="24"/>
          <w:lang w:val="en-US"/>
        </w:rPr>
        <w:t>Messina</w:t>
      </w:r>
      <w:r>
        <w:rPr>
          <w:sz w:val="24"/>
          <w:szCs w:val="24"/>
          <w:lang w:val="en-US"/>
        </w:rPr>
        <w:t xml:space="preserve"> and Mehr Kian</w:t>
      </w:r>
      <w:r w:rsidRPr="002366B5">
        <w:rPr>
          <w:sz w:val="24"/>
          <w:szCs w:val="24"/>
          <w:lang w:val="en-US"/>
        </w:rPr>
        <w:t xml:space="preserve"> 2014</w:t>
      </w:r>
    </w:p>
    <w:p w14:paraId="4C605E27" w14:textId="15691DB7" w:rsidR="00DE6E13" w:rsidRPr="002366B5" w:rsidRDefault="00DE6E13" w:rsidP="00DE6E13">
      <w:pPr>
        <w:tabs>
          <w:tab w:val="left" w:pos="8080"/>
        </w:tabs>
        <w:spacing w:after="0" w:line="360" w:lineRule="auto"/>
        <w:rPr>
          <w:sz w:val="24"/>
          <w:szCs w:val="24"/>
          <w:lang w:val="en-US"/>
        </w:rPr>
      </w:pPr>
      <w:r w:rsidRPr="002366B5">
        <w:rPr>
          <w:sz w:val="24"/>
          <w:szCs w:val="24"/>
          <w:lang w:val="en-US"/>
        </w:rPr>
        <w:t>Messina, V.</w:t>
      </w:r>
      <w:r w:rsidR="000746CD">
        <w:rPr>
          <w:sz w:val="24"/>
          <w:szCs w:val="24"/>
          <w:lang w:val="en-US"/>
        </w:rPr>
        <w:t>,</w:t>
      </w:r>
      <w:r w:rsidRPr="002366B5">
        <w:rPr>
          <w:sz w:val="24"/>
          <w:szCs w:val="24"/>
          <w:lang w:val="en-US"/>
        </w:rPr>
        <w:t xml:space="preserve"> and J. Mehr Kian</w:t>
      </w:r>
      <w:r w:rsidR="000746CD">
        <w:rPr>
          <w:sz w:val="24"/>
          <w:szCs w:val="24"/>
          <w:lang w:val="en-US"/>
        </w:rPr>
        <w:t>.</w:t>
      </w:r>
      <w:r w:rsidRPr="002366B5">
        <w:rPr>
          <w:sz w:val="24"/>
          <w:szCs w:val="24"/>
          <w:lang w:val="en-US"/>
        </w:rPr>
        <w:t xml:space="preserve"> 2014. “Return to Shami</w:t>
      </w:r>
      <w:r w:rsidR="000746CD">
        <w:rPr>
          <w:sz w:val="24"/>
          <w:szCs w:val="24"/>
          <w:lang w:val="en-US"/>
        </w:rPr>
        <w:t>:</w:t>
      </w:r>
      <w:r w:rsidRPr="002366B5">
        <w:rPr>
          <w:sz w:val="24"/>
          <w:szCs w:val="24"/>
          <w:lang w:val="en-US"/>
        </w:rPr>
        <w:t xml:space="preserve"> Preliminary Survey of the Iranian-Italian Joint Expedition in Khuzestan at Kal-e Chendar</w:t>
      </w:r>
      <w:r w:rsidR="000746CD">
        <w:rPr>
          <w:sz w:val="24"/>
          <w:szCs w:val="24"/>
          <w:lang w:val="en-US"/>
        </w:rPr>
        <w:t>.</w:t>
      </w:r>
      <w:r w:rsidRPr="002366B5">
        <w:rPr>
          <w:sz w:val="24"/>
          <w:szCs w:val="24"/>
          <w:lang w:val="en-US"/>
        </w:rPr>
        <w:t xml:space="preserve">” </w:t>
      </w:r>
      <w:r w:rsidRPr="002366B5">
        <w:rPr>
          <w:i/>
          <w:sz w:val="24"/>
          <w:szCs w:val="24"/>
          <w:lang w:val="en-US"/>
        </w:rPr>
        <w:t>Iran</w:t>
      </w:r>
      <w:r w:rsidRPr="002366B5">
        <w:rPr>
          <w:sz w:val="24"/>
          <w:szCs w:val="24"/>
          <w:lang w:val="en-US"/>
        </w:rPr>
        <w:t xml:space="preserve"> 52:</w:t>
      </w:r>
      <w:r w:rsidR="000746CD">
        <w:rPr>
          <w:sz w:val="24"/>
          <w:szCs w:val="24"/>
          <w:lang w:val="en-US"/>
        </w:rPr>
        <w:t xml:space="preserve"> </w:t>
      </w:r>
      <w:r w:rsidRPr="002366B5">
        <w:rPr>
          <w:sz w:val="24"/>
          <w:szCs w:val="24"/>
          <w:lang w:val="en-US"/>
        </w:rPr>
        <w:t>65–77.</w:t>
      </w:r>
    </w:p>
    <w:p w14:paraId="2808EE90" w14:textId="77777777" w:rsidR="00DE6E13" w:rsidRPr="002366B5" w:rsidRDefault="00DE6E13" w:rsidP="00DE6E13">
      <w:pPr>
        <w:tabs>
          <w:tab w:val="left" w:pos="8080"/>
        </w:tabs>
        <w:spacing w:after="0" w:line="360" w:lineRule="auto"/>
        <w:rPr>
          <w:sz w:val="24"/>
          <w:szCs w:val="24"/>
          <w:lang w:val="en-US"/>
        </w:rPr>
      </w:pPr>
    </w:p>
    <w:p w14:paraId="79B4CF78" w14:textId="77777777" w:rsidR="000746CD" w:rsidRDefault="000746CD" w:rsidP="00DE6E13">
      <w:pPr>
        <w:tabs>
          <w:tab w:val="left" w:pos="8080"/>
        </w:tabs>
        <w:spacing w:after="0" w:line="360" w:lineRule="auto"/>
        <w:rPr>
          <w:sz w:val="24"/>
          <w:szCs w:val="24"/>
          <w:lang w:val="en-US"/>
        </w:rPr>
      </w:pPr>
      <w:r>
        <w:rPr>
          <w:sz w:val="24"/>
          <w:szCs w:val="24"/>
          <w:lang w:val="en-US"/>
        </w:rPr>
        <w:t>Mørkholm</w:t>
      </w:r>
      <w:r w:rsidRPr="002366B5">
        <w:rPr>
          <w:sz w:val="24"/>
          <w:szCs w:val="24"/>
          <w:lang w:val="en-US"/>
        </w:rPr>
        <w:t xml:space="preserve"> 1963</w:t>
      </w:r>
    </w:p>
    <w:p w14:paraId="28882189" w14:textId="7CA5A25C"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Mørkholm, O. 1963. </w:t>
      </w:r>
      <w:r w:rsidRPr="002366B5">
        <w:rPr>
          <w:i/>
          <w:sz w:val="24"/>
          <w:szCs w:val="24"/>
          <w:lang w:val="en-US"/>
        </w:rPr>
        <w:t>Studies in the Coinage of Antiochus IV of Syria</w:t>
      </w:r>
      <w:r w:rsidRPr="002366B5">
        <w:rPr>
          <w:sz w:val="24"/>
          <w:szCs w:val="24"/>
          <w:lang w:val="en-US"/>
        </w:rPr>
        <w:t xml:space="preserve">. </w:t>
      </w:r>
      <w:r w:rsidR="00A1345D">
        <w:rPr>
          <w:sz w:val="24"/>
          <w:szCs w:val="24"/>
          <w:lang w:val="en-US"/>
        </w:rPr>
        <w:t>Copenhagen</w:t>
      </w:r>
      <w:r w:rsidRPr="002366B5">
        <w:rPr>
          <w:sz w:val="24"/>
          <w:szCs w:val="24"/>
          <w:lang w:val="en-US"/>
        </w:rPr>
        <w:t>: Munksgaard.</w:t>
      </w:r>
    </w:p>
    <w:p w14:paraId="097B50D3" w14:textId="77777777" w:rsidR="00DE6E13" w:rsidRPr="002366B5" w:rsidRDefault="00DE6E13" w:rsidP="00DE6E13">
      <w:pPr>
        <w:tabs>
          <w:tab w:val="left" w:pos="8080"/>
        </w:tabs>
        <w:spacing w:after="0" w:line="360" w:lineRule="auto"/>
        <w:rPr>
          <w:sz w:val="24"/>
          <w:szCs w:val="24"/>
          <w:lang w:val="en-US"/>
        </w:rPr>
      </w:pPr>
    </w:p>
    <w:p w14:paraId="5AD87023" w14:textId="77777777" w:rsidR="00A1345D" w:rsidRDefault="00A1345D" w:rsidP="00DE6E13">
      <w:pPr>
        <w:tabs>
          <w:tab w:val="left" w:pos="8080"/>
        </w:tabs>
        <w:spacing w:after="0" w:line="360" w:lineRule="auto"/>
        <w:rPr>
          <w:sz w:val="24"/>
          <w:szCs w:val="24"/>
        </w:rPr>
      </w:pPr>
      <w:r>
        <w:rPr>
          <w:sz w:val="24"/>
          <w:szCs w:val="24"/>
        </w:rPr>
        <w:t>Mussche 1955–</w:t>
      </w:r>
      <w:r w:rsidRPr="002366B5">
        <w:rPr>
          <w:sz w:val="24"/>
          <w:szCs w:val="24"/>
        </w:rPr>
        <w:t>56</w:t>
      </w:r>
    </w:p>
    <w:p w14:paraId="3C52E57A" w14:textId="79529C0E" w:rsidR="00DE6E13" w:rsidRPr="002366B5" w:rsidRDefault="00DE6E13" w:rsidP="00DE6E13">
      <w:pPr>
        <w:tabs>
          <w:tab w:val="left" w:pos="8080"/>
        </w:tabs>
        <w:spacing w:after="0" w:line="360" w:lineRule="auto"/>
        <w:rPr>
          <w:sz w:val="24"/>
          <w:szCs w:val="24"/>
        </w:rPr>
      </w:pPr>
      <w:r w:rsidRPr="002366B5">
        <w:rPr>
          <w:sz w:val="24"/>
          <w:szCs w:val="24"/>
        </w:rPr>
        <w:t>Mussche, H.</w:t>
      </w:r>
      <w:r w:rsidR="00A1345D">
        <w:rPr>
          <w:sz w:val="24"/>
          <w:szCs w:val="24"/>
        </w:rPr>
        <w:t xml:space="preserve"> </w:t>
      </w:r>
      <w:r w:rsidRPr="002366B5">
        <w:rPr>
          <w:sz w:val="24"/>
          <w:szCs w:val="24"/>
        </w:rPr>
        <w:t>F. 1955</w:t>
      </w:r>
      <w:r w:rsidR="00A1345D">
        <w:rPr>
          <w:sz w:val="24"/>
          <w:szCs w:val="24"/>
        </w:rPr>
        <w:t>–</w:t>
      </w:r>
      <w:r w:rsidRPr="002366B5">
        <w:rPr>
          <w:sz w:val="24"/>
          <w:szCs w:val="24"/>
        </w:rPr>
        <w:t xml:space="preserve">56. “De Portretten de Seleuciden.“ </w:t>
      </w:r>
      <w:r w:rsidRPr="002366B5">
        <w:rPr>
          <w:i/>
          <w:sz w:val="24"/>
          <w:szCs w:val="24"/>
        </w:rPr>
        <w:t xml:space="preserve">Gentse Bijdragen tot de Kunstgeschiedenis </w:t>
      </w:r>
      <w:r w:rsidR="00831DC5" w:rsidRPr="00F602EB">
        <w:rPr>
          <w:sz w:val="24"/>
          <w:szCs w:val="24"/>
        </w:rPr>
        <w:t>16</w:t>
      </w:r>
      <w:r w:rsidRPr="00A1345D">
        <w:rPr>
          <w:sz w:val="24"/>
          <w:szCs w:val="24"/>
        </w:rPr>
        <w:t>:</w:t>
      </w:r>
      <w:r w:rsidR="00A1345D">
        <w:rPr>
          <w:sz w:val="24"/>
          <w:szCs w:val="24"/>
        </w:rPr>
        <w:t xml:space="preserve"> </w:t>
      </w:r>
      <w:r w:rsidRPr="00A1345D">
        <w:rPr>
          <w:sz w:val="24"/>
          <w:szCs w:val="24"/>
        </w:rPr>
        <w:t>55</w:t>
      </w:r>
      <w:r w:rsidRPr="002366B5">
        <w:rPr>
          <w:sz w:val="24"/>
          <w:szCs w:val="24"/>
        </w:rPr>
        <w:t>–69.</w:t>
      </w:r>
    </w:p>
    <w:p w14:paraId="533A4F56" w14:textId="77777777" w:rsidR="00DE6E13" w:rsidRPr="002366B5" w:rsidRDefault="00DE6E13" w:rsidP="00DE6E13">
      <w:pPr>
        <w:tabs>
          <w:tab w:val="left" w:pos="8080"/>
        </w:tabs>
        <w:spacing w:after="0" w:line="360" w:lineRule="auto"/>
        <w:rPr>
          <w:sz w:val="24"/>
          <w:szCs w:val="24"/>
        </w:rPr>
      </w:pPr>
    </w:p>
    <w:p w14:paraId="7F028429" w14:textId="77777777" w:rsidR="00A1345D" w:rsidRDefault="00A1345D" w:rsidP="00DE6E13">
      <w:pPr>
        <w:tabs>
          <w:tab w:val="left" w:pos="8080"/>
        </w:tabs>
        <w:spacing w:after="0" w:line="360" w:lineRule="auto"/>
        <w:rPr>
          <w:sz w:val="24"/>
          <w:szCs w:val="24"/>
        </w:rPr>
      </w:pPr>
      <w:r>
        <w:rPr>
          <w:sz w:val="24"/>
          <w:szCs w:val="24"/>
        </w:rPr>
        <w:t>Parlasca</w:t>
      </w:r>
      <w:r w:rsidRPr="002366B5">
        <w:rPr>
          <w:sz w:val="24"/>
          <w:szCs w:val="24"/>
        </w:rPr>
        <w:t xml:space="preserve"> 1991</w:t>
      </w:r>
    </w:p>
    <w:p w14:paraId="1E9504A5" w14:textId="2DA5C676" w:rsidR="00DE6E13" w:rsidRPr="002366B5" w:rsidRDefault="00DE6E13" w:rsidP="00DE6E13">
      <w:pPr>
        <w:tabs>
          <w:tab w:val="left" w:pos="8080"/>
        </w:tabs>
        <w:spacing w:after="0" w:line="360" w:lineRule="auto"/>
        <w:rPr>
          <w:sz w:val="24"/>
          <w:szCs w:val="24"/>
        </w:rPr>
      </w:pPr>
      <w:r w:rsidRPr="002366B5">
        <w:rPr>
          <w:sz w:val="24"/>
          <w:szCs w:val="24"/>
        </w:rPr>
        <w:t xml:space="preserve">Parlasca, K. 1991. “Zur hellenistischen Plastik im Vorderen Orient.“ In </w:t>
      </w:r>
      <w:hyperlink r:id="rId10" w:history="1">
        <w:r w:rsidRPr="002366B5">
          <w:rPr>
            <w:i/>
            <w:sz w:val="24"/>
            <w:szCs w:val="24"/>
            <w:lang w:val="en-US"/>
          </w:rPr>
          <w:t>O ελληνισμóς στην Aνατoλή</w:t>
        </w:r>
        <w:r w:rsidR="00A1345D">
          <w:rPr>
            <w:i/>
            <w:sz w:val="24"/>
            <w:szCs w:val="24"/>
            <w:lang w:val="en-US"/>
          </w:rPr>
          <w:t>:</w:t>
        </w:r>
        <w:r w:rsidRPr="002366B5">
          <w:rPr>
            <w:i/>
            <w:sz w:val="24"/>
            <w:szCs w:val="24"/>
            <w:lang w:val="en-US"/>
          </w:rPr>
          <w:t xml:space="preserve"> Πρακτικά A’ Διεθνoύς Aρχαιoλoγικoύ Συνεδρίoυ, Δελφoί 6–9 Noεμβρίoυ 1986</w:t>
        </w:r>
      </w:hyperlink>
      <w:r w:rsidRPr="002366B5">
        <w:rPr>
          <w:sz w:val="24"/>
          <w:szCs w:val="24"/>
          <w:lang w:val="en-US"/>
        </w:rPr>
        <w:t xml:space="preserve">, 453–65. </w:t>
      </w:r>
      <w:r w:rsidR="00A1345D">
        <w:rPr>
          <w:sz w:val="24"/>
          <w:szCs w:val="24"/>
          <w:lang w:val="en-US"/>
        </w:rPr>
        <w:t>Athens</w:t>
      </w:r>
      <w:r w:rsidR="00697CBD">
        <w:rPr>
          <w:sz w:val="24"/>
          <w:szCs w:val="24"/>
          <w:lang w:val="en-US"/>
        </w:rPr>
        <w:t>: European Cultural Center Delphi</w:t>
      </w:r>
      <w:r w:rsidR="00697CBD" w:rsidRPr="002366B5" w:rsidDel="00697CBD">
        <w:rPr>
          <w:sz w:val="24"/>
          <w:szCs w:val="24"/>
          <w:lang w:val="en-US"/>
        </w:rPr>
        <w:t xml:space="preserve"> </w:t>
      </w:r>
    </w:p>
    <w:p w14:paraId="55DFE935" w14:textId="77777777" w:rsidR="00DE6E13" w:rsidRPr="002366B5" w:rsidRDefault="00DE6E13" w:rsidP="00DE6E13">
      <w:pPr>
        <w:tabs>
          <w:tab w:val="left" w:pos="8080"/>
        </w:tabs>
        <w:spacing w:after="0" w:line="360" w:lineRule="auto"/>
        <w:rPr>
          <w:sz w:val="24"/>
          <w:szCs w:val="24"/>
        </w:rPr>
      </w:pPr>
    </w:p>
    <w:p w14:paraId="0A028A19" w14:textId="77777777" w:rsidR="00A1345D" w:rsidRDefault="00A1345D" w:rsidP="00DE6E13">
      <w:pPr>
        <w:tabs>
          <w:tab w:val="left" w:pos="8080"/>
        </w:tabs>
        <w:spacing w:after="0" w:line="360" w:lineRule="auto"/>
        <w:rPr>
          <w:sz w:val="24"/>
          <w:szCs w:val="24"/>
        </w:rPr>
      </w:pPr>
      <w:r>
        <w:rPr>
          <w:sz w:val="24"/>
          <w:szCs w:val="24"/>
        </w:rPr>
        <w:t>Picard</w:t>
      </w:r>
      <w:r w:rsidRPr="002366B5">
        <w:rPr>
          <w:sz w:val="24"/>
          <w:szCs w:val="24"/>
        </w:rPr>
        <w:t xml:space="preserve"> 1939</w:t>
      </w:r>
    </w:p>
    <w:p w14:paraId="1E788D84" w14:textId="67208E50" w:rsidR="00DE6E13" w:rsidRPr="002366B5" w:rsidRDefault="00DE6E13" w:rsidP="00DE6E13">
      <w:pPr>
        <w:tabs>
          <w:tab w:val="left" w:pos="8080"/>
        </w:tabs>
        <w:spacing w:after="0" w:line="360" w:lineRule="auto"/>
        <w:rPr>
          <w:sz w:val="24"/>
          <w:szCs w:val="24"/>
        </w:rPr>
      </w:pPr>
      <w:r w:rsidRPr="002366B5">
        <w:rPr>
          <w:sz w:val="24"/>
          <w:szCs w:val="24"/>
        </w:rPr>
        <w:t xml:space="preserve">Picard, C. 1939. “Courrier de l’art antique.” </w:t>
      </w:r>
      <w:r w:rsidR="00831DC5" w:rsidRPr="00F602EB">
        <w:rPr>
          <w:i/>
          <w:sz w:val="24"/>
          <w:szCs w:val="24"/>
        </w:rPr>
        <w:t>Gazette des beaux arts</w:t>
      </w:r>
      <w:r w:rsidRPr="002366B5">
        <w:rPr>
          <w:sz w:val="24"/>
          <w:szCs w:val="24"/>
        </w:rPr>
        <w:t xml:space="preserve"> </w:t>
      </w:r>
      <w:r w:rsidR="00A1345D">
        <w:rPr>
          <w:sz w:val="24"/>
          <w:szCs w:val="24"/>
        </w:rPr>
        <w:t>(</w:t>
      </w:r>
      <w:r w:rsidRPr="002366B5">
        <w:rPr>
          <w:sz w:val="24"/>
          <w:szCs w:val="24"/>
        </w:rPr>
        <w:t>Avril 1939</w:t>
      </w:r>
      <w:r w:rsidR="00A1345D">
        <w:rPr>
          <w:sz w:val="24"/>
          <w:szCs w:val="24"/>
        </w:rPr>
        <w:t>)</w:t>
      </w:r>
      <w:r w:rsidRPr="002366B5">
        <w:rPr>
          <w:sz w:val="24"/>
          <w:szCs w:val="24"/>
        </w:rPr>
        <w:t xml:space="preserve">: 201–34. </w:t>
      </w:r>
    </w:p>
    <w:p w14:paraId="11D9CFC8" w14:textId="77777777" w:rsidR="00DE6E13" w:rsidRPr="002366B5" w:rsidRDefault="00DE6E13" w:rsidP="00DE6E13">
      <w:pPr>
        <w:tabs>
          <w:tab w:val="left" w:pos="8080"/>
        </w:tabs>
        <w:spacing w:after="0" w:line="360" w:lineRule="auto"/>
        <w:rPr>
          <w:sz w:val="24"/>
          <w:szCs w:val="24"/>
        </w:rPr>
      </w:pPr>
    </w:p>
    <w:p w14:paraId="6C04E26D" w14:textId="77777777" w:rsidR="00A1345D" w:rsidRDefault="00A1345D" w:rsidP="00DE6E13">
      <w:pPr>
        <w:tabs>
          <w:tab w:val="left" w:pos="8080"/>
        </w:tabs>
        <w:spacing w:after="0" w:line="360" w:lineRule="auto"/>
        <w:rPr>
          <w:sz w:val="24"/>
          <w:szCs w:val="24"/>
          <w:lang w:val="en-US"/>
        </w:rPr>
      </w:pPr>
      <w:r>
        <w:rPr>
          <w:sz w:val="24"/>
          <w:szCs w:val="24"/>
          <w:lang w:val="en-US"/>
        </w:rPr>
        <w:t>Porada</w:t>
      </w:r>
      <w:r w:rsidRPr="002366B5">
        <w:rPr>
          <w:sz w:val="24"/>
          <w:szCs w:val="24"/>
          <w:lang w:val="en-US"/>
        </w:rPr>
        <w:t xml:space="preserve"> 1962</w:t>
      </w:r>
    </w:p>
    <w:p w14:paraId="126F6756" w14:textId="67007B96"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Porada, E. 1962. </w:t>
      </w:r>
      <w:r w:rsidRPr="002366B5">
        <w:rPr>
          <w:i/>
          <w:sz w:val="24"/>
          <w:szCs w:val="24"/>
          <w:lang w:val="en-US"/>
        </w:rPr>
        <w:t>Alt-Iran</w:t>
      </w:r>
      <w:r w:rsidR="00A1345D">
        <w:rPr>
          <w:i/>
          <w:sz w:val="24"/>
          <w:szCs w:val="24"/>
          <w:lang w:val="en-US"/>
        </w:rPr>
        <w:t>:</w:t>
      </w:r>
      <w:r w:rsidRPr="002366B5">
        <w:rPr>
          <w:i/>
          <w:sz w:val="24"/>
          <w:szCs w:val="24"/>
          <w:lang w:val="en-US"/>
        </w:rPr>
        <w:t xml:space="preserve"> Die Kunst in vorislamischer Zeit</w:t>
      </w:r>
      <w:r w:rsidRPr="002366B5">
        <w:rPr>
          <w:sz w:val="24"/>
          <w:szCs w:val="24"/>
          <w:lang w:val="en-US"/>
        </w:rPr>
        <w:t>. Baden-Baden: Holle.</w:t>
      </w:r>
    </w:p>
    <w:p w14:paraId="56DC0BE8" w14:textId="77777777" w:rsidR="00DE6E13" w:rsidRPr="002366B5" w:rsidRDefault="00DE6E13" w:rsidP="00DE6E13">
      <w:pPr>
        <w:tabs>
          <w:tab w:val="left" w:pos="8080"/>
        </w:tabs>
        <w:spacing w:after="0" w:line="360" w:lineRule="auto"/>
        <w:rPr>
          <w:sz w:val="24"/>
          <w:szCs w:val="24"/>
          <w:lang w:val="en-US"/>
        </w:rPr>
      </w:pPr>
    </w:p>
    <w:p w14:paraId="52C1AFED" w14:textId="77777777" w:rsidR="00A1345D" w:rsidRDefault="00A1345D" w:rsidP="00DE6E13">
      <w:pPr>
        <w:tabs>
          <w:tab w:val="left" w:pos="8080"/>
        </w:tabs>
        <w:spacing w:after="0" w:line="360" w:lineRule="auto"/>
        <w:rPr>
          <w:sz w:val="24"/>
          <w:szCs w:val="24"/>
          <w:lang w:val="en-US"/>
        </w:rPr>
      </w:pPr>
      <w:r>
        <w:rPr>
          <w:sz w:val="24"/>
          <w:szCs w:val="24"/>
          <w:lang w:val="en-US"/>
        </w:rPr>
        <w:lastRenderedPageBreak/>
        <w:t>Richter</w:t>
      </w:r>
      <w:r w:rsidRPr="002366B5">
        <w:rPr>
          <w:sz w:val="24"/>
          <w:szCs w:val="24"/>
          <w:lang w:val="en-US"/>
        </w:rPr>
        <w:t xml:space="preserve"> 1965</w:t>
      </w:r>
    </w:p>
    <w:p w14:paraId="6B86FF78" w14:textId="1892123F" w:rsidR="00DE6E13" w:rsidRPr="002366B5" w:rsidRDefault="00DE6E13" w:rsidP="00DE6E13">
      <w:pPr>
        <w:tabs>
          <w:tab w:val="left" w:pos="8080"/>
        </w:tabs>
        <w:spacing w:after="0" w:line="360" w:lineRule="auto"/>
        <w:rPr>
          <w:sz w:val="24"/>
          <w:szCs w:val="24"/>
          <w:lang w:val="en-US"/>
        </w:rPr>
      </w:pPr>
      <w:r w:rsidRPr="002366B5">
        <w:rPr>
          <w:sz w:val="24"/>
          <w:szCs w:val="24"/>
          <w:lang w:val="en-US"/>
        </w:rPr>
        <w:t>Richter, G.</w:t>
      </w:r>
      <w:r w:rsidR="00A1345D">
        <w:rPr>
          <w:sz w:val="24"/>
          <w:szCs w:val="24"/>
          <w:lang w:val="en-US"/>
        </w:rPr>
        <w:t xml:space="preserve"> </w:t>
      </w:r>
      <w:r w:rsidRPr="002366B5">
        <w:rPr>
          <w:sz w:val="24"/>
          <w:szCs w:val="24"/>
          <w:lang w:val="en-US"/>
        </w:rPr>
        <w:t>M.</w:t>
      </w:r>
      <w:r w:rsidR="00A1345D">
        <w:rPr>
          <w:sz w:val="24"/>
          <w:szCs w:val="24"/>
          <w:lang w:val="en-US"/>
        </w:rPr>
        <w:t xml:space="preserve"> </w:t>
      </w:r>
      <w:r w:rsidRPr="002366B5">
        <w:rPr>
          <w:sz w:val="24"/>
          <w:szCs w:val="24"/>
          <w:lang w:val="en-US"/>
        </w:rPr>
        <w:t xml:space="preserve">A. 1965. </w:t>
      </w:r>
      <w:r w:rsidRPr="002366B5">
        <w:rPr>
          <w:i/>
          <w:sz w:val="24"/>
          <w:szCs w:val="24"/>
          <w:lang w:val="en-US"/>
        </w:rPr>
        <w:t>The Portraits of the Greeks</w:t>
      </w:r>
      <w:r w:rsidRPr="002366B5">
        <w:rPr>
          <w:sz w:val="24"/>
          <w:szCs w:val="24"/>
          <w:lang w:val="en-US"/>
        </w:rPr>
        <w:t>. London: Phaidon.</w:t>
      </w:r>
    </w:p>
    <w:p w14:paraId="35039FC5" w14:textId="77777777" w:rsidR="00DE6E13" w:rsidRPr="002366B5" w:rsidRDefault="00DE6E13" w:rsidP="00DE6E13">
      <w:pPr>
        <w:tabs>
          <w:tab w:val="left" w:pos="8080"/>
        </w:tabs>
        <w:spacing w:after="0" w:line="360" w:lineRule="auto"/>
        <w:rPr>
          <w:sz w:val="24"/>
          <w:szCs w:val="24"/>
          <w:lang w:val="en-US"/>
        </w:rPr>
      </w:pPr>
    </w:p>
    <w:p w14:paraId="67152819" w14:textId="77777777" w:rsidR="00A1345D" w:rsidRDefault="00A1345D" w:rsidP="00DE6E13">
      <w:pPr>
        <w:tabs>
          <w:tab w:val="left" w:pos="8080"/>
        </w:tabs>
        <w:spacing w:after="0" w:line="360" w:lineRule="auto"/>
        <w:rPr>
          <w:sz w:val="24"/>
          <w:szCs w:val="24"/>
          <w:lang w:val="en-US"/>
        </w:rPr>
      </w:pPr>
      <w:r w:rsidRPr="002366B5">
        <w:rPr>
          <w:sz w:val="24"/>
          <w:szCs w:val="24"/>
          <w:lang w:val="en-US"/>
        </w:rPr>
        <w:t>Rostovtzeff 1941</w:t>
      </w:r>
    </w:p>
    <w:p w14:paraId="31B037A0" w14:textId="77777777"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Rostovtzeff, M. 1941. </w:t>
      </w:r>
      <w:r w:rsidRPr="002366B5">
        <w:rPr>
          <w:i/>
          <w:sz w:val="24"/>
          <w:szCs w:val="24"/>
          <w:lang w:val="en-US"/>
        </w:rPr>
        <w:t>The Social and Economic History of the Hellenistic World</w:t>
      </w:r>
      <w:r w:rsidRPr="002366B5">
        <w:rPr>
          <w:sz w:val="24"/>
          <w:szCs w:val="24"/>
          <w:lang w:val="en-US"/>
        </w:rPr>
        <w:t xml:space="preserve">. Oxford: Clarendon Press. </w:t>
      </w:r>
    </w:p>
    <w:p w14:paraId="5052C838" w14:textId="77777777" w:rsidR="00DE6E13" w:rsidRPr="002366B5" w:rsidRDefault="00DE6E13" w:rsidP="00DE6E13">
      <w:pPr>
        <w:tabs>
          <w:tab w:val="left" w:pos="8080"/>
        </w:tabs>
        <w:spacing w:after="0" w:line="360" w:lineRule="auto"/>
        <w:rPr>
          <w:sz w:val="24"/>
          <w:szCs w:val="24"/>
          <w:lang w:val="en-US"/>
        </w:rPr>
      </w:pPr>
    </w:p>
    <w:p w14:paraId="12D7F70B" w14:textId="77777777" w:rsidR="00A1345D" w:rsidRDefault="00A1345D" w:rsidP="00DE6E13">
      <w:pPr>
        <w:tabs>
          <w:tab w:val="left" w:pos="8080"/>
        </w:tabs>
        <w:spacing w:after="0" w:line="360" w:lineRule="auto"/>
        <w:rPr>
          <w:sz w:val="24"/>
          <w:szCs w:val="24"/>
          <w:lang w:val="en-US"/>
        </w:rPr>
      </w:pPr>
      <w:r>
        <w:rPr>
          <w:sz w:val="24"/>
          <w:szCs w:val="24"/>
          <w:lang w:val="en-US"/>
        </w:rPr>
        <w:t>Sarkosh Curtis and Pazooki</w:t>
      </w:r>
      <w:r w:rsidRPr="002366B5">
        <w:rPr>
          <w:sz w:val="24"/>
          <w:szCs w:val="24"/>
          <w:lang w:val="en-US"/>
        </w:rPr>
        <w:t xml:space="preserve"> 2004</w:t>
      </w:r>
    </w:p>
    <w:p w14:paraId="022D2DA7" w14:textId="773F7913" w:rsidR="00DE6E13" w:rsidRPr="002366B5" w:rsidRDefault="00DE6E13" w:rsidP="00DE6E13">
      <w:pPr>
        <w:tabs>
          <w:tab w:val="left" w:pos="8080"/>
        </w:tabs>
        <w:spacing w:after="0" w:line="360" w:lineRule="auto"/>
        <w:rPr>
          <w:sz w:val="24"/>
          <w:szCs w:val="24"/>
          <w:lang w:val="en-US"/>
        </w:rPr>
      </w:pPr>
      <w:r w:rsidRPr="002366B5">
        <w:rPr>
          <w:sz w:val="24"/>
          <w:szCs w:val="24"/>
          <w:lang w:val="en-US"/>
        </w:rPr>
        <w:t>Sarkosh Curtis, V. and N. Pazooki</w:t>
      </w:r>
      <w:r w:rsidR="00A1345D">
        <w:rPr>
          <w:sz w:val="24"/>
          <w:szCs w:val="24"/>
          <w:lang w:val="en-US"/>
        </w:rPr>
        <w:t>.</w:t>
      </w:r>
      <w:r w:rsidRPr="002366B5">
        <w:rPr>
          <w:sz w:val="24"/>
          <w:szCs w:val="24"/>
          <w:lang w:val="en-US"/>
        </w:rPr>
        <w:t xml:space="preserve"> 2004. “Aurel Stein and Bahmna Karimi on Old Routes of Western Iran.” In </w:t>
      </w:r>
      <w:r w:rsidRPr="002366B5">
        <w:rPr>
          <w:i/>
          <w:sz w:val="24"/>
          <w:szCs w:val="24"/>
          <w:lang w:val="en-US"/>
        </w:rPr>
        <w:t>Sir Aurel Stein</w:t>
      </w:r>
      <w:r w:rsidR="00A1345D">
        <w:rPr>
          <w:i/>
          <w:sz w:val="24"/>
          <w:szCs w:val="24"/>
          <w:lang w:val="en-US"/>
        </w:rPr>
        <w:t>:</w:t>
      </w:r>
      <w:r w:rsidRPr="002366B5">
        <w:rPr>
          <w:i/>
          <w:sz w:val="24"/>
          <w:szCs w:val="24"/>
          <w:lang w:val="en-US"/>
        </w:rPr>
        <w:t xml:space="preserve"> Proceedings of the British Museum </w:t>
      </w:r>
      <w:r w:rsidR="00A1345D">
        <w:rPr>
          <w:i/>
          <w:sz w:val="24"/>
          <w:szCs w:val="24"/>
          <w:lang w:val="en-US"/>
        </w:rPr>
        <w:t>S</w:t>
      </w:r>
      <w:r w:rsidRPr="002366B5">
        <w:rPr>
          <w:i/>
          <w:sz w:val="24"/>
          <w:szCs w:val="24"/>
          <w:lang w:val="en-US"/>
        </w:rPr>
        <w:t xml:space="preserve">tudy </w:t>
      </w:r>
      <w:r w:rsidR="00A1345D">
        <w:rPr>
          <w:i/>
          <w:sz w:val="24"/>
          <w:szCs w:val="24"/>
          <w:lang w:val="en-US"/>
        </w:rPr>
        <w:t>D</w:t>
      </w:r>
      <w:r w:rsidRPr="002366B5">
        <w:rPr>
          <w:i/>
          <w:sz w:val="24"/>
          <w:szCs w:val="24"/>
          <w:lang w:val="en-US"/>
        </w:rPr>
        <w:t>ay, 23 March 2002</w:t>
      </w:r>
      <w:r w:rsidRPr="002366B5">
        <w:rPr>
          <w:sz w:val="24"/>
          <w:szCs w:val="24"/>
          <w:lang w:val="en-US"/>
        </w:rPr>
        <w:t>,</w:t>
      </w:r>
      <w:r w:rsidRPr="002366B5">
        <w:rPr>
          <w:i/>
          <w:sz w:val="24"/>
          <w:szCs w:val="24"/>
          <w:lang w:val="en-US"/>
        </w:rPr>
        <w:t xml:space="preserve"> </w:t>
      </w:r>
      <w:r w:rsidRPr="002366B5">
        <w:rPr>
          <w:sz w:val="24"/>
          <w:szCs w:val="24"/>
          <w:lang w:val="en-US"/>
        </w:rPr>
        <w:t>ed</w:t>
      </w:r>
      <w:r w:rsidR="00A1345D">
        <w:rPr>
          <w:sz w:val="24"/>
          <w:szCs w:val="24"/>
          <w:lang w:val="en-US"/>
        </w:rPr>
        <w:t>.</w:t>
      </w:r>
      <w:r w:rsidRPr="002366B5">
        <w:rPr>
          <w:sz w:val="24"/>
          <w:szCs w:val="24"/>
          <w:lang w:val="en-US"/>
        </w:rPr>
        <w:t xml:space="preserve"> H. Wang, 23–28. British Museum Occasional Paper 142.</w:t>
      </w:r>
      <w:r w:rsidRPr="002366B5">
        <w:rPr>
          <w:sz w:val="24"/>
          <w:szCs w:val="24"/>
        </w:rPr>
        <w:t xml:space="preserve"> </w:t>
      </w:r>
      <w:r w:rsidRPr="002366B5">
        <w:rPr>
          <w:sz w:val="24"/>
          <w:szCs w:val="24"/>
          <w:lang w:val="en-US"/>
        </w:rPr>
        <w:t>London: The Trustees of the British Museum.</w:t>
      </w:r>
    </w:p>
    <w:p w14:paraId="1A3D0C2E" w14:textId="77777777" w:rsidR="00DE6E13" w:rsidRPr="002366B5" w:rsidRDefault="00DE6E13" w:rsidP="00DE6E13">
      <w:pPr>
        <w:tabs>
          <w:tab w:val="left" w:pos="8080"/>
        </w:tabs>
        <w:spacing w:after="0" w:line="360" w:lineRule="auto"/>
        <w:rPr>
          <w:sz w:val="24"/>
          <w:szCs w:val="24"/>
          <w:lang w:val="en-US"/>
        </w:rPr>
      </w:pPr>
    </w:p>
    <w:p w14:paraId="3308F025" w14:textId="77777777" w:rsidR="00A1345D" w:rsidRDefault="00A1345D" w:rsidP="00DE6E13">
      <w:pPr>
        <w:tabs>
          <w:tab w:val="left" w:pos="8080"/>
        </w:tabs>
        <w:spacing w:after="0" w:line="360" w:lineRule="auto"/>
        <w:rPr>
          <w:sz w:val="24"/>
          <w:szCs w:val="24"/>
        </w:rPr>
      </w:pPr>
      <w:r>
        <w:rPr>
          <w:sz w:val="24"/>
          <w:szCs w:val="24"/>
        </w:rPr>
        <w:t>Schippmann</w:t>
      </w:r>
      <w:r w:rsidRPr="002366B5">
        <w:rPr>
          <w:sz w:val="24"/>
          <w:szCs w:val="24"/>
        </w:rPr>
        <w:t xml:space="preserve"> 1971</w:t>
      </w:r>
    </w:p>
    <w:p w14:paraId="78F18518" w14:textId="77777777" w:rsidR="00DE6E13" w:rsidRPr="002366B5" w:rsidRDefault="00DE6E13" w:rsidP="00DE6E13">
      <w:pPr>
        <w:tabs>
          <w:tab w:val="left" w:pos="8080"/>
        </w:tabs>
        <w:spacing w:after="0" w:line="360" w:lineRule="auto"/>
        <w:rPr>
          <w:sz w:val="24"/>
          <w:szCs w:val="24"/>
          <w:lang w:val="en-US"/>
        </w:rPr>
      </w:pPr>
      <w:r w:rsidRPr="002366B5">
        <w:rPr>
          <w:sz w:val="24"/>
          <w:szCs w:val="24"/>
        </w:rPr>
        <w:t xml:space="preserve">Schippmann, K. 1971. </w:t>
      </w:r>
      <w:r w:rsidR="00831DC5" w:rsidRPr="00F602EB">
        <w:rPr>
          <w:i/>
          <w:sz w:val="24"/>
          <w:szCs w:val="24"/>
        </w:rPr>
        <w:t>Die iranischen Feuerheiligtümer</w:t>
      </w:r>
      <w:r w:rsidRPr="002366B5">
        <w:rPr>
          <w:sz w:val="24"/>
          <w:szCs w:val="24"/>
        </w:rPr>
        <w:t xml:space="preserve">. Religionsgeschichtliche Versuche und Vorarbeiten 31. </w:t>
      </w:r>
      <w:r w:rsidRPr="002366B5">
        <w:rPr>
          <w:sz w:val="24"/>
          <w:szCs w:val="24"/>
          <w:lang w:val="en-US"/>
        </w:rPr>
        <w:t>Berlin: Walter de Gruyter.</w:t>
      </w:r>
    </w:p>
    <w:p w14:paraId="648BD8C3" w14:textId="77777777" w:rsidR="00DE6E13" w:rsidRPr="002366B5" w:rsidRDefault="00DE6E13" w:rsidP="00DE6E13">
      <w:pPr>
        <w:tabs>
          <w:tab w:val="left" w:pos="8080"/>
        </w:tabs>
        <w:spacing w:after="0" w:line="360" w:lineRule="auto"/>
        <w:rPr>
          <w:sz w:val="24"/>
          <w:szCs w:val="24"/>
          <w:lang w:val="en-US"/>
        </w:rPr>
      </w:pPr>
    </w:p>
    <w:p w14:paraId="6407922B" w14:textId="77777777" w:rsidR="00A1345D" w:rsidRDefault="00A1345D" w:rsidP="00DE6E13">
      <w:pPr>
        <w:tabs>
          <w:tab w:val="left" w:pos="8080"/>
        </w:tabs>
        <w:spacing w:after="0" w:line="360" w:lineRule="auto"/>
        <w:rPr>
          <w:sz w:val="24"/>
          <w:szCs w:val="24"/>
          <w:lang w:val="en-US"/>
        </w:rPr>
      </w:pPr>
      <w:r>
        <w:rPr>
          <w:sz w:val="24"/>
          <w:szCs w:val="24"/>
          <w:lang w:val="en-US"/>
        </w:rPr>
        <w:t>Sherwin-White</w:t>
      </w:r>
      <w:r w:rsidRPr="002366B5">
        <w:rPr>
          <w:sz w:val="24"/>
          <w:szCs w:val="24"/>
          <w:lang w:val="en-US"/>
        </w:rPr>
        <w:t xml:space="preserve"> 1984</w:t>
      </w:r>
    </w:p>
    <w:p w14:paraId="117F79F4" w14:textId="0DA11A14" w:rsidR="00DE6E13" w:rsidRPr="002366B5" w:rsidRDefault="00DE6E13" w:rsidP="00DE6E13">
      <w:pPr>
        <w:tabs>
          <w:tab w:val="left" w:pos="8080"/>
        </w:tabs>
        <w:spacing w:after="0" w:line="360" w:lineRule="auto"/>
        <w:rPr>
          <w:sz w:val="24"/>
          <w:szCs w:val="24"/>
          <w:lang w:val="en-US"/>
        </w:rPr>
      </w:pPr>
      <w:r w:rsidRPr="002366B5">
        <w:rPr>
          <w:sz w:val="24"/>
          <w:szCs w:val="24"/>
          <w:lang w:val="en-US"/>
        </w:rPr>
        <w:t>Sherwin-White, S.</w:t>
      </w:r>
      <w:r w:rsidR="00A1345D">
        <w:rPr>
          <w:sz w:val="24"/>
          <w:szCs w:val="24"/>
          <w:lang w:val="en-US"/>
        </w:rPr>
        <w:t xml:space="preserve"> </w:t>
      </w:r>
      <w:r w:rsidRPr="002366B5">
        <w:rPr>
          <w:sz w:val="24"/>
          <w:szCs w:val="24"/>
          <w:lang w:val="en-US"/>
        </w:rPr>
        <w:t xml:space="preserve">M. 1984. </w:t>
      </w:r>
      <w:r w:rsidR="00A1345D">
        <w:rPr>
          <w:sz w:val="24"/>
          <w:szCs w:val="24"/>
          <w:lang w:val="en-US"/>
        </w:rPr>
        <w:t>“</w:t>
      </w:r>
      <w:r w:rsidRPr="002366B5">
        <w:rPr>
          <w:sz w:val="24"/>
          <w:szCs w:val="24"/>
          <w:lang w:val="en-US"/>
        </w:rPr>
        <w:t xml:space="preserve">Shami, the Seleucids and Dynastic Cult: </w:t>
      </w:r>
      <w:r w:rsidR="00A1345D">
        <w:rPr>
          <w:sz w:val="24"/>
          <w:szCs w:val="24"/>
          <w:lang w:val="en-US"/>
        </w:rPr>
        <w:t>A</w:t>
      </w:r>
      <w:r w:rsidRPr="002366B5">
        <w:rPr>
          <w:sz w:val="24"/>
          <w:szCs w:val="24"/>
          <w:lang w:val="en-US"/>
        </w:rPr>
        <w:t xml:space="preserve"> Note.</w:t>
      </w:r>
      <w:r w:rsidR="00A1345D">
        <w:rPr>
          <w:sz w:val="24"/>
          <w:szCs w:val="24"/>
          <w:lang w:val="en-US"/>
        </w:rPr>
        <w:t>”</w:t>
      </w:r>
      <w:r w:rsidRPr="002366B5">
        <w:rPr>
          <w:sz w:val="24"/>
          <w:szCs w:val="24"/>
          <w:lang w:val="en-US"/>
        </w:rPr>
        <w:t xml:space="preserve"> </w:t>
      </w:r>
      <w:r w:rsidRPr="002366B5">
        <w:rPr>
          <w:i/>
          <w:sz w:val="24"/>
          <w:szCs w:val="24"/>
          <w:lang w:val="en-US"/>
        </w:rPr>
        <w:t>Iran</w:t>
      </w:r>
      <w:r w:rsidRPr="002366B5">
        <w:rPr>
          <w:sz w:val="24"/>
          <w:szCs w:val="24"/>
          <w:lang w:val="en-US"/>
        </w:rPr>
        <w:t xml:space="preserve"> 22:</w:t>
      </w:r>
      <w:r w:rsidR="00A1345D">
        <w:rPr>
          <w:sz w:val="24"/>
          <w:szCs w:val="24"/>
          <w:lang w:val="en-US"/>
        </w:rPr>
        <w:t xml:space="preserve"> </w:t>
      </w:r>
      <w:r w:rsidRPr="002366B5">
        <w:rPr>
          <w:sz w:val="24"/>
          <w:szCs w:val="24"/>
          <w:lang w:val="en-US"/>
        </w:rPr>
        <w:t>160–61.</w:t>
      </w:r>
    </w:p>
    <w:p w14:paraId="6276428E" w14:textId="77777777" w:rsidR="00DE6E13" w:rsidRPr="002366B5" w:rsidRDefault="00DE6E13" w:rsidP="00DE6E13">
      <w:pPr>
        <w:tabs>
          <w:tab w:val="left" w:pos="8080"/>
        </w:tabs>
        <w:spacing w:after="0" w:line="360" w:lineRule="auto"/>
        <w:rPr>
          <w:sz w:val="24"/>
          <w:szCs w:val="24"/>
          <w:lang w:val="en-US"/>
        </w:rPr>
      </w:pPr>
    </w:p>
    <w:p w14:paraId="6DE43546" w14:textId="77777777" w:rsidR="00A1345D" w:rsidRDefault="00A1345D" w:rsidP="00DE6E13">
      <w:pPr>
        <w:tabs>
          <w:tab w:val="left" w:pos="8080"/>
        </w:tabs>
        <w:spacing w:after="0" w:line="360" w:lineRule="auto"/>
        <w:rPr>
          <w:sz w:val="24"/>
          <w:szCs w:val="24"/>
          <w:lang w:val="en-US"/>
        </w:rPr>
      </w:pPr>
      <w:r>
        <w:rPr>
          <w:sz w:val="24"/>
          <w:szCs w:val="24"/>
          <w:lang w:val="en-US"/>
        </w:rPr>
        <w:t>Sims-Williams</w:t>
      </w:r>
      <w:r w:rsidRPr="002366B5">
        <w:rPr>
          <w:sz w:val="24"/>
          <w:szCs w:val="24"/>
          <w:lang w:val="en-US"/>
        </w:rPr>
        <w:t xml:space="preserve"> 2004</w:t>
      </w:r>
    </w:p>
    <w:p w14:paraId="66DCA9A6" w14:textId="21F823A5"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Sims-Williams, U. 2004. “New Data Relating to Aurel Stein’s Expeditions to Iran: Correspondence with Fred Andrews, 1936–37.” In </w:t>
      </w:r>
      <w:r w:rsidRPr="002366B5">
        <w:rPr>
          <w:i/>
          <w:sz w:val="24"/>
          <w:szCs w:val="24"/>
          <w:lang w:val="en-US"/>
        </w:rPr>
        <w:t>Sir Aurel Stein</w:t>
      </w:r>
      <w:r w:rsidR="00A1345D">
        <w:rPr>
          <w:i/>
          <w:sz w:val="24"/>
          <w:szCs w:val="24"/>
          <w:lang w:val="en-US"/>
        </w:rPr>
        <w:t>:</w:t>
      </w:r>
      <w:r w:rsidRPr="002366B5">
        <w:rPr>
          <w:i/>
          <w:sz w:val="24"/>
          <w:szCs w:val="24"/>
          <w:lang w:val="en-US"/>
        </w:rPr>
        <w:t xml:space="preserve"> Proceedings of the British Museum </w:t>
      </w:r>
      <w:r w:rsidR="00A1345D">
        <w:rPr>
          <w:i/>
          <w:sz w:val="24"/>
          <w:szCs w:val="24"/>
          <w:lang w:val="en-US"/>
        </w:rPr>
        <w:t>S</w:t>
      </w:r>
      <w:r w:rsidRPr="002366B5">
        <w:rPr>
          <w:i/>
          <w:sz w:val="24"/>
          <w:szCs w:val="24"/>
          <w:lang w:val="en-US"/>
        </w:rPr>
        <w:t xml:space="preserve">tudy </w:t>
      </w:r>
      <w:r w:rsidR="00A1345D">
        <w:rPr>
          <w:i/>
          <w:sz w:val="24"/>
          <w:szCs w:val="24"/>
          <w:lang w:val="en-US"/>
        </w:rPr>
        <w:t>D</w:t>
      </w:r>
      <w:r w:rsidRPr="002366B5">
        <w:rPr>
          <w:i/>
          <w:sz w:val="24"/>
          <w:szCs w:val="24"/>
          <w:lang w:val="en-US"/>
        </w:rPr>
        <w:t>ay, 23 March 2002</w:t>
      </w:r>
      <w:r w:rsidRPr="002366B5">
        <w:rPr>
          <w:sz w:val="24"/>
          <w:szCs w:val="24"/>
          <w:lang w:val="en-US"/>
        </w:rPr>
        <w:t>,</w:t>
      </w:r>
      <w:r w:rsidRPr="002366B5">
        <w:rPr>
          <w:i/>
          <w:sz w:val="24"/>
          <w:szCs w:val="24"/>
          <w:lang w:val="en-US"/>
        </w:rPr>
        <w:t xml:space="preserve"> </w:t>
      </w:r>
      <w:r w:rsidRPr="002366B5">
        <w:rPr>
          <w:sz w:val="24"/>
          <w:szCs w:val="24"/>
          <w:lang w:val="en-US"/>
        </w:rPr>
        <w:t>ed</w:t>
      </w:r>
      <w:r w:rsidR="00A1345D">
        <w:rPr>
          <w:sz w:val="24"/>
          <w:szCs w:val="24"/>
          <w:lang w:val="en-US"/>
        </w:rPr>
        <w:t>.</w:t>
      </w:r>
      <w:r w:rsidRPr="002366B5">
        <w:rPr>
          <w:sz w:val="24"/>
          <w:szCs w:val="24"/>
          <w:lang w:val="en-US"/>
        </w:rPr>
        <w:t xml:space="preserve"> H. Wang, 23–28. British Museum Occasional Paper 142.</w:t>
      </w:r>
      <w:r w:rsidRPr="002366B5">
        <w:rPr>
          <w:sz w:val="24"/>
          <w:szCs w:val="24"/>
        </w:rPr>
        <w:t xml:space="preserve"> </w:t>
      </w:r>
      <w:r w:rsidRPr="002366B5">
        <w:rPr>
          <w:sz w:val="24"/>
          <w:szCs w:val="24"/>
          <w:lang w:val="en-US"/>
        </w:rPr>
        <w:t>London: The Trustees of the British Museum.</w:t>
      </w:r>
    </w:p>
    <w:p w14:paraId="3A6542CF" w14:textId="77777777" w:rsidR="00DE6E13" w:rsidRPr="002366B5" w:rsidRDefault="00DE6E13" w:rsidP="00DE6E13">
      <w:pPr>
        <w:tabs>
          <w:tab w:val="left" w:pos="8080"/>
        </w:tabs>
        <w:spacing w:after="0" w:line="360" w:lineRule="auto"/>
        <w:rPr>
          <w:sz w:val="24"/>
          <w:szCs w:val="24"/>
          <w:lang w:val="en-US"/>
        </w:rPr>
      </w:pPr>
    </w:p>
    <w:p w14:paraId="59C0E28E" w14:textId="77777777" w:rsidR="00A1345D" w:rsidRDefault="00A1345D" w:rsidP="00DE6E13">
      <w:pPr>
        <w:tabs>
          <w:tab w:val="left" w:pos="8080"/>
        </w:tabs>
        <w:spacing w:after="0" w:line="360" w:lineRule="auto"/>
        <w:rPr>
          <w:sz w:val="24"/>
          <w:szCs w:val="24"/>
          <w:lang w:val="en-US"/>
        </w:rPr>
      </w:pPr>
      <w:r>
        <w:rPr>
          <w:sz w:val="24"/>
          <w:szCs w:val="24"/>
          <w:lang w:val="en-US"/>
        </w:rPr>
        <w:t>Smith</w:t>
      </w:r>
      <w:r w:rsidRPr="002366B5">
        <w:rPr>
          <w:sz w:val="24"/>
          <w:szCs w:val="24"/>
          <w:lang w:val="en-US"/>
        </w:rPr>
        <w:t xml:space="preserve"> 1988</w:t>
      </w:r>
    </w:p>
    <w:p w14:paraId="57C035E1" w14:textId="77777777" w:rsidR="00DE6E13" w:rsidRPr="002366B5" w:rsidRDefault="00DE6E13" w:rsidP="00DE6E13">
      <w:pPr>
        <w:tabs>
          <w:tab w:val="left" w:pos="8080"/>
        </w:tabs>
        <w:spacing w:after="0" w:line="360" w:lineRule="auto"/>
        <w:rPr>
          <w:sz w:val="24"/>
          <w:szCs w:val="24"/>
          <w:lang w:val="en-US"/>
        </w:rPr>
      </w:pPr>
      <w:r w:rsidRPr="002366B5">
        <w:rPr>
          <w:sz w:val="24"/>
          <w:szCs w:val="24"/>
          <w:lang w:val="en-US"/>
        </w:rPr>
        <w:t>Smith, R.</w:t>
      </w:r>
      <w:r w:rsidR="00A1345D">
        <w:rPr>
          <w:sz w:val="24"/>
          <w:szCs w:val="24"/>
          <w:lang w:val="en-US"/>
        </w:rPr>
        <w:t xml:space="preserve"> </w:t>
      </w:r>
      <w:r w:rsidRPr="002366B5">
        <w:rPr>
          <w:sz w:val="24"/>
          <w:szCs w:val="24"/>
          <w:lang w:val="en-US"/>
        </w:rPr>
        <w:t>R.</w:t>
      </w:r>
      <w:r w:rsidR="00A1345D">
        <w:rPr>
          <w:sz w:val="24"/>
          <w:szCs w:val="24"/>
          <w:lang w:val="en-US"/>
        </w:rPr>
        <w:t xml:space="preserve"> </w:t>
      </w:r>
      <w:r w:rsidRPr="002366B5">
        <w:rPr>
          <w:sz w:val="24"/>
          <w:szCs w:val="24"/>
          <w:lang w:val="en-US"/>
        </w:rPr>
        <w:t xml:space="preserve">R. 1988. </w:t>
      </w:r>
      <w:r w:rsidRPr="002366B5">
        <w:rPr>
          <w:i/>
          <w:sz w:val="24"/>
          <w:szCs w:val="24"/>
          <w:lang w:val="en-US"/>
        </w:rPr>
        <w:t>Hellenistic Royal Portraits</w:t>
      </w:r>
      <w:r w:rsidRPr="002366B5">
        <w:rPr>
          <w:sz w:val="24"/>
          <w:szCs w:val="24"/>
          <w:lang w:val="en-US"/>
        </w:rPr>
        <w:t>. Oxford: Clarendon Press.</w:t>
      </w:r>
    </w:p>
    <w:p w14:paraId="03DFDFD8" w14:textId="77777777" w:rsidR="00DE6E13" w:rsidRPr="002366B5" w:rsidRDefault="00DE6E13" w:rsidP="00DE6E13">
      <w:pPr>
        <w:tabs>
          <w:tab w:val="left" w:pos="8080"/>
        </w:tabs>
        <w:spacing w:after="0" w:line="360" w:lineRule="auto"/>
        <w:rPr>
          <w:sz w:val="24"/>
          <w:szCs w:val="24"/>
          <w:lang w:val="en-US"/>
        </w:rPr>
      </w:pPr>
    </w:p>
    <w:p w14:paraId="3E9B128C" w14:textId="77777777" w:rsidR="00A1345D" w:rsidRDefault="00A1345D" w:rsidP="00DE6E13">
      <w:pPr>
        <w:tabs>
          <w:tab w:val="left" w:pos="8080"/>
        </w:tabs>
        <w:spacing w:after="0" w:line="360" w:lineRule="auto"/>
        <w:rPr>
          <w:sz w:val="24"/>
          <w:szCs w:val="24"/>
          <w:lang w:val="en-US"/>
        </w:rPr>
      </w:pPr>
      <w:r>
        <w:rPr>
          <w:sz w:val="24"/>
          <w:szCs w:val="24"/>
          <w:lang w:val="en-US"/>
        </w:rPr>
        <w:t>Smith</w:t>
      </w:r>
      <w:r w:rsidRPr="002366B5">
        <w:rPr>
          <w:sz w:val="24"/>
          <w:szCs w:val="24"/>
          <w:lang w:val="en-US"/>
        </w:rPr>
        <w:t xml:space="preserve"> 1991</w:t>
      </w:r>
    </w:p>
    <w:p w14:paraId="5E235DB9" w14:textId="477C3AE5" w:rsidR="00DE6E13" w:rsidRPr="002366B5" w:rsidRDefault="00DE6E13" w:rsidP="00DE6E13">
      <w:pPr>
        <w:tabs>
          <w:tab w:val="left" w:pos="8080"/>
        </w:tabs>
        <w:spacing w:after="0" w:line="360" w:lineRule="auto"/>
        <w:rPr>
          <w:sz w:val="24"/>
          <w:szCs w:val="24"/>
          <w:lang w:val="en-US"/>
        </w:rPr>
      </w:pPr>
      <w:r w:rsidRPr="002366B5">
        <w:rPr>
          <w:sz w:val="24"/>
          <w:szCs w:val="24"/>
          <w:lang w:val="en-US"/>
        </w:rPr>
        <w:t>Smith, R.</w:t>
      </w:r>
      <w:r w:rsidR="00A1345D">
        <w:rPr>
          <w:sz w:val="24"/>
          <w:szCs w:val="24"/>
          <w:lang w:val="en-US"/>
        </w:rPr>
        <w:t xml:space="preserve"> </w:t>
      </w:r>
      <w:r w:rsidRPr="002366B5">
        <w:rPr>
          <w:sz w:val="24"/>
          <w:szCs w:val="24"/>
          <w:lang w:val="en-US"/>
        </w:rPr>
        <w:t>R.</w:t>
      </w:r>
      <w:r w:rsidR="00A1345D">
        <w:rPr>
          <w:sz w:val="24"/>
          <w:szCs w:val="24"/>
          <w:lang w:val="en-US"/>
        </w:rPr>
        <w:t xml:space="preserve"> </w:t>
      </w:r>
      <w:r w:rsidRPr="002366B5">
        <w:rPr>
          <w:sz w:val="24"/>
          <w:szCs w:val="24"/>
          <w:lang w:val="en-US"/>
        </w:rPr>
        <w:t xml:space="preserve">R. 1991. </w:t>
      </w:r>
      <w:r w:rsidR="00831DC5" w:rsidRPr="00F602EB">
        <w:rPr>
          <w:i/>
          <w:sz w:val="24"/>
          <w:szCs w:val="24"/>
          <w:lang w:val="en-US"/>
        </w:rPr>
        <w:t>Hellenistic Sculpture: A Handbook</w:t>
      </w:r>
      <w:r w:rsidRPr="002366B5">
        <w:rPr>
          <w:sz w:val="24"/>
          <w:szCs w:val="24"/>
          <w:lang w:val="en-US"/>
        </w:rPr>
        <w:t>. London: Thames &amp; Hudson.</w:t>
      </w:r>
    </w:p>
    <w:p w14:paraId="0DCF6C62" w14:textId="77777777" w:rsidR="00DE6E13" w:rsidRPr="002366B5" w:rsidRDefault="00DE6E13" w:rsidP="00DE6E13">
      <w:pPr>
        <w:tabs>
          <w:tab w:val="left" w:pos="8080"/>
        </w:tabs>
        <w:spacing w:after="0" w:line="360" w:lineRule="auto"/>
        <w:rPr>
          <w:sz w:val="24"/>
          <w:szCs w:val="24"/>
          <w:lang w:val="en-US"/>
        </w:rPr>
      </w:pPr>
    </w:p>
    <w:p w14:paraId="697DADD6" w14:textId="77777777" w:rsidR="00A1345D" w:rsidRDefault="00A1345D" w:rsidP="00DE6E13">
      <w:pPr>
        <w:tabs>
          <w:tab w:val="left" w:pos="8080"/>
        </w:tabs>
        <w:spacing w:after="0" w:line="360" w:lineRule="auto"/>
        <w:rPr>
          <w:sz w:val="24"/>
          <w:szCs w:val="24"/>
          <w:lang w:val="en-US"/>
        </w:rPr>
      </w:pPr>
      <w:r>
        <w:rPr>
          <w:sz w:val="24"/>
          <w:szCs w:val="24"/>
          <w:lang w:val="en-US"/>
        </w:rPr>
        <w:t>Stein</w:t>
      </w:r>
      <w:r w:rsidRPr="002366B5">
        <w:rPr>
          <w:sz w:val="24"/>
          <w:szCs w:val="24"/>
          <w:lang w:val="en-US"/>
        </w:rPr>
        <w:t xml:space="preserve"> 1936</w:t>
      </w:r>
    </w:p>
    <w:p w14:paraId="1582DA77" w14:textId="1DAC8686" w:rsidR="00DE6E13" w:rsidRPr="002366B5" w:rsidRDefault="00DE6E13" w:rsidP="00DE6E13">
      <w:pPr>
        <w:tabs>
          <w:tab w:val="left" w:pos="8080"/>
        </w:tabs>
        <w:spacing w:after="0" w:line="360" w:lineRule="auto"/>
        <w:rPr>
          <w:sz w:val="24"/>
          <w:szCs w:val="24"/>
          <w:lang w:val="en-US"/>
        </w:rPr>
      </w:pPr>
      <w:r w:rsidRPr="002366B5">
        <w:rPr>
          <w:sz w:val="24"/>
          <w:szCs w:val="24"/>
          <w:lang w:val="en-US"/>
        </w:rPr>
        <w:lastRenderedPageBreak/>
        <w:t xml:space="preserve">Stein, A. 1936. </w:t>
      </w:r>
      <w:r w:rsidR="00A1345D">
        <w:rPr>
          <w:sz w:val="24"/>
          <w:szCs w:val="24"/>
          <w:lang w:val="en-US"/>
        </w:rPr>
        <w:t>“</w:t>
      </w:r>
      <w:r w:rsidRPr="002366B5">
        <w:rPr>
          <w:sz w:val="24"/>
          <w:szCs w:val="24"/>
          <w:lang w:val="en-US"/>
        </w:rPr>
        <w:t>Ancient Ways in Iran</w:t>
      </w:r>
      <w:r w:rsidR="00A1345D">
        <w:rPr>
          <w:sz w:val="24"/>
          <w:szCs w:val="24"/>
          <w:lang w:val="en-US"/>
        </w:rPr>
        <w:t>:</w:t>
      </w:r>
      <w:r w:rsidRPr="002366B5">
        <w:rPr>
          <w:sz w:val="24"/>
          <w:szCs w:val="24"/>
          <w:lang w:val="en-US"/>
        </w:rPr>
        <w:t xml:space="preserve"> A Fourth Journey I</w:t>
      </w:r>
      <w:r w:rsidR="00A1345D">
        <w:rPr>
          <w:sz w:val="24"/>
          <w:szCs w:val="24"/>
          <w:lang w:val="en-US"/>
        </w:rPr>
        <w:t>:</w:t>
      </w:r>
      <w:r w:rsidRPr="002366B5">
        <w:rPr>
          <w:sz w:val="24"/>
          <w:szCs w:val="24"/>
          <w:lang w:val="en-US"/>
        </w:rPr>
        <w:t xml:space="preserve"> Traces of Alexander the Great.</w:t>
      </w:r>
      <w:r w:rsidR="00A1345D">
        <w:rPr>
          <w:sz w:val="24"/>
          <w:szCs w:val="24"/>
          <w:lang w:val="en-US"/>
        </w:rPr>
        <w:t>”</w:t>
      </w:r>
      <w:r w:rsidRPr="002366B5">
        <w:rPr>
          <w:sz w:val="24"/>
          <w:szCs w:val="24"/>
          <w:lang w:val="en-US"/>
        </w:rPr>
        <w:t xml:space="preserve"> </w:t>
      </w:r>
      <w:r w:rsidRPr="002366B5">
        <w:rPr>
          <w:i/>
          <w:sz w:val="24"/>
          <w:szCs w:val="24"/>
          <w:lang w:val="en-US"/>
        </w:rPr>
        <w:t>The Times</w:t>
      </w:r>
      <w:r w:rsidR="00A1345D">
        <w:rPr>
          <w:i/>
          <w:sz w:val="24"/>
          <w:szCs w:val="24"/>
          <w:lang w:val="en-US"/>
        </w:rPr>
        <w:t xml:space="preserve"> </w:t>
      </w:r>
      <w:r w:rsidR="00A1345D">
        <w:rPr>
          <w:sz w:val="24"/>
          <w:szCs w:val="24"/>
          <w:lang w:val="en-US"/>
        </w:rPr>
        <w:t>(London)</w:t>
      </w:r>
      <w:r w:rsidR="00BC241C">
        <w:rPr>
          <w:sz w:val="24"/>
          <w:szCs w:val="24"/>
          <w:lang w:val="en-US"/>
        </w:rPr>
        <w:t xml:space="preserve"> (</w:t>
      </w:r>
      <w:r w:rsidRPr="002366B5">
        <w:rPr>
          <w:sz w:val="24"/>
          <w:szCs w:val="24"/>
          <w:lang w:val="en-US"/>
        </w:rPr>
        <w:t xml:space="preserve">July </w:t>
      </w:r>
      <w:r w:rsidR="00BC241C">
        <w:rPr>
          <w:sz w:val="24"/>
          <w:szCs w:val="24"/>
          <w:lang w:val="en-US"/>
        </w:rPr>
        <w:t xml:space="preserve">6, </w:t>
      </w:r>
      <w:r w:rsidRPr="002366B5">
        <w:rPr>
          <w:sz w:val="24"/>
          <w:szCs w:val="24"/>
          <w:lang w:val="en-US"/>
        </w:rPr>
        <w:t>1936</w:t>
      </w:r>
      <w:r w:rsidR="00BC241C">
        <w:rPr>
          <w:sz w:val="24"/>
          <w:szCs w:val="24"/>
          <w:lang w:val="en-US"/>
        </w:rPr>
        <w:t>)</w:t>
      </w:r>
      <w:r w:rsidRPr="002366B5">
        <w:rPr>
          <w:sz w:val="24"/>
          <w:szCs w:val="24"/>
          <w:lang w:val="en-US"/>
        </w:rPr>
        <w:t>:</w:t>
      </w:r>
      <w:r w:rsidR="00A1345D">
        <w:rPr>
          <w:sz w:val="24"/>
          <w:szCs w:val="24"/>
          <w:lang w:val="en-US"/>
        </w:rPr>
        <w:t xml:space="preserve"> </w:t>
      </w:r>
      <w:r w:rsidRPr="002366B5">
        <w:rPr>
          <w:sz w:val="24"/>
          <w:szCs w:val="24"/>
          <w:lang w:val="en-US"/>
        </w:rPr>
        <w:t>15–16.</w:t>
      </w:r>
    </w:p>
    <w:p w14:paraId="5803B409" w14:textId="77777777" w:rsidR="00DE6E13" w:rsidRPr="002366B5" w:rsidRDefault="00DE6E13" w:rsidP="00DE6E13">
      <w:pPr>
        <w:tabs>
          <w:tab w:val="left" w:pos="8080"/>
        </w:tabs>
        <w:spacing w:after="0" w:line="360" w:lineRule="auto"/>
        <w:rPr>
          <w:sz w:val="24"/>
          <w:szCs w:val="24"/>
          <w:lang w:val="en-US"/>
        </w:rPr>
      </w:pPr>
    </w:p>
    <w:p w14:paraId="211EAEF0" w14:textId="77777777" w:rsidR="00A1345D" w:rsidRDefault="00A1345D" w:rsidP="00DE6E13">
      <w:pPr>
        <w:tabs>
          <w:tab w:val="left" w:pos="8080"/>
        </w:tabs>
        <w:spacing w:after="0" w:line="360" w:lineRule="auto"/>
        <w:rPr>
          <w:sz w:val="24"/>
          <w:szCs w:val="24"/>
          <w:lang w:val="en-US"/>
        </w:rPr>
      </w:pPr>
      <w:r>
        <w:rPr>
          <w:sz w:val="24"/>
          <w:szCs w:val="24"/>
          <w:lang w:val="en-US"/>
        </w:rPr>
        <w:t>Stein</w:t>
      </w:r>
      <w:r w:rsidRPr="002366B5">
        <w:rPr>
          <w:sz w:val="24"/>
          <w:szCs w:val="24"/>
          <w:lang w:val="en-US"/>
        </w:rPr>
        <w:t xml:space="preserve"> 1938</w:t>
      </w:r>
    </w:p>
    <w:p w14:paraId="3129F5B8" w14:textId="7EB179C0"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Stein, A. 1938. </w:t>
      </w:r>
      <w:r w:rsidR="00A1345D">
        <w:rPr>
          <w:sz w:val="24"/>
          <w:szCs w:val="24"/>
          <w:lang w:val="en-US"/>
        </w:rPr>
        <w:t>“</w:t>
      </w:r>
      <w:r w:rsidRPr="002366B5">
        <w:rPr>
          <w:sz w:val="24"/>
          <w:szCs w:val="24"/>
          <w:lang w:val="en-US"/>
        </w:rPr>
        <w:t>An Archaeological Journey in Western Iran.</w:t>
      </w:r>
      <w:r w:rsidR="00A1345D">
        <w:rPr>
          <w:sz w:val="24"/>
          <w:szCs w:val="24"/>
          <w:lang w:val="en-US"/>
        </w:rPr>
        <w:t>”</w:t>
      </w:r>
      <w:r w:rsidRPr="002366B5">
        <w:rPr>
          <w:sz w:val="24"/>
          <w:szCs w:val="24"/>
          <w:lang w:val="en-US"/>
        </w:rPr>
        <w:t xml:space="preserve"> </w:t>
      </w:r>
      <w:r w:rsidRPr="002366B5">
        <w:rPr>
          <w:i/>
          <w:sz w:val="24"/>
          <w:szCs w:val="24"/>
          <w:lang w:val="en-US"/>
        </w:rPr>
        <w:t xml:space="preserve">The Geographical Journal </w:t>
      </w:r>
      <w:r w:rsidRPr="002366B5">
        <w:rPr>
          <w:sz w:val="24"/>
          <w:szCs w:val="24"/>
          <w:lang w:val="en-US"/>
        </w:rPr>
        <w:t>42:</w:t>
      </w:r>
      <w:r w:rsidR="00A1345D">
        <w:rPr>
          <w:sz w:val="24"/>
          <w:szCs w:val="24"/>
          <w:lang w:val="en-US"/>
        </w:rPr>
        <w:t xml:space="preserve"> </w:t>
      </w:r>
      <w:r w:rsidRPr="002366B5">
        <w:rPr>
          <w:sz w:val="24"/>
          <w:szCs w:val="24"/>
          <w:lang w:val="en-US"/>
        </w:rPr>
        <w:t>313–42.</w:t>
      </w:r>
    </w:p>
    <w:p w14:paraId="31C46717" w14:textId="77777777" w:rsidR="00DE6E13" w:rsidRPr="002366B5" w:rsidRDefault="00DE6E13" w:rsidP="00DE6E13">
      <w:pPr>
        <w:tabs>
          <w:tab w:val="left" w:pos="8080"/>
        </w:tabs>
        <w:spacing w:after="0" w:line="360" w:lineRule="auto"/>
        <w:rPr>
          <w:sz w:val="24"/>
          <w:szCs w:val="24"/>
          <w:lang w:val="en-US"/>
        </w:rPr>
      </w:pPr>
    </w:p>
    <w:p w14:paraId="56B3AFA0" w14:textId="77777777" w:rsidR="00A1345D" w:rsidRDefault="00A1345D" w:rsidP="00DE6E13">
      <w:pPr>
        <w:tabs>
          <w:tab w:val="left" w:pos="8080"/>
        </w:tabs>
        <w:spacing w:after="0" w:line="360" w:lineRule="auto"/>
        <w:rPr>
          <w:sz w:val="24"/>
          <w:szCs w:val="24"/>
          <w:lang w:val="en-US"/>
        </w:rPr>
      </w:pPr>
      <w:r>
        <w:rPr>
          <w:sz w:val="24"/>
          <w:szCs w:val="24"/>
          <w:lang w:val="en-US"/>
        </w:rPr>
        <w:t>Stein</w:t>
      </w:r>
      <w:r w:rsidRPr="002366B5">
        <w:rPr>
          <w:sz w:val="24"/>
          <w:szCs w:val="24"/>
          <w:lang w:val="en-US"/>
        </w:rPr>
        <w:t xml:space="preserve"> 1940</w:t>
      </w:r>
    </w:p>
    <w:p w14:paraId="466577E6" w14:textId="77777777"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Stein, A. 1940. </w:t>
      </w:r>
      <w:r w:rsidRPr="002366B5">
        <w:rPr>
          <w:i/>
          <w:sz w:val="24"/>
          <w:szCs w:val="24"/>
          <w:lang w:val="en-US"/>
        </w:rPr>
        <w:t>Old Routes of Western Īrān: Narrative of an Archaeological Journey Carried Out and Recorded by Sir Aurel Stein, K.C.I.E.</w:t>
      </w:r>
      <w:r w:rsidRPr="002366B5">
        <w:rPr>
          <w:sz w:val="24"/>
          <w:szCs w:val="24"/>
          <w:lang w:val="en-US"/>
        </w:rPr>
        <w:t xml:space="preserve"> London: MacMillan and Co.</w:t>
      </w:r>
    </w:p>
    <w:p w14:paraId="3DB5862D" w14:textId="77777777" w:rsidR="00DE6E13" w:rsidRPr="002366B5" w:rsidRDefault="00DE6E13" w:rsidP="00DE6E13">
      <w:pPr>
        <w:tabs>
          <w:tab w:val="left" w:pos="8080"/>
        </w:tabs>
        <w:spacing w:after="0" w:line="360" w:lineRule="auto"/>
        <w:rPr>
          <w:sz w:val="24"/>
          <w:szCs w:val="24"/>
          <w:lang w:val="en-US"/>
        </w:rPr>
      </w:pPr>
    </w:p>
    <w:p w14:paraId="77E93B18" w14:textId="77777777" w:rsidR="00A1345D" w:rsidRDefault="00A1345D" w:rsidP="00DE6E13">
      <w:pPr>
        <w:tabs>
          <w:tab w:val="left" w:pos="8080"/>
        </w:tabs>
        <w:spacing w:after="0" w:line="360" w:lineRule="auto"/>
        <w:rPr>
          <w:sz w:val="24"/>
          <w:szCs w:val="24"/>
          <w:lang w:val="en-US"/>
        </w:rPr>
      </w:pPr>
      <w:r>
        <w:rPr>
          <w:sz w:val="24"/>
          <w:szCs w:val="24"/>
          <w:lang w:val="en-US"/>
        </w:rPr>
        <w:t>Stewart</w:t>
      </w:r>
      <w:r w:rsidRPr="002366B5">
        <w:rPr>
          <w:sz w:val="24"/>
          <w:szCs w:val="24"/>
          <w:lang w:val="en-US"/>
        </w:rPr>
        <w:t xml:space="preserve"> 1990</w:t>
      </w:r>
    </w:p>
    <w:p w14:paraId="498D0440" w14:textId="77777777" w:rsidR="00DE6E13" w:rsidRPr="002366B5" w:rsidRDefault="00DE6E13" w:rsidP="00DE6E13">
      <w:pPr>
        <w:tabs>
          <w:tab w:val="left" w:pos="8080"/>
        </w:tabs>
        <w:spacing w:after="0" w:line="360" w:lineRule="auto"/>
        <w:rPr>
          <w:sz w:val="24"/>
          <w:szCs w:val="24"/>
          <w:lang w:val="en-US"/>
        </w:rPr>
      </w:pPr>
      <w:r w:rsidRPr="002366B5">
        <w:rPr>
          <w:sz w:val="24"/>
          <w:szCs w:val="24"/>
          <w:lang w:val="en-US"/>
        </w:rPr>
        <w:t xml:space="preserve">Stewart, A. 1990. </w:t>
      </w:r>
      <w:r w:rsidRPr="002366B5">
        <w:rPr>
          <w:i/>
          <w:sz w:val="24"/>
          <w:szCs w:val="24"/>
          <w:lang w:val="en-US"/>
        </w:rPr>
        <w:t>Greek Sculpture: An Exploration</w:t>
      </w:r>
      <w:r w:rsidRPr="002366B5">
        <w:rPr>
          <w:sz w:val="24"/>
          <w:szCs w:val="24"/>
          <w:lang w:val="en-US"/>
        </w:rPr>
        <w:t>. 2 vols. New Haven and London: Yale University Press.</w:t>
      </w:r>
    </w:p>
    <w:p w14:paraId="20784C8A" w14:textId="77777777" w:rsidR="001965E4" w:rsidRPr="002366B5" w:rsidRDefault="001965E4" w:rsidP="00DE6E13">
      <w:pPr>
        <w:tabs>
          <w:tab w:val="left" w:pos="8080"/>
        </w:tabs>
        <w:spacing w:after="0" w:line="360" w:lineRule="auto"/>
        <w:rPr>
          <w:sz w:val="24"/>
          <w:szCs w:val="24"/>
          <w:lang w:val="en-US"/>
        </w:rPr>
      </w:pPr>
    </w:p>
    <w:sectPr w:rsidR="001965E4" w:rsidRPr="002366B5" w:rsidSect="00FA5B27">
      <w:endnotePr>
        <w:numFmt w:val="decimal"/>
      </w:endnotePr>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n" w:date="2016-12-23T09:33:00Z" w:initials="RHR">
    <w:p w14:paraId="7C7AFB35" w14:textId="77777777" w:rsidR="00E317C5" w:rsidRDefault="00E317C5">
      <w:pPr>
        <w:pStyle w:val="CommentText"/>
        <w:rPr>
          <w:sz w:val="24"/>
          <w:szCs w:val="24"/>
          <w:lang w:val="en-US"/>
        </w:rPr>
      </w:pPr>
      <w:bookmarkStart w:id="1" w:name="_GoBack"/>
      <w:bookmarkEnd w:id="1"/>
      <w:r>
        <w:rPr>
          <w:rStyle w:val="CommentReference"/>
        </w:rPr>
        <w:annotationRef/>
      </w:r>
      <w:r>
        <w:t xml:space="preserve">ED: special characters include all German &amp; French; Greek in bibliog; Iranian letters e.g. </w:t>
      </w:r>
      <w:r>
        <w:rPr>
          <w:sz w:val="24"/>
          <w:szCs w:val="24"/>
        </w:rPr>
        <w:t xml:space="preserve">Š ī </w:t>
      </w:r>
      <w:r>
        <w:rPr>
          <w:sz w:val="24"/>
          <w:szCs w:val="24"/>
          <w:lang w:val="en-US"/>
        </w:rPr>
        <w:t>ā</w:t>
      </w:r>
      <w:r>
        <w:rPr>
          <w:sz w:val="24"/>
          <w:szCs w:val="24"/>
        </w:rPr>
        <w:t xml:space="preserve"> (s caron &amp; i macron, a macron); </w:t>
      </w:r>
      <w:r>
        <w:rPr>
          <w:sz w:val="24"/>
          <w:szCs w:val="24"/>
          <w:lang w:val="en-US"/>
        </w:rPr>
        <w:t>Mørkholm (o stroke).</w:t>
      </w:r>
    </w:p>
    <w:p w14:paraId="15041E5C" w14:textId="77777777" w:rsidR="00E317C5" w:rsidRDefault="00E317C5">
      <w:pPr>
        <w:pStyle w:val="CommentText"/>
        <w:rPr>
          <w:sz w:val="24"/>
          <w:szCs w:val="24"/>
          <w:lang w:val="en-US"/>
        </w:rPr>
      </w:pPr>
      <w:r>
        <w:rPr>
          <w:sz w:val="24"/>
          <w:szCs w:val="24"/>
          <w:lang w:val="en-US"/>
        </w:rPr>
        <w:t>Page numbers missing from some refs.</w:t>
      </w:r>
    </w:p>
    <w:p w14:paraId="5A0D7DDF" w14:textId="77777777" w:rsidR="00E317C5" w:rsidRDefault="00E317C5">
      <w:pPr>
        <w:pStyle w:val="CommentText"/>
      </w:pPr>
      <w:r>
        <w:rPr>
          <w:sz w:val="24"/>
          <w:szCs w:val="24"/>
          <w:lang w:val="en-US"/>
        </w:rPr>
        <w:t>Fig. captions did not arrive.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D7D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77EA1" w14:textId="77777777" w:rsidR="0080747E" w:rsidRDefault="0080747E" w:rsidP="00F90C54">
      <w:pPr>
        <w:spacing w:after="0" w:line="240" w:lineRule="auto"/>
      </w:pPr>
      <w:r>
        <w:separator/>
      </w:r>
    </w:p>
  </w:endnote>
  <w:endnote w:type="continuationSeparator" w:id="0">
    <w:p w14:paraId="319E4B5E" w14:textId="77777777" w:rsidR="0080747E" w:rsidRDefault="0080747E" w:rsidP="00F90C54">
      <w:pPr>
        <w:spacing w:after="0" w:line="240" w:lineRule="auto"/>
      </w:pPr>
      <w:r>
        <w:continuationSeparator/>
      </w:r>
    </w:p>
  </w:endnote>
  <w:endnote w:id="1">
    <w:p w14:paraId="38A90F85" w14:textId="77777777" w:rsidR="00E317C5" w:rsidRPr="00DE714D" w:rsidRDefault="00E317C5" w:rsidP="00E317C5">
      <w:pPr>
        <w:pStyle w:val="EndnoteText"/>
        <w:spacing w:after="0" w:line="240" w:lineRule="auto"/>
        <w:rPr>
          <w:lang w:val="en-US"/>
        </w:rPr>
      </w:pPr>
      <w:r>
        <w:rPr>
          <w:rStyle w:val="EndnoteReference"/>
        </w:rPr>
        <w:endnoteRef/>
      </w:r>
      <w:r w:rsidRPr="00AF41B8">
        <w:rPr>
          <w:lang w:val="en-US"/>
        </w:rPr>
        <w:t xml:space="preserve"> </w:t>
      </w:r>
      <w:r w:rsidRPr="00DE714D">
        <w:rPr>
          <w:lang w:val="en-US"/>
        </w:rPr>
        <w:t xml:space="preserve">The account </w:t>
      </w:r>
      <w:r>
        <w:rPr>
          <w:lang w:val="en-US"/>
        </w:rPr>
        <w:t>of the discovery follows the report by Stein 1938 and 1940.</w:t>
      </w:r>
    </w:p>
  </w:endnote>
  <w:endnote w:id="2">
    <w:p w14:paraId="0140008B" w14:textId="6FFD2C6B" w:rsidR="00F602EB" w:rsidRPr="00F602EB" w:rsidRDefault="00F602EB">
      <w:pPr>
        <w:pStyle w:val="EndnoteText"/>
        <w:rPr>
          <w:lang w:val="en-US"/>
        </w:rPr>
      </w:pPr>
      <w:r>
        <w:rPr>
          <w:rStyle w:val="EndnoteReference"/>
        </w:rPr>
        <w:endnoteRef/>
      </w:r>
      <w:r>
        <w:t xml:space="preserve"> </w:t>
      </w:r>
      <w:r>
        <w:t>Canepa 2015, 85–87, fig. 6.4.</w:t>
      </w:r>
    </w:p>
  </w:endnote>
  <w:endnote w:id="3">
    <w:p w14:paraId="48C52520" w14:textId="19DE6456" w:rsidR="00E317C5" w:rsidRPr="0072441B" w:rsidRDefault="00E317C5" w:rsidP="00E317C5">
      <w:pPr>
        <w:pStyle w:val="EndnoteText"/>
        <w:spacing w:after="0" w:line="240" w:lineRule="auto"/>
        <w:rPr>
          <w:lang w:val="en-US"/>
        </w:rPr>
      </w:pPr>
      <w:r>
        <w:rPr>
          <w:rStyle w:val="EndnoteReference"/>
        </w:rPr>
        <w:endnoteRef/>
      </w:r>
      <w:r w:rsidRPr="0072441B">
        <w:rPr>
          <w:lang w:val="en-US"/>
        </w:rPr>
        <w:t xml:space="preserve"> First reports are Stein 1936 and 1938. The final report is included in Stein 1940</w:t>
      </w:r>
      <w:r>
        <w:rPr>
          <w:lang w:val="en-US"/>
        </w:rPr>
        <w:t>, 130–35, 141–58</w:t>
      </w:r>
      <w:r w:rsidRPr="0072441B">
        <w:rPr>
          <w:lang w:val="en-US"/>
        </w:rPr>
        <w:t xml:space="preserve">. </w:t>
      </w:r>
    </w:p>
  </w:endnote>
  <w:endnote w:id="4">
    <w:p w14:paraId="4E2E2539" w14:textId="77777777" w:rsidR="00E317C5" w:rsidRPr="0072441B" w:rsidRDefault="00E317C5" w:rsidP="00E317C5">
      <w:pPr>
        <w:pStyle w:val="EndnoteText"/>
        <w:spacing w:after="0" w:line="240" w:lineRule="auto"/>
        <w:rPr>
          <w:lang w:val="en-US"/>
        </w:rPr>
      </w:pPr>
      <w:r>
        <w:rPr>
          <w:rStyle w:val="EndnoteReference"/>
        </w:rPr>
        <w:endnoteRef/>
      </w:r>
      <w:r w:rsidRPr="0072441B">
        <w:rPr>
          <w:lang w:val="en-US"/>
        </w:rPr>
        <w:t xml:space="preserve"> Stein 1940, 145</w:t>
      </w:r>
      <w:r>
        <w:rPr>
          <w:lang w:val="en-US"/>
        </w:rPr>
        <w:t>,</w:t>
      </w:r>
      <w:r w:rsidRPr="0072441B">
        <w:rPr>
          <w:lang w:val="en-US"/>
        </w:rPr>
        <w:t xml:space="preserve"> plan II.</w:t>
      </w:r>
    </w:p>
  </w:endnote>
  <w:endnote w:id="5">
    <w:p w14:paraId="5B56EB6C" w14:textId="77777777" w:rsidR="00E317C5" w:rsidRPr="0072441B" w:rsidRDefault="00E317C5" w:rsidP="00E317C5">
      <w:pPr>
        <w:pStyle w:val="EndnoteText"/>
        <w:spacing w:after="0" w:line="240" w:lineRule="auto"/>
        <w:rPr>
          <w:lang w:val="en-US"/>
        </w:rPr>
      </w:pPr>
      <w:r>
        <w:rPr>
          <w:rStyle w:val="EndnoteReference"/>
        </w:rPr>
        <w:endnoteRef/>
      </w:r>
      <w:r w:rsidRPr="0072441B">
        <w:rPr>
          <w:lang w:val="en-US"/>
        </w:rPr>
        <w:t xml:space="preserve"> Stein 1940, 155.</w:t>
      </w:r>
    </w:p>
  </w:endnote>
  <w:endnote w:id="6">
    <w:p w14:paraId="309287C5" w14:textId="1E73BE8B" w:rsidR="00E317C5" w:rsidRPr="00AB2454" w:rsidRDefault="00E317C5" w:rsidP="00E317C5">
      <w:pPr>
        <w:pStyle w:val="EndnoteText"/>
        <w:spacing w:after="0" w:line="240" w:lineRule="auto"/>
        <w:rPr>
          <w:lang w:val="en-US"/>
        </w:rPr>
      </w:pPr>
      <w:r>
        <w:rPr>
          <w:rStyle w:val="EndnoteReference"/>
        </w:rPr>
        <w:endnoteRef/>
      </w:r>
      <w:r>
        <w:rPr>
          <w:lang w:val="en-US"/>
        </w:rPr>
        <w:t xml:space="preserve"> The Director of the Iranian Archaeological Services, André Godard, did a short investigation at the site in 1937, but the results are not published (Ghirshman 1976, 237). The structures recovered by Stein were already spoiled when the site was visited </w:t>
      </w:r>
      <w:r w:rsidRPr="00AB2454">
        <w:rPr>
          <w:lang w:val="en-US"/>
        </w:rPr>
        <w:t xml:space="preserve">in 1968 </w:t>
      </w:r>
      <w:r>
        <w:rPr>
          <w:lang w:val="en-US"/>
        </w:rPr>
        <w:t xml:space="preserve">by </w:t>
      </w:r>
      <w:r w:rsidRPr="00AB2454">
        <w:rPr>
          <w:lang w:val="en-US"/>
        </w:rPr>
        <w:t xml:space="preserve">Klaus Schippmann (1971, 230) and </w:t>
      </w:r>
      <w:r>
        <w:rPr>
          <w:lang w:val="en-US"/>
        </w:rPr>
        <w:t xml:space="preserve">in 1971 by </w:t>
      </w:r>
      <w:r w:rsidRPr="00AB2454">
        <w:rPr>
          <w:lang w:val="en-US"/>
        </w:rPr>
        <w:t xml:space="preserve">Roman Ghirshman </w:t>
      </w:r>
      <w:r>
        <w:rPr>
          <w:lang w:val="en-US"/>
        </w:rPr>
        <w:t>(Ghirshman 1976, 236).</w:t>
      </w:r>
    </w:p>
  </w:endnote>
  <w:endnote w:id="7">
    <w:p w14:paraId="006F5BE0" w14:textId="77777777" w:rsidR="00E317C5" w:rsidRPr="0072441B" w:rsidRDefault="00E317C5" w:rsidP="00E317C5">
      <w:pPr>
        <w:pStyle w:val="EndnoteText"/>
        <w:spacing w:after="0" w:line="240" w:lineRule="auto"/>
        <w:rPr>
          <w:lang w:val="en-US"/>
        </w:rPr>
      </w:pPr>
      <w:r>
        <w:rPr>
          <w:rStyle w:val="EndnoteReference"/>
        </w:rPr>
        <w:endnoteRef/>
      </w:r>
      <w:r w:rsidRPr="0072441B">
        <w:rPr>
          <w:lang w:val="en-US"/>
        </w:rPr>
        <w:t xml:space="preserve"> Messina and Mehr Kian 2014. </w:t>
      </w:r>
    </w:p>
  </w:endnote>
  <w:endnote w:id="8">
    <w:p w14:paraId="4B24428B" w14:textId="00271194" w:rsidR="00E317C5" w:rsidRPr="00C00A86" w:rsidRDefault="00E317C5" w:rsidP="00E317C5">
      <w:pPr>
        <w:pStyle w:val="EndnoteText"/>
        <w:spacing w:after="0" w:line="240" w:lineRule="auto"/>
        <w:rPr>
          <w:lang w:val="en-US"/>
        </w:rPr>
      </w:pPr>
      <w:r>
        <w:rPr>
          <w:rStyle w:val="EndnoteReference"/>
        </w:rPr>
        <w:endnoteRef/>
      </w:r>
      <w:r w:rsidRPr="00C00A86">
        <w:rPr>
          <w:lang w:val="en-US"/>
        </w:rPr>
        <w:t xml:space="preserve"> </w:t>
      </w:r>
      <w:r w:rsidRPr="00F100C0">
        <w:rPr>
          <w:lang w:val="en-US"/>
        </w:rPr>
        <w:t>Ghirshman 1962, 21 (“a seleucid king and his wife”); Colledge 1967, 156</w:t>
      </w:r>
      <w:r>
        <w:rPr>
          <w:lang w:val="en-US"/>
        </w:rPr>
        <w:t>,</w:t>
      </w:r>
      <w:r w:rsidRPr="00F100C0">
        <w:rPr>
          <w:lang w:val="en-US"/>
        </w:rPr>
        <w:t xml:space="preserve"> 221 (“perhaps Antiochus IV and his queen”); </w:t>
      </w:r>
      <w:r>
        <w:rPr>
          <w:lang w:val="en-US"/>
        </w:rPr>
        <w:t xml:space="preserve">idem. </w:t>
      </w:r>
      <w:r w:rsidRPr="00F100C0">
        <w:rPr>
          <w:lang w:val="en-US"/>
        </w:rPr>
        <w:t>1987, 152 (“a female and a male portrait head”); Parlasca 1991, 465 (“two bronze heads”); Fischer 1970, 53</w:t>
      </w:r>
      <w:r>
        <w:rPr>
          <w:lang w:val="en-US"/>
        </w:rPr>
        <w:t>,</w:t>
      </w:r>
      <w:r w:rsidRPr="00F100C0">
        <w:rPr>
          <w:lang w:val="en-US"/>
        </w:rPr>
        <w:t xml:space="preserve"> n</w:t>
      </w:r>
      <w:r>
        <w:rPr>
          <w:lang w:val="en-US"/>
        </w:rPr>
        <w:t>.</w:t>
      </w:r>
      <w:r w:rsidRPr="00F100C0">
        <w:rPr>
          <w:lang w:val="en-US"/>
        </w:rPr>
        <w:t xml:space="preserve"> 111</w:t>
      </w:r>
      <w:r>
        <w:rPr>
          <w:lang w:val="en-US"/>
        </w:rPr>
        <w:t xml:space="preserve"> (“Antiochus VII and his son Seleucus”). Fleischer (2016) considered the present state of the head to be a modern pastiche of two different ancient fragments. But after viewing the image discovered during the present investigation (fig. 22.3), he was convinced that they belong together (personal communication).</w:t>
      </w:r>
    </w:p>
  </w:endnote>
  <w:endnote w:id="9">
    <w:p w14:paraId="4919A1BE" w14:textId="4927B4C8" w:rsidR="00E317C5" w:rsidRPr="003D30F5" w:rsidRDefault="00E317C5" w:rsidP="00E317C5">
      <w:pPr>
        <w:pStyle w:val="EndnoteText"/>
        <w:spacing w:after="0" w:line="240" w:lineRule="auto"/>
        <w:rPr>
          <w:lang w:val="en-US"/>
        </w:rPr>
      </w:pPr>
      <w:r>
        <w:rPr>
          <w:rStyle w:val="EndnoteReference"/>
        </w:rPr>
        <w:endnoteRef/>
      </w:r>
      <w:r w:rsidRPr="003D30F5">
        <w:rPr>
          <w:lang w:val="en-US"/>
        </w:rPr>
        <w:t xml:space="preserve"> Stein </w:t>
      </w:r>
      <w:r>
        <w:rPr>
          <w:lang w:val="en-US"/>
        </w:rPr>
        <w:t>(1940, 151 plate 5.1) believed</w:t>
      </w:r>
      <w:r w:rsidRPr="003D30F5">
        <w:rPr>
          <w:lang w:val="en-US"/>
        </w:rPr>
        <w:t xml:space="preserve"> a </w:t>
      </w:r>
      <w:r>
        <w:rPr>
          <w:lang w:val="en-US"/>
        </w:rPr>
        <w:t xml:space="preserve">top part of a bronze head with a diadem to belong to the face. Because the fragment could not be traced in the National Museum of Iran, a direct comparison to the face was not possible. In any case, the </w:t>
      </w:r>
      <w:r>
        <w:t>dissimilarities in the style of the hair and possible overlaps above the left temple suggest that the pieces do not belong together.</w:t>
      </w:r>
    </w:p>
  </w:endnote>
  <w:endnote w:id="10">
    <w:p w14:paraId="775ED3C1" w14:textId="77777777" w:rsidR="00E317C5" w:rsidRPr="00F100C0" w:rsidRDefault="00E317C5" w:rsidP="00E317C5">
      <w:pPr>
        <w:pStyle w:val="EndnoteText"/>
        <w:spacing w:after="0" w:line="240" w:lineRule="auto"/>
        <w:rPr>
          <w:lang w:val="en-US"/>
        </w:rPr>
      </w:pPr>
      <w:r>
        <w:rPr>
          <w:rStyle w:val="EndnoteReference"/>
        </w:rPr>
        <w:endnoteRef/>
      </w:r>
      <w:r w:rsidRPr="00A1708A">
        <w:rPr>
          <w:lang w:val="en-US"/>
        </w:rPr>
        <w:t xml:space="preserve"> </w:t>
      </w:r>
      <w:r w:rsidRPr="00F100C0">
        <w:rPr>
          <w:lang w:val="en-US"/>
        </w:rPr>
        <w:t xml:space="preserve">Stein 1940, 151 (following a suggestion by the numismatist George F. Hill); Colledge 1977, 82; </w:t>
      </w:r>
      <w:r>
        <w:rPr>
          <w:lang w:val="en-US"/>
        </w:rPr>
        <w:t xml:space="preserve">idem. </w:t>
      </w:r>
      <w:r w:rsidRPr="00F100C0">
        <w:rPr>
          <w:lang w:val="en-US"/>
        </w:rPr>
        <w:t>1984, 22.</w:t>
      </w:r>
    </w:p>
  </w:endnote>
  <w:endnote w:id="11">
    <w:p w14:paraId="0BEE9C3C" w14:textId="77777777" w:rsidR="00E317C5" w:rsidRPr="00F100C0" w:rsidRDefault="00E317C5" w:rsidP="00E317C5">
      <w:pPr>
        <w:pStyle w:val="EndnoteText"/>
        <w:spacing w:after="0" w:line="240" w:lineRule="auto"/>
        <w:rPr>
          <w:lang w:val="en-US"/>
        </w:rPr>
      </w:pPr>
      <w:r w:rsidRPr="00F100C0">
        <w:rPr>
          <w:rStyle w:val="EndnoteReference"/>
        </w:rPr>
        <w:endnoteRef/>
      </w:r>
      <w:r w:rsidRPr="00F100C0">
        <w:rPr>
          <w:lang w:val="en-US"/>
        </w:rPr>
        <w:t xml:space="preserve"> Mørkholm 1963, 67.</w:t>
      </w:r>
    </w:p>
  </w:endnote>
  <w:endnote w:id="12">
    <w:p w14:paraId="5BEC6CDB" w14:textId="77777777" w:rsidR="00E317C5" w:rsidRPr="00F100C0" w:rsidRDefault="00E317C5" w:rsidP="00E317C5">
      <w:pPr>
        <w:pStyle w:val="EndnoteText"/>
        <w:spacing w:after="0" w:line="240" w:lineRule="auto"/>
        <w:rPr>
          <w:lang w:val="en-US"/>
        </w:rPr>
      </w:pPr>
      <w:r w:rsidRPr="00F100C0">
        <w:rPr>
          <w:rStyle w:val="EndnoteReference"/>
        </w:rPr>
        <w:endnoteRef/>
      </w:r>
      <w:r w:rsidRPr="00F100C0">
        <w:rPr>
          <w:lang w:val="en-US"/>
        </w:rPr>
        <w:t xml:space="preserve"> Herrmann 1977, 39.</w:t>
      </w:r>
    </w:p>
  </w:endnote>
  <w:endnote w:id="13">
    <w:p w14:paraId="1818FD34" w14:textId="50648816" w:rsidR="00E317C5" w:rsidRPr="00F100C0" w:rsidRDefault="00E317C5" w:rsidP="00E317C5">
      <w:pPr>
        <w:pStyle w:val="EndnoteText"/>
        <w:spacing w:after="0" w:line="240" w:lineRule="auto"/>
        <w:rPr>
          <w:lang w:val="en-US"/>
        </w:rPr>
      </w:pPr>
      <w:r w:rsidRPr="00F100C0">
        <w:rPr>
          <w:rStyle w:val="EndnoteReference"/>
        </w:rPr>
        <w:endnoteRef/>
      </w:r>
      <w:r w:rsidRPr="00F100C0">
        <w:rPr>
          <w:lang w:val="en-US"/>
        </w:rPr>
        <w:t xml:space="preserve"> Rostovtzeff 1941, 6</w:t>
      </w:r>
      <w:r>
        <w:rPr>
          <w:lang w:val="en-US"/>
        </w:rPr>
        <w:t>6, plate 10.</w:t>
      </w:r>
      <w:r w:rsidRPr="00F100C0">
        <w:rPr>
          <w:lang w:val="en-US"/>
        </w:rPr>
        <w:t>1; Ghirshman 1954, 236, 278,</w:t>
      </w:r>
      <w:r>
        <w:rPr>
          <w:lang w:val="en-US"/>
        </w:rPr>
        <w:t xml:space="preserve"> plate 29</w:t>
      </w:r>
      <w:r w:rsidRPr="00F100C0">
        <w:rPr>
          <w:lang w:val="en-US"/>
        </w:rPr>
        <w:t xml:space="preserve">b; </w:t>
      </w:r>
      <w:r>
        <w:rPr>
          <w:lang w:val="en-US"/>
        </w:rPr>
        <w:t xml:space="preserve">idem. </w:t>
      </w:r>
      <w:r w:rsidRPr="00F100C0">
        <w:rPr>
          <w:lang w:val="en-US"/>
        </w:rPr>
        <w:t>1962, 20–21; 1976, 237; Mussche 1955</w:t>
      </w:r>
      <w:r>
        <w:rPr>
          <w:lang w:val="en-US"/>
        </w:rPr>
        <w:t>–</w:t>
      </w:r>
      <w:r w:rsidRPr="00F100C0">
        <w:rPr>
          <w:lang w:val="en-US"/>
        </w:rPr>
        <w:t>56, 61</w:t>
      </w:r>
      <w:r>
        <w:rPr>
          <w:lang w:val="en-US"/>
        </w:rPr>
        <w:t>; vanden Berghe 1959, 64, plate 94</w:t>
      </w:r>
      <w:r w:rsidRPr="00F100C0">
        <w:rPr>
          <w:lang w:val="en-US"/>
        </w:rPr>
        <w:t>c; Eddy 1961, 146; Richter 1965, 271; Porada 1962, 180</w:t>
      </w:r>
      <w:r>
        <w:rPr>
          <w:lang w:val="en-US"/>
        </w:rPr>
        <w:t>,</w:t>
      </w:r>
      <w:r w:rsidRPr="00F100C0">
        <w:rPr>
          <w:lang w:val="en-US"/>
        </w:rPr>
        <w:t xml:space="preserve"> fig. 89; Lukonin 1967, pl</w:t>
      </w:r>
      <w:r>
        <w:rPr>
          <w:lang w:val="en-US"/>
        </w:rPr>
        <w:t>ate</w:t>
      </w:r>
      <w:r w:rsidRPr="00F100C0">
        <w:rPr>
          <w:lang w:val="en-US"/>
        </w:rPr>
        <w:t xml:space="preserve"> 13; Colledge 1967, 156, 221; </w:t>
      </w:r>
      <w:r>
        <w:rPr>
          <w:lang w:val="en-US"/>
        </w:rPr>
        <w:t xml:space="preserve">idem. </w:t>
      </w:r>
      <w:r w:rsidRPr="00F100C0">
        <w:rPr>
          <w:lang w:val="en-US"/>
        </w:rPr>
        <w:t xml:space="preserve">1977, 82; </w:t>
      </w:r>
      <w:r>
        <w:rPr>
          <w:lang w:val="en-US"/>
        </w:rPr>
        <w:t xml:space="preserve">idem. </w:t>
      </w:r>
      <w:r w:rsidRPr="00F100C0">
        <w:rPr>
          <w:lang w:val="en-US"/>
        </w:rPr>
        <w:t>1984, 22; Herrmann 1977, 39; Parlasca 1991, 465.</w:t>
      </w:r>
      <w:r>
        <w:rPr>
          <w:lang w:val="en-US"/>
        </w:rPr>
        <w:t xml:space="preserve"> Sherwin-White (1984, 160) rules out an identification as Antiochus IV.</w:t>
      </w:r>
    </w:p>
  </w:endnote>
  <w:endnote w:id="14">
    <w:p w14:paraId="11B68019" w14:textId="3BC5885D" w:rsidR="00E317C5" w:rsidRPr="00F100C0" w:rsidRDefault="00E317C5" w:rsidP="00E317C5">
      <w:pPr>
        <w:pStyle w:val="EndnoteText"/>
        <w:spacing w:after="0" w:line="240" w:lineRule="auto"/>
        <w:rPr>
          <w:lang w:val="en-US"/>
        </w:rPr>
      </w:pPr>
      <w:r w:rsidRPr="00F100C0">
        <w:rPr>
          <w:rStyle w:val="EndnoteReference"/>
        </w:rPr>
        <w:endnoteRef/>
      </w:r>
      <w:r w:rsidRPr="00F100C0">
        <w:rPr>
          <w:lang w:val="en-US"/>
        </w:rPr>
        <w:t xml:space="preserve"> Fischer 1970, 53 n. 111; Houghton 1989; Smith 1988, 81, 119, 173; </w:t>
      </w:r>
      <w:r>
        <w:rPr>
          <w:lang w:val="en-US"/>
        </w:rPr>
        <w:t xml:space="preserve">idem. </w:t>
      </w:r>
      <w:r w:rsidRPr="00F100C0">
        <w:rPr>
          <w:lang w:val="en-US"/>
        </w:rPr>
        <w:t xml:space="preserve">1991, 226; Stewart 1990, </w:t>
      </w:r>
      <w:r>
        <w:rPr>
          <w:lang w:val="en-US"/>
        </w:rPr>
        <w:t xml:space="preserve">1: 218; </w:t>
      </w:r>
      <w:r w:rsidRPr="00F100C0">
        <w:rPr>
          <w:lang w:val="en-US"/>
        </w:rPr>
        <w:t>2:</w:t>
      </w:r>
      <w:r>
        <w:rPr>
          <w:lang w:val="en-US"/>
        </w:rPr>
        <w:t xml:space="preserve"> </w:t>
      </w:r>
      <w:r w:rsidRPr="00F100C0">
        <w:rPr>
          <w:lang w:val="en-US"/>
        </w:rPr>
        <w:t xml:space="preserve">fig. 768. </w:t>
      </w:r>
    </w:p>
  </w:endnote>
  <w:endnote w:id="15">
    <w:p w14:paraId="215CE825" w14:textId="240D1F7E" w:rsidR="00E317C5" w:rsidRPr="00F100C0" w:rsidRDefault="00E317C5" w:rsidP="00E317C5">
      <w:pPr>
        <w:pStyle w:val="EndnoteText"/>
        <w:spacing w:after="0" w:line="240" w:lineRule="auto"/>
        <w:rPr>
          <w:lang w:val="en-US"/>
        </w:rPr>
      </w:pPr>
      <w:r w:rsidRPr="00F100C0">
        <w:rPr>
          <w:rStyle w:val="EndnoteReference"/>
        </w:rPr>
        <w:endnoteRef/>
      </w:r>
      <w:r w:rsidRPr="00F100C0">
        <w:rPr>
          <w:lang w:val="en-US"/>
        </w:rPr>
        <w:t xml:space="preserve"> Godard 1962, 183. Canepa (2015, 85) and, based on historical considerations, Boyce and Grenet (1991, 43) suggest a king of a local Elymaean dynasty.</w:t>
      </w:r>
    </w:p>
  </w:endnote>
  <w:endnote w:id="16">
    <w:p w14:paraId="04429B9A" w14:textId="749D61F9" w:rsidR="00E317C5" w:rsidRPr="00460CEB" w:rsidRDefault="00E317C5" w:rsidP="00E317C5">
      <w:pPr>
        <w:pStyle w:val="EndnoteText"/>
        <w:spacing w:after="0" w:line="240" w:lineRule="auto"/>
        <w:rPr>
          <w:lang w:val="en-US"/>
        </w:rPr>
      </w:pPr>
      <w:r w:rsidRPr="00F100C0">
        <w:rPr>
          <w:rStyle w:val="EndnoteReference"/>
        </w:rPr>
        <w:endnoteRef/>
      </w:r>
      <w:r w:rsidRPr="00F100C0">
        <w:rPr>
          <w:lang w:val="en-US"/>
        </w:rPr>
        <w:t xml:space="preserve"> </w:t>
      </w:r>
      <w:r>
        <w:rPr>
          <w:lang w:val="en-US"/>
        </w:rPr>
        <w:t>I</w:t>
      </w:r>
      <w:r w:rsidRPr="00F100C0">
        <w:rPr>
          <w:lang w:val="en-US"/>
        </w:rPr>
        <w:t xml:space="preserve">dentifications </w:t>
      </w:r>
      <w:r>
        <w:rPr>
          <w:lang w:val="en-US"/>
        </w:rPr>
        <w:t xml:space="preserve">considered </w:t>
      </w:r>
      <w:r w:rsidRPr="00F100C0">
        <w:rPr>
          <w:lang w:val="en-US"/>
        </w:rPr>
        <w:t>too problematic</w:t>
      </w:r>
      <w:r>
        <w:rPr>
          <w:lang w:val="en-US"/>
        </w:rPr>
        <w:t xml:space="preserve"> by</w:t>
      </w:r>
      <w:r w:rsidRPr="00F100C0">
        <w:rPr>
          <w:lang w:val="en-US"/>
        </w:rPr>
        <w:t xml:space="preserve"> Kyrieleis 1980, 22 n. 28; Kawami 1987, 28; Boyce and Grenet 1991, 42–43 (“identifications of the mask are risky”); Fleischer 1991, 105–106; </w:t>
      </w:r>
      <w:r w:rsidR="000911FC">
        <w:rPr>
          <w:lang w:val="en-US"/>
        </w:rPr>
        <w:t>Fleischer</w:t>
      </w:r>
      <w:r>
        <w:rPr>
          <w:lang w:val="en-US"/>
        </w:rPr>
        <w:t xml:space="preserve"> </w:t>
      </w:r>
      <w:r w:rsidRPr="00F100C0">
        <w:rPr>
          <w:lang w:val="en-US"/>
        </w:rPr>
        <w:t xml:space="preserve">2000; </w:t>
      </w:r>
      <w:r w:rsidR="000911FC">
        <w:rPr>
          <w:lang w:val="en-US"/>
        </w:rPr>
        <w:t>Fleischer</w:t>
      </w:r>
      <w:r>
        <w:rPr>
          <w:lang w:val="en-US"/>
        </w:rPr>
        <w:t xml:space="preserve"> 2016</w:t>
      </w:r>
      <w:r w:rsidRPr="006C703D">
        <w:rPr>
          <w:lang w:val="en-US"/>
        </w:rPr>
        <w:t>;</w:t>
      </w:r>
      <w:r w:rsidRPr="00F100C0">
        <w:rPr>
          <w:lang w:val="en-US"/>
        </w:rPr>
        <w:t xml:space="preserve"> Mathiesen 1992, 88–89.</w:t>
      </w:r>
    </w:p>
  </w:endnote>
  <w:endnote w:id="17">
    <w:p w14:paraId="0A58135A" w14:textId="77777777" w:rsidR="00E317C5" w:rsidRPr="00F54451" w:rsidRDefault="00E317C5" w:rsidP="00E317C5">
      <w:pPr>
        <w:pStyle w:val="EndnoteText"/>
        <w:spacing w:after="0" w:line="240" w:lineRule="auto"/>
        <w:rPr>
          <w:lang w:val="en-US"/>
        </w:rPr>
      </w:pPr>
      <w:r>
        <w:rPr>
          <w:rStyle w:val="EndnoteReference"/>
        </w:rPr>
        <w:endnoteRef/>
      </w:r>
      <w:r w:rsidRPr="00F54451">
        <w:rPr>
          <w:lang w:val="en-US"/>
        </w:rPr>
        <w:t xml:space="preserve"> Stein 1938, 325.</w:t>
      </w:r>
    </w:p>
  </w:endnote>
  <w:endnote w:id="18">
    <w:p w14:paraId="6FEB2435" w14:textId="54C480B2" w:rsidR="00E317C5" w:rsidRPr="000C55D3" w:rsidRDefault="00E317C5" w:rsidP="00E317C5">
      <w:pPr>
        <w:pStyle w:val="EndnoteText"/>
        <w:spacing w:after="0" w:line="240" w:lineRule="auto"/>
        <w:rPr>
          <w:lang w:val="en-US"/>
        </w:rPr>
      </w:pPr>
      <w:r>
        <w:rPr>
          <w:rStyle w:val="EndnoteReference"/>
        </w:rPr>
        <w:endnoteRef/>
      </w:r>
      <w:r>
        <w:rPr>
          <w:lang w:val="en-US"/>
        </w:rPr>
        <w:t xml:space="preserve"> Rostovtzeff 1941, plate 10.</w:t>
      </w:r>
      <w:r w:rsidRPr="000C55D3">
        <w:rPr>
          <w:lang w:val="en-US"/>
        </w:rPr>
        <w:t xml:space="preserve">1. </w:t>
      </w:r>
      <w:r>
        <w:rPr>
          <w:lang w:val="en-US"/>
        </w:rPr>
        <w:t>The cast was already illustrated by Stein (1938, fig. 9) and Picard (1939, fig. 35) with no reference that it is a reconstruction.</w:t>
      </w:r>
    </w:p>
  </w:endnote>
  <w:endnote w:id="19">
    <w:p w14:paraId="2AD8EE28" w14:textId="118A1498" w:rsidR="00E317C5" w:rsidRPr="00B80AC5" w:rsidRDefault="00E317C5" w:rsidP="00E317C5">
      <w:pPr>
        <w:pStyle w:val="EndnoteText"/>
        <w:spacing w:after="0" w:line="240" w:lineRule="auto"/>
        <w:rPr>
          <w:lang w:val="en-US"/>
        </w:rPr>
      </w:pPr>
      <w:r>
        <w:rPr>
          <w:rStyle w:val="EndnoteReference"/>
        </w:rPr>
        <w:endnoteRef/>
      </w:r>
      <w:r w:rsidRPr="00B80AC5">
        <w:rPr>
          <w:lang w:val="en-US"/>
        </w:rPr>
        <w:t xml:space="preserve"> </w:t>
      </w:r>
      <w:r>
        <w:rPr>
          <w:lang w:val="en-US"/>
        </w:rPr>
        <w:t xml:space="preserve">Stein 1940, XIV; Sarkosh Curtis and Pazooki 2004, 24; Sims-Williams 2004, 1. </w:t>
      </w:r>
      <w:r w:rsidRPr="006955C8">
        <w:rPr>
          <w:lang w:val="en-US"/>
        </w:rPr>
        <w:t>Stein inc</w:t>
      </w:r>
      <w:r>
        <w:rPr>
          <w:lang w:val="en-US"/>
        </w:rPr>
        <w:t>orporated several objects into his own findings, even though they were discovered by the locals. In 1938 these objects, including the bronze head,</w:t>
      </w:r>
      <w:r w:rsidRPr="006955C8">
        <w:rPr>
          <w:lang w:val="en-US"/>
        </w:rPr>
        <w:t xml:space="preserve"> w</w:t>
      </w:r>
      <w:r>
        <w:rPr>
          <w:lang w:val="en-US"/>
        </w:rPr>
        <w:t>ere returned to Teh</w:t>
      </w:r>
      <w:r w:rsidRPr="006955C8">
        <w:rPr>
          <w:lang w:val="en-US"/>
        </w:rPr>
        <w:t>ran</w:t>
      </w:r>
      <w:r>
        <w:rPr>
          <w:lang w:val="en-US"/>
        </w:rPr>
        <w:t>.</w:t>
      </w:r>
    </w:p>
  </w:endnote>
  <w:endnote w:id="20">
    <w:p w14:paraId="5F353365" w14:textId="7944BC38" w:rsidR="00E317C5" w:rsidRPr="00B80AC5" w:rsidRDefault="00E317C5" w:rsidP="00E317C5">
      <w:pPr>
        <w:pStyle w:val="EndnoteText"/>
        <w:spacing w:after="0" w:line="240" w:lineRule="auto"/>
        <w:rPr>
          <w:lang w:val="en-US"/>
        </w:rPr>
      </w:pPr>
      <w:r>
        <w:rPr>
          <w:rStyle w:val="EndnoteReference"/>
        </w:rPr>
        <w:endnoteRef/>
      </w:r>
      <w:r w:rsidRPr="00B80AC5">
        <w:rPr>
          <w:lang w:val="en-US"/>
        </w:rPr>
        <w:t xml:space="preserve"> This procedure is documented only in correspondence between Stein and Fred Andrews, </w:t>
      </w:r>
      <w:r>
        <w:rPr>
          <w:lang w:val="en-US"/>
        </w:rPr>
        <w:t xml:space="preserve">who supervised the examinations at the British Museum. The letters are </w:t>
      </w:r>
      <w:r w:rsidRPr="00B80AC5">
        <w:rPr>
          <w:lang w:val="en-US"/>
        </w:rPr>
        <w:t xml:space="preserve">published </w:t>
      </w:r>
      <w:r>
        <w:rPr>
          <w:lang w:val="en-US"/>
        </w:rPr>
        <w:t xml:space="preserve">in extracts </w:t>
      </w:r>
      <w:r w:rsidRPr="00B80AC5">
        <w:rPr>
          <w:lang w:val="en-US"/>
        </w:rPr>
        <w:t>by Sims-Williams 2004.</w:t>
      </w:r>
      <w:r>
        <w:rPr>
          <w:lang w:val="en-US"/>
        </w:rPr>
        <w:t xml:space="preserve"> </w:t>
      </w:r>
    </w:p>
  </w:endnote>
  <w:endnote w:id="21">
    <w:p w14:paraId="170192BE" w14:textId="77777777" w:rsidR="00E317C5" w:rsidRPr="0038566E" w:rsidRDefault="00E317C5" w:rsidP="00E317C5">
      <w:pPr>
        <w:pStyle w:val="EndnoteText"/>
        <w:spacing w:after="0" w:line="240" w:lineRule="auto"/>
        <w:rPr>
          <w:lang w:val="en-US"/>
        </w:rPr>
      </w:pPr>
      <w:r>
        <w:rPr>
          <w:rStyle w:val="EndnoteReference"/>
        </w:rPr>
        <w:endnoteRef/>
      </w:r>
      <w:r w:rsidRPr="0038566E">
        <w:rPr>
          <w:lang w:val="en-US"/>
        </w:rPr>
        <w:t xml:space="preserve"> </w:t>
      </w:r>
      <w:r>
        <w:rPr>
          <w:lang w:val="en-US"/>
        </w:rPr>
        <w:t xml:space="preserve">If compared with the corresponding view of the head, the reconstruction is quite reliable, even if Boyce and Grenet (1991, 43) state that important details appear to have been completed from imagination. </w:t>
      </w:r>
    </w:p>
  </w:endnote>
  <w:endnote w:id="22">
    <w:p w14:paraId="32674FD3" w14:textId="5CF5A89A" w:rsidR="00E317C5" w:rsidRPr="009B1A63" w:rsidRDefault="00E317C5" w:rsidP="00E317C5">
      <w:pPr>
        <w:pStyle w:val="EndnoteText"/>
        <w:spacing w:after="0" w:line="240" w:lineRule="auto"/>
        <w:rPr>
          <w:lang w:val="en-US"/>
        </w:rPr>
      </w:pPr>
      <w:r>
        <w:rPr>
          <w:rStyle w:val="EndnoteReference"/>
        </w:rPr>
        <w:endnoteRef/>
      </w:r>
      <w:r w:rsidRPr="009B1A63">
        <w:rPr>
          <w:lang w:val="en-US"/>
        </w:rPr>
        <w:t xml:space="preserve"> The </w:t>
      </w:r>
      <w:r>
        <w:rPr>
          <w:lang w:val="en-US"/>
        </w:rPr>
        <w:t>p</w:t>
      </w:r>
      <w:r w:rsidRPr="009B1A63">
        <w:rPr>
          <w:lang w:val="en-US"/>
        </w:rPr>
        <w:t xml:space="preserve">hotogrammetry and the creation of the state model were made by Prof. Thomas Kersten and Dr. Maren Lindstaedt </w:t>
      </w:r>
      <w:r>
        <w:rPr>
          <w:lang w:val="en-US"/>
        </w:rPr>
        <w:t>of the Photogrammetry &amp;</w:t>
      </w:r>
      <w:r w:rsidRPr="009B1A63">
        <w:rPr>
          <w:lang w:val="en-US"/>
        </w:rPr>
        <w:t xml:space="preserve"> </w:t>
      </w:r>
      <w:r>
        <w:rPr>
          <w:lang w:val="en-US"/>
        </w:rPr>
        <w:t xml:space="preserve">Laserscanning Lab of the </w:t>
      </w:r>
      <w:r w:rsidRPr="009B1A63">
        <w:rPr>
          <w:lang w:val="en-US"/>
        </w:rPr>
        <w:t>HafenCity Universit</w:t>
      </w:r>
      <w:r>
        <w:rPr>
          <w:lang w:val="en-US"/>
        </w:rPr>
        <w:t>y</w:t>
      </w:r>
      <w:r w:rsidRPr="009B1A63">
        <w:rPr>
          <w:lang w:val="en-US"/>
        </w:rPr>
        <w:t xml:space="preserve"> in Hamburg</w:t>
      </w:r>
      <w:r>
        <w:rPr>
          <w:lang w:val="en-US"/>
        </w:rPr>
        <w:t>. They will</w:t>
      </w:r>
      <w:r w:rsidRPr="009B1A63">
        <w:rPr>
          <w:lang w:val="en-US"/>
        </w:rPr>
        <w:t xml:space="preserve"> also conduct the technical implementation of the reconstruction.</w:t>
      </w:r>
    </w:p>
  </w:endnote>
  <w:endnote w:id="23">
    <w:p w14:paraId="406E3276" w14:textId="71E8655D" w:rsidR="00E317C5" w:rsidRPr="00A3599D" w:rsidRDefault="00E317C5" w:rsidP="00E317C5">
      <w:pPr>
        <w:pStyle w:val="EndnoteText"/>
        <w:spacing w:after="0" w:line="240" w:lineRule="auto"/>
        <w:rPr>
          <w:lang w:val="en-US"/>
        </w:rPr>
      </w:pPr>
      <w:r>
        <w:rPr>
          <w:rStyle w:val="EndnoteReference"/>
        </w:rPr>
        <w:endnoteRef/>
      </w:r>
      <w:r w:rsidRPr="00A3599D">
        <w:rPr>
          <w:lang w:val="en-US"/>
        </w:rPr>
        <w:t xml:space="preserve"> </w:t>
      </w:r>
      <w:r>
        <w:rPr>
          <w:lang w:val="en-US"/>
        </w:rPr>
        <w:t xml:space="preserve">National Museum of Iran, inv. 2471: a hand considered by Stein (1940, 151 plate 5.4) to belong to a colossal sculpture; inv. 2874: a large part of the arm not mentioned by Stein but illustrated by Godard (1937, fig. 126); inv. 2473: a fragment of the lower arm mentioned by neither Stein nor Godard. </w:t>
      </w:r>
    </w:p>
  </w:endnote>
  <w:endnote w:id="24">
    <w:p w14:paraId="5E92A66B" w14:textId="41B0E5A8" w:rsidR="00E317C5" w:rsidRPr="00B57789" w:rsidRDefault="00E317C5" w:rsidP="00E317C5">
      <w:pPr>
        <w:pStyle w:val="EndnoteText"/>
        <w:spacing w:after="0" w:line="240" w:lineRule="auto"/>
        <w:rPr>
          <w:lang w:val="en-US"/>
        </w:rPr>
      </w:pPr>
      <w:r>
        <w:rPr>
          <w:rStyle w:val="EndnoteReference"/>
        </w:rPr>
        <w:endnoteRef/>
      </w:r>
      <w:r w:rsidRPr="00B57789">
        <w:rPr>
          <w:lang w:val="en-US"/>
        </w:rPr>
        <w:t xml:space="preserve"> </w:t>
      </w:r>
      <w:r>
        <w:rPr>
          <w:lang w:val="en-US"/>
        </w:rPr>
        <w:t>National Museum of Iran, inv. 2478, the leg: Stein 1940, 151 plate 5.6; inv. 2470: a piece of the right arm mentioned by neither Stein nor Godard.</w:t>
      </w:r>
    </w:p>
  </w:endnote>
  <w:endnote w:id="25">
    <w:p w14:paraId="3B0730A3" w14:textId="77777777" w:rsidR="00E317C5" w:rsidRPr="00A3599D" w:rsidRDefault="00E317C5" w:rsidP="00E317C5">
      <w:pPr>
        <w:pStyle w:val="EndnoteText"/>
        <w:spacing w:after="0" w:line="240" w:lineRule="auto"/>
        <w:rPr>
          <w:lang w:val="en-US"/>
        </w:rPr>
      </w:pPr>
      <w:r>
        <w:rPr>
          <w:rStyle w:val="EndnoteReference"/>
        </w:rPr>
        <w:endnoteRef/>
      </w:r>
      <w:r w:rsidRPr="00A3599D">
        <w:rPr>
          <w:lang w:val="en-US"/>
        </w:rPr>
        <w:t xml:space="preserve"> </w:t>
      </w:r>
      <w:r>
        <w:rPr>
          <w:lang w:val="en-US"/>
        </w:rPr>
        <w:t>Other</w:t>
      </w:r>
      <w:r w:rsidRPr="00B57789">
        <w:rPr>
          <w:lang w:val="en-US"/>
        </w:rPr>
        <w:t xml:space="preserve"> remains of bronze sculpture fr</w:t>
      </w:r>
      <w:r>
        <w:rPr>
          <w:lang w:val="en-US"/>
        </w:rPr>
        <w:t>om Kal-e Chendar, which were examined within the project, do not show the straight elevated lines on the interior surface.</w:t>
      </w:r>
    </w:p>
  </w:endnote>
  <w:endnote w:id="26">
    <w:p w14:paraId="1DE1A7EC" w14:textId="77777777" w:rsidR="00E317C5" w:rsidRDefault="00E317C5" w:rsidP="00E317C5">
      <w:pPr>
        <w:pStyle w:val="EndnoteText"/>
        <w:spacing w:after="0" w:line="240" w:lineRule="auto"/>
      </w:pPr>
      <w:r>
        <w:rPr>
          <w:rStyle w:val="EndnoteReference"/>
        </w:rPr>
        <w:endnoteRef/>
      </w:r>
      <w:r>
        <w:t xml:space="preserve"> Kawami 1987, 28.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DokChampa">
    <w:altName w:val="Cordia New"/>
    <w:charset w:val="00"/>
    <w:family w:val="swiss"/>
    <w:pitch w:val="variable"/>
    <w:sig w:usb0="03000003" w:usb1="00000000" w:usb2="00000000" w:usb3="00000000" w:csb0="0001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46A42" w14:textId="77777777" w:rsidR="0080747E" w:rsidRDefault="0080747E" w:rsidP="00F90C54">
      <w:pPr>
        <w:spacing w:after="0" w:line="240" w:lineRule="auto"/>
      </w:pPr>
      <w:r>
        <w:separator/>
      </w:r>
    </w:p>
  </w:footnote>
  <w:footnote w:type="continuationSeparator" w:id="0">
    <w:p w14:paraId="2E2C8930" w14:textId="77777777" w:rsidR="0080747E" w:rsidRDefault="0080747E" w:rsidP="00F90C5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041B4"/>
    <w:multiLevelType w:val="hybridMultilevel"/>
    <w:tmpl w:val="96D84276"/>
    <w:lvl w:ilvl="0" w:tplc="0A5CF0F4">
      <w:start w:val="1"/>
      <w:numFmt w:val="decimal"/>
      <w:lvlText w:val="%1."/>
      <w:lvlJc w:val="left"/>
      <w:pPr>
        <w:tabs>
          <w:tab w:val="num" w:pos="720"/>
        </w:tabs>
        <w:ind w:left="720" w:hanging="360"/>
      </w:pPr>
    </w:lvl>
    <w:lvl w:ilvl="1" w:tplc="453803E8" w:tentative="1">
      <w:start w:val="1"/>
      <w:numFmt w:val="decimal"/>
      <w:lvlText w:val="%2."/>
      <w:lvlJc w:val="left"/>
      <w:pPr>
        <w:tabs>
          <w:tab w:val="num" w:pos="1440"/>
        </w:tabs>
        <w:ind w:left="1440" w:hanging="360"/>
      </w:pPr>
    </w:lvl>
    <w:lvl w:ilvl="2" w:tplc="1B029ACE" w:tentative="1">
      <w:start w:val="1"/>
      <w:numFmt w:val="decimal"/>
      <w:lvlText w:val="%3."/>
      <w:lvlJc w:val="left"/>
      <w:pPr>
        <w:tabs>
          <w:tab w:val="num" w:pos="2160"/>
        </w:tabs>
        <w:ind w:left="2160" w:hanging="360"/>
      </w:pPr>
    </w:lvl>
    <w:lvl w:ilvl="3" w:tplc="60B0BBF6" w:tentative="1">
      <w:start w:val="1"/>
      <w:numFmt w:val="decimal"/>
      <w:lvlText w:val="%4."/>
      <w:lvlJc w:val="left"/>
      <w:pPr>
        <w:tabs>
          <w:tab w:val="num" w:pos="2880"/>
        </w:tabs>
        <w:ind w:left="2880" w:hanging="360"/>
      </w:pPr>
    </w:lvl>
    <w:lvl w:ilvl="4" w:tplc="40464EC6" w:tentative="1">
      <w:start w:val="1"/>
      <w:numFmt w:val="decimal"/>
      <w:lvlText w:val="%5."/>
      <w:lvlJc w:val="left"/>
      <w:pPr>
        <w:tabs>
          <w:tab w:val="num" w:pos="3600"/>
        </w:tabs>
        <w:ind w:left="3600" w:hanging="360"/>
      </w:pPr>
    </w:lvl>
    <w:lvl w:ilvl="5" w:tplc="81C62CB4" w:tentative="1">
      <w:start w:val="1"/>
      <w:numFmt w:val="decimal"/>
      <w:lvlText w:val="%6."/>
      <w:lvlJc w:val="left"/>
      <w:pPr>
        <w:tabs>
          <w:tab w:val="num" w:pos="4320"/>
        </w:tabs>
        <w:ind w:left="4320" w:hanging="360"/>
      </w:pPr>
    </w:lvl>
    <w:lvl w:ilvl="6" w:tplc="765C064A" w:tentative="1">
      <w:start w:val="1"/>
      <w:numFmt w:val="decimal"/>
      <w:lvlText w:val="%7."/>
      <w:lvlJc w:val="left"/>
      <w:pPr>
        <w:tabs>
          <w:tab w:val="num" w:pos="5040"/>
        </w:tabs>
        <w:ind w:left="5040" w:hanging="360"/>
      </w:pPr>
    </w:lvl>
    <w:lvl w:ilvl="7" w:tplc="B330B9B6" w:tentative="1">
      <w:start w:val="1"/>
      <w:numFmt w:val="decimal"/>
      <w:lvlText w:val="%8."/>
      <w:lvlJc w:val="left"/>
      <w:pPr>
        <w:tabs>
          <w:tab w:val="num" w:pos="5760"/>
        </w:tabs>
        <w:ind w:left="5760" w:hanging="360"/>
      </w:pPr>
    </w:lvl>
    <w:lvl w:ilvl="8" w:tplc="067C3CD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08"/>
  <w:hyphenationZone w:val="425"/>
  <w:characterSpacingControl w:val="doNotCompress"/>
  <w:footnotePr>
    <w:footnote w:id="-1"/>
    <w:footnote w:id="0"/>
  </w:footnotePr>
  <w:endnotePr>
    <w:pos w:val="sectEnd"/>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A5"/>
    <w:rsid w:val="00026C97"/>
    <w:rsid w:val="00031E5A"/>
    <w:rsid w:val="00050419"/>
    <w:rsid w:val="00051BE9"/>
    <w:rsid w:val="000746CD"/>
    <w:rsid w:val="000750B7"/>
    <w:rsid w:val="0007601A"/>
    <w:rsid w:val="00076B81"/>
    <w:rsid w:val="00081BD0"/>
    <w:rsid w:val="000911FC"/>
    <w:rsid w:val="000948C0"/>
    <w:rsid w:val="000A4F26"/>
    <w:rsid w:val="000B3C97"/>
    <w:rsid w:val="000C1F0D"/>
    <w:rsid w:val="000C51AF"/>
    <w:rsid w:val="000C55D3"/>
    <w:rsid w:val="000D04A6"/>
    <w:rsid w:val="000D6A2D"/>
    <w:rsid w:val="000D6E54"/>
    <w:rsid w:val="000F1920"/>
    <w:rsid w:val="000F1AF6"/>
    <w:rsid w:val="000F5B91"/>
    <w:rsid w:val="000F7E97"/>
    <w:rsid w:val="00126D2E"/>
    <w:rsid w:val="00142F4A"/>
    <w:rsid w:val="001445B0"/>
    <w:rsid w:val="0014550F"/>
    <w:rsid w:val="001462A3"/>
    <w:rsid w:val="00156A1F"/>
    <w:rsid w:val="0016704B"/>
    <w:rsid w:val="00177ABA"/>
    <w:rsid w:val="00183F79"/>
    <w:rsid w:val="001965E4"/>
    <w:rsid w:val="001B2700"/>
    <w:rsid w:val="001C3D37"/>
    <w:rsid w:val="001D4D35"/>
    <w:rsid w:val="001D589F"/>
    <w:rsid w:val="001E12D9"/>
    <w:rsid w:val="001E23A0"/>
    <w:rsid w:val="001F66B5"/>
    <w:rsid w:val="001F7837"/>
    <w:rsid w:val="002065AD"/>
    <w:rsid w:val="00207E30"/>
    <w:rsid w:val="0021153F"/>
    <w:rsid w:val="00212D36"/>
    <w:rsid w:val="00234CB6"/>
    <w:rsid w:val="002366B5"/>
    <w:rsid w:val="00250AA9"/>
    <w:rsid w:val="00264812"/>
    <w:rsid w:val="00265CAA"/>
    <w:rsid w:val="00272CD9"/>
    <w:rsid w:val="00275D6E"/>
    <w:rsid w:val="002851AD"/>
    <w:rsid w:val="002871E7"/>
    <w:rsid w:val="00291A9E"/>
    <w:rsid w:val="002A3337"/>
    <w:rsid w:val="002A51DF"/>
    <w:rsid w:val="002A62CB"/>
    <w:rsid w:val="002A7E43"/>
    <w:rsid w:val="002B41EA"/>
    <w:rsid w:val="002D7073"/>
    <w:rsid w:val="002E0A1B"/>
    <w:rsid w:val="002E3476"/>
    <w:rsid w:val="002E68FB"/>
    <w:rsid w:val="002F0DFB"/>
    <w:rsid w:val="002F4F39"/>
    <w:rsid w:val="00331E4A"/>
    <w:rsid w:val="003376D6"/>
    <w:rsid w:val="003540D8"/>
    <w:rsid w:val="00360E91"/>
    <w:rsid w:val="003667F8"/>
    <w:rsid w:val="00366D58"/>
    <w:rsid w:val="00370227"/>
    <w:rsid w:val="003718AC"/>
    <w:rsid w:val="00372454"/>
    <w:rsid w:val="003816ED"/>
    <w:rsid w:val="003844C9"/>
    <w:rsid w:val="0038566E"/>
    <w:rsid w:val="003A28F8"/>
    <w:rsid w:val="003B28FC"/>
    <w:rsid w:val="003B4748"/>
    <w:rsid w:val="003D30F5"/>
    <w:rsid w:val="003D617B"/>
    <w:rsid w:val="003F2A83"/>
    <w:rsid w:val="003F5335"/>
    <w:rsid w:val="0040799C"/>
    <w:rsid w:val="00413527"/>
    <w:rsid w:val="00413AEA"/>
    <w:rsid w:val="0041508B"/>
    <w:rsid w:val="00415125"/>
    <w:rsid w:val="00426139"/>
    <w:rsid w:val="00437828"/>
    <w:rsid w:val="00444030"/>
    <w:rsid w:val="004479E0"/>
    <w:rsid w:val="00460CEB"/>
    <w:rsid w:val="0046641B"/>
    <w:rsid w:val="00491C07"/>
    <w:rsid w:val="004B32D6"/>
    <w:rsid w:val="004B438D"/>
    <w:rsid w:val="004D4AB9"/>
    <w:rsid w:val="004F7807"/>
    <w:rsid w:val="005068D9"/>
    <w:rsid w:val="0050725C"/>
    <w:rsid w:val="00514352"/>
    <w:rsid w:val="00523F1E"/>
    <w:rsid w:val="005268CC"/>
    <w:rsid w:val="00527637"/>
    <w:rsid w:val="005338E1"/>
    <w:rsid w:val="00540F95"/>
    <w:rsid w:val="005468AF"/>
    <w:rsid w:val="00546B38"/>
    <w:rsid w:val="00557493"/>
    <w:rsid w:val="0056310D"/>
    <w:rsid w:val="00574C8E"/>
    <w:rsid w:val="005A67C0"/>
    <w:rsid w:val="005B3117"/>
    <w:rsid w:val="005D3144"/>
    <w:rsid w:val="005D4766"/>
    <w:rsid w:val="005D5DCF"/>
    <w:rsid w:val="005D6BAD"/>
    <w:rsid w:val="005E4EF9"/>
    <w:rsid w:val="00613986"/>
    <w:rsid w:val="00615FC1"/>
    <w:rsid w:val="0063403C"/>
    <w:rsid w:val="00641CD0"/>
    <w:rsid w:val="00642741"/>
    <w:rsid w:val="006468BD"/>
    <w:rsid w:val="0066353F"/>
    <w:rsid w:val="0067147A"/>
    <w:rsid w:val="0067713A"/>
    <w:rsid w:val="00684709"/>
    <w:rsid w:val="00693206"/>
    <w:rsid w:val="006955C8"/>
    <w:rsid w:val="00697CBD"/>
    <w:rsid w:val="006A60D0"/>
    <w:rsid w:val="006A6162"/>
    <w:rsid w:val="006C0236"/>
    <w:rsid w:val="006C703D"/>
    <w:rsid w:val="006D0E50"/>
    <w:rsid w:val="006D236B"/>
    <w:rsid w:val="006D31D4"/>
    <w:rsid w:val="006D4336"/>
    <w:rsid w:val="006E2790"/>
    <w:rsid w:val="006E7853"/>
    <w:rsid w:val="006F0166"/>
    <w:rsid w:val="00703827"/>
    <w:rsid w:val="007044DB"/>
    <w:rsid w:val="00715896"/>
    <w:rsid w:val="00716FD8"/>
    <w:rsid w:val="0072441B"/>
    <w:rsid w:val="007363BE"/>
    <w:rsid w:val="007402F9"/>
    <w:rsid w:val="007533E3"/>
    <w:rsid w:val="00755DC7"/>
    <w:rsid w:val="00761710"/>
    <w:rsid w:val="007634DD"/>
    <w:rsid w:val="0076708D"/>
    <w:rsid w:val="00771060"/>
    <w:rsid w:val="0078025F"/>
    <w:rsid w:val="00786227"/>
    <w:rsid w:val="007907B1"/>
    <w:rsid w:val="007A22C8"/>
    <w:rsid w:val="007A24E5"/>
    <w:rsid w:val="007C4F60"/>
    <w:rsid w:val="007D0A7D"/>
    <w:rsid w:val="007D1DD0"/>
    <w:rsid w:val="007D5634"/>
    <w:rsid w:val="007E4F60"/>
    <w:rsid w:val="007E6780"/>
    <w:rsid w:val="008027DA"/>
    <w:rsid w:val="00805456"/>
    <w:rsid w:val="0080747E"/>
    <w:rsid w:val="008107E4"/>
    <w:rsid w:val="00811EF2"/>
    <w:rsid w:val="00817319"/>
    <w:rsid w:val="00831DC5"/>
    <w:rsid w:val="0083300B"/>
    <w:rsid w:val="00847565"/>
    <w:rsid w:val="00855100"/>
    <w:rsid w:val="00857330"/>
    <w:rsid w:val="0086487B"/>
    <w:rsid w:val="008800C3"/>
    <w:rsid w:val="008A2FC5"/>
    <w:rsid w:val="008B3D14"/>
    <w:rsid w:val="008C48CE"/>
    <w:rsid w:val="008D2B47"/>
    <w:rsid w:val="008E383C"/>
    <w:rsid w:val="00900B70"/>
    <w:rsid w:val="00905AC3"/>
    <w:rsid w:val="00916156"/>
    <w:rsid w:val="00931D57"/>
    <w:rsid w:val="00931FF1"/>
    <w:rsid w:val="009579FB"/>
    <w:rsid w:val="0097275A"/>
    <w:rsid w:val="00977F1D"/>
    <w:rsid w:val="00985333"/>
    <w:rsid w:val="009B1A63"/>
    <w:rsid w:val="009B2ED0"/>
    <w:rsid w:val="009B593F"/>
    <w:rsid w:val="009C123D"/>
    <w:rsid w:val="009C229E"/>
    <w:rsid w:val="009C5FB8"/>
    <w:rsid w:val="009D59FA"/>
    <w:rsid w:val="009D653A"/>
    <w:rsid w:val="009D7DDC"/>
    <w:rsid w:val="009E3B1E"/>
    <w:rsid w:val="009E7340"/>
    <w:rsid w:val="009F50B8"/>
    <w:rsid w:val="009F6A8D"/>
    <w:rsid w:val="009F754C"/>
    <w:rsid w:val="00A066B7"/>
    <w:rsid w:val="00A131ED"/>
    <w:rsid w:val="00A1345D"/>
    <w:rsid w:val="00A14B97"/>
    <w:rsid w:val="00A1708A"/>
    <w:rsid w:val="00A20D90"/>
    <w:rsid w:val="00A264C9"/>
    <w:rsid w:val="00A329DC"/>
    <w:rsid w:val="00A3599D"/>
    <w:rsid w:val="00A35DDB"/>
    <w:rsid w:val="00A36E89"/>
    <w:rsid w:val="00A405F8"/>
    <w:rsid w:val="00A42428"/>
    <w:rsid w:val="00A6483D"/>
    <w:rsid w:val="00A6512B"/>
    <w:rsid w:val="00A87CE6"/>
    <w:rsid w:val="00AA3B0D"/>
    <w:rsid w:val="00AB0EB2"/>
    <w:rsid w:val="00AB2454"/>
    <w:rsid w:val="00AB7CED"/>
    <w:rsid w:val="00AC0962"/>
    <w:rsid w:val="00AC6CAB"/>
    <w:rsid w:val="00AD43CB"/>
    <w:rsid w:val="00AE2A70"/>
    <w:rsid w:val="00AE5D36"/>
    <w:rsid w:val="00AE5FFC"/>
    <w:rsid w:val="00AE78E3"/>
    <w:rsid w:val="00AF41B8"/>
    <w:rsid w:val="00B10AC5"/>
    <w:rsid w:val="00B30069"/>
    <w:rsid w:val="00B42E0D"/>
    <w:rsid w:val="00B57789"/>
    <w:rsid w:val="00B74E4F"/>
    <w:rsid w:val="00B76DC0"/>
    <w:rsid w:val="00B80547"/>
    <w:rsid w:val="00B80AC5"/>
    <w:rsid w:val="00B90A76"/>
    <w:rsid w:val="00BB08A5"/>
    <w:rsid w:val="00BB38B9"/>
    <w:rsid w:val="00BC241C"/>
    <w:rsid w:val="00BC3C61"/>
    <w:rsid w:val="00BD78D0"/>
    <w:rsid w:val="00BE4D22"/>
    <w:rsid w:val="00BE7AB0"/>
    <w:rsid w:val="00BF4D53"/>
    <w:rsid w:val="00C00A86"/>
    <w:rsid w:val="00C04DEC"/>
    <w:rsid w:val="00C20628"/>
    <w:rsid w:val="00C210CA"/>
    <w:rsid w:val="00C329FD"/>
    <w:rsid w:val="00C36865"/>
    <w:rsid w:val="00C44CE7"/>
    <w:rsid w:val="00C46C13"/>
    <w:rsid w:val="00C52265"/>
    <w:rsid w:val="00C52E77"/>
    <w:rsid w:val="00C61973"/>
    <w:rsid w:val="00C63261"/>
    <w:rsid w:val="00C71817"/>
    <w:rsid w:val="00C82CEE"/>
    <w:rsid w:val="00C84E6A"/>
    <w:rsid w:val="00C97E7E"/>
    <w:rsid w:val="00CA147C"/>
    <w:rsid w:val="00CB0F79"/>
    <w:rsid w:val="00CB52A5"/>
    <w:rsid w:val="00CC0CED"/>
    <w:rsid w:val="00CC38BF"/>
    <w:rsid w:val="00CE52BF"/>
    <w:rsid w:val="00CF08EE"/>
    <w:rsid w:val="00CF4F62"/>
    <w:rsid w:val="00D12903"/>
    <w:rsid w:val="00D133A3"/>
    <w:rsid w:val="00D24B0E"/>
    <w:rsid w:val="00D25DFD"/>
    <w:rsid w:val="00D544D3"/>
    <w:rsid w:val="00D64319"/>
    <w:rsid w:val="00D73D27"/>
    <w:rsid w:val="00D77437"/>
    <w:rsid w:val="00D7763E"/>
    <w:rsid w:val="00D902C5"/>
    <w:rsid w:val="00DB16D3"/>
    <w:rsid w:val="00DE6E13"/>
    <w:rsid w:val="00DE714D"/>
    <w:rsid w:val="00DF1146"/>
    <w:rsid w:val="00DF7F1D"/>
    <w:rsid w:val="00E03216"/>
    <w:rsid w:val="00E16441"/>
    <w:rsid w:val="00E20715"/>
    <w:rsid w:val="00E2289B"/>
    <w:rsid w:val="00E22F5E"/>
    <w:rsid w:val="00E2333F"/>
    <w:rsid w:val="00E317C5"/>
    <w:rsid w:val="00E32BD3"/>
    <w:rsid w:val="00E32DA6"/>
    <w:rsid w:val="00E41444"/>
    <w:rsid w:val="00E44011"/>
    <w:rsid w:val="00E50D7D"/>
    <w:rsid w:val="00E514C1"/>
    <w:rsid w:val="00E52AAB"/>
    <w:rsid w:val="00E62E77"/>
    <w:rsid w:val="00E630F0"/>
    <w:rsid w:val="00E7493D"/>
    <w:rsid w:val="00EA066B"/>
    <w:rsid w:val="00EA5457"/>
    <w:rsid w:val="00ED0220"/>
    <w:rsid w:val="00EE200E"/>
    <w:rsid w:val="00EE5B9D"/>
    <w:rsid w:val="00F025AD"/>
    <w:rsid w:val="00F0346A"/>
    <w:rsid w:val="00F100C0"/>
    <w:rsid w:val="00F210FE"/>
    <w:rsid w:val="00F21A34"/>
    <w:rsid w:val="00F322C2"/>
    <w:rsid w:val="00F52D24"/>
    <w:rsid w:val="00F54451"/>
    <w:rsid w:val="00F54614"/>
    <w:rsid w:val="00F602EB"/>
    <w:rsid w:val="00F72E4D"/>
    <w:rsid w:val="00F76D6F"/>
    <w:rsid w:val="00F85267"/>
    <w:rsid w:val="00F90C54"/>
    <w:rsid w:val="00F96C94"/>
    <w:rsid w:val="00FA3CD7"/>
    <w:rsid w:val="00FA414E"/>
    <w:rsid w:val="00FA5B27"/>
    <w:rsid w:val="00FC6C21"/>
    <w:rsid w:val="00FD68E1"/>
    <w:rsid w:val="00FF092C"/>
    <w:rsid w:val="00FF40A7"/>
    <w:rsid w:val="00FF49F4"/>
  </w:rsids>
  <m:mathPr>
    <m:mathFont m:val="Cambria Math"/>
    <m:brkBin m:val="before"/>
    <m:brkBinSub m:val="--"/>
    <m:smallFrac m:val="0"/>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F9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0166"/>
    <w:pPr>
      <w:spacing w:after="200" w:line="276" w:lineRule="auto"/>
    </w:pPr>
    <w:rPr>
      <w:lang w:val="de-DE" w:eastAsia="de-DE"/>
    </w:rPr>
  </w:style>
  <w:style w:type="paragraph" w:styleId="Heading1">
    <w:name w:val="heading 1"/>
    <w:basedOn w:val="Normal"/>
    <w:next w:val="Normal"/>
    <w:link w:val="Heading1Char"/>
    <w:uiPriority w:val="9"/>
    <w:qFormat/>
    <w:rsid w:val="00E44011"/>
    <w:pPr>
      <w:keepNext/>
      <w:spacing w:before="240" w:after="60"/>
      <w:outlineLvl w:val="0"/>
    </w:pPr>
    <w:rPr>
      <w:rFonts w:ascii="Cambria" w:eastAsia="Times New Roman" w:hAnsi="Cambria"/>
      <w:b/>
      <w:bCs/>
      <w:kern w:val="32"/>
      <w:sz w:val="32"/>
      <w:szCs w:val="32"/>
    </w:rPr>
  </w:style>
  <w:style w:type="paragraph" w:styleId="Heading3">
    <w:name w:val="heading 3"/>
    <w:basedOn w:val="Normal"/>
    <w:link w:val="Heading3Char"/>
    <w:uiPriority w:val="9"/>
    <w:qFormat/>
    <w:rsid w:val="009D59FA"/>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B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1BD0"/>
    <w:rPr>
      <w:rFonts w:ascii="Tahoma" w:hAnsi="Tahoma" w:cs="Tahoma"/>
      <w:sz w:val="16"/>
      <w:szCs w:val="16"/>
      <w:lang w:eastAsia="en-US"/>
    </w:rPr>
  </w:style>
  <w:style w:type="paragraph" w:styleId="FootnoteText">
    <w:name w:val="footnote text"/>
    <w:basedOn w:val="Normal"/>
    <w:link w:val="FootnoteTextChar"/>
    <w:uiPriority w:val="99"/>
    <w:unhideWhenUsed/>
    <w:rsid w:val="00F90C54"/>
  </w:style>
  <w:style w:type="character" w:customStyle="1" w:styleId="FootnoteTextChar">
    <w:name w:val="Footnote Text Char"/>
    <w:link w:val="FootnoteText"/>
    <w:uiPriority w:val="99"/>
    <w:rsid w:val="00F90C54"/>
    <w:rPr>
      <w:lang w:val="en-GB" w:eastAsia="en-US"/>
    </w:rPr>
  </w:style>
  <w:style w:type="character" w:styleId="FootnoteReference">
    <w:name w:val="footnote reference"/>
    <w:uiPriority w:val="99"/>
    <w:unhideWhenUsed/>
    <w:rsid w:val="00F90C54"/>
    <w:rPr>
      <w:vertAlign w:val="superscript"/>
    </w:rPr>
  </w:style>
  <w:style w:type="character" w:customStyle="1" w:styleId="Heading3Char">
    <w:name w:val="Heading 3 Char"/>
    <w:link w:val="Heading3"/>
    <w:uiPriority w:val="9"/>
    <w:rsid w:val="009D59FA"/>
    <w:rPr>
      <w:rFonts w:ascii="Times New Roman" w:eastAsia="Times New Roman" w:hAnsi="Times New Roman"/>
      <w:b/>
      <w:bCs/>
      <w:sz w:val="27"/>
      <w:szCs w:val="27"/>
    </w:rPr>
  </w:style>
  <w:style w:type="character" w:styleId="Hyperlink">
    <w:name w:val="Hyperlink"/>
    <w:uiPriority w:val="99"/>
    <w:semiHidden/>
    <w:unhideWhenUsed/>
    <w:rsid w:val="006E7853"/>
    <w:rPr>
      <w:color w:val="0000FF"/>
      <w:u w:val="single"/>
    </w:rPr>
  </w:style>
  <w:style w:type="paragraph" w:styleId="HTMLPreformatted">
    <w:name w:val="HTML Preformatted"/>
    <w:basedOn w:val="Normal"/>
    <w:link w:val="HTMLPreformattedChar"/>
    <w:uiPriority w:val="99"/>
    <w:semiHidden/>
    <w:unhideWhenUsed/>
    <w:rsid w:val="00F7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link w:val="HTMLPreformatted"/>
    <w:uiPriority w:val="99"/>
    <w:semiHidden/>
    <w:rsid w:val="00F72E4D"/>
    <w:rPr>
      <w:rFonts w:ascii="Courier New" w:eastAsia="Times New Roman" w:hAnsi="Courier New" w:cs="Courier New"/>
    </w:rPr>
  </w:style>
  <w:style w:type="character" w:customStyle="1" w:styleId="Heading1Char">
    <w:name w:val="Heading 1 Char"/>
    <w:link w:val="Heading1"/>
    <w:uiPriority w:val="9"/>
    <w:rsid w:val="00E44011"/>
    <w:rPr>
      <w:rFonts w:ascii="Cambria" w:eastAsia="Times New Roman" w:hAnsi="Cambria" w:cs="Times New Roman"/>
      <w:b/>
      <w:bCs/>
      <w:kern w:val="32"/>
      <w:sz w:val="32"/>
      <w:szCs w:val="32"/>
      <w:lang w:val="en-GB" w:eastAsia="en-US"/>
    </w:rPr>
  </w:style>
  <w:style w:type="paragraph" w:customStyle="1" w:styleId="Subtitle1">
    <w:name w:val="Subtitle1"/>
    <w:basedOn w:val="Normal"/>
    <w:rsid w:val="00E44011"/>
    <w:pPr>
      <w:spacing w:before="100" w:beforeAutospacing="1" w:after="100" w:afterAutospacing="1" w:line="240" w:lineRule="auto"/>
    </w:pPr>
    <w:rPr>
      <w:rFonts w:eastAsia="Times New Roman"/>
      <w:sz w:val="24"/>
      <w:szCs w:val="24"/>
    </w:rPr>
  </w:style>
  <w:style w:type="paragraph" w:styleId="EndnoteText">
    <w:name w:val="endnote text"/>
    <w:basedOn w:val="Normal"/>
    <w:link w:val="EndnoteTextChar"/>
    <w:uiPriority w:val="99"/>
    <w:unhideWhenUsed/>
    <w:rsid w:val="00415125"/>
  </w:style>
  <w:style w:type="character" w:customStyle="1" w:styleId="EndnoteTextChar">
    <w:name w:val="Endnote Text Char"/>
    <w:link w:val="EndnoteText"/>
    <w:uiPriority w:val="99"/>
    <w:rsid w:val="00415125"/>
    <w:rPr>
      <w:lang w:val="en-GB" w:eastAsia="en-US"/>
    </w:rPr>
  </w:style>
  <w:style w:type="character" w:styleId="EndnoteReference">
    <w:name w:val="endnote reference"/>
    <w:uiPriority w:val="99"/>
    <w:unhideWhenUsed/>
    <w:rsid w:val="00415125"/>
    <w:rPr>
      <w:vertAlign w:val="superscript"/>
    </w:rPr>
  </w:style>
  <w:style w:type="character" w:styleId="HTMLCite">
    <w:name w:val="HTML Cite"/>
    <w:uiPriority w:val="99"/>
    <w:semiHidden/>
    <w:unhideWhenUsed/>
    <w:rsid w:val="00F025AD"/>
    <w:rPr>
      <w:i/>
      <w:iCs/>
    </w:rPr>
  </w:style>
  <w:style w:type="paragraph" w:styleId="NormalWeb">
    <w:name w:val="Normal (Web)"/>
    <w:basedOn w:val="Normal"/>
    <w:uiPriority w:val="99"/>
    <w:semiHidden/>
    <w:unhideWhenUsed/>
    <w:rsid w:val="007907B1"/>
    <w:pPr>
      <w:spacing w:before="100" w:beforeAutospacing="1" w:after="100" w:afterAutospacing="1" w:line="240" w:lineRule="auto"/>
    </w:pPr>
    <w:rPr>
      <w:rFonts w:eastAsia="Times New Roman"/>
      <w:sz w:val="24"/>
      <w:szCs w:val="24"/>
    </w:rPr>
  </w:style>
  <w:style w:type="character" w:customStyle="1" w:styleId="hps">
    <w:name w:val="hps"/>
    <w:rsid w:val="007E6780"/>
  </w:style>
  <w:style w:type="character" w:customStyle="1" w:styleId="shorttext">
    <w:name w:val="short_text"/>
    <w:rsid w:val="005068D9"/>
  </w:style>
  <w:style w:type="character" w:styleId="CommentReference">
    <w:name w:val="annotation reference"/>
    <w:basedOn w:val="DefaultParagraphFont"/>
    <w:uiPriority w:val="99"/>
    <w:semiHidden/>
    <w:unhideWhenUsed/>
    <w:rsid w:val="00684709"/>
    <w:rPr>
      <w:sz w:val="16"/>
      <w:szCs w:val="16"/>
    </w:rPr>
  </w:style>
  <w:style w:type="paragraph" w:styleId="CommentText">
    <w:name w:val="annotation text"/>
    <w:basedOn w:val="Normal"/>
    <w:link w:val="CommentTextChar"/>
    <w:uiPriority w:val="99"/>
    <w:semiHidden/>
    <w:unhideWhenUsed/>
    <w:rsid w:val="00684709"/>
    <w:pPr>
      <w:spacing w:line="240" w:lineRule="auto"/>
    </w:pPr>
  </w:style>
  <w:style w:type="character" w:customStyle="1" w:styleId="CommentTextChar">
    <w:name w:val="Comment Text Char"/>
    <w:basedOn w:val="DefaultParagraphFont"/>
    <w:link w:val="CommentText"/>
    <w:uiPriority w:val="99"/>
    <w:semiHidden/>
    <w:rsid w:val="00684709"/>
    <w:rPr>
      <w:lang w:val="de-DE" w:eastAsia="de-DE"/>
    </w:rPr>
  </w:style>
  <w:style w:type="paragraph" w:styleId="CommentSubject">
    <w:name w:val="annotation subject"/>
    <w:basedOn w:val="CommentText"/>
    <w:next w:val="CommentText"/>
    <w:link w:val="CommentSubjectChar"/>
    <w:uiPriority w:val="99"/>
    <w:semiHidden/>
    <w:unhideWhenUsed/>
    <w:rsid w:val="00684709"/>
    <w:rPr>
      <w:b/>
      <w:bCs/>
    </w:rPr>
  </w:style>
  <w:style w:type="character" w:customStyle="1" w:styleId="CommentSubjectChar">
    <w:name w:val="Comment Subject Char"/>
    <w:basedOn w:val="CommentTextChar"/>
    <w:link w:val="CommentSubject"/>
    <w:uiPriority w:val="99"/>
    <w:semiHidden/>
    <w:rsid w:val="00684709"/>
    <w:rPr>
      <w:b/>
      <w:bCs/>
      <w:lang w:val="de-DE" w:eastAsia="de-DE"/>
    </w:rPr>
  </w:style>
  <w:style w:type="paragraph" w:styleId="Revision">
    <w:name w:val="Revision"/>
    <w:hidden/>
    <w:uiPriority w:val="99"/>
    <w:semiHidden/>
    <w:rsid w:val="00715896"/>
    <w:rPr>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76107">
      <w:bodyDiv w:val="1"/>
      <w:marLeft w:val="0"/>
      <w:marRight w:val="0"/>
      <w:marTop w:val="0"/>
      <w:marBottom w:val="0"/>
      <w:divBdr>
        <w:top w:val="none" w:sz="0" w:space="0" w:color="auto"/>
        <w:left w:val="none" w:sz="0" w:space="0" w:color="auto"/>
        <w:bottom w:val="none" w:sz="0" w:space="0" w:color="auto"/>
        <w:right w:val="none" w:sz="0" w:space="0" w:color="auto"/>
      </w:divBdr>
    </w:div>
    <w:div w:id="1304241151">
      <w:bodyDiv w:val="1"/>
      <w:marLeft w:val="0"/>
      <w:marRight w:val="0"/>
      <w:marTop w:val="0"/>
      <w:marBottom w:val="0"/>
      <w:divBdr>
        <w:top w:val="none" w:sz="0" w:space="0" w:color="auto"/>
        <w:left w:val="none" w:sz="0" w:space="0" w:color="auto"/>
        <w:bottom w:val="none" w:sz="0" w:space="0" w:color="auto"/>
        <w:right w:val="none" w:sz="0" w:space="0" w:color="auto"/>
      </w:divBdr>
      <w:divsChild>
        <w:div w:id="374500578">
          <w:marLeft w:val="0"/>
          <w:marRight w:val="0"/>
          <w:marTop w:val="0"/>
          <w:marBottom w:val="0"/>
          <w:divBdr>
            <w:top w:val="none" w:sz="0" w:space="0" w:color="auto"/>
            <w:left w:val="none" w:sz="0" w:space="0" w:color="auto"/>
            <w:bottom w:val="none" w:sz="0" w:space="0" w:color="auto"/>
            <w:right w:val="none" w:sz="0" w:space="0" w:color="auto"/>
          </w:divBdr>
        </w:div>
      </w:divsChild>
    </w:div>
    <w:div w:id="1522477463">
      <w:bodyDiv w:val="1"/>
      <w:marLeft w:val="0"/>
      <w:marRight w:val="0"/>
      <w:marTop w:val="0"/>
      <w:marBottom w:val="0"/>
      <w:divBdr>
        <w:top w:val="none" w:sz="0" w:space="0" w:color="auto"/>
        <w:left w:val="none" w:sz="0" w:space="0" w:color="auto"/>
        <w:bottom w:val="none" w:sz="0" w:space="0" w:color="auto"/>
        <w:right w:val="none" w:sz="0" w:space="0" w:color="auto"/>
      </w:divBdr>
    </w:div>
    <w:div w:id="1529489943">
      <w:bodyDiv w:val="1"/>
      <w:marLeft w:val="0"/>
      <w:marRight w:val="0"/>
      <w:marTop w:val="0"/>
      <w:marBottom w:val="0"/>
      <w:divBdr>
        <w:top w:val="none" w:sz="0" w:space="0" w:color="auto"/>
        <w:left w:val="none" w:sz="0" w:space="0" w:color="auto"/>
        <w:bottom w:val="none" w:sz="0" w:space="0" w:color="auto"/>
        <w:right w:val="none" w:sz="0" w:space="0" w:color="auto"/>
      </w:divBdr>
    </w:div>
    <w:div w:id="1585263095">
      <w:bodyDiv w:val="1"/>
      <w:marLeft w:val="0"/>
      <w:marRight w:val="0"/>
      <w:marTop w:val="0"/>
      <w:marBottom w:val="0"/>
      <w:divBdr>
        <w:top w:val="none" w:sz="0" w:space="0" w:color="auto"/>
        <w:left w:val="none" w:sz="0" w:space="0" w:color="auto"/>
        <w:bottom w:val="none" w:sz="0" w:space="0" w:color="auto"/>
        <w:right w:val="none" w:sz="0" w:space="0" w:color="auto"/>
      </w:divBdr>
    </w:div>
    <w:div w:id="1625497759">
      <w:bodyDiv w:val="1"/>
      <w:marLeft w:val="0"/>
      <w:marRight w:val="0"/>
      <w:marTop w:val="0"/>
      <w:marBottom w:val="0"/>
      <w:divBdr>
        <w:top w:val="none" w:sz="0" w:space="0" w:color="auto"/>
        <w:left w:val="none" w:sz="0" w:space="0" w:color="auto"/>
        <w:bottom w:val="none" w:sz="0" w:space="0" w:color="auto"/>
        <w:right w:val="none" w:sz="0" w:space="0" w:color="auto"/>
      </w:divBdr>
    </w:div>
    <w:div w:id="1676297672">
      <w:bodyDiv w:val="1"/>
      <w:marLeft w:val="0"/>
      <w:marRight w:val="0"/>
      <w:marTop w:val="0"/>
      <w:marBottom w:val="0"/>
      <w:divBdr>
        <w:top w:val="none" w:sz="0" w:space="0" w:color="auto"/>
        <w:left w:val="none" w:sz="0" w:space="0" w:color="auto"/>
        <w:bottom w:val="none" w:sz="0" w:space="0" w:color="auto"/>
        <w:right w:val="none" w:sz="0" w:space="0" w:color="auto"/>
      </w:divBdr>
    </w:div>
    <w:div w:id="1930196103">
      <w:bodyDiv w:val="1"/>
      <w:marLeft w:val="0"/>
      <w:marRight w:val="0"/>
      <w:marTop w:val="0"/>
      <w:marBottom w:val="0"/>
      <w:divBdr>
        <w:top w:val="none" w:sz="0" w:space="0" w:color="auto"/>
        <w:left w:val="none" w:sz="0" w:space="0" w:color="auto"/>
        <w:bottom w:val="none" w:sz="0" w:space="0" w:color="auto"/>
        <w:right w:val="none" w:sz="0" w:space="0" w:color="auto"/>
      </w:divBdr>
    </w:div>
    <w:div w:id="1937521950">
      <w:bodyDiv w:val="1"/>
      <w:marLeft w:val="0"/>
      <w:marRight w:val="0"/>
      <w:marTop w:val="0"/>
      <w:marBottom w:val="0"/>
      <w:divBdr>
        <w:top w:val="none" w:sz="0" w:space="0" w:color="auto"/>
        <w:left w:val="none" w:sz="0" w:space="0" w:color="auto"/>
        <w:bottom w:val="none" w:sz="0" w:space="0" w:color="auto"/>
        <w:right w:val="none" w:sz="0" w:space="0" w:color="auto"/>
      </w:divBdr>
    </w:div>
    <w:div w:id="2054382666">
      <w:bodyDiv w:val="1"/>
      <w:marLeft w:val="0"/>
      <w:marRight w:val="0"/>
      <w:marTop w:val="0"/>
      <w:marBottom w:val="0"/>
      <w:divBdr>
        <w:top w:val="none" w:sz="0" w:space="0" w:color="auto"/>
        <w:left w:val="none" w:sz="0" w:space="0" w:color="auto"/>
        <w:bottom w:val="none" w:sz="0" w:space="0" w:color="auto"/>
        <w:right w:val="none" w:sz="0" w:space="0" w:color="auto"/>
      </w:divBdr>
      <w:divsChild>
        <w:div w:id="345135013">
          <w:marLeft w:val="0"/>
          <w:marRight w:val="0"/>
          <w:marTop w:val="0"/>
          <w:marBottom w:val="0"/>
          <w:divBdr>
            <w:top w:val="none" w:sz="0" w:space="0" w:color="auto"/>
            <w:left w:val="none" w:sz="0" w:space="0" w:color="auto"/>
            <w:bottom w:val="none" w:sz="0" w:space="0" w:color="auto"/>
            <w:right w:val="none" w:sz="0" w:space="0" w:color="auto"/>
          </w:divBdr>
        </w:div>
        <w:div w:id="733041740">
          <w:marLeft w:val="0"/>
          <w:marRight w:val="0"/>
          <w:marTop w:val="0"/>
          <w:marBottom w:val="0"/>
          <w:divBdr>
            <w:top w:val="none" w:sz="0" w:space="0" w:color="auto"/>
            <w:left w:val="none" w:sz="0" w:space="0" w:color="auto"/>
            <w:bottom w:val="none" w:sz="0" w:space="0" w:color="auto"/>
            <w:right w:val="none" w:sz="0" w:space="0" w:color="auto"/>
          </w:divBdr>
          <w:divsChild>
            <w:div w:id="164173279">
              <w:marLeft w:val="0"/>
              <w:marRight w:val="0"/>
              <w:marTop w:val="0"/>
              <w:marBottom w:val="0"/>
              <w:divBdr>
                <w:top w:val="none" w:sz="0" w:space="0" w:color="auto"/>
                <w:left w:val="none" w:sz="0" w:space="0" w:color="auto"/>
                <w:bottom w:val="none" w:sz="0" w:space="0" w:color="auto"/>
                <w:right w:val="none" w:sz="0" w:space="0" w:color="auto"/>
              </w:divBdr>
              <w:divsChild>
                <w:div w:id="1379865028">
                  <w:marLeft w:val="0"/>
                  <w:marRight w:val="0"/>
                  <w:marTop w:val="0"/>
                  <w:marBottom w:val="0"/>
                  <w:divBdr>
                    <w:top w:val="none" w:sz="0" w:space="0" w:color="auto"/>
                    <w:left w:val="none" w:sz="0" w:space="0" w:color="auto"/>
                    <w:bottom w:val="none" w:sz="0" w:space="0" w:color="auto"/>
                    <w:right w:val="none" w:sz="0" w:space="0" w:color="auto"/>
                  </w:divBdr>
                  <w:divsChild>
                    <w:div w:id="1062173813">
                      <w:marLeft w:val="0"/>
                      <w:marRight w:val="0"/>
                      <w:marTop w:val="0"/>
                      <w:marBottom w:val="0"/>
                      <w:divBdr>
                        <w:top w:val="none" w:sz="0" w:space="0" w:color="auto"/>
                        <w:left w:val="none" w:sz="0" w:space="0" w:color="auto"/>
                        <w:bottom w:val="none" w:sz="0" w:space="0" w:color="auto"/>
                        <w:right w:val="none" w:sz="0" w:space="0" w:color="auto"/>
                      </w:divBdr>
                      <w:divsChild>
                        <w:div w:id="575867903">
                          <w:marLeft w:val="0"/>
                          <w:marRight w:val="0"/>
                          <w:marTop w:val="0"/>
                          <w:marBottom w:val="0"/>
                          <w:divBdr>
                            <w:top w:val="none" w:sz="0" w:space="0" w:color="auto"/>
                            <w:left w:val="none" w:sz="0" w:space="0" w:color="auto"/>
                            <w:bottom w:val="none" w:sz="0" w:space="0" w:color="auto"/>
                            <w:right w:val="none" w:sz="0" w:space="0" w:color="auto"/>
                          </w:divBdr>
                          <w:divsChild>
                            <w:div w:id="19273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37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aldai.ub.hu-berlin.de:80/F/B4HCU4BQYUQL1IN4YS5N3DGGE5KC218M994FD46424N4XYFY9R-02145?func=direct&amp;local_base=DAI01&amp;doc_number=000296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386A7-228C-BB47-B57F-2D4698BB7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2994</Words>
  <Characters>17072</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DAI</Company>
  <LinksUpToDate>false</LinksUpToDate>
  <CharactersWithSpaces>20026</CharactersWithSpaces>
  <SharedDoc>false</SharedDoc>
  <HLinks>
    <vt:vector size="12" baseType="variant">
      <vt:variant>
        <vt:i4>6094887</vt:i4>
      </vt:variant>
      <vt:variant>
        <vt:i4>3</vt:i4>
      </vt:variant>
      <vt:variant>
        <vt:i4>0</vt:i4>
      </vt:variant>
      <vt:variant>
        <vt:i4>5</vt:i4>
      </vt:variant>
      <vt:variant>
        <vt:lpwstr>http://www.biblionet.gr/com/8163/%CE%95%CF%85%CF%81%CF%89%CF%80%CE%B1%CF%8A%CE%BA%CF%8C_%CE%A0%CE%BF%CE%BB%CE%B9%CF%84%CE%B9%CF%83%CF%84%CE%B9%CE%BA%CF%8C_%CE%9A%CE%AD%CE%BD%CF%84%CF%81%CE%BF_%CE%94%CE%B5%CE%BB%CF%86%CF%8E%CE%BD</vt:lpwstr>
      </vt:variant>
      <vt:variant>
        <vt:lpwstr/>
      </vt:variant>
      <vt:variant>
        <vt:i4>2818172</vt:i4>
      </vt:variant>
      <vt:variant>
        <vt:i4>0</vt:i4>
      </vt:variant>
      <vt:variant>
        <vt:i4>0</vt:i4>
      </vt:variant>
      <vt:variant>
        <vt:i4>5</vt:i4>
      </vt:variant>
      <vt:variant>
        <vt:lpwstr>http://aldai.ub.hu-berlin.de/F/B4HCU4BQYUQL1IN4YS5N3DGGE5KC218M994FD46424N4XYFY9R-02145?func=direct&amp;local_base=DAI01&amp;doc_number=000296044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Schalk</dc:creator>
  <cp:lastModifiedBy>Ruth Lane</cp:lastModifiedBy>
  <cp:revision>3</cp:revision>
  <cp:lastPrinted>2016-06-01T21:44:00Z</cp:lastPrinted>
  <dcterms:created xsi:type="dcterms:W3CDTF">2017-05-10T20:08:00Z</dcterms:created>
  <dcterms:modified xsi:type="dcterms:W3CDTF">2017-05-10T20:09:00Z</dcterms:modified>
</cp:coreProperties>
</file>