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4EF" w:rsidRPr="00436791" w:rsidRDefault="000804EF" w:rsidP="00FA4B27">
      <w:pPr>
        <w:autoSpaceDE w:val="0"/>
        <w:spacing w:line="360" w:lineRule="auto"/>
        <w:rPr>
          <w:rFonts w:eastAsia="Cambria" w:cs="Times New Roman"/>
          <w:lang w:val="en-US"/>
        </w:rPr>
      </w:pPr>
    </w:p>
    <w:p w:rsidR="002E4D4F" w:rsidRPr="00436791" w:rsidRDefault="00A74559" w:rsidP="008C108B">
      <w:pPr>
        <w:autoSpaceDE w:val="0"/>
        <w:spacing w:line="360" w:lineRule="auto"/>
        <w:outlineLvl w:val="0"/>
        <w:rPr>
          <w:rFonts w:eastAsia="Cambria" w:cs="Times New Roman"/>
          <w:b/>
          <w:lang w:val="en-US"/>
        </w:rPr>
      </w:pPr>
      <w:r w:rsidRPr="00436791">
        <w:rPr>
          <w:rFonts w:eastAsia="Cambria" w:cs="Times New Roman"/>
          <w:b/>
          <w:lang w:val="en-US"/>
        </w:rPr>
        <w:t>[title]</w:t>
      </w:r>
      <w:r w:rsidR="005B7BF5" w:rsidRPr="00436791">
        <w:rPr>
          <w:rFonts w:eastAsia="Cambria" w:cs="Times New Roman"/>
          <w:b/>
          <w:lang w:val="en-US"/>
        </w:rPr>
        <w:t>C</w:t>
      </w:r>
      <w:r w:rsidR="0089689A" w:rsidRPr="00436791">
        <w:rPr>
          <w:rFonts w:eastAsia="Cambria" w:cs="Times New Roman"/>
          <w:b/>
          <w:lang w:val="en-US"/>
        </w:rPr>
        <w:t xml:space="preserve">onservation </w:t>
      </w:r>
      <w:r w:rsidR="00314890" w:rsidRPr="00436791">
        <w:rPr>
          <w:rFonts w:eastAsia="Cambria" w:cs="Times New Roman"/>
          <w:b/>
          <w:lang w:val="en-US"/>
        </w:rPr>
        <w:t>T</w:t>
      </w:r>
      <w:r w:rsidR="0089689A" w:rsidRPr="00436791">
        <w:rPr>
          <w:rFonts w:eastAsia="Cambria" w:cs="Times New Roman"/>
          <w:b/>
          <w:lang w:val="en-US"/>
        </w:rPr>
        <w:t xml:space="preserve">reatments </w:t>
      </w:r>
      <w:r w:rsidR="005B7BF5" w:rsidRPr="00436791">
        <w:rPr>
          <w:rFonts w:eastAsia="Cambria" w:cs="Times New Roman"/>
          <w:b/>
          <w:lang w:val="en-US"/>
        </w:rPr>
        <w:t xml:space="preserve">and </w:t>
      </w:r>
      <w:r w:rsidR="00314890" w:rsidRPr="00436791">
        <w:rPr>
          <w:rFonts w:eastAsia="Cambria" w:cs="Times New Roman"/>
          <w:b/>
          <w:lang w:val="en-US"/>
        </w:rPr>
        <w:t>A</w:t>
      </w:r>
      <w:r w:rsidR="005B7BF5" w:rsidRPr="00436791">
        <w:rPr>
          <w:rFonts w:eastAsia="Cambria" w:cs="Times New Roman"/>
          <w:b/>
          <w:lang w:val="en-US"/>
        </w:rPr>
        <w:t xml:space="preserve">rchaeometallurgical </w:t>
      </w:r>
      <w:r w:rsidR="00314890" w:rsidRPr="00436791">
        <w:rPr>
          <w:rFonts w:eastAsia="Cambria" w:cs="Times New Roman"/>
          <w:b/>
          <w:lang w:val="en-US"/>
        </w:rPr>
        <w:t>I</w:t>
      </w:r>
      <w:r w:rsidR="005B7BF5" w:rsidRPr="00436791">
        <w:rPr>
          <w:rFonts w:eastAsia="Cambria" w:cs="Times New Roman"/>
          <w:b/>
          <w:lang w:val="en-US"/>
        </w:rPr>
        <w:t xml:space="preserve">nsights on </w:t>
      </w:r>
      <w:r w:rsidR="0089689A" w:rsidRPr="00436791">
        <w:rPr>
          <w:rFonts w:eastAsia="Cambria" w:cs="Times New Roman"/>
          <w:b/>
          <w:lang w:val="en-US"/>
        </w:rPr>
        <w:t>the</w:t>
      </w:r>
    </w:p>
    <w:p w:rsidR="00C243D9" w:rsidRPr="00436791" w:rsidRDefault="0089689A" w:rsidP="008C108B">
      <w:pPr>
        <w:autoSpaceDE w:val="0"/>
        <w:spacing w:line="360" w:lineRule="auto"/>
        <w:outlineLvl w:val="0"/>
        <w:rPr>
          <w:rFonts w:eastAsia="Cambria" w:cs="Times New Roman"/>
          <w:b/>
          <w:lang w:val="it-IT"/>
        </w:rPr>
      </w:pPr>
      <w:r w:rsidRPr="00436791">
        <w:rPr>
          <w:rFonts w:eastAsia="Cambria" w:cs="Times New Roman"/>
          <w:b/>
          <w:lang w:val="it-IT"/>
        </w:rPr>
        <w:t>Medici Riccardi Horse Head</w:t>
      </w:r>
    </w:p>
    <w:p w:rsidR="005B7BF5" w:rsidRPr="00436791" w:rsidRDefault="005B7BF5" w:rsidP="00FA4B27">
      <w:pPr>
        <w:autoSpaceDE w:val="0"/>
        <w:spacing w:line="360" w:lineRule="auto"/>
        <w:rPr>
          <w:rFonts w:eastAsia="Cambria" w:cs="Times New Roman"/>
          <w:b/>
          <w:lang w:val="it-IT"/>
        </w:rPr>
      </w:pPr>
    </w:p>
    <w:p w:rsidR="0044320D" w:rsidRDefault="0044320D" w:rsidP="008C108B">
      <w:pPr>
        <w:autoSpaceDE w:val="0"/>
        <w:spacing w:line="360" w:lineRule="auto"/>
        <w:outlineLvl w:val="0"/>
        <w:rPr>
          <w:rFonts w:eastAsia="Cambria" w:cs="Times New Roman"/>
          <w:lang w:val="it-IT"/>
        </w:rPr>
      </w:pPr>
      <w:r>
        <w:rPr>
          <w:rFonts w:eastAsia="Cambria" w:cs="Times New Roman"/>
          <w:lang w:val="it-IT"/>
        </w:rPr>
        <w:t>[author</w:t>
      </w:r>
      <w:r w:rsidR="00A74559" w:rsidRPr="00436791">
        <w:rPr>
          <w:rFonts w:eastAsia="Cambria" w:cs="Times New Roman"/>
          <w:lang w:val="it-IT"/>
        </w:rPr>
        <w:t>]</w:t>
      </w:r>
      <w:r w:rsidR="005B7BF5" w:rsidRPr="00436791">
        <w:rPr>
          <w:rFonts w:eastAsia="Cambria" w:cs="Times New Roman"/>
          <w:lang w:val="it-IT"/>
        </w:rPr>
        <w:t>N</w:t>
      </w:r>
      <w:r w:rsidR="009E1684">
        <w:rPr>
          <w:rFonts w:eastAsia="Cambria" w:cs="Times New Roman"/>
          <w:lang w:val="it-IT"/>
        </w:rPr>
        <w:t>icola</w:t>
      </w:r>
      <w:r w:rsidR="005B7BF5" w:rsidRPr="00436791">
        <w:rPr>
          <w:rFonts w:eastAsia="Cambria" w:cs="Times New Roman"/>
          <w:lang w:val="it-IT"/>
        </w:rPr>
        <w:t xml:space="preserve"> Salvioli</w:t>
      </w:r>
    </w:p>
    <w:p w:rsidR="0044320D" w:rsidRDefault="0044320D" w:rsidP="008C108B">
      <w:pPr>
        <w:autoSpaceDE w:val="0"/>
        <w:spacing w:line="360" w:lineRule="auto"/>
        <w:outlineLvl w:val="0"/>
        <w:rPr>
          <w:rFonts w:eastAsia="Cambria" w:cs="Times New Roman"/>
          <w:lang w:val="it-IT"/>
        </w:rPr>
      </w:pPr>
      <w:r>
        <w:rPr>
          <w:rFonts w:eastAsia="Cambria" w:cs="Times New Roman"/>
          <w:lang w:val="it-IT"/>
        </w:rPr>
        <w:t>[affiliation]</w:t>
      </w:r>
      <w:r w:rsidR="009E1684">
        <w:rPr>
          <w:rFonts w:eastAsia="Cambria" w:cs="Times New Roman"/>
          <w:lang w:val="it-IT"/>
        </w:rPr>
        <w:t>Conservator</w:t>
      </w:r>
      <w:r w:rsidRPr="00436791">
        <w:rPr>
          <w:rFonts w:eastAsia="Cambria" w:cs="Times New Roman"/>
          <w:lang w:val="it-IT"/>
        </w:rPr>
        <w:t>, Florence, Italy</w:t>
      </w:r>
      <w:r w:rsidRPr="00436791" w:rsidDel="0044320D">
        <w:rPr>
          <w:rFonts w:eastAsia="Cambria" w:cs="Times New Roman"/>
          <w:vertAlign w:val="superscript"/>
          <w:lang w:val="it-IT"/>
        </w:rPr>
        <w:t xml:space="preserve"> </w:t>
      </w:r>
      <w:r w:rsidR="005B7BF5" w:rsidRPr="00436791">
        <w:rPr>
          <w:rFonts w:eastAsia="Cambria" w:cs="Times New Roman"/>
          <w:lang w:val="it-IT"/>
        </w:rPr>
        <w:t xml:space="preserve"> </w:t>
      </w:r>
    </w:p>
    <w:p w:rsidR="0044320D" w:rsidRDefault="0044320D" w:rsidP="008C108B">
      <w:pPr>
        <w:autoSpaceDE w:val="0"/>
        <w:spacing w:line="360" w:lineRule="auto"/>
        <w:outlineLvl w:val="0"/>
        <w:rPr>
          <w:rFonts w:eastAsia="Cambria" w:cs="Times New Roman"/>
          <w:lang w:val="it-IT"/>
        </w:rPr>
      </w:pPr>
      <w:r>
        <w:rPr>
          <w:rFonts w:eastAsia="Cambria" w:cs="Times New Roman"/>
          <w:lang w:val="it-IT"/>
        </w:rPr>
        <w:t>[author</w:t>
      </w:r>
      <w:r w:rsidRPr="00436791">
        <w:rPr>
          <w:rFonts w:eastAsia="Cambria" w:cs="Times New Roman"/>
          <w:lang w:val="it-IT"/>
        </w:rPr>
        <w:t>]</w:t>
      </w:r>
      <w:r w:rsidR="005B7BF5" w:rsidRPr="00436791">
        <w:rPr>
          <w:rFonts w:eastAsia="Cambria" w:cs="Times New Roman"/>
          <w:lang w:val="it-IT"/>
        </w:rPr>
        <w:t>S</w:t>
      </w:r>
      <w:r>
        <w:rPr>
          <w:rFonts w:eastAsia="Cambria" w:cs="Times New Roman"/>
          <w:lang w:val="it-IT"/>
        </w:rPr>
        <w:t>tefano</w:t>
      </w:r>
      <w:r w:rsidR="005B7BF5" w:rsidRPr="00436791">
        <w:rPr>
          <w:rFonts w:eastAsia="Cambria" w:cs="Times New Roman"/>
          <w:lang w:val="it-IT"/>
        </w:rPr>
        <w:t xml:space="preserve"> Sarri</w:t>
      </w:r>
    </w:p>
    <w:p w:rsidR="0044320D" w:rsidRPr="00436791" w:rsidRDefault="0044320D" w:rsidP="008C108B">
      <w:pPr>
        <w:autoSpaceDE w:val="0"/>
        <w:spacing w:line="360" w:lineRule="auto"/>
        <w:outlineLvl w:val="0"/>
        <w:rPr>
          <w:rFonts w:eastAsia="Cambria" w:cs="Times New Roman"/>
          <w:lang w:val="it-IT"/>
        </w:rPr>
      </w:pPr>
      <w:r>
        <w:rPr>
          <w:rFonts w:eastAsia="Cambria" w:cs="Times New Roman"/>
          <w:lang w:val="it-IT"/>
        </w:rPr>
        <w:t>[affiliation]</w:t>
      </w:r>
      <w:r w:rsidRPr="00436791">
        <w:rPr>
          <w:rFonts w:eastAsia="Cambria" w:cs="Times New Roman"/>
          <w:lang w:val="it-IT"/>
        </w:rPr>
        <w:t>Soprintendenza per I Beni Archeologici della Toscana, Florence, Italy</w:t>
      </w:r>
    </w:p>
    <w:p w:rsidR="0044320D" w:rsidRDefault="0044320D" w:rsidP="008C108B">
      <w:pPr>
        <w:autoSpaceDE w:val="0"/>
        <w:spacing w:line="360" w:lineRule="auto"/>
        <w:outlineLvl w:val="0"/>
        <w:rPr>
          <w:rFonts w:eastAsia="Cambria" w:cs="Times New Roman"/>
          <w:lang w:val="it-IT"/>
        </w:rPr>
      </w:pPr>
      <w:r w:rsidRPr="0044320D">
        <w:rPr>
          <w:rFonts w:eastAsia="Cambria" w:cs="Times New Roman"/>
          <w:lang w:val="it-IT"/>
        </w:rPr>
        <w:t xml:space="preserve"> </w:t>
      </w:r>
      <w:r>
        <w:rPr>
          <w:rFonts w:eastAsia="Cambria" w:cs="Times New Roman"/>
          <w:lang w:val="it-IT"/>
        </w:rPr>
        <w:t>[author</w:t>
      </w:r>
      <w:r w:rsidRPr="00436791">
        <w:rPr>
          <w:rFonts w:eastAsia="Cambria" w:cs="Times New Roman"/>
          <w:lang w:val="it-IT"/>
        </w:rPr>
        <w:t>]</w:t>
      </w:r>
      <w:r w:rsidR="002E4D4F" w:rsidRPr="00436791">
        <w:rPr>
          <w:rFonts w:eastAsia="Cambria" w:cs="Times New Roman"/>
          <w:lang w:val="it-IT"/>
        </w:rPr>
        <w:t>J</w:t>
      </w:r>
      <w:r w:rsidR="004D3A2B">
        <w:rPr>
          <w:rFonts w:eastAsia="Cambria" w:cs="Times New Roman"/>
          <w:lang w:val="it-IT"/>
        </w:rPr>
        <w:t>uri</w:t>
      </w:r>
      <w:r w:rsidR="002E4D4F" w:rsidRPr="00436791">
        <w:rPr>
          <w:rFonts w:eastAsia="Cambria" w:cs="Times New Roman"/>
          <w:lang w:val="it-IT"/>
        </w:rPr>
        <w:t xml:space="preserve"> Agresti</w:t>
      </w:r>
    </w:p>
    <w:p w:rsidR="0044320D" w:rsidRPr="00436791" w:rsidRDefault="0044320D" w:rsidP="008C108B">
      <w:pPr>
        <w:autoSpaceDE w:val="0"/>
        <w:spacing w:line="360" w:lineRule="auto"/>
        <w:outlineLvl w:val="0"/>
        <w:rPr>
          <w:rFonts w:eastAsia="Cambria" w:cs="Times New Roman"/>
          <w:lang w:val="it-IT"/>
        </w:rPr>
      </w:pPr>
      <w:r>
        <w:rPr>
          <w:rFonts w:eastAsia="Cambria" w:cs="Times New Roman"/>
          <w:lang w:val="it-IT"/>
        </w:rPr>
        <w:t>[affiliation]</w:t>
      </w:r>
      <w:r w:rsidRPr="00436791">
        <w:rPr>
          <w:rFonts w:eastAsia="Cambria" w:cs="Times New Roman"/>
          <w:lang w:val="it-IT"/>
        </w:rPr>
        <w:t>Istituto di Fisica Applicata “N. Carrara”, Consiglio Nazionale delle Ricerche, Florence, Italy</w:t>
      </w:r>
    </w:p>
    <w:p w:rsidR="00C81DAC" w:rsidRDefault="0044320D" w:rsidP="008C108B">
      <w:pPr>
        <w:autoSpaceDE w:val="0"/>
        <w:spacing w:line="360" w:lineRule="auto"/>
        <w:outlineLvl w:val="0"/>
        <w:rPr>
          <w:rFonts w:eastAsia="Cambria" w:cs="Times New Roman"/>
          <w:lang w:val="it-IT"/>
        </w:rPr>
      </w:pPr>
      <w:r>
        <w:rPr>
          <w:rFonts w:eastAsia="Cambria" w:cs="Times New Roman"/>
          <w:lang w:val="it-IT"/>
        </w:rPr>
        <w:t>[author</w:t>
      </w:r>
      <w:r w:rsidRPr="00436791">
        <w:rPr>
          <w:rFonts w:eastAsia="Cambria" w:cs="Times New Roman"/>
          <w:lang w:val="it-IT"/>
        </w:rPr>
        <w:t>]</w:t>
      </w:r>
      <w:r w:rsidR="00ED2489" w:rsidRPr="00436791">
        <w:rPr>
          <w:rFonts w:eastAsia="Cambria" w:cs="Times New Roman"/>
          <w:lang w:val="it-IT"/>
        </w:rPr>
        <w:t>I</w:t>
      </w:r>
      <w:r w:rsidR="004D3A2B">
        <w:rPr>
          <w:rFonts w:eastAsia="Cambria" w:cs="Times New Roman"/>
          <w:lang w:val="it-IT"/>
        </w:rPr>
        <w:t>acopo</w:t>
      </w:r>
      <w:r w:rsidR="002E4D4F" w:rsidRPr="00436791">
        <w:rPr>
          <w:rFonts w:eastAsia="Cambria" w:cs="Times New Roman"/>
          <w:lang w:val="it-IT"/>
        </w:rPr>
        <w:t xml:space="preserve"> Osticioli</w:t>
      </w:r>
    </w:p>
    <w:p w:rsidR="00C81DAC" w:rsidRPr="00436791" w:rsidRDefault="00C81DAC" w:rsidP="008C108B">
      <w:pPr>
        <w:autoSpaceDE w:val="0"/>
        <w:spacing w:line="360" w:lineRule="auto"/>
        <w:outlineLvl w:val="0"/>
        <w:rPr>
          <w:rFonts w:eastAsia="Cambria" w:cs="Times New Roman"/>
          <w:lang w:val="it-IT"/>
        </w:rPr>
      </w:pPr>
      <w:r>
        <w:rPr>
          <w:rFonts w:eastAsia="Cambria" w:cs="Times New Roman"/>
          <w:lang w:val="it-IT"/>
        </w:rPr>
        <w:t>[affiliation]</w:t>
      </w:r>
      <w:r w:rsidRPr="00436791">
        <w:rPr>
          <w:rFonts w:eastAsia="Cambria" w:cs="Times New Roman"/>
          <w:lang w:val="it-IT"/>
        </w:rPr>
        <w:t>Istituto di Fisica Applicata “N. Carrara”, Consiglio Nazionale delle Ricerche, Florence, Italy</w:t>
      </w:r>
    </w:p>
    <w:p w:rsidR="00C81DAC" w:rsidRDefault="005B7BF5" w:rsidP="008C108B">
      <w:pPr>
        <w:autoSpaceDE w:val="0"/>
        <w:spacing w:line="360" w:lineRule="auto"/>
        <w:outlineLvl w:val="0"/>
        <w:rPr>
          <w:rFonts w:eastAsia="Cambria" w:cs="Times New Roman"/>
          <w:vertAlign w:val="superscript"/>
          <w:lang w:val="it-IT"/>
        </w:rPr>
      </w:pPr>
      <w:r w:rsidRPr="00436791">
        <w:rPr>
          <w:rFonts w:eastAsia="Cambria" w:cs="Times New Roman"/>
          <w:lang w:val="it-IT"/>
        </w:rPr>
        <w:t xml:space="preserve"> </w:t>
      </w:r>
      <w:r w:rsidR="0044320D">
        <w:rPr>
          <w:rFonts w:eastAsia="Cambria" w:cs="Times New Roman"/>
          <w:lang w:val="it-IT"/>
        </w:rPr>
        <w:t>[author</w:t>
      </w:r>
      <w:r w:rsidR="0044320D" w:rsidRPr="00436791">
        <w:rPr>
          <w:rFonts w:eastAsia="Cambria" w:cs="Times New Roman"/>
          <w:lang w:val="it-IT"/>
        </w:rPr>
        <w:t>]</w:t>
      </w:r>
      <w:r w:rsidRPr="00436791">
        <w:rPr>
          <w:rFonts w:eastAsia="Cambria" w:cs="Times New Roman"/>
          <w:lang w:val="it-IT"/>
        </w:rPr>
        <w:t>S</w:t>
      </w:r>
      <w:r w:rsidR="0044320D">
        <w:rPr>
          <w:rFonts w:eastAsia="Cambria" w:cs="Times New Roman"/>
          <w:lang w:val="it-IT"/>
        </w:rPr>
        <w:t>alvatore</w:t>
      </w:r>
      <w:r w:rsidRPr="00436791">
        <w:rPr>
          <w:rFonts w:eastAsia="Cambria" w:cs="Times New Roman"/>
          <w:lang w:val="it-IT"/>
        </w:rPr>
        <w:t xml:space="preserve"> Siano</w:t>
      </w:r>
    </w:p>
    <w:p w:rsidR="00C81DAC" w:rsidRPr="00436791" w:rsidRDefault="00C81DAC" w:rsidP="008C108B">
      <w:pPr>
        <w:autoSpaceDE w:val="0"/>
        <w:spacing w:line="360" w:lineRule="auto"/>
        <w:outlineLvl w:val="0"/>
        <w:rPr>
          <w:rFonts w:eastAsia="Cambria" w:cs="Times New Roman"/>
          <w:lang w:val="it-IT"/>
        </w:rPr>
      </w:pPr>
      <w:r>
        <w:rPr>
          <w:rFonts w:eastAsia="Cambria" w:cs="Times New Roman"/>
          <w:lang w:val="it-IT"/>
        </w:rPr>
        <w:t>[affiliation]</w:t>
      </w:r>
      <w:r w:rsidRPr="00436791">
        <w:rPr>
          <w:rFonts w:eastAsia="Cambria" w:cs="Times New Roman"/>
          <w:lang w:val="it-IT"/>
        </w:rPr>
        <w:t>Istituto di Fisica Applicata “N. Carrara”, Consiglio Nazionale delle Ricerche, Florence, Italy</w:t>
      </w:r>
    </w:p>
    <w:p w:rsidR="002E4D4F" w:rsidRPr="00436791" w:rsidRDefault="002E4D4F" w:rsidP="008C108B">
      <w:pPr>
        <w:autoSpaceDE w:val="0"/>
        <w:spacing w:line="360" w:lineRule="auto"/>
        <w:outlineLvl w:val="0"/>
        <w:rPr>
          <w:rFonts w:eastAsia="Cambria" w:cs="Times New Roman"/>
          <w:lang w:val="it-IT"/>
        </w:rPr>
      </w:pPr>
    </w:p>
    <w:p w:rsidR="00000000" w:rsidRDefault="00A74559">
      <w:pPr>
        <w:autoSpaceDE w:val="0"/>
        <w:spacing w:line="360" w:lineRule="auto"/>
        <w:outlineLvl w:val="0"/>
        <w:rPr>
          <w:rFonts w:eastAsia="Cambria" w:cs="Times New Roman"/>
          <w:lang w:val="en-US"/>
        </w:rPr>
      </w:pPr>
      <w:r w:rsidRPr="00436791">
        <w:rPr>
          <w:rFonts w:eastAsia="Cambria" w:cs="Times New Roman"/>
          <w:lang w:val="en-US"/>
        </w:rPr>
        <w:t>[A-head]Abstract</w:t>
      </w:r>
    </w:p>
    <w:p w:rsidR="00000000" w:rsidRDefault="00A74559">
      <w:pPr>
        <w:autoSpaceDE w:val="0"/>
        <w:spacing w:line="360" w:lineRule="auto"/>
        <w:rPr>
          <w:rFonts w:eastAsia="Cambria" w:cs="Times New Roman"/>
          <w:lang w:val="en-US"/>
        </w:rPr>
      </w:pPr>
      <w:r>
        <w:rPr>
          <w:rFonts w:eastAsia="Cambria" w:cs="Times New Roman"/>
          <w:lang w:val="en-US"/>
        </w:rPr>
        <w:t>[abstract]</w:t>
      </w:r>
    </w:p>
    <w:p w:rsidR="00000000" w:rsidRDefault="002E4D4F">
      <w:pPr>
        <w:autoSpaceDE w:val="0"/>
        <w:spacing w:line="360" w:lineRule="auto"/>
        <w:rPr>
          <w:rFonts w:eastAsia="Cambria" w:cs="Times New Roman"/>
          <w:lang w:val="en-US"/>
        </w:rPr>
      </w:pPr>
      <w:r w:rsidRPr="00293653">
        <w:rPr>
          <w:rFonts w:eastAsia="Cambria" w:cs="Times New Roman"/>
          <w:lang w:val="en-US"/>
        </w:rPr>
        <w:t xml:space="preserve">The </w:t>
      </w:r>
      <w:r w:rsidR="000E2497" w:rsidRPr="00293653">
        <w:rPr>
          <w:rFonts w:eastAsia="Cambria" w:cs="Times New Roman"/>
          <w:lang w:val="en-US"/>
        </w:rPr>
        <w:t>large equine protome</w:t>
      </w:r>
      <w:r w:rsidR="002A4CA9" w:rsidRPr="00293653">
        <w:rPr>
          <w:rFonts w:eastAsia="Cambria" w:cs="Times New Roman"/>
          <w:lang w:val="en-US"/>
        </w:rPr>
        <w:t xml:space="preserve"> from </w:t>
      </w:r>
      <w:r w:rsidR="00540B98" w:rsidRPr="00293653">
        <w:rPr>
          <w:rFonts w:eastAsia="Cambria" w:cs="Times New Roman"/>
          <w:lang w:val="en-US"/>
        </w:rPr>
        <w:t>the Museo Archeologico Nazionale of Florence</w:t>
      </w:r>
      <w:r w:rsidR="00A74559">
        <w:rPr>
          <w:rFonts w:eastAsia="Cambria" w:cs="Times New Roman"/>
          <w:lang w:val="en-US"/>
        </w:rPr>
        <w:t>, called the Medici Riccardi horse head,</w:t>
      </w:r>
      <w:r w:rsidR="00436791">
        <w:rPr>
          <w:rFonts w:eastAsia="Cambria" w:cs="Times New Roman"/>
          <w:lang w:val="en-US"/>
        </w:rPr>
        <w:t xml:space="preserve"> </w:t>
      </w:r>
      <w:r w:rsidR="002A4CA9" w:rsidRPr="00293653">
        <w:rPr>
          <w:rFonts w:eastAsia="Cambria" w:cs="Times New Roman"/>
          <w:lang w:val="en-US"/>
        </w:rPr>
        <w:t>has recently undergone conservation treatment</w:t>
      </w:r>
      <w:r w:rsidR="005D492D" w:rsidRPr="00293653">
        <w:rPr>
          <w:rFonts w:eastAsia="Cambria" w:cs="Times New Roman"/>
          <w:lang w:val="en-US"/>
        </w:rPr>
        <w:t xml:space="preserve"> sponsored by the Friends of Florence</w:t>
      </w:r>
      <w:r w:rsidR="002A4CA9" w:rsidRPr="00293653">
        <w:rPr>
          <w:rFonts w:eastAsia="Cambria" w:cs="Times New Roman"/>
          <w:lang w:val="en-US"/>
        </w:rPr>
        <w:t>. The</w:t>
      </w:r>
      <w:r w:rsidR="001007F4" w:rsidRPr="00293653">
        <w:rPr>
          <w:rFonts w:eastAsia="Cambria" w:cs="Times New Roman"/>
          <w:lang w:val="en-US"/>
        </w:rPr>
        <w:t xml:space="preserve"> work </w:t>
      </w:r>
      <w:r w:rsidR="00436791">
        <w:rPr>
          <w:rFonts w:eastAsia="Cambria" w:cs="Times New Roman"/>
          <w:lang w:val="en-US"/>
        </w:rPr>
        <w:t>was</w:t>
      </w:r>
      <w:r w:rsidR="002A4CA9" w:rsidRPr="00293653">
        <w:rPr>
          <w:rFonts w:eastAsia="Cambria" w:cs="Times New Roman"/>
          <w:lang w:val="en-US"/>
        </w:rPr>
        <w:t xml:space="preserve"> aimed at removing </w:t>
      </w:r>
      <w:r w:rsidR="003F2469" w:rsidRPr="00293653">
        <w:rPr>
          <w:rFonts w:eastAsia="Cambria" w:cs="Times New Roman"/>
          <w:lang w:val="en-US"/>
        </w:rPr>
        <w:t xml:space="preserve">localized </w:t>
      </w:r>
      <w:r w:rsidR="00436791">
        <w:rPr>
          <w:rFonts w:eastAsia="Cambria" w:cs="Times New Roman"/>
          <w:lang w:val="en-US"/>
        </w:rPr>
        <w:t>accretions</w:t>
      </w:r>
      <w:r w:rsidR="002A4CA9" w:rsidRPr="00293653">
        <w:rPr>
          <w:rFonts w:eastAsia="Cambria" w:cs="Times New Roman"/>
          <w:lang w:val="en-US"/>
        </w:rPr>
        <w:t xml:space="preserve"> and </w:t>
      </w:r>
      <w:r w:rsidR="002C58C0" w:rsidRPr="00293653">
        <w:rPr>
          <w:rFonts w:eastAsia="Cambria" w:cs="Times New Roman"/>
          <w:lang w:val="en-US"/>
        </w:rPr>
        <w:t>altered wax</w:t>
      </w:r>
      <w:r w:rsidR="003F2469" w:rsidRPr="00293653">
        <w:rPr>
          <w:rFonts w:eastAsia="Cambria" w:cs="Times New Roman"/>
          <w:lang w:val="en-US"/>
        </w:rPr>
        <w:t>y</w:t>
      </w:r>
      <w:r w:rsidR="002C58C0" w:rsidRPr="00293653">
        <w:rPr>
          <w:rFonts w:eastAsia="Cambria" w:cs="Times New Roman"/>
          <w:lang w:val="en-US"/>
        </w:rPr>
        <w:t xml:space="preserve"> layers. Material</w:t>
      </w:r>
      <w:r w:rsidR="00436791">
        <w:rPr>
          <w:rFonts w:eastAsia="Cambria" w:cs="Times New Roman"/>
          <w:lang w:val="en-US"/>
        </w:rPr>
        <w:t>s were</w:t>
      </w:r>
      <w:r w:rsidR="002C58C0" w:rsidRPr="00293653">
        <w:rPr>
          <w:rFonts w:eastAsia="Cambria" w:cs="Times New Roman"/>
          <w:lang w:val="en-US"/>
        </w:rPr>
        <w:t xml:space="preserve"> </w:t>
      </w:r>
      <w:r w:rsidR="00436791">
        <w:rPr>
          <w:rFonts w:eastAsia="Cambria" w:cs="Times New Roman"/>
          <w:lang w:val="en-US"/>
        </w:rPr>
        <w:t>studied</w:t>
      </w:r>
      <w:r w:rsidR="003F2469" w:rsidRPr="00293653">
        <w:rPr>
          <w:rFonts w:eastAsia="Cambria" w:cs="Times New Roman"/>
          <w:lang w:val="en-US"/>
        </w:rPr>
        <w:t xml:space="preserve"> using t</w:t>
      </w:r>
      <w:r w:rsidR="002C58C0" w:rsidRPr="00293653">
        <w:rPr>
          <w:rFonts w:eastAsia="Cambria" w:cs="Times New Roman"/>
          <w:lang w:val="en-US"/>
        </w:rPr>
        <w:t xml:space="preserve">raditional techniques </w:t>
      </w:r>
      <w:r w:rsidR="00AC33AF" w:rsidRPr="00293653">
        <w:rPr>
          <w:rFonts w:eastAsia="Cambria" w:cs="Times New Roman"/>
          <w:lang w:val="en-US"/>
        </w:rPr>
        <w:t>and por</w:t>
      </w:r>
      <w:r w:rsidR="003F2469" w:rsidRPr="00293653">
        <w:rPr>
          <w:rFonts w:eastAsia="Cambria" w:cs="Times New Roman"/>
          <w:lang w:val="en-US"/>
        </w:rPr>
        <w:t xml:space="preserve">table </w:t>
      </w:r>
      <w:r w:rsidR="00EE6A23" w:rsidRPr="00293653">
        <w:rPr>
          <w:rFonts w:eastAsia="Cambria" w:cs="Times New Roman"/>
          <w:lang w:val="en-US"/>
        </w:rPr>
        <w:t xml:space="preserve">analytical </w:t>
      </w:r>
      <w:r w:rsidR="00AA5A1D" w:rsidRPr="00293653">
        <w:rPr>
          <w:rFonts w:eastAsia="Cambria" w:cs="Times New Roman"/>
          <w:lang w:val="en-US"/>
        </w:rPr>
        <w:t>devices</w:t>
      </w:r>
      <w:r w:rsidR="003F2469" w:rsidRPr="00293653">
        <w:rPr>
          <w:rFonts w:eastAsia="Cambria" w:cs="Times New Roman"/>
          <w:lang w:val="en-US"/>
        </w:rPr>
        <w:t xml:space="preserve">, </w:t>
      </w:r>
      <w:r w:rsidR="00B67932" w:rsidRPr="00293653">
        <w:rPr>
          <w:rFonts w:eastAsia="Cambria" w:cs="Times New Roman"/>
          <w:lang w:val="en-US"/>
        </w:rPr>
        <w:t>which</w:t>
      </w:r>
      <w:r w:rsidR="00314890">
        <w:rPr>
          <w:rFonts w:eastAsia="Cambria" w:cs="Times New Roman"/>
          <w:lang w:val="en-US"/>
        </w:rPr>
        <w:t xml:space="preserve"> identified</w:t>
      </w:r>
      <w:r w:rsidR="00B67932" w:rsidRPr="00293653">
        <w:rPr>
          <w:rFonts w:eastAsia="Cambria" w:cs="Times New Roman"/>
          <w:lang w:val="en-US"/>
        </w:rPr>
        <w:t xml:space="preserve"> </w:t>
      </w:r>
      <w:r w:rsidR="00AA5A1D" w:rsidRPr="00293653">
        <w:rPr>
          <w:rFonts w:eastAsia="Cambria" w:cs="Times New Roman"/>
          <w:lang w:val="en-US"/>
        </w:rPr>
        <w:t>hexogen materials</w:t>
      </w:r>
      <w:r w:rsidR="00A74559">
        <w:rPr>
          <w:rFonts w:eastAsia="Cambria" w:cs="Times New Roman"/>
          <w:lang w:val="en-US"/>
        </w:rPr>
        <w:t>,</w:t>
      </w:r>
      <w:r w:rsidR="00AA5A1D" w:rsidRPr="00293653">
        <w:rPr>
          <w:rFonts w:eastAsia="Cambria" w:cs="Times New Roman"/>
          <w:lang w:val="en-US"/>
        </w:rPr>
        <w:t xml:space="preserve"> </w:t>
      </w:r>
      <w:r w:rsidR="00A74559">
        <w:rPr>
          <w:rFonts w:eastAsia="Cambria" w:cs="Times New Roman"/>
          <w:lang w:val="en-US"/>
        </w:rPr>
        <w:t>permitted their removal,</w:t>
      </w:r>
      <w:r w:rsidR="00AA5A1D" w:rsidRPr="00293653">
        <w:rPr>
          <w:rFonts w:eastAsia="Cambria" w:cs="Times New Roman"/>
          <w:lang w:val="en-US"/>
        </w:rPr>
        <w:t xml:space="preserve"> and determin</w:t>
      </w:r>
      <w:r w:rsidR="00314890">
        <w:rPr>
          <w:rFonts w:eastAsia="Cambria" w:cs="Times New Roman"/>
          <w:lang w:val="en-US"/>
        </w:rPr>
        <w:t>ed</w:t>
      </w:r>
      <w:r w:rsidR="00AA5A1D" w:rsidRPr="00293653">
        <w:rPr>
          <w:rFonts w:eastAsia="Cambria" w:cs="Times New Roman"/>
          <w:lang w:val="en-US"/>
        </w:rPr>
        <w:t xml:space="preserve"> </w:t>
      </w:r>
      <w:r w:rsidR="00AC33AF" w:rsidRPr="00293653">
        <w:rPr>
          <w:rFonts w:eastAsia="Cambria" w:cs="Times New Roman"/>
          <w:lang w:val="en-US"/>
        </w:rPr>
        <w:t>the composition of the underlying copper alloys</w:t>
      </w:r>
      <w:r w:rsidR="003F2469" w:rsidRPr="00293653">
        <w:rPr>
          <w:rFonts w:eastAsia="Cambria" w:cs="Times New Roman"/>
          <w:lang w:val="en-US"/>
        </w:rPr>
        <w:t xml:space="preserve">. </w:t>
      </w:r>
      <w:r w:rsidR="00A74559">
        <w:rPr>
          <w:rFonts w:eastAsia="Cambria" w:cs="Times New Roman"/>
          <w:lang w:val="en-US"/>
        </w:rPr>
        <w:t>This</w:t>
      </w:r>
      <w:r w:rsidR="002C58C0" w:rsidRPr="00293653">
        <w:rPr>
          <w:rFonts w:eastAsia="Cambria" w:cs="Times New Roman"/>
          <w:lang w:val="en-US"/>
        </w:rPr>
        <w:t xml:space="preserve"> maintenance intervention</w:t>
      </w:r>
      <w:r w:rsidR="00DF3855" w:rsidRPr="00293653">
        <w:rPr>
          <w:rFonts w:eastAsia="Cambria" w:cs="Times New Roman"/>
          <w:lang w:val="en-US"/>
        </w:rPr>
        <w:t xml:space="preserve"> also</w:t>
      </w:r>
      <w:r w:rsidR="002C58C0" w:rsidRPr="00293653">
        <w:rPr>
          <w:rFonts w:eastAsia="Cambria" w:cs="Times New Roman"/>
          <w:lang w:val="en-US"/>
        </w:rPr>
        <w:t xml:space="preserve"> provided </w:t>
      </w:r>
      <w:r w:rsidR="00A74559">
        <w:rPr>
          <w:rFonts w:eastAsia="Cambria" w:cs="Times New Roman"/>
          <w:lang w:val="en-US"/>
        </w:rPr>
        <w:t>an opportunity</w:t>
      </w:r>
      <w:r w:rsidR="002C58C0" w:rsidRPr="00293653">
        <w:rPr>
          <w:rFonts w:eastAsia="Cambria" w:cs="Times New Roman"/>
          <w:lang w:val="en-US"/>
        </w:rPr>
        <w:t xml:space="preserve"> to </w:t>
      </w:r>
      <w:r w:rsidR="003F2469" w:rsidRPr="00293653">
        <w:rPr>
          <w:rFonts w:eastAsia="Cambria" w:cs="Times New Roman"/>
          <w:lang w:val="en-US"/>
        </w:rPr>
        <w:t xml:space="preserve">extend </w:t>
      </w:r>
      <w:r w:rsidR="00572ED0" w:rsidRPr="00293653">
        <w:rPr>
          <w:rFonts w:eastAsia="Cambria" w:cs="Times New Roman"/>
          <w:lang w:val="en-US"/>
        </w:rPr>
        <w:t>the</w:t>
      </w:r>
      <w:r w:rsidR="00DF3855" w:rsidRPr="00293653">
        <w:rPr>
          <w:rFonts w:eastAsia="Cambria" w:cs="Times New Roman"/>
          <w:lang w:val="en-US"/>
        </w:rPr>
        <w:t xml:space="preserve"> a</w:t>
      </w:r>
      <w:r w:rsidR="003F2469" w:rsidRPr="00293653">
        <w:rPr>
          <w:rFonts w:eastAsia="Cambria" w:cs="Times New Roman"/>
          <w:lang w:val="en-US"/>
        </w:rPr>
        <w:t xml:space="preserve">rchaeometallurgical </w:t>
      </w:r>
      <w:r w:rsidR="00AC33AF" w:rsidRPr="00293653">
        <w:rPr>
          <w:rFonts w:eastAsia="Cambria" w:cs="Times New Roman"/>
          <w:lang w:val="en-US"/>
        </w:rPr>
        <w:t>study</w:t>
      </w:r>
      <w:r w:rsidR="00DF3855" w:rsidRPr="00293653">
        <w:rPr>
          <w:rFonts w:eastAsia="Cambria" w:cs="Times New Roman"/>
          <w:lang w:val="en-US"/>
        </w:rPr>
        <w:t xml:space="preserve"> carried out in </w:t>
      </w:r>
      <w:r w:rsidR="00314890">
        <w:rPr>
          <w:rFonts w:eastAsia="Cambria" w:cs="Times New Roman"/>
          <w:lang w:val="en-US"/>
        </w:rPr>
        <w:t>the 1990s</w:t>
      </w:r>
      <w:r w:rsidR="00AC33AF" w:rsidRPr="00293653">
        <w:rPr>
          <w:rFonts w:eastAsia="Cambria" w:cs="Times New Roman"/>
          <w:lang w:val="en-US"/>
        </w:rPr>
        <w:t>.</w:t>
      </w:r>
      <w:r w:rsidR="00B342FC" w:rsidRPr="00293653">
        <w:rPr>
          <w:rFonts w:eastAsia="Cambria" w:cs="Times New Roman"/>
          <w:lang w:val="en-US"/>
        </w:rPr>
        <w:t xml:space="preserve"> </w:t>
      </w:r>
      <w:r w:rsidR="00015EE7" w:rsidRPr="00293653">
        <w:rPr>
          <w:rFonts w:eastAsia="Cambria" w:cs="Times New Roman"/>
          <w:lang w:val="en-US"/>
        </w:rPr>
        <w:t>The removal of the</w:t>
      </w:r>
      <w:r w:rsidR="00DF3855" w:rsidRPr="00293653">
        <w:rPr>
          <w:rFonts w:eastAsia="Cambria" w:cs="Times New Roman"/>
          <w:lang w:val="en-US"/>
        </w:rPr>
        <w:t xml:space="preserve"> stratifications </w:t>
      </w:r>
      <w:r w:rsidR="00015EE7" w:rsidRPr="00293653">
        <w:rPr>
          <w:rFonts w:eastAsia="Cambria" w:cs="Times New Roman"/>
          <w:lang w:val="en-US"/>
        </w:rPr>
        <w:t xml:space="preserve">allowed </w:t>
      </w:r>
      <w:r w:rsidR="00B342FC" w:rsidRPr="00293653">
        <w:rPr>
          <w:rFonts w:eastAsia="Cambria" w:cs="Times New Roman"/>
          <w:lang w:val="en-US"/>
        </w:rPr>
        <w:t xml:space="preserve">a more accurate </w:t>
      </w:r>
      <w:r w:rsidR="00A24B16" w:rsidRPr="00293653">
        <w:rPr>
          <w:rFonts w:eastAsia="Cambria" w:cs="Times New Roman"/>
          <w:lang w:val="en-US"/>
        </w:rPr>
        <w:t>identification</w:t>
      </w:r>
      <w:r w:rsidR="00B342FC" w:rsidRPr="00293653">
        <w:rPr>
          <w:rFonts w:eastAsia="Cambria" w:cs="Times New Roman"/>
          <w:lang w:val="en-US"/>
        </w:rPr>
        <w:t xml:space="preserve"> of the ancient repairs</w:t>
      </w:r>
      <w:r w:rsidR="00314890">
        <w:rPr>
          <w:rFonts w:eastAsia="Cambria" w:cs="Times New Roman"/>
          <w:lang w:val="en-US"/>
        </w:rPr>
        <w:t xml:space="preserve"> and</w:t>
      </w:r>
      <w:r w:rsidR="00B342FC" w:rsidRPr="00293653">
        <w:rPr>
          <w:rFonts w:eastAsia="Cambria" w:cs="Times New Roman"/>
          <w:lang w:val="en-US"/>
        </w:rPr>
        <w:t xml:space="preserve"> modern integrations</w:t>
      </w:r>
      <w:r w:rsidR="00015EE7" w:rsidRPr="00293653">
        <w:rPr>
          <w:rFonts w:eastAsia="Cambria" w:cs="Times New Roman"/>
          <w:lang w:val="en-US"/>
        </w:rPr>
        <w:t xml:space="preserve">. </w:t>
      </w:r>
      <w:r w:rsidR="00747573" w:rsidRPr="00293653">
        <w:rPr>
          <w:rFonts w:eastAsia="Cambria" w:cs="Times New Roman"/>
          <w:lang w:val="en-US"/>
        </w:rPr>
        <w:t xml:space="preserve">A </w:t>
      </w:r>
      <w:r w:rsidR="00B342FC" w:rsidRPr="00293653">
        <w:rPr>
          <w:rFonts w:eastAsia="Cambria" w:cs="Times New Roman"/>
          <w:lang w:val="en-US"/>
        </w:rPr>
        <w:t xml:space="preserve">number of </w:t>
      </w:r>
      <w:r w:rsidR="00314890">
        <w:rPr>
          <w:rFonts w:eastAsia="Cambria" w:cs="Times New Roman"/>
          <w:lang w:val="en-US"/>
        </w:rPr>
        <w:t xml:space="preserve">previously </w:t>
      </w:r>
      <w:r w:rsidR="0086723F" w:rsidRPr="00293653">
        <w:rPr>
          <w:rFonts w:eastAsia="Cambria" w:cs="Times New Roman"/>
          <w:lang w:val="en-US"/>
        </w:rPr>
        <w:t xml:space="preserve">unknown </w:t>
      </w:r>
      <w:r w:rsidR="00B342FC" w:rsidRPr="00293653">
        <w:rPr>
          <w:rFonts w:eastAsia="Cambria" w:cs="Times New Roman"/>
          <w:lang w:val="en-US"/>
        </w:rPr>
        <w:t>cold plugs</w:t>
      </w:r>
      <w:r w:rsidR="00421001" w:rsidRPr="00293653">
        <w:rPr>
          <w:rFonts w:eastAsia="Cambria" w:cs="Times New Roman"/>
          <w:lang w:val="en-US"/>
        </w:rPr>
        <w:t xml:space="preserve"> have been </w:t>
      </w:r>
      <w:r w:rsidR="00A24B16" w:rsidRPr="00293653">
        <w:rPr>
          <w:rFonts w:eastAsia="Cambria" w:cs="Times New Roman"/>
          <w:lang w:val="en-US"/>
        </w:rPr>
        <w:t>recognized</w:t>
      </w:r>
      <w:r w:rsidR="00421001" w:rsidRPr="00293653">
        <w:rPr>
          <w:rFonts w:eastAsia="Cambria" w:cs="Times New Roman"/>
          <w:lang w:val="en-US"/>
        </w:rPr>
        <w:t xml:space="preserve">, along with widespread </w:t>
      </w:r>
      <w:r w:rsidR="00747573" w:rsidRPr="00293653">
        <w:rPr>
          <w:rFonts w:eastAsia="Cambria" w:cs="Times New Roman"/>
          <w:lang w:val="en-US"/>
        </w:rPr>
        <w:t>traces</w:t>
      </w:r>
      <w:r w:rsidR="00A24B16" w:rsidRPr="00293653">
        <w:rPr>
          <w:rFonts w:eastAsia="Cambria" w:cs="Times New Roman"/>
          <w:lang w:val="en-US"/>
        </w:rPr>
        <w:t xml:space="preserve"> </w:t>
      </w:r>
      <w:r w:rsidR="00E162E6" w:rsidRPr="00293653">
        <w:rPr>
          <w:rFonts w:eastAsia="Cambria" w:cs="Times New Roman"/>
          <w:lang w:val="en-US"/>
        </w:rPr>
        <w:t xml:space="preserve">of gold </w:t>
      </w:r>
      <w:r w:rsidR="00EE6A23" w:rsidRPr="00293653">
        <w:rPr>
          <w:rFonts w:eastAsia="Cambria" w:cs="Times New Roman"/>
          <w:lang w:val="en-US"/>
        </w:rPr>
        <w:t>leaf,</w:t>
      </w:r>
      <w:r w:rsidR="00747573" w:rsidRPr="00293653">
        <w:rPr>
          <w:rFonts w:eastAsia="Cambria" w:cs="Times New Roman"/>
          <w:lang w:val="en-US"/>
        </w:rPr>
        <w:t xml:space="preserve"> wh</w:t>
      </w:r>
      <w:r w:rsidR="001007F4" w:rsidRPr="00293653">
        <w:rPr>
          <w:rFonts w:eastAsia="Cambria" w:cs="Times New Roman"/>
          <w:lang w:val="en-US"/>
        </w:rPr>
        <w:t xml:space="preserve">ose analysis </w:t>
      </w:r>
      <w:r w:rsidR="00421001" w:rsidRPr="00293653">
        <w:rPr>
          <w:rFonts w:eastAsia="Cambria" w:cs="Times New Roman"/>
          <w:lang w:val="en-US"/>
        </w:rPr>
        <w:t xml:space="preserve">unequivocally </w:t>
      </w:r>
      <w:r w:rsidR="00E162E6" w:rsidRPr="00293653">
        <w:rPr>
          <w:rFonts w:eastAsia="Cambria" w:cs="Times New Roman"/>
          <w:lang w:val="en-US"/>
        </w:rPr>
        <w:t>demonstrate</w:t>
      </w:r>
      <w:r w:rsidR="00DF3855" w:rsidRPr="00293653">
        <w:rPr>
          <w:rFonts w:eastAsia="Cambria" w:cs="Times New Roman"/>
          <w:lang w:val="en-US"/>
        </w:rPr>
        <w:t>s</w:t>
      </w:r>
      <w:r w:rsidR="00E162E6" w:rsidRPr="00293653">
        <w:rPr>
          <w:rFonts w:eastAsia="Cambria" w:cs="Times New Roman"/>
          <w:lang w:val="en-US"/>
        </w:rPr>
        <w:t xml:space="preserve"> </w:t>
      </w:r>
      <w:r w:rsidR="001007F4" w:rsidRPr="00293653">
        <w:rPr>
          <w:rFonts w:eastAsia="Cambria" w:cs="Times New Roman"/>
          <w:lang w:val="en-US"/>
        </w:rPr>
        <w:t xml:space="preserve">that </w:t>
      </w:r>
      <w:r w:rsidR="00421001" w:rsidRPr="00293653">
        <w:rPr>
          <w:rFonts w:eastAsia="Cambria" w:cs="Times New Roman"/>
          <w:lang w:val="en-US"/>
        </w:rPr>
        <w:t xml:space="preserve">the </w:t>
      </w:r>
      <w:r w:rsidR="00436791">
        <w:rPr>
          <w:rFonts w:eastAsia="Cambria" w:cs="Times New Roman"/>
          <w:lang w:val="en-US"/>
        </w:rPr>
        <w:t>artifact</w:t>
      </w:r>
      <w:r w:rsidR="00421001" w:rsidRPr="00293653">
        <w:rPr>
          <w:rFonts w:eastAsia="Cambria" w:cs="Times New Roman"/>
          <w:lang w:val="en-US"/>
        </w:rPr>
        <w:t xml:space="preserve"> was </w:t>
      </w:r>
      <w:r w:rsidR="00DF3855" w:rsidRPr="00293653">
        <w:rPr>
          <w:rFonts w:eastAsia="Cambria" w:cs="Times New Roman"/>
          <w:lang w:val="en-US"/>
        </w:rPr>
        <w:t xml:space="preserve">originally </w:t>
      </w:r>
      <w:r w:rsidR="00421001" w:rsidRPr="00293653">
        <w:rPr>
          <w:rFonts w:eastAsia="Cambria" w:cs="Times New Roman"/>
          <w:lang w:val="en-US"/>
        </w:rPr>
        <w:t xml:space="preserve">gilded. </w:t>
      </w:r>
      <w:r w:rsidR="00314890">
        <w:rPr>
          <w:rFonts w:eastAsia="Cambria" w:cs="Times New Roman"/>
          <w:lang w:val="en-US"/>
        </w:rPr>
        <w:lastRenderedPageBreak/>
        <w:t>Three-dimensional</w:t>
      </w:r>
      <w:r w:rsidR="00314890" w:rsidRPr="00293653">
        <w:rPr>
          <w:rFonts w:eastAsia="Cambria" w:cs="Times New Roman"/>
          <w:lang w:val="en-US"/>
        </w:rPr>
        <w:t xml:space="preserve"> </w:t>
      </w:r>
      <w:r w:rsidR="00295C6D" w:rsidRPr="00293653">
        <w:rPr>
          <w:rFonts w:eastAsia="Cambria" w:cs="Times New Roman"/>
          <w:lang w:val="en-US"/>
        </w:rPr>
        <w:t>model</w:t>
      </w:r>
      <w:r w:rsidR="00A24B16" w:rsidRPr="00293653">
        <w:rPr>
          <w:rFonts w:eastAsia="Cambria" w:cs="Times New Roman"/>
          <w:lang w:val="en-US"/>
        </w:rPr>
        <w:t>s</w:t>
      </w:r>
      <w:r w:rsidR="00295C6D" w:rsidRPr="00293653">
        <w:rPr>
          <w:rFonts w:eastAsia="Cambria" w:cs="Times New Roman"/>
          <w:lang w:val="en-US"/>
        </w:rPr>
        <w:t xml:space="preserve"> of the outer and inner surface</w:t>
      </w:r>
      <w:r w:rsidR="00A24B16" w:rsidRPr="00293653">
        <w:rPr>
          <w:rFonts w:eastAsia="Cambria" w:cs="Times New Roman"/>
          <w:lang w:val="en-US"/>
        </w:rPr>
        <w:t>s</w:t>
      </w:r>
      <w:r w:rsidR="00295C6D" w:rsidRPr="00293653">
        <w:rPr>
          <w:rFonts w:eastAsia="Cambria" w:cs="Times New Roman"/>
          <w:lang w:val="en-US"/>
        </w:rPr>
        <w:t xml:space="preserve"> </w:t>
      </w:r>
      <w:r w:rsidR="00A24B16" w:rsidRPr="00293653">
        <w:rPr>
          <w:rFonts w:eastAsia="Cambria" w:cs="Times New Roman"/>
          <w:lang w:val="en-US"/>
        </w:rPr>
        <w:t>allowed examin</w:t>
      </w:r>
      <w:r w:rsidR="00314890">
        <w:rPr>
          <w:rFonts w:eastAsia="Cambria" w:cs="Times New Roman"/>
          <w:lang w:val="en-US"/>
        </w:rPr>
        <w:t>ation of</w:t>
      </w:r>
      <w:r w:rsidR="00A24B16" w:rsidRPr="00293653">
        <w:rPr>
          <w:rFonts w:eastAsia="Cambria" w:cs="Times New Roman"/>
          <w:lang w:val="en-US"/>
        </w:rPr>
        <w:t xml:space="preserve"> the thicknesses of the metal walls and </w:t>
      </w:r>
      <w:r w:rsidR="00E162E6" w:rsidRPr="00293653">
        <w:rPr>
          <w:rFonts w:eastAsia="Cambria" w:cs="Times New Roman"/>
          <w:lang w:val="en-US"/>
        </w:rPr>
        <w:t xml:space="preserve">careful </w:t>
      </w:r>
      <w:r w:rsidR="00A24B16" w:rsidRPr="00293653">
        <w:rPr>
          <w:rFonts w:eastAsia="Cambria" w:cs="Times New Roman"/>
          <w:lang w:val="en-US"/>
        </w:rPr>
        <w:t>map</w:t>
      </w:r>
      <w:r w:rsidR="00314890">
        <w:rPr>
          <w:rFonts w:eastAsia="Cambria" w:cs="Times New Roman"/>
          <w:lang w:val="en-US"/>
        </w:rPr>
        <w:t>ping of</w:t>
      </w:r>
      <w:r w:rsidR="00A24B16" w:rsidRPr="00293653">
        <w:rPr>
          <w:rFonts w:eastAsia="Cambria" w:cs="Times New Roman"/>
          <w:lang w:val="en-US"/>
        </w:rPr>
        <w:t xml:space="preserve"> surface </w:t>
      </w:r>
      <w:r w:rsidR="00295C6D" w:rsidRPr="00293653">
        <w:rPr>
          <w:rFonts w:eastAsia="Cambria" w:cs="Times New Roman"/>
          <w:lang w:val="en-US"/>
        </w:rPr>
        <w:t>features</w:t>
      </w:r>
      <w:r w:rsidR="00E162E6" w:rsidRPr="00293653">
        <w:rPr>
          <w:rFonts w:eastAsia="Cambria" w:cs="Times New Roman"/>
          <w:lang w:val="en-US"/>
        </w:rPr>
        <w:t>.</w:t>
      </w:r>
      <w:r w:rsidR="001169D2" w:rsidRPr="00293653">
        <w:rPr>
          <w:rFonts w:eastAsia="Cambria" w:cs="Times New Roman"/>
          <w:lang w:val="en-US"/>
        </w:rPr>
        <w:t xml:space="preserve"> The </w:t>
      </w:r>
      <w:r w:rsidR="001007F4" w:rsidRPr="00293653">
        <w:rPr>
          <w:rFonts w:eastAsia="Cambria" w:cs="Times New Roman"/>
          <w:lang w:val="en-US"/>
        </w:rPr>
        <w:t xml:space="preserve">present conservation intervention improved the </w:t>
      </w:r>
      <w:r w:rsidR="00236F32" w:rsidRPr="00293653">
        <w:rPr>
          <w:rFonts w:eastAsia="Cambria" w:cs="Times New Roman"/>
          <w:lang w:val="en-US"/>
        </w:rPr>
        <w:t>legibility</w:t>
      </w:r>
      <w:r w:rsidR="001007F4" w:rsidRPr="00293653">
        <w:rPr>
          <w:rFonts w:eastAsia="Cambria" w:cs="Times New Roman"/>
          <w:lang w:val="en-US"/>
        </w:rPr>
        <w:t xml:space="preserve"> of the artwork while the </w:t>
      </w:r>
      <w:r w:rsidR="00236F32" w:rsidRPr="00293653">
        <w:rPr>
          <w:rFonts w:eastAsia="Cambria" w:cs="Times New Roman"/>
          <w:lang w:val="en-US"/>
        </w:rPr>
        <w:t>analysis</w:t>
      </w:r>
      <w:r w:rsidR="001007F4" w:rsidRPr="00293653">
        <w:rPr>
          <w:rFonts w:eastAsia="Cambria" w:cs="Times New Roman"/>
          <w:lang w:val="en-US"/>
        </w:rPr>
        <w:t xml:space="preserve"> of the </w:t>
      </w:r>
      <w:r w:rsidR="00B67932" w:rsidRPr="00293653">
        <w:rPr>
          <w:rFonts w:eastAsia="Cambria" w:cs="Times New Roman"/>
          <w:lang w:val="en-US"/>
        </w:rPr>
        <w:t xml:space="preserve">data </w:t>
      </w:r>
      <w:r w:rsidR="001007F4" w:rsidRPr="00293653">
        <w:rPr>
          <w:rFonts w:eastAsia="Cambria" w:cs="Times New Roman"/>
          <w:lang w:val="en-US"/>
        </w:rPr>
        <w:t xml:space="preserve">collected </w:t>
      </w:r>
      <w:r w:rsidR="00AC33AF" w:rsidRPr="00293653">
        <w:rPr>
          <w:rFonts w:eastAsia="Cambria" w:cs="Times New Roman"/>
          <w:lang w:val="en-US"/>
        </w:rPr>
        <w:t>allow</w:t>
      </w:r>
      <w:r w:rsidR="00314890">
        <w:rPr>
          <w:rFonts w:eastAsia="Cambria" w:cs="Times New Roman"/>
          <w:lang w:val="en-US"/>
        </w:rPr>
        <w:t>s</w:t>
      </w:r>
      <w:r w:rsidR="001007F4" w:rsidRPr="00293653">
        <w:rPr>
          <w:rFonts w:eastAsia="Cambria" w:cs="Times New Roman"/>
          <w:lang w:val="en-US"/>
        </w:rPr>
        <w:t xml:space="preserve"> </w:t>
      </w:r>
      <w:r w:rsidR="00A74559">
        <w:rPr>
          <w:rFonts w:eastAsia="Cambria" w:cs="Times New Roman"/>
          <w:lang w:val="en-US"/>
        </w:rPr>
        <w:t>a thorough</w:t>
      </w:r>
      <w:r w:rsidR="00AC33AF" w:rsidRPr="00293653">
        <w:rPr>
          <w:rFonts w:eastAsia="Cambria" w:cs="Times New Roman"/>
          <w:lang w:val="en-US"/>
        </w:rPr>
        <w:t xml:space="preserve"> </w:t>
      </w:r>
      <w:r w:rsidR="00236F32" w:rsidRPr="00293653">
        <w:rPr>
          <w:rFonts w:eastAsia="Cambria" w:cs="Times New Roman"/>
          <w:lang w:val="en-US"/>
        </w:rPr>
        <w:t>interpretation</w:t>
      </w:r>
      <w:r w:rsidR="00B67932" w:rsidRPr="00293653">
        <w:rPr>
          <w:rFonts w:eastAsia="Cambria" w:cs="Times New Roman"/>
          <w:lang w:val="en-US"/>
        </w:rPr>
        <w:t xml:space="preserve"> of </w:t>
      </w:r>
      <w:r w:rsidR="001007F4" w:rsidRPr="00293653">
        <w:rPr>
          <w:rFonts w:eastAsia="Cambria" w:cs="Times New Roman"/>
          <w:lang w:val="en-US"/>
        </w:rPr>
        <w:t xml:space="preserve">its </w:t>
      </w:r>
      <w:r w:rsidR="00436791">
        <w:rPr>
          <w:rFonts w:eastAsia="Cambria" w:cs="Times New Roman"/>
          <w:lang w:val="en-US"/>
        </w:rPr>
        <w:t>historical</w:t>
      </w:r>
      <w:r w:rsidR="00436791" w:rsidRPr="00293653">
        <w:rPr>
          <w:rFonts w:eastAsia="Cambria" w:cs="Times New Roman"/>
          <w:lang w:val="en-US"/>
        </w:rPr>
        <w:t xml:space="preserve"> </w:t>
      </w:r>
      <w:r w:rsidR="00100B1E" w:rsidRPr="00293653">
        <w:rPr>
          <w:rFonts w:eastAsia="Cambria" w:cs="Times New Roman"/>
          <w:lang w:val="en-US"/>
        </w:rPr>
        <w:t xml:space="preserve">and </w:t>
      </w:r>
      <w:r w:rsidR="001007F4" w:rsidRPr="00293653">
        <w:rPr>
          <w:rFonts w:eastAsia="Cambria" w:cs="Times New Roman"/>
          <w:lang w:val="en-US"/>
        </w:rPr>
        <w:t xml:space="preserve">archaeometallurgical </w:t>
      </w:r>
      <w:r w:rsidR="00232C59" w:rsidRPr="00293653">
        <w:rPr>
          <w:rFonts w:eastAsia="Cambria" w:cs="Times New Roman"/>
          <w:lang w:val="en-US"/>
        </w:rPr>
        <w:t>aspects</w:t>
      </w:r>
      <w:r w:rsidR="001007F4" w:rsidRPr="00293653">
        <w:rPr>
          <w:rFonts w:eastAsia="Cambria" w:cs="Times New Roman"/>
          <w:lang w:val="en-US"/>
        </w:rPr>
        <w:t>.</w:t>
      </w:r>
      <w:r w:rsidR="00436791">
        <w:rPr>
          <w:rFonts w:eastAsia="Cambria" w:cs="Times New Roman"/>
          <w:lang w:val="en-US"/>
        </w:rPr>
        <w:t xml:space="preserve">  </w:t>
      </w:r>
    </w:p>
    <w:p w:rsidR="00000000" w:rsidRDefault="002A493E">
      <w:pPr>
        <w:autoSpaceDE w:val="0"/>
        <w:spacing w:line="360" w:lineRule="auto"/>
        <w:rPr>
          <w:rFonts w:eastAsia="Cambria" w:cs="Times New Roman"/>
          <w:lang w:val="en-US"/>
        </w:rPr>
      </w:pPr>
    </w:p>
    <w:p w:rsidR="00000000" w:rsidRDefault="00A74559">
      <w:pPr>
        <w:autoSpaceDE w:val="0"/>
        <w:spacing w:line="360" w:lineRule="auto"/>
        <w:outlineLvl w:val="0"/>
        <w:rPr>
          <w:rFonts w:eastAsia="Cambria" w:cs="Times New Roman"/>
          <w:lang w:val="en-US"/>
        </w:rPr>
      </w:pPr>
      <w:r>
        <w:rPr>
          <w:rFonts w:eastAsia="Cambria" w:cs="Times New Roman"/>
          <w:lang w:val="en-US"/>
        </w:rPr>
        <w:t>[A-head]History of the Artifact</w:t>
      </w:r>
    </w:p>
    <w:p w:rsidR="00000000" w:rsidRDefault="00A74559">
      <w:pPr>
        <w:autoSpaceDE w:val="0"/>
        <w:spacing w:line="360" w:lineRule="auto"/>
        <w:rPr>
          <w:rFonts w:eastAsia="Cambria" w:cs="Times New Roman"/>
          <w:lang w:val="en-US"/>
        </w:rPr>
      </w:pPr>
      <w:r>
        <w:rPr>
          <w:rFonts w:eastAsia="Cambria" w:cs="Times New Roman"/>
          <w:lang w:val="en-US"/>
        </w:rPr>
        <w:t>[main text]</w:t>
      </w:r>
    </w:p>
    <w:p w:rsidR="00000000" w:rsidRDefault="00540B98">
      <w:pPr>
        <w:autoSpaceDE w:val="0"/>
        <w:spacing w:line="360" w:lineRule="auto"/>
        <w:rPr>
          <w:rFonts w:eastAsia="Cambria" w:cs="Times New Roman"/>
          <w:lang w:val="en-US"/>
        </w:rPr>
      </w:pPr>
      <w:r w:rsidRPr="00293653">
        <w:rPr>
          <w:rFonts w:eastAsia="Cambria" w:cs="Times New Roman"/>
          <w:lang w:val="en-US"/>
        </w:rPr>
        <w:t>The equine bronze protome known as the Medici</w:t>
      </w:r>
      <w:r w:rsidR="00A74559">
        <w:rPr>
          <w:rFonts w:eastAsia="Cambria" w:cs="Times New Roman"/>
          <w:lang w:val="en-US"/>
        </w:rPr>
        <w:t xml:space="preserve"> </w:t>
      </w:r>
      <w:r w:rsidRPr="00293653">
        <w:rPr>
          <w:rFonts w:eastAsia="Cambria" w:cs="Times New Roman"/>
          <w:lang w:val="en-US"/>
        </w:rPr>
        <w:t>Riccardi</w:t>
      </w:r>
      <w:r w:rsidR="00436791">
        <w:rPr>
          <w:rFonts w:eastAsia="Cambria" w:cs="Times New Roman"/>
          <w:lang w:val="en-US"/>
        </w:rPr>
        <w:t xml:space="preserve"> h</w:t>
      </w:r>
      <w:r w:rsidRPr="00293653">
        <w:rPr>
          <w:rFonts w:eastAsia="Cambria" w:cs="Times New Roman"/>
          <w:lang w:val="en-US"/>
        </w:rPr>
        <w:t>orse</w:t>
      </w:r>
      <w:r w:rsidR="00436791">
        <w:rPr>
          <w:rFonts w:eastAsia="Cambria" w:cs="Times New Roman"/>
          <w:lang w:val="en-US"/>
        </w:rPr>
        <w:t xml:space="preserve"> h</w:t>
      </w:r>
      <w:r w:rsidRPr="00293653">
        <w:rPr>
          <w:rFonts w:eastAsia="Cambria" w:cs="Times New Roman"/>
          <w:lang w:val="en-US"/>
        </w:rPr>
        <w:t xml:space="preserve">ead </w:t>
      </w:r>
      <w:r w:rsidR="00437E4A">
        <w:rPr>
          <w:rFonts w:eastAsia="Cambria" w:cs="Times New Roman"/>
          <w:lang w:val="en-US"/>
        </w:rPr>
        <w:t>in</w:t>
      </w:r>
      <w:r w:rsidR="00437E4A" w:rsidRPr="00293653">
        <w:rPr>
          <w:rFonts w:eastAsia="Cambria" w:cs="Times New Roman"/>
          <w:lang w:val="en-US"/>
        </w:rPr>
        <w:t xml:space="preserve"> </w:t>
      </w:r>
      <w:r w:rsidRPr="00293653">
        <w:rPr>
          <w:rFonts w:eastAsia="Cambria" w:cs="Times New Roman"/>
          <w:lang w:val="en-US"/>
        </w:rPr>
        <w:t xml:space="preserve">the Museo Archeologico Nazionale of Florence is likely </w:t>
      </w:r>
      <w:r w:rsidR="00A74559">
        <w:rPr>
          <w:rFonts w:eastAsia="Cambria" w:cs="Times New Roman"/>
          <w:lang w:val="en-US"/>
        </w:rPr>
        <w:t>a</w:t>
      </w:r>
      <w:r w:rsidRPr="00293653">
        <w:rPr>
          <w:rFonts w:eastAsia="Cambria" w:cs="Times New Roman"/>
          <w:lang w:val="en-US"/>
        </w:rPr>
        <w:t xml:space="preserve"> surviving part of a Hellenistic life-size equestrian </w:t>
      </w:r>
      <w:r w:rsidR="00A74559" w:rsidRPr="00293653">
        <w:rPr>
          <w:rFonts w:eastAsia="Cambria" w:cs="Times New Roman"/>
          <w:lang w:val="en-US"/>
        </w:rPr>
        <w:t xml:space="preserve">sculptural </w:t>
      </w:r>
      <w:r w:rsidRPr="00293653">
        <w:rPr>
          <w:rFonts w:eastAsia="Cambria" w:cs="Times New Roman"/>
          <w:lang w:val="en-US"/>
        </w:rPr>
        <w:t xml:space="preserve">group, which has been dated around the </w:t>
      </w:r>
      <w:r w:rsidR="00E47F2B">
        <w:rPr>
          <w:rFonts w:eastAsia="Cambria" w:cs="Times New Roman"/>
          <w:lang w:val="en-US"/>
        </w:rPr>
        <w:t>second</w:t>
      </w:r>
      <w:r w:rsidR="00E47F2B" w:rsidRPr="00293653">
        <w:rPr>
          <w:rFonts w:eastAsia="Cambria" w:cs="Times New Roman"/>
          <w:lang w:val="en-US"/>
        </w:rPr>
        <w:t xml:space="preserve"> </w:t>
      </w:r>
      <w:r w:rsidRPr="00293653">
        <w:rPr>
          <w:rFonts w:eastAsia="Cambria" w:cs="Times New Roman"/>
          <w:lang w:val="en-US"/>
        </w:rPr>
        <w:t xml:space="preserve">half of the </w:t>
      </w:r>
      <w:r w:rsidR="00E47F2B">
        <w:rPr>
          <w:rFonts w:eastAsia="Cambria" w:cs="Times New Roman"/>
          <w:lang w:val="en-US"/>
        </w:rPr>
        <w:t>fourth</w:t>
      </w:r>
      <w:r w:rsidR="00E47F2B" w:rsidRPr="00293653">
        <w:rPr>
          <w:rFonts w:eastAsia="Cambria" w:cs="Times New Roman"/>
          <w:lang w:val="en-US"/>
        </w:rPr>
        <w:t xml:space="preserve"> </w:t>
      </w:r>
      <w:r w:rsidRPr="00293653">
        <w:rPr>
          <w:rFonts w:eastAsia="Cambria" w:cs="Times New Roman"/>
          <w:lang w:val="en-US"/>
        </w:rPr>
        <w:t xml:space="preserve">century </w:t>
      </w:r>
      <w:r w:rsidR="00E47F2B">
        <w:rPr>
          <w:rFonts w:eastAsia="Cambria" w:cs="Times New Roman"/>
          <w:lang w:val="en-US"/>
        </w:rPr>
        <w:t>B</w:t>
      </w:r>
      <w:r w:rsidRPr="00293653">
        <w:rPr>
          <w:rFonts w:eastAsia="Cambria" w:cs="Times New Roman"/>
          <w:lang w:val="en-US"/>
        </w:rPr>
        <w:t>C.</w:t>
      </w:r>
      <w:r w:rsidR="00A74559" w:rsidRPr="00293653">
        <w:rPr>
          <w:rStyle w:val="EndnoteReference"/>
          <w:rFonts w:eastAsia="Cambria" w:cs="Times New Roman"/>
          <w:lang w:val="en-US"/>
        </w:rPr>
        <w:endnoteReference w:id="1"/>
      </w:r>
      <w:r w:rsidR="00A74559" w:rsidRPr="00293653">
        <w:rPr>
          <w:rFonts w:eastAsia="Cambria" w:cs="Times New Roman"/>
          <w:lang w:val="en-US"/>
        </w:rPr>
        <w:t xml:space="preserve"> The sculpture entered the antiquarian collections of the Medici </w:t>
      </w:r>
      <w:r w:rsidR="00436791">
        <w:rPr>
          <w:rFonts w:eastAsia="Cambria" w:cs="Times New Roman"/>
          <w:lang w:val="en-US"/>
        </w:rPr>
        <w:t>in</w:t>
      </w:r>
      <w:r w:rsidR="00A74559" w:rsidRPr="00293653">
        <w:rPr>
          <w:rFonts w:eastAsia="Cambria" w:cs="Times New Roman"/>
          <w:lang w:val="en-US"/>
        </w:rPr>
        <w:t xml:space="preserve"> the </w:t>
      </w:r>
      <w:r w:rsidR="00A74559">
        <w:rPr>
          <w:rFonts w:eastAsia="Cambria" w:cs="Times New Roman"/>
          <w:lang w:val="en-US"/>
        </w:rPr>
        <w:t>fifteenth</w:t>
      </w:r>
      <w:r w:rsidR="00A74559" w:rsidRPr="00293653">
        <w:rPr>
          <w:rFonts w:eastAsia="Cambria" w:cs="Times New Roman"/>
          <w:lang w:val="en-US"/>
        </w:rPr>
        <w:t xml:space="preserve"> century and was </w:t>
      </w:r>
      <w:r w:rsidR="00A74559">
        <w:rPr>
          <w:rFonts w:eastAsia="Cambria" w:cs="Times New Roman"/>
          <w:lang w:val="en-US"/>
        </w:rPr>
        <w:t>cited</w:t>
      </w:r>
      <w:r w:rsidR="00A74559" w:rsidRPr="00293653">
        <w:rPr>
          <w:rFonts w:eastAsia="Cambria" w:cs="Times New Roman"/>
          <w:lang w:val="en-US"/>
        </w:rPr>
        <w:t xml:space="preserve"> for the first time in 1495 </w:t>
      </w:r>
      <w:r w:rsidR="00436791">
        <w:rPr>
          <w:rFonts w:eastAsia="Cambria" w:cs="Times New Roman"/>
          <w:lang w:val="en-US"/>
        </w:rPr>
        <w:t>as part of</w:t>
      </w:r>
      <w:r w:rsidR="00A74559" w:rsidRPr="00293653">
        <w:rPr>
          <w:rFonts w:eastAsia="Cambria" w:cs="Times New Roman"/>
          <w:lang w:val="en-US"/>
        </w:rPr>
        <w:t xml:space="preserve"> Lorenzo il Magnifico’s antiquarian collection</w:t>
      </w:r>
      <w:r w:rsidR="00A74559">
        <w:rPr>
          <w:rFonts w:eastAsia="Cambria" w:cs="Times New Roman"/>
          <w:lang w:val="en-US"/>
        </w:rPr>
        <w:t>,</w:t>
      </w:r>
      <w:r w:rsidR="00A74559" w:rsidRPr="00293653">
        <w:rPr>
          <w:rStyle w:val="EndnoteReference"/>
          <w:rFonts w:eastAsia="Cambria" w:cs="Times New Roman"/>
          <w:lang w:val="en-US"/>
        </w:rPr>
        <w:endnoteReference w:id="2"/>
      </w:r>
      <w:r w:rsidR="00A74559" w:rsidRPr="00293653">
        <w:rPr>
          <w:rFonts w:eastAsia="Cambria" w:cs="Times New Roman"/>
          <w:lang w:val="en-US"/>
        </w:rPr>
        <w:t xml:space="preserve"> although it </w:t>
      </w:r>
      <w:r w:rsidR="00634C3D">
        <w:rPr>
          <w:rFonts w:eastAsia="Cambria" w:cs="Times New Roman"/>
          <w:lang w:val="en-US"/>
        </w:rPr>
        <w:t>had</w:t>
      </w:r>
      <w:r w:rsidR="00A74559" w:rsidRPr="00293653">
        <w:rPr>
          <w:rFonts w:eastAsia="Cambria" w:cs="Times New Roman"/>
          <w:lang w:val="en-US"/>
        </w:rPr>
        <w:t xml:space="preserve"> certainly </w:t>
      </w:r>
      <w:r w:rsidR="00634C3D">
        <w:rPr>
          <w:rFonts w:eastAsia="Cambria" w:cs="Times New Roman"/>
          <w:lang w:val="en-US"/>
        </w:rPr>
        <w:t xml:space="preserve">been </w:t>
      </w:r>
      <w:r w:rsidR="00A74559" w:rsidRPr="00293653">
        <w:rPr>
          <w:rFonts w:eastAsia="Cambria" w:cs="Times New Roman"/>
          <w:lang w:val="en-US"/>
        </w:rPr>
        <w:t>found well before</w:t>
      </w:r>
      <w:r w:rsidR="00626EF8">
        <w:rPr>
          <w:rFonts w:eastAsia="Cambria" w:cs="Times New Roman"/>
          <w:lang w:val="en-US"/>
        </w:rPr>
        <w:t xml:space="preserve"> that</w:t>
      </w:r>
      <w:r w:rsidR="00A74559" w:rsidRPr="00293653">
        <w:rPr>
          <w:rFonts w:eastAsia="Cambria" w:cs="Times New Roman"/>
          <w:lang w:val="en-US"/>
        </w:rPr>
        <w:t xml:space="preserve">. Its close resemblance to the </w:t>
      </w:r>
      <w:r w:rsidR="00A74559">
        <w:rPr>
          <w:rFonts w:eastAsia="Cambria" w:cs="Times New Roman"/>
          <w:lang w:val="en-US"/>
        </w:rPr>
        <w:t>c</w:t>
      </w:r>
      <w:r w:rsidR="00A74559" w:rsidRPr="00293653">
        <w:rPr>
          <w:rFonts w:eastAsia="Cambria" w:cs="Times New Roman"/>
          <w:lang w:val="en-US"/>
        </w:rPr>
        <w:t xml:space="preserve">olossal Carafa </w:t>
      </w:r>
      <w:r w:rsidR="00436791">
        <w:rPr>
          <w:rFonts w:eastAsia="Cambria" w:cs="Times New Roman"/>
          <w:lang w:val="en-US"/>
        </w:rPr>
        <w:t>h</w:t>
      </w:r>
      <w:r w:rsidR="00A74559">
        <w:rPr>
          <w:rFonts w:eastAsia="Cambria" w:cs="Times New Roman"/>
          <w:lang w:val="en-US"/>
        </w:rPr>
        <w:t xml:space="preserve">orse </w:t>
      </w:r>
      <w:r w:rsidR="00436791">
        <w:rPr>
          <w:rFonts w:eastAsia="Cambria" w:cs="Times New Roman"/>
          <w:lang w:val="en-US"/>
        </w:rPr>
        <w:t>h</w:t>
      </w:r>
      <w:r w:rsidR="00A74559">
        <w:rPr>
          <w:rFonts w:eastAsia="Cambria" w:cs="Times New Roman"/>
          <w:lang w:val="en-US"/>
        </w:rPr>
        <w:t>ead in</w:t>
      </w:r>
      <w:r w:rsidR="00A74559" w:rsidRPr="00293653">
        <w:rPr>
          <w:rFonts w:eastAsia="Cambria" w:cs="Times New Roman"/>
          <w:lang w:val="en-US"/>
        </w:rPr>
        <w:t xml:space="preserve"> Naples</w:t>
      </w:r>
      <w:r w:rsidR="00A74559">
        <w:rPr>
          <w:rFonts w:eastAsia="Cambria" w:cs="Times New Roman"/>
          <w:lang w:val="en-US"/>
        </w:rPr>
        <w:t>,</w:t>
      </w:r>
      <w:r w:rsidR="00A74559" w:rsidRPr="00293653">
        <w:rPr>
          <w:rFonts w:eastAsia="Cambria" w:cs="Times New Roman"/>
          <w:lang w:val="en-US"/>
        </w:rPr>
        <w:t xml:space="preserve"> executed by Donatello between 1456</w:t>
      </w:r>
      <w:r w:rsidR="00634C3D">
        <w:rPr>
          <w:rFonts w:eastAsia="Cambria" w:cs="Times New Roman"/>
          <w:lang w:val="en-US"/>
        </w:rPr>
        <w:t xml:space="preserve"> and </w:t>
      </w:r>
      <w:r w:rsidR="00A74559" w:rsidRPr="00293653">
        <w:rPr>
          <w:rFonts w:eastAsia="Cambria" w:cs="Times New Roman"/>
          <w:lang w:val="en-US"/>
        </w:rPr>
        <w:t>1458</w:t>
      </w:r>
      <w:r w:rsidR="00DD091D" w:rsidRPr="00DD091D">
        <w:rPr>
          <w:rFonts w:eastAsia="Cambria" w:cs="Times New Roman"/>
          <w:strike/>
          <w:lang w:val="en-US"/>
        </w:rPr>
        <w:t>in imitation of this original</w:t>
      </w:r>
      <w:r w:rsidR="00A74559" w:rsidRPr="00293653">
        <w:rPr>
          <w:rFonts w:eastAsia="Cambria" w:cs="Times New Roman"/>
          <w:lang w:val="en-US"/>
        </w:rPr>
        <w:t xml:space="preserve">, provides an indirect </w:t>
      </w:r>
      <w:r w:rsidR="00DD091D" w:rsidRPr="00DD091D">
        <w:rPr>
          <w:rFonts w:eastAsia="Cambria" w:cs="Times New Roman"/>
          <w:i/>
          <w:lang w:val="en-US"/>
        </w:rPr>
        <w:t>terminus ante quem</w:t>
      </w:r>
      <w:r w:rsidR="00A74559" w:rsidRPr="00293653">
        <w:rPr>
          <w:rFonts w:eastAsia="Cambria" w:cs="Times New Roman"/>
          <w:lang w:val="en-US"/>
        </w:rPr>
        <w:t xml:space="preserve">. </w:t>
      </w:r>
    </w:p>
    <w:p w:rsidR="00000000" w:rsidRDefault="00A74559">
      <w:pPr>
        <w:autoSpaceDE w:val="0"/>
        <w:spacing w:line="360" w:lineRule="auto"/>
        <w:rPr>
          <w:rFonts w:eastAsia="Cambria" w:cs="Times New Roman"/>
          <w:lang w:val="en-US"/>
        </w:rPr>
      </w:pPr>
      <w:r w:rsidRPr="00293653">
        <w:rPr>
          <w:rFonts w:eastAsia="Cambria" w:cs="Times New Roman"/>
          <w:lang w:val="en-US"/>
        </w:rPr>
        <w:t xml:space="preserve">The head is </w:t>
      </w:r>
      <w:r>
        <w:rPr>
          <w:rFonts w:eastAsia="Cambria" w:cs="Times New Roman"/>
          <w:lang w:val="en-US"/>
        </w:rPr>
        <w:t>also cited</w:t>
      </w:r>
      <w:r w:rsidRPr="00293653">
        <w:rPr>
          <w:rFonts w:eastAsia="Cambria" w:cs="Times New Roman"/>
          <w:lang w:val="en-US"/>
        </w:rPr>
        <w:t xml:space="preserve"> in the Confiscation Decree by the Republican Government </w:t>
      </w:r>
      <w:r w:rsidR="00634C3D">
        <w:rPr>
          <w:rFonts w:eastAsia="Cambria" w:cs="Times New Roman"/>
          <w:lang w:val="en-US"/>
        </w:rPr>
        <w:t>as being among</w:t>
      </w:r>
      <w:r w:rsidR="00634C3D" w:rsidRPr="00293653">
        <w:rPr>
          <w:rFonts w:eastAsia="Cambria" w:cs="Times New Roman"/>
          <w:lang w:val="en-US"/>
        </w:rPr>
        <w:t xml:space="preserve"> </w:t>
      </w:r>
      <w:r w:rsidRPr="00293653">
        <w:rPr>
          <w:rFonts w:eastAsia="Cambria" w:cs="Times New Roman"/>
          <w:lang w:val="en-US"/>
        </w:rPr>
        <w:t xml:space="preserve">the artifacts of the </w:t>
      </w:r>
      <w:r>
        <w:rPr>
          <w:rFonts w:eastAsia="Cambria" w:cs="Times New Roman"/>
          <w:lang w:val="en-US"/>
        </w:rPr>
        <w:t>g</w:t>
      </w:r>
      <w:r w:rsidRPr="00293653">
        <w:rPr>
          <w:rFonts w:eastAsia="Cambria" w:cs="Times New Roman"/>
          <w:lang w:val="en-US"/>
        </w:rPr>
        <w:t>arden of the Palazzo Medici. Between 1495</w:t>
      </w:r>
      <w:r w:rsidR="00634C3D">
        <w:rPr>
          <w:rFonts w:eastAsia="Cambria" w:cs="Times New Roman"/>
          <w:lang w:val="en-US"/>
        </w:rPr>
        <w:t xml:space="preserve"> and </w:t>
      </w:r>
      <w:r w:rsidRPr="00293653">
        <w:rPr>
          <w:rFonts w:eastAsia="Cambria" w:cs="Times New Roman"/>
          <w:lang w:val="en-US"/>
        </w:rPr>
        <w:t>1512 it was in Palazzo Vecchio (perhaps in the Cortile della Dogana)</w:t>
      </w:r>
      <w:r>
        <w:rPr>
          <w:rFonts w:eastAsia="Cambria" w:cs="Times New Roman"/>
          <w:lang w:val="en-US"/>
        </w:rPr>
        <w:t>;</w:t>
      </w:r>
      <w:r w:rsidRPr="00293653">
        <w:rPr>
          <w:rStyle w:val="EndnoteReference"/>
          <w:rFonts w:eastAsia="Cambria" w:cs="Times New Roman"/>
          <w:lang w:val="en-US"/>
        </w:rPr>
        <w:t xml:space="preserve"> </w:t>
      </w:r>
      <w:r w:rsidRPr="00293653">
        <w:rPr>
          <w:rFonts w:eastAsia="Cambria" w:cs="Times New Roman"/>
          <w:lang w:val="en-US"/>
        </w:rPr>
        <w:t>th</w:t>
      </w:r>
      <w:r>
        <w:rPr>
          <w:rFonts w:eastAsia="Cambria" w:cs="Times New Roman"/>
          <w:lang w:val="en-US"/>
        </w:rPr>
        <w:t>e</w:t>
      </w:r>
      <w:r w:rsidRPr="00293653">
        <w:rPr>
          <w:rFonts w:eastAsia="Cambria" w:cs="Times New Roman"/>
          <w:lang w:val="en-US"/>
        </w:rPr>
        <w:t xml:space="preserve">n </w:t>
      </w:r>
      <w:r w:rsidR="00634C3D">
        <w:rPr>
          <w:rFonts w:eastAsia="Cambria" w:cs="Times New Roman"/>
          <w:lang w:val="en-US"/>
        </w:rPr>
        <w:t>it</w:t>
      </w:r>
      <w:r w:rsidRPr="00293653">
        <w:rPr>
          <w:rFonts w:eastAsia="Cambria" w:cs="Times New Roman"/>
          <w:lang w:val="en-US"/>
        </w:rPr>
        <w:t xml:space="preserve"> returned </w:t>
      </w:r>
      <w:r>
        <w:rPr>
          <w:rFonts w:eastAsia="Cambria" w:cs="Times New Roman"/>
          <w:lang w:val="en-US"/>
        </w:rPr>
        <w:t>to</w:t>
      </w:r>
      <w:r w:rsidRPr="00293653">
        <w:rPr>
          <w:rFonts w:eastAsia="Cambria" w:cs="Times New Roman"/>
          <w:lang w:val="en-US"/>
        </w:rPr>
        <w:t xml:space="preserve"> the </w:t>
      </w:r>
      <w:r>
        <w:rPr>
          <w:rFonts w:eastAsia="Cambria" w:cs="Times New Roman"/>
          <w:lang w:val="en-US"/>
        </w:rPr>
        <w:t>afore</w:t>
      </w:r>
      <w:r w:rsidRPr="00293653">
        <w:rPr>
          <w:rFonts w:eastAsia="Cambria" w:cs="Times New Roman"/>
          <w:lang w:val="en-US"/>
        </w:rPr>
        <w:t xml:space="preserve">mentioned </w:t>
      </w:r>
      <w:r>
        <w:rPr>
          <w:rFonts w:eastAsia="Cambria" w:cs="Times New Roman"/>
          <w:lang w:val="en-US"/>
        </w:rPr>
        <w:t>g</w:t>
      </w:r>
      <w:r w:rsidRPr="00293653">
        <w:rPr>
          <w:rFonts w:eastAsia="Cambria" w:cs="Times New Roman"/>
          <w:lang w:val="en-US"/>
        </w:rPr>
        <w:t>arden</w:t>
      </w:r>
      <w:r>
        <w:rPr>
          <w:rFonts w:eastAsia="Cambria" w:cs="Times New Roman"/>
          <w:lang w:val="en-US"/>
        </w:rPr>
        <w:t>,</w:t>
      </w:r>
      <w:r w:rsidRPr="00293653">
        <w:rPr>
          <w:rStyle w:val="EndnoteReference"/>
          <w:rFonts w:eastAsia="Cambria" w:cs="Times New Roman"/>
          <w:lang w:val="en-US"/>
        </w:rPr>
        <w:endnoteReference w:id="3"/>
      </w:r>
      <w:r w:rsidRPr="00293653">
        <w:rPr>
          <w:rFonts w:eastAsia="Cambria" w:cs="Times New Roman"/>
          <w:lang w:val="en-US"/>
        </w:rPr>
        <w:t xml:space="preserve"> where it was admired by Lorenzo Bernini in 1665</w:t>
      </w:r>
      <w:r>
        <w:rPr>
          <w:rFonts w:eastAsia="Cambria" w:cs="Times New Roman"/>
          <w:lang w:val="en-US"/>
        </w:rPr>
        <w:t>.</w:t>
      </w:r>
      <w:r w:rsidRPr="00293653">
        <w:rPr>
          <w:rStyle w:val="EndnoteReference"/>
          <w:rFonts w:eastAsia="Cambria" w:cs="Times New Roman"/>
          <w:lang w:val="en-US"/>
        </w:rPr>
        <w:endnoteReference w:id="4"/>
      </w:r>
      <w:r w:rsidRPr="00293653">
        <w:rPr>
          <w:rFonts w:eastAsia="Cambria" w:cs="Times New Roman"/>
          <w:lang w:val="en-US"/>
        </w:rPr>
        <w:t xml:space="preserve"> In 1672 the artwork was restored and adapted as a fountain mouth by Bartolomeo Cennini</w:t>
      </w:r>
      <w:r>
        <w:rPr>
          <w:rFonts w:eastAsia="Cambria" w:cs="Times New Roman"/>
          <w:lang w:val="en-US"/>
        </w:rPr>
        <w:t>.</w:t>
      </w:r>
      <w:r w:rsidRPr="00293653">
        <w:rPr>
          <w:rStyle w:val="EndnoteReference"/>
          <w:rFonts w:eastAsia="Cambria" w:cs="Times New Roman"/>
          <w:lang w:val="en-US"/>
        </w:rPr>
        <w:endnoteReference w:id="5"/>
      </w:r>
    </w:p>
    <w:p w:rsidR="00000000" w:rsidRDefault="00A74559">
      <w:pPr>
        <w:autoSpaceDE w:val="0"/>
        <w:spacing w:line="360" w:lineRule="auto"/>
        <w:rPr>
          <w:rFonts w:eastAsia="Cambria" w:cs="Times New Roman"/>
          <w:lang w:val="en-US"/>
        </w:rPr>
      </w:pPr>
      <w:r w:rsidRPr="00293653">
        <w:rPr>
          <w:rFonts w:eastAsia="Cambria" w:cs="Times New Roman"/>
          <w:lang w:val="en-US"/>
        </w:rPr>
        <w:t>After being moved to Palermo in 1800 in order to avoid confiscation by Napoleon</w:t>
      </w:r>
      <w:r>
        <w:rPr>
          <w:rFonts w:eastAsia="Cambria" w:cs="Times New Roman"/>
          <w:lang w:val="en-US"/>
        </w:rPr>
        <w:t>,</w:t>
      </w:r>
      <w:r w:rsidRPr="00293653">
        <w:rPr>
          <w:rStyle w:val="EndnoteReference"/>
          <w:rFonts w:eastAsia="Cambria" w:cs="Times New Roman"/>
          <w:lang w:val="en-US"/>
        </w:rPr>
        <w:endnoteReference w:id="6"/>
      </w:r>
      <w:r w:rsidRPr="00293653">
        <w:rPr>
          <w:rFonts w:eastAsia="Cambria" w:cs="Times New Roman"/>
          <w:lang w:val="en-US"/>
        </w:rPr>
        <w:t xml:space="preserve"> the head </w:t>
      </w:r>
      <w:r w:rsidR="00626EF8">
        <w:rPr>
          <w:rFonts w:eastAsia="Cambria" w:cs="Times New Roman"/>
          <w:lang w:val="en-US"/>
        </w:rPr>
        <w:t>returned</w:t>
      </w:r>
      <w:r w:rsidRPr="00293653">
        <w:rPr>
          <w:rFonts w:eastAsia="Cambria" w:cs="Times New Roman"/>
          <w:lang w:val="en-US"/>
        </w:rPr>
        <w:t xml:space="preserve"> to Florence</w:t>
      </w:r>
      <w:r>
        <w:rPr>
          <w:rFonts w:eastAsia="Cambria" w:cs="Times New Roman"/>
          <w:lang w:val="en-US"/>
        </w:rPr>
        <w:t xml:space="preserve"> in 1815, when it was displayed</w:t>
      </w:r>
      <w:r w:rsidRPr="00293653">
        <w:rPr>
          <w:rFonts w:eastAsia="Cambria" w:cs="Times New Roman"/>
          <w:lang w:val="en-US"/>
        </w:rPr>
        <w:t xml:space="preserve"> the Galleria degli Uffizi</w:t>
      </w:r>
      <w:r w:rsidR="00634C3D">
        <w:rPr>
          <w:rFonts w:eastAsia="Cambria" w:cs="Times New Roman"/>
          <w:lang w:val="en-US"/>
        </w:rPr>
        <w:t>.</w:t>
      </w:r>
      <w:r w:rsidRPr="00293653">
        <w:rPr>
          <w:rStyle w:val="EndnoteReference"/>
          <w:rFonts w:eastAsia="Cambria" w:cs="Times New Roman"/>
          <w:lang w:val="en-US"/>
        </w:rPr>
        <w:endnoteReference w:id="7"/>
      </w:r>
      <w:r w:rsidRPr="00293653">
        <w:rPr>
          <w:rFonts w:eastAsia="Cambria" w:cs="Times New Roman"/>
          <w:lang w:val="en-US"/>
        </w:rPr>
        <w:t xml:space="preserve"> </w:t>
      </w:r>
      <w:r w:rsidR="00634C3D">
        <w:rPr>
          <w:rFonts w:eastAsia="Cambria" w:cs="Times New Roman"/>
          <w:lang w:val="en-US"/>
        </w:rPr>
        <w:t>Finally,</w:t>
      </w:r>
      <w:r w:rsidR="00634C3D" w:rsidRPr="00293653">
        <w:rPr>
          <w:rFonts w:eastAsia="Cambria" w:cs="Times New Roman"/>
          <w:lang w:val="en-US"/>
        </w:rPr>
        <w:t xml:space="preserve"> </w:t>
      </w:r>
      <w:r>
        <w:rPr>
          <w:rFonts w:eastAsia="Cambria" w:cs="Times New Roman"/>
          <w:lang w:val="en-US"/>
        </w:rPr>
        <w:t>in 1890</w:t>
      </w:r>
      <w:r w:rsidR="00634C3D">
        <w:rPr>
          <w:rFonts w:eastAsia="Cambria" w:cs="Times New Roman"/>
          <w:lang w:val="en-US"/>
        </w:rPr>
        <w:t>,</w:t>
      </w:r>
      <w:r w:rsidRPr="00293653">
        <w:rPr>
          <w:rFonts w:eastAsia="Cambria" w:cs="Times New Roman"/>
          <w:lang w:val="en-US"/>
        </w:rPr>
        <w:t xml:space="preserve"> it </w:t>
      </w:r>
      <w:r>
        <w:rPr>
          <w:rFonts w:eastAsia="Cambria" w:cs="Times New Roman"/>
          <w:lang w:val="en-US"/>
        </w:rPr>
        <w:t>was transferred</w:t>
      </w:r>
      <w:r w:rsidRPr="00293653">
        <w:rPr>
          <w:rFonts w:eastAsia="Cambria" w:cs="Times New Roman"/>
          <w:lang w:val="en-US"/>
        </w:rPr>
        <w:t xml:space="preserve"> </w:t>
      </w:r>
      <w:r>
        <w:rPr>
          <w:rFonts w:eastAsia="Cambria" w:cs="Times New Roman"/>
          <w:lang w:val="en-US"/>
        </w:rPr>
        <w:t>to</w:t>
      </w:r>
      <w:r w:rsidRPr="00293653">
        <w:rPr>
          <w:rFonts w:eastAsia="Cambria" w:cs="Times New Roman"/>
          <w:lang w:val="en-US"/>
        </w:rPr>
        <w:t xml:space="preserve"> the Regio Museo Archeologico, now </w:t>
      </w:r>
      <w:r>
        <w:rPr>
          <w:rFonts w:eastAsia="Cambria" w:cs="Times New Roman"/>
          <w:lang w:val="en-US"/>
        </w:rPr>
        <w:t>the</w:t>
      </w:r>
      <w:r w:rsidRPr="00293653">
        <w:rPr>
          <w:rFonts w:eastAsia="Cambria" w:cs="Times New Roman"/>
          <w:lang w:val="en-US"/>
        </w:rPr>
        <w:t xml:space="preserve"> Museo Archeologico Nazionale of Florence.</w:t>
      </w:r>
    </w:p>
    <w:p w:rsidR="00000000" w:rsidRDefault="002A493E">
      <w:pPr>
        <w:autoSpaceDE w:val="0"/>
        <w:spacing w:line="360" w:lineRule="auto"/>
        <w:rPr>
          <w:rFonts w:eastAsia="Cambria" w:cs="Times New Roman"/>
          <w:lang w:val="en-US"/>
        </w:rPr>
      </w:pPr>
    </w:p>
    <w:p w:rsidR="00A74559" w:rsidRPr="00293653" w:rsidRDefault="00634C3D" w:rsidP="008C108B">
      <w:pPr>
        <w:autoSpaceDE w:val="0"/>
        <w:spacing w:line="360" w:lineRule="auto"/>
        <w:outlineLvl w:val="0"/>
        <w:rPr>
          <w:rFonts w:eastAsia="Cambria" w:cs="Times New Roman"/>
          <w:lang w:val="en-US"/>
        </w:rPr>
      </w:pPr>
      <w:r>
        <w:rPr>
          <w:rFonts w:eastAsia="Cambria" w:cs="Times New Roman"/>
          <w:lang w:val="en-US"/>
        </w:rPr>
        <w:t>[A-head]State of Conservation</w:t>
      </w:r>
    </w:p>
    <w:p w:rsidR="00000000" w:rsidRDefault="002A493E">
      <w:pPr>
        <w:autoSpaceDE w:val="0"/>
        <w:spacing w:line="360" w:lineRule="auto"/>
        <w:rPr>
          <w:rFonts w:eastAsia="Cambria" w:cs="Times New Roman"/>
          <w:lang w:val="en-US"/>
        </w:rPr>
      </w:pPr>
    </w:p>
    <w:p w:rsidR="00000000" w:rsidRDefault="00A74559">
      <w:pPr>
        <w:autoSpaceDE w:val="0"/>
        <w:spacing w:line="360" w:lineRule="auto"/>
        <w:rPr>
          <w:rFonts w:eastAsia="Cambria" w:cs="Times New Roman"/>
          <w:lang w:val="en-US"/>
        </w:rPr>
      </w:pPr>
      <w:r w:rsidRPr="00293653">
        <w:rPr>
          <w:rFonts w:eastAsia="Cambria" w:cs="Times New Roman"/>
          <w:lang w:val="en-US"/>
        </w:rPr>
        <w:t xml:space="preserve">Before the </w:t>
      </w:r>
      <w:r>
        <w:rPr>
          <w:rFonts w:eastAsia="Cambria" w:cs="Times New Roman"/>
          <w:lang w:val="en-US"/>
        </w:rPr>
        <w:t>recent</w:t>
      </w:r>
      <w:r w:rsidRPr="00293653">
        <w:rPr>
          <w:rFonts w:eastAsia="Cambria" w:cs="Times New Roman"/>
          <w:lang w:val="en-US"/>
        </w:rPr>
        <w:t xml:space="preserve"> cleaning treatments, the sculpture appeared rather dark and many </w:t>
      </w:r>
      <w:r w:rsidR="00626EF8">
        <w:rPr>
          <w:rFonts w:eastAsia="Cambria" w:cs="Times New Roman"/>
          <w:lang w:val="en-US"/>
        </w:rPr>
        <w:t xml:space="preserve">of its </w:t>
      </w:r>
      <w:r w:rsidRPr="00293653">
        <w:rPr>
          <w:rFonts w:eastAsia="Cambria" w:cs="Times New Roman"/>
          <w:lang w:val="en-US"/>
        </w:rPr>
        <w:t xml:space="preserve">details were </w:t>
      </w:r>
      <w:r w:rsidR="00634C3D">
        <w:rPr>
          <w:rFonts w:eastAsia="Cambria" w:cs="Times New Roman"/>
          <w:lang w:val="en-US"/>
        </w:rPr>
        <w:t>obscured</w:t>
      </w:r>
      <w:r w:rsidR="00634C3D" w:rsidRPr="00293653">
        <w:rPr>
          <w:rFonts w:eastAsia="Cambria" w:cs="Times New Roman"/>
          <w:lang w:val="en-US"/>
        </w:rPr>
        <w:t xml:space="preserve"> </w:t>
      </w:r>
      <w:r w:rsidRPr="00293653">
        <w:rPr>
          <w:rFonts w:eastAsia="Cambria" w:cs="Times New Roman"/>
          <w:lang w:val="en-US"/>
        </w:rPr>
        <w:t>by a complex superposition</w:t>
      </w:r>
      <w:r>
        <w:rPr>
          <w:rFonts w:eastAsia="Cambria" w:cs="Times New Roman"/>
          <w:lang w:val="en-US"/>
        </w:rPr>
        <w:t xml:space="preserve"> of</w:t>
      </w:r>
      <w:r w:rsidRPr="00293653">
        <w:rPr>
          <w:rFonts w:eastAsia="Cambria" w:cs="Times New Roman"/>
          <w:lang w:val="en-US"/>
        </w:rPr>
        <w:t xml:space="preserve"> random materials</w:t>
      </w:r>
      <w:r w:rsidR="00634C3D">
        <w:rPr>
          <w:rFonts w:eastAsia="Cambria" w:cs="Times New Roman"/>
          <w:lang w:val="en-US"/>
        </w:rPr>
        <w:t xml:space="preserve"> (</w:t>
      </w:r>
      <w:r w:rsidR="00634C3D" w:rsidRPr="00634C3D">
        <w:rPr>
          <w:rFonts w:eastAsia="Cambria" w:cs="Times New Roman"/>
          <w:b/>
          <w:lang w:val="en-US"/>
        </w:rPr>
        <w:t>fig. 39.1</w:t>
      </w:r>
      <w:r w:rsidR="00634C3D">
        <w:rPr>
          <w:rFonts w:eastAsia="Cambria" w:cs="Times New Roman"/>
          <w:lang w:val="en-US"/>
        </w:rPr>
        <w:t>)</w:t>
      </w:r>
      <w:r w:rsidRPr="00293653">
        <w:rPr>
          <w:rFonts w:eastAsia="Cambria" w:cs="Times New Roman"/>
          <w:lang w:val="en-US"/>
        </w:rPr>
        <w:t xml:space="preserve">. A sequence of irregular material levels </w:t>
      </w:r>
      <w:r w:rsidR="00634C3D">
        <w:rPr>
          <w:rFonts w:eastAsia="Cambria" w:cs="Times New Roman"/>
          <w:lang w:val="en-US"/>
        </w:rPr>
        <w:t>was</w:t>
      </w:r>
      <w:r w:rsidR="00634C3D" w:rsidRPr="00293653">
        <w:rPr>
          <w:rFonts w:eastAsia="Cambria" w:cs="Times New Roman"/>
          <w:lang w:val="en-US"/>
        </w:rPr>
        <w:t xml:space="preserve"> </w:t>
      </w:r>
      <w:r w:rsidRPr="00293653">
        <w:rPr>
          <w:rFonts w:eastAsia="Cambria" w:cs="Times New Roman"/>
          <w:lang w:val="en-US"/>
        </w:rPr>
        <w:t>recognized within the stratification using portable Raman spectroscopy. Beeswax and oily substances applied in maintenance treatments</w:t>
      </w:r>
      <w:r w:rsidR="00634C3D">
        <w:rPr>
          <w:rFonts w:eastAsia="Cambria" w:cs="Times New Roman"/>
          <w:lang w:val="en-US"/>
        </w:rPr>
        <w:t>;</w:t>
      </w:r>
      <w:r w:rsidRPr="00293653">
        <w:rPr>
          <w:rFonts w:eastAsia="Cambria" w:cs="Times New Roman"/>
          <w:lang w:val="en-US"/>
        </w:rPr>
        <w:t xml:space="preserve"> residues of calcareous growths</w:t>
      </w:r>
      <w:r w:rsidR="00634C3D">
        <w:rPr>
          <w:rFonts w:eastAsia="Cambria" w:cs="Times New Roman"/>
          <w:lang w:val="en-US"/>
        </w:rPr>
        <w:t xml:space="preserve"> (due to</w:t>
      </w:r>
      <w:r w:rsidRPr="00293653">
        <w:rPr>
          <w:rFonts w:eastAsia="Cambria" w:cs="Times New Roman"/>
          <w:lang w:val="en-US"/>
        </w:rPr>
        <w:t xml:space="preserve"> the use of the sculpture as a fountain mouth</w:t>
      </w:r>
      <w:r w:rsidR="00634C3D">
        <w:rPr>
          <w:rFonts w:eastAsia="Cambria" w:cs="Times New Roman"/>
          <w:lang w:val="en-US"/>
        </w:rPr>
        <w:t>);</w:t>
      </w:r>
      <w:r w:rsidRPr="00293653">
        <w:rPr>
          <w:rFonts w:eastAsia="Cambria" w:cs="Times New Roman"/>
          <w:lang w:val="en-US"/>
        </w:rPr>
        <w:t xml:space="preserve"> and underlying corrosion layers (Cu-carbonates on tenorite and cuprite) were identified along with some residues </w:t>
      </w:r>
      <w:r w:rsidR="00634C3D">
        <w:rPr>
          <w:rFonts w:eastAsia="Cambria" w:cs="Times New Roman"/>
          <w:lang w:val="en-US"/>
        </w:rPr>
        <w:t>from</w:t>
      </w:r>
      <w:r w:rsidR="00634C3D" w:rsidRPr="00293653">
        <w:rPr>
          <w:rFonts w:eastAsia="Cambria" w:cs="Times New Roman"/>
          <w:lang w:val="en-US"/>
        </w:rPr>
        <w:t xml:space="preserve"> </w:t>
      </w:r>
      <w:r w:rsidRPr="00293653">
        <w:rPr>
          <w:rFonts w:eastAsia="Cambria" w:cs="Times New Roman"/>
          <w:lang w:val="en-US"/>
        </w:rPr>
        <w:t xml:space="preserve">molding operations made using gypsum or silicone rubber. </w:t>
      </w:r>
    </w:p>
    <w:p w:rsidR="00000000" w:rsidRDefault="00A74559">
      <w:pPr>
        <w:autoSpaceDE w:val="0"/>
        <w:spacing w:line="360" w:lineRule="auto"/>
        <w:rPr>
          <w:rFonts w:eastAsia="Cambria" w:cs="Times New Roman"/>
          <w:lang w:val="en-US"/>
        </w:rPr>
      </w:pPr>
      <w:r w:rsidRPr="00293653">
        <w:rPr>
          <w:rFonts w:eastAsia="Cambria" w:cs="Times New Roman"/>
          <w:lang w:val="en-US"/>
        </w:rPr>
        <w:t xml:space="preserve">Widespread calcareous growths were present on both the outer and inner surfaces. On the </w:t>
      </w:r>
      <w:r w:rsidR="00634C3D">
        <w:rPr>
          <w:rFonts w:eastAsia="Cambria" w:cs="Times New Roman"/>
          <w:lang w:val="en-US"/>
        </w:rPr>
        <w:t>inside,</w:t>
      </w:r>
      <w:r w:rsidRPr="00293653">
        <w:rPr>
          <w:rFonts w:eastAsia="Cambria" w:cs="Times New Roman"/>
          <w:lang w:val="en-US"/>
        </w:rPr>
        <w:t xml:space="preserve"> these </w:t>
      </w:r>
      <w:r w:rsidR="00634C3D">
        <w:rPr>
          <w:rFonts w:eastAsia="Cambria" w:cs="Times New Roman"/>
          <w:lang w:val="en-US"/>
        </w:rPr>
        <w:t xml:space="preserve">growths </w:t>
      </w:r>
      <w:r w:rsidRPr="00293653">
        <w:rPr>
          <w:rFonts w:eastAsia="Cambria" w:cs="Times New Roman"/>
          <w:lang w:val="en-US"/>
        </w:rPr>
        <w:t>descended behind the eyes and the forehead just below the tuft (</w:t>
      </w:r>
      <w:r w:rsidR="00DD091D" w:rsidRPr="00DD091D">
        <w:rPr>
          <w:rFonts w:eastAsia="Cambria" w:cs="Times New Roman"/>
          <w:b/>
          <w:lang w:val="en-US"/>
        </w:rPr>
        <w:t>fig. 39.2a</w:t>
      </w:r>
      <w:r w:rsidRPr="00293653">
        <w:rPr>
          <w:rFonts w:eastAsia="Cambria" w:cs="Times New Roman"/>
          <w:lang w:val="en-US"/>
        </w:rPr>
        <w:t xml:space="preserve">), which likely hosted the </w:t>
      </w:r>
      <w:r w:rsidR="00634C3D">
        <w:rPr>
          <w:rFonts w:eastAsia="Cambria" w:cs="Times New Roman"/>
          <w:lang w:val="en-US"/>
        </w:rPr>
        <w:t xml:space="preserve">fountain </w:t>
      </w:r>
      <w:r w:rsidRPr="00293653">
        <w:rPr>
          <w:rFonts w:eastAsia="Cambria" w:cs="Times New Roman"/>
          <w:lang w:val="en-US"/>
        </w:rPr>
        <w:t>pipe. Accumulations on the outer surface were mainly concentrated on the frontal part and skinfolds (</w:t>
      </w:r>
      <w:r w:rsidR="00DD091D" w:rsidRPr="00DD091D">
        <w:rPr>
          <w:rFonts w:eastAsia="Cambria" w:cs="Times New Roman"/>
          <w:b/>
          <w:lang w:val="en-US"/>
        </w:rPr>
        <w:t>fig. 39.2b</w:t>
      </w:r>
      <w:r w:rsidRPr="00293653">
        <w:rPr>
          <w:rFonts w:eastAsia="Cambria" w:cs="Times New Roman"/>
          <w:lang w:val="en-US"/>
        </w:rPr>
        <w:t xml:space="preserve">), while a </w:t>
      </w:r>
      <w:r>
        <w:rPr>
          <w:rFonts w:eastAsia="Cambria" w:cs="Times New Roman"/>
          <w:lang w:val="en-US"/>
        </w:rPr>
        <w:t>smaller</w:t>
      </w:r>
      <w:r w:rsidRPr="00293653">
        <w:rPr>
          <w:rFonts w:eastAsia="Cambria" w:cs="Times New Roman"/>
          <w:lang w:val="en-US"/>
        </w:rPr>
        <w:t xml:space="preserve"> amount was present on the neck. However, before the </w:t>
      </w:r>
      <w:r>
        <w:rPr>
          <w:rFonts w:eastAsia="Cambria" w:cs="Times New Roman"/>
          <w:lang w:val="en-US"/>
        </w:rPr>
        <w:t>sculpture entered museum collections</w:t>
      </w:r>
      <w:r w:rsidRPr="00293653">
        <w:rPr>
          <w:rFonts w:eastAsia="Cambria" w:cs="Times New Roman"/>
          <w:lang w:val="en-US"/>
        </w:rPr>
        <w:t xml:space="preserve">, the outer calcareous encrustations were probably roughly removed using mechanical tools and just a small amount of residue </w:t>
      </w:r>
      <w:r>
        <w:rPr>
          <w:rFonts w:eastAsia="Cambria" w:cs="Times New Roman"/>
          <w:lang w:val="en-US"/>
        </w:rPr>
        <w:t>was</w:t>
      </w:r>
      <w:r w:rsidRPr="00293653">
        <w:rPr>
          <w:rFonts w:eastAsia="Cambria" w:cs="Times New Roman"/>
          <w:lang w:val="en-US"/>
        </w:rPr>
        <w:t xml:space="preserve"> left flattened on the metal surface. Tool marks and deep scratches associate</w:t>
      </w:r>
      <w:r>
        <w:rPr>
          <w:rFonts w:eastAsia="Cambria" w:cs="Times New Roman"/>
          <w:lang w:val="en-US"/>
        </w:rPr>
        <w:t>d</w:t>
      </w:r>
      <w:r w:rsidRPr="00293653">
        <w:rPr>
          <w:rFonts w:eastAsia="Cambria" w:cs="Times New Roman"/>
          <w:lang w:val="en-US"/>
        </w:rPr>
        <w:t xml:space="preserve"> </w:t>
      </w:r>
      <w:r>
        <w:rPr>
          <w:rFonts w:eastAsia="Cambria" w:cs="Times New Roman"/>
          <w:lang w:val="en-US"/>
        </w:rPr>
        <w:t>with</w:t>
      </w:r>
      <w:r w:rsidRPr="00293653">
        <w:rPr>
          <w:rFonts w:eastAsia="Cambria" w:cs="Times New Roman"/>
          <w:lang w:val="en-US"/>
        </w:rPr>
        <w:t xml:space="preserve"> this cleaning are evident, along with marks of sharp blades, rhomboidal tips of darts</w:t>
      </w:r>
      <w:r w:rsidR="009741FE">
        <w:rPr>
          <w:rFonts w:eastAsia="Cambria" w:cs="Times New Roman"/>
          <w:lang w:val="en-US"/>
        </w:rPr>
        <w:t>,</w:t>
      </w:r>
      <w:r w:rsidRPr="00293653">
        <w:rPr>
          <w:rFonts w:eastAsia="Cambria" w:cs="Times New Roman"/>
          <w:lang w:val="en-US"/>
        </w:rPr>
        <w:t xml:space="preserve"> or </w:t>
      </w:r>
      <w:r w:rsidR="009741FE" w:rsidRPr="00293653">
        <w:rPr>
          <w:rFonts w:eastAsia="Cambria" w:cs="Times New Roman"/>
          <w:lang w:val="en-US"/>
        </w:rPr>
        <w:t>arrows</w:t>
      </w:r>
      <w:r w:rsidR="009741FE">
        <w:rPr>
          <w:rFonts w:eastAsia="Cambria" w:cs="Times New Roman"/>
          <w:lang w:val="en-US"/>
        </w:rPr>
        <w:t>—</w:t>
      </w:r>
      <w:r w:rsidRPr="00293653">
        <w:rPr>
          <w:rFonts w:eastAsia="Cambria" w:cs="Times New Roman"/>
          <w:lang w:val="en-US"/>
        </w:rPr>
        <w:t xml:space="preserve">concentrated on the head </w:t>
      </w:r>
      <w:r w:rsidR="009741FE">
        <w:rPr>
          <w:rFonts w:eastAsia="Cambria" w:cs="Times New Roman"/>
          <w:lang w:val="en-US"/>
        </w:rPr>
        <w:t>but</w:t>
      </w:r>
      <w:r w:rsidRPr="00293653">
        <w:rPr>
          <w:rFonts w:eastAsia="Cambria" w:cs="Times New Roman"/>
          <w:lang w:val="en-US"/>
        </w:rPr>
        <w:t xml:space="preserve"> also present elsewhere (see for example </w:t>
      </w:r>
      <w:r w:rsidR="00634C3D">
        <w:rPr>
          <w:rFonts w:eastAsia="Cambria" w:cs="Times New Roman"/>
          <w:lang w:val="en-US"/>
        </w:rPr>
        <w:t>f</w:t>
      </w:r>
      <w:r w:rsidRPr="00293653">
        <w:rPr>
          <w:rFonts w:eastAsia="Cambria" w:cs="Times New Roman"/>
          <w:lang w:val="en-US"/>
        </w:rPr>
        <w:t xml:space="preserve">ig. </w:t>
      </w:r>
      <w:r w:rsidR="00634C3D">
        <w:rPr>
          <w:rFonts w:eastAsia="Cambria" w:cs="Times New Roman"/>
          <w:lang w:val="en-US"/>
        </w:rPr>
        <w:t>39</w:t>
      </w:r>
      <w:r w:rsidR="009741FE">
        <w:rPr>
          <w:rFonts w:eastAsia="Cambria" w:cs="Times New Roman"/>
          <w:lang w:val="en-US"/>
        </w:rPr>
        <w:t>.</w:t>
      </w:r>
      <w:r w:rsidRPr="00293653">
        <w:rPr>
          <w:rFonts w:eastAsia="Cambria" w:cs="Times New Roman"/>
          <w:lang w:val="en-US"/>
        </w:rPr>
        <w:t>2b</w:t>
      </w:r>
      <w:r w:rsidR="009741FE" w:rsidRPr="00293653">
        <w:rPr>
          <w:rFonts w:eastAsia="Cambria" w:cs="Times New Roman"/>
          <w:lang w:val="en-US"/>
        </w:rPr>
        <w:t>)</w:t>
      </w:r>
      <w:r w:rsidR="009741FE">
        <w:rPr>
          <w:rFonts w:eastAsia="Cambria" w:cs="Times New Roman"/>
          <w:lang w:val="en-US"/>
        </w:rPr>
        <w:t>—which can</w:t>
      </w:r>
      <w:r w:rsidR="009741FE" w:rsidRPr="00293653">
        <w:rPr>
          <w:rFonts w:eastAsia="Cambria" w:cs="Times New Roman"/>
          <w:lang w:val="en-US"/>
        </w:rPr>
        <w:t xml:space="preserve"> </w:t>
      </w:r>
      <w:r w:rsidRPr="00293653">
        <w:rPr>
          <w:rFonts w:eastAsia="Cambria" w:cs="Times New Roman"/>
          <w:lang w:val="en-US"/>
        </w:rPr>
        <w:t>be</w:t>
      </w:r>
      <w:r>
        <w:rPr>
          <w:rFonts w:eastAsia="Cambria" w:cs="Times New Roman"/>
          <w:lang w:val="en-US"/>
        </w:rPr>
        <w:t xml:space="preserve"> linked</w:t>
      </w:r>
      <w:r w:rsidRPr="00293653">
        <w:rPr>
          <w:rFonts w:eastAsia="Cambria" w:cs="Times New Roman"/>
          <w:lang w:val="en-US"/>
        </w:rPr>
        <w:t xml:space="preserve"> to the ancient vicissitudes of the artwork.</w:t>
      </w:r>
    </w:p>
    <w:p w:rsidR="00000000" w:rsidRDefault="00A74559">
      <w:pPr>
        <w:autoSpaceDE w:val="0"/>
        <w:spacing w:line="360" w:lineRule="auto"/>
        <w:rPr>
          <w:rFonts w:eastAsia="Cambria" w:cs="Times New Roman"/>
          <w:lang w:val="en-US"/>
        </w:rPr>
      </w:pPr>
      <w:r w:rsidRPr="00293653">
        <w:rPr>
          <w:rFonts w:eastAsia="Cambria" w:cs="Times New Roman"/>
          <w:lang w:val="en-US"/>
        </w:rPr>
        <w:t xml:space="preserve">In various </w:t>
      </w:r>
      <w:r>
        <w:rPr>
          <w:rFonts w:eastAsia="Cambria" w:cs="Times New Roman"/>
          <w:lang w:val="en-US"/>
        </w:rPr>
        <w:t>areas</w:t>
      </w:r>
      <w:r w:rsidR="009741FE">
        <w:rPr>
          <w:rFonts w:eastAsia="Cambria" w:cs="Times New Roman"/>
          <w:lang w:val="en-US"/>
        </w:rPr>
        <w:t>,</w:t>
      </w:r>
      <w:r w:rsidRPr="00293653">
        <w:rPr>
          <w:rFonts w:eastAsia="Cambria" w:cs="Times New Roman"/>
          <w:lang w:val="en-US"/>
        </w:rPr>
        <w:t xml:space="preserve"> traces of gilding were found. </w:t>
      </w:r>
      <w:r w:rsidR="009741FE">
        <w:rPr>
          <w:rFonts w:eastAsia="Cambria" w:cs="Times New Roman"/>
          <w:lang w:val="en-US"/>
        </w:rPr>
        <w:t>A</w:t>
      </w:r>
      <w:r w:rsidR="009741FE" w:rsidRPr="00293653">
        <w:rPr>
          <w:rFonts w:eastAsia="Cambria" w:cs="Times New Roman"/>
          <w:lang w:val="en-US"/>
        </w:rPr>
        <w:t xml:space="preserve">nalysis </w:t>
      </w:r>
      <w:r w:rsidR="009741FE">
        <w:rPr>
          <w:rFonts w:eastAsia="Cambria" w:cs="Times New Roman"/>
          <w:lang w:val="en-US"/>
        </w:rPr>
        <w:t xml:space="preserve">by </w:t>
      </w:r>
      <w:r w:rsidR="009741FE" w:rsidRPr="00607C8D">
        <w:rPr>
          <w:rFonts w:cs="Times New Roman"/>
        </w:rPr>
        <w:t>scanning electron microscopy coupled with energy dispersive spectrometry</w:t>
      </w:r>
      <w:r w:rsidR="009741FE" w:rsidRPr="00293653">
        <w:rPr>
          <w:rFonts w:eastAsia="Cambria" w:cs="Times New Roman"/>
          <w:lang w:val="en-US"/>
        </w:rPr>
        <w:t xml:space="preserve"> </w:t>
      </w:r>
      <w:r w:rsidR="009741FE">
        <w:rPr>
          <w:rFonts w:eastAsia="Cambria" w:cs="Times New Roman"/>
          <w:lang w:val="en-US"/>
        </w:rPr>
        <w:t>(</w:t>
      </w:r>
      <w:r w:rsidRPr="00293653">
        <w:rPr>
          <w:rFonts w:eastAsia="Cambria" w:cs="Times New Roman"/>
          <w:lang w:val="en-US"/>
        </w:rPr>
        <w:t>SEM-EDX</w:t>
      </w:r>
      <w:r w:rsidR="009741FE">
        <w:rPr>
          <w:rFonts w:eastAsia="Cambria" w:cs="Times New Roman"/>
          <w:lang w:val="en-US"/>
        </w:rPr>
        <w:t>)</w:t>
      </w:r>
      <w:r w:rsidRPr="00293653">
        <w:rPr>
          <w:rFonts w:eastAsia="Cambria" w:cs="Times New Roman"/>
          <w:lang w:val="en-US"/>
        </w:rPr>
        <w:t xml:space="preserve"> of some minute fragments of this gilding (</w:t>
      </w:r>
      <w:r w:rsidR="00DD091D" w:rsidRPr="00DD091D">
        <w:rPr>
          <w:rFonts w:eastAsia="Cambria" w:cs="Times New Roman"/>
          <w:b/>
          <w:lang w:val="en-US"/>
        </w:rPr>
        <w:t>fig. 39.3</w:t>
      </w:r>
      <w:r w:rsidRPr="00293653">
        <w:rPr>
          <w:rFonts w:eastAsia="Cambria" w:cs="Times New Roman"/>
          <w:lang w:val="en-US"/>
        </w:rPr>
        <w:t xml:space="preserve">) allowed </w:t>
      </w:r>
      <w:r w:rsidR="009741FE">
        <w:rPr>
          <w:rFonts w:eastAsia="Cambria" w:cs="Times New Roman"/>
          <w:lang w:val="en-US"/>
        </w:rPr>
        <w:t>assessment.</w:t>
      </w:r>
      <w:r w:rsidRPr="00293653">
        <w:rPr>
          <w:rFonts w:eastAsia="Cambria" w:cs="Times New Roman"/>
          <w:lang w:val="en-US"/>
        </w:rPr>
        <w:t xml:space="preserve"> </w:t>
      </w:r>
      <w:r w:rsidR="009741FE">
        <w:rPr>
          <w:rFonts w:eastAsia="Cambria" w:cs="Times New Roman"/>
          <w:lang w:val="en-US"/>
        </w:rPr>
        <w:t>Results showed it to be</w:t>
      </w:r>
      <w:r w:rsidRPr="00293653">
        <w:rPr>
          <w:rFonts w:eastAsia="Cambria" w:cs="Times New Roman"/>
          <w:lang w:val="en-US"/>
        </w:rPr>
        <w:t xml:space="preserve"> a very thin (not more than </w:t>
      </w:r>
      <w:r>
        <w:rPr>
          <w:rFonts w:eastAsia="Cambria" w:cs="Times New Roman"/>
          <w:lang w:val="en-US"/>
        </w:rPr>
        <w:t>a few</w:t>
      </w:r>
      <w:r w:rsidRPr="00293653">
        <w:rPr>
          <w:rFonts w:eastAsia="Cambria" w:cs="Times New Roman"/>
          <w:lang w:val="en-US"/>
        </w:rPr>
        <w:t xml:space="preserve"> microns)</w:t>
      </w:r>
      <w:r w:rsidR="009741FE">
        <w:rPr>
          <w:rFonts w:eastAsia="Cambria" w:cs="Times New Roman"/>
          <w:lang w:val="en-US"/>
        </w:rPr>
        <w:t>,</w:t>
      </w:r>
      <w:r w:rsidRPr="00293653">
        <w:rPr>
          <w:rFonts w:eastAsia="Cambria" w:cs="Times New Roman"/>
          <w:lang w:val="en-US"/>
        </w:rPr>
        <w:t xml:space="preserve"> irregular gold film, which was </w:t>
      </w:r>
      <w:r w:rsidR="009741FE">
        <w:rPr>
          <w:rFonts w:eastAsia="Cambria" w:cs="Times New Roman"/>
          <w:lang w:val="en-US"/>
        </w:rPr>
        <w:t>well adhered</w:t>
      </w:r>
      <w:r w:rsidRPr="00293653">
        <w:rPr>
          <w:rFonts w:eastAsia="Cambria" w:cs="Times New Roman"/>
          <w:lang w:val="en-US"/>
        </w:rPr>
        <w:t xml:space="preserve"> to the underlying corrosion products (</w:t>
      </w:r>
      <w:r w:rsidR="009741FE">
        <w:rPr>
          <w:rFonts w:eastAsia="Cambria" w:cs="Times New Roman"/>
          <w:lang w:val="en-US"/>
        </w:rPr>
        <w:t>see f</w:t>
      </w:r>
      <w:r w:rsidRPr="00293653">
        <w:rPr>
          <w:rFonts w:eastAsia="Cambria" w:cs="Times New Roman"/>
          <w:lang w:val="en-US"/>
        </w:rPr>
        <w:t xml:space="preserve">ig. </w:t>
      </w:r>
      <w:r w:rsidR="009741FE">
        <w:rPr>
          <w:rFonts w:eastAsia="Cambria" w:cs="Times New Roman"/>
          <w:lang w:val="en-US"/>
        </w:rPr>
        <w:t>39.</w:t>
      </w:r>
      <w:r w:rsidRPr="00293653">
        <w:rPr>
          <w:rFonts w:eastAsia="Cambria" w:cs="Times New Roman"/>
          <w:lang w:val="en-US"/>
        </w:rPr>
        <w:t>3a). No traces of glue or mercury amalgam were found (</w:t>
      </w:r>
      <w:r>
        <w:rPr>
          <w:rFonts w:eastAsia="Cambria" w:cs="Times New Roman"/>
          <w:lang w:val="en-US"/>
        </w:rPr>
        <w:t xml:space="preserve">the gold is </w:t>
      </w:r>
      <w:r w:rsidRPr="00293653">
        <w:rPr>
          <w:rFonts w:eastAsia="Cambria" w:cs="Times New Roman"/>
          <w:lang w:val="en-US"/>
        </w:rPr>
        <w:t xml:space="preserve">pure). This, along with the imprint of the inner side of the </w:t>
      </w:r>
      <w:r w:rsidR="00626EF8">
        <w:rPr>
          <w:rFonts w:eastAsia="Cambria" w:cs="Times New Roman"/>
          <w:lang w:val="en-US"/>
        </w:rPr>
        <w:t xml:space="preserve">gold </w:t>
      </w:r>
      <w:r w:rsidRPr="00293653">
        <w:rPr>
          <w:rFonts w:eastAsia="Cambria" w:cs="Times New Roman"/>
          <w:lang w:val="en-US"/>
        </w:rPr>
        <w:t>leaf produced by the texture of the bronze surface (</w:t>
      </w:r>
      <w:r w:rsidR="009741FE">
        <w:rPr>
          <w:rFonts w:eastAsia="Cambria" w:cs="Times New Roman"/>
          <w:lang w:val="en-US"/>
        </w:rPr>
        <w:t>see f</w:t>
      </w:r>
      <w:r w:rsidRPr="00293653">
        <w:rPr>
          <w:rFonts w:eastAsia="Cambria" w:cs="Times New Roman"/>
          <w:lang w:val="en-US"/>
        </w:rPr>
        <w:t xml:space="preserve">ig. </w:t>
      </w:r>
      <w:r w:rsidR="009741FE">
        <w:rPr>
          <w:rFonts w:eastAsia="Cambria" w:cs="Times New Roman"/>
          <w:lang w:val="en-US"/>
        </w:rPr>
        <w:t>39.</w:t>
      </w:r>
      <w:r w:rsidRPr="00293653">
        <w:rPr>
          <w:rFonts w:eastAsia="Cambria" w:cs="Times New Roman"/>
          <w:lang w:val="en-US"/>
        </w:rPr>
        <w:t>3b)</w:t>
      </w:r>
      <w:r>
        <w:rPr>
          <w:rFonts w:eastAsia="Cambria" w:cs="Times New Roman"/>
          <w:lang w:val="en-US"/>
        </w:rPr>
        <w:t>,</w:t>
      </w:r>
      <w:r w:rsidRPr="00293653">
        <w:rPr>
          <w:rFonts w:eastAsia="Cambria" w:cs="Times New Roman"/>
          <w:lang w:val="en-US"/>
        </w:rPr>
        <w:t xml:space="preserve"> suggest</w:t>
      </w:r>
      <w:r w:rsidR="00626EF8">
        <w:rPr>
          <w:rFonts w:eastAsia="Cambria" w:cs="Times New Roman"/>
          <w:lang w:val="en-US"/>
        </w:rPr>
        <w:t>s</w:t>
      </w:r>
      <w:r w:rsidRPr="00293653">
        <w:rPr>
          <w:rFonts w:eastAsia="Cambria" w:cs="Times New Roman"/>
          <w:lang w:val="en-US"/>
        </w:rPr>
        <w:t xml:space="preserve"> it was likely applied using heat and mechanical means. The residual leaf fragments </w:t>
      </w:r>
      <w:r>
        <w:rPr>
          <w:rFonts w:eastAsia="Cambria" w:cs="Times New Roman"/>
          <w:lang w:val="en-US"/>
        </w:rPr>
        <w:t>are</w:t>
      </w:r>
      <w:r w:rsidRPr="00293653">
        <w:rPr>
          <w:rFonts w:eastAsia="Cambria" w:cs="Times New Roman"/>
          <w:lang w:val="en-US"/>
        </w:rPr>
        <w:t xml:space="preserve"> very fragile and required special attention during the cleaning </w:t>
      </w:r>
      <w:r w:rsidRPr="00293653">
        <w:rPr>
          <w:rFonts w:eastAsia="Cambria" w:cs="Times New Roman"/>
          <w:lang w:val="en-US"/>
        </w:rPr>
        <w:lastRenderedPageBreak/>
        <w:t xml:space="preserve">operations in order to safeguard </w:t>
      </w:r>
      <w:r w:rsidR="009741FE">
        <w:rPr>
          <w:rFonts w:eastAsia="Cambria" w:cs="Times New Roman"/>
          <w:lang w:val="en-US"/>
        </w:rPr>
        <w:t>this</w:t>
      </w:r>
      <w:r w:rsidR="009741FE" w:rsidRPr="00293653">
        <w:rPr>
          <w:rFonts w:eastAsia="Cambria" w:cs="Times New Roman"/>
          <w:lang w:val="en-US"/>
        </w:rPr>
        <w:t xml:space="preserve"> </w:t>
      </w:r>
      <w:r w:rsidRPr="00293653">
        <w:rPr>
          <w:rFonts w:eastAsia="Cambria" w:cs="Times New Roman"/>
          <w:lang w:val="en-US"/>
        </w:rPr>
        <w:t>important evidence of decoration.</w:t>
      </w:r>
    </w:p>
    <w:p w:rsidR="00A74559" w:rsidRPr="00293653" w:rsidRDefault="00A74559" w:rsidP="00314890">
      <w:pPr>
        <w:autoSpaceDE w:val="0"/>
        <w:rPr>
          <w:rFonts w:eastAsia="Cambria" w:cs="Times New Roman"/>
          <w:lang w:val="en-US"/>
        </w:rPr>
      </w:pPr>
    </w:p>
    <w:p w:rsidR="00A74559" w:rsidRPr="00293653" w:rsidRDefault="00A74559" w:rsidP="009418EA">
      <w:pPr>
        <w:autoSpaceDE w:val="0"/>
        <w:rPr>
          <w:rFonts w:eastAsia="Cambria" w:cs="Times New Roman"/>
          <w:lang w:val="en-US"/>
        </w:rPr>
      </w:pPr>
    </w:p>
    <w:p w:rsidR="00A74559" w:rsidRDefault="009741FE" w:rsidP="008C108B">
      <w:pPr>
        <w:autoSpaceDE w:val="0"/>
        <w:spacing w:line="360" w:lineRule="auto"/>
        <w:outlineLvl w:val="0"/>
        <w:rPr>
          <w:rFonts w:eastAsia="Cambria" w:cs="Times New Roman"/>
          <w:lang w:val="en-US"/>
        </w:rPr>
      </w:pPr>
      <w:r>
        <w:rPr>
          <w:rFonts w:eastAsia="Cambria" w:cs="Times New Roman"/>
          <w:lang w:val="en-US"/>
        </w:rPr>
        <w:t>[A-head]Conservation Intervention</w:t>
      </w:r>
    </w:p>
    <w:p w:rsidR="009741FE" w:rsidRPr="00293653" w:rsidRDefault="009741FE" w:rsidP="008C108B">
      <w:pPr>
        <w:autoSpaceDE w:val="0"/>
        <w:spacing w:line="360" w:lineRule="auto"/>
        <w:outlineLvl w:val="0"/>
        <w:rPr>
          <w:rFonts w:eastAsia="Cambria" w:cs="Times New Roman"/>
          <w:lang w:val="en-US"/>
        </w:rPr>
      </w:pPr>
    </w:p>
    <w:p w:rsidR="00000000" w:rsidRDefault="00A74559">
      <w:pPr>
        <w:spacing w:line="360" w:lineRule="auto"/>
        <w:rPr>
          <w:lang w:val="en-US"/>
        </w:rPr>
      </w:pPr>
      <w:r w:rsidRPr="00293653">
        <w:rPr>
          <w:lang w:val="en-US"/>
        </w:rPr>
        <w:t xml:space="preserve">The </w:t>
      </w:r>
      <w:r>
        <w:rPr>
          <w:lang w:val="en-US"/>
        </w:rPr>
        <w:t>recent</w:t>
      </w:r>
      <w:r w:rsidRPr="00293653">
        <w:rPr>
          <w:lang w:val="en-US"/>
        </w:rPr>
        <w:t xml:space="preserve"> restoration was mainly aimed at removing aggressive exogenous substances and recovering the complete legibility of the </w:t>
      </w:r>
      <w:r>
        <w:rPr>
          <w:lang w:val="en-US"/>
        </w:rPr>
        <w:t>object</w:t>
      </w:r>
      <w:r w:rsidRPr="00293653">
        <w:rPr>
          <w:lang w:val="en-US"/>
        </w:rPr>
        <w:t xml:space="preserve">. The intervention was carried out in a dedicated room of the </w:t>
      </w:r>
      <w:r w:rsidR="009741FE">
        <w:rPr>
          <w:lang w:val="en-US"/>
        </w:rPr>
        <w:t>archaeological m</w:t>
      </w:r>
      <w:r w:rsidRPr="00293653">
        <w:rPr>
          <w:lang w:val="en-US"/>
        </w:rPr>
        <w:t>useum between January and March 2015</w:t>
      </w:r>
      <w:r w:rsidR="009741FE">
        <w:rPr>
          <w:lang w:val="en-US"/>
        </w:rPr>
        <w:t>.</w:t>
      </w:r>
      <w:r w:rsidRPr="00293653">
        <w:rPr>
          <w:lang w:val="en-US"/>
        </w:rPr>
        <w:t xml:space="preserve"> </w:t>
      </w:r>
      <w:r w:rsidR="009741FE">
        <w:rPr>
          <w:lang w:val="en-US"/>
        </w:rPr>
        <w:t>V</w:t>
      </w:r>
      <w:r w:rsidRPr="00293653">
        <w:rPr>
          <w:lang w:val="en-US"/>
        </w:rPr>
        <w:t xml:space="preserve">isitors had the </w:t>
      </w:r>
      <w:r w:rsidR="009741FE">
        <w:rPr>
          <w:lang w:val="en-US"/>
        </w:rPr>
        <w:t>opportunity</w:t>
      </w:r>
      <w:r w:rsidR="009741FE" w:rsidRPr="00293653">
        <w:rPr>
          <w:lang w:val="en-US"/>
        </w:rPr>
        <w:t xml:space="preserve"> </w:t>
      </w:r>
      <w:r w:rsidRPr="00293653">
        <w:rPr>
          <w:lang w:val="en-US"/>
        </w:rPr>
        <w:t xml:space="preserve">to see most of the intervention, </w:t>
      </w:r>
      <w:r w:rsidR="009741FE">
        <w:rPr>
          <w:lang w:val="en-US"/>
        </w:rPr>
        <w:t>though</w:t>
      </w:r>
      <w:r w:rsidR="009741FE" w:rsidRPr="00293653">
        <w:rPr>
          <w:lang w:val="en-US"/>
        </w:rPr>
        <w:t xml:space="preserve"> </w:t>
      </w:r>
      <w:r w:rsidRPr="00293653">
        <w:rPr>
          <w:lang w:val="en-US"/>
        </w:rPr>
        <w:t>the use of dangerous substances and noisy tools was restricted to clos</w:t>
      </w:r>
      <w:r>
        <w:rPr>
          <w:lang w:val="en-US"/>
        </w:rPr>
        <w:t>ed</w:t>
      </w:r>
      <w:r w:rsidRPr="00293653">
        <w:rPr>
          <w:lang w:val="en-US"/>
        </w:rPr>
        <w:t xml:space="preserve"> periods. </w:t>
      </w:r>
    </w:p>
    <w:p w:rsidR="00000000" w:rsidRDefault="00A74559">
      <w:pPr>
        <w:spacing w:line="360" w:lineRule="auto"/>
        <w:rPr>
          <w:lang w:val="en-US"/>
        </w:rPr>
      </w:pPr>
      <w:r w:rsidRPr="00293653">
        <w:rPr>
          <w:lang w:val="en-US"/>
        </w:rPr>
        <w:t xml:space="preserve">After preliminary material removal tests, which were carried out in order to optimize the treatment, the following operational sequence was performed on the outer surface, </w:t>
      </w:r>
      <w:r w:rsidR="009741FE">
        <w:rPr>
          <w:lang w:val="en-US"/>
        </w:rPr>
        <w:t>leaving the</w:t>
      </w:r>
      <w:r w:rsidRPr="00293653">
        <w:rPr>
          <w:lang w:val="en-US"/>
        </w:rPr>
        <w:t xml:space="preserve"> </w:t>
      </w:r>
      <w:r>
        <w:rPr>
          <w:lang w:val="en-US"/>
        </w:rPr>
        <w:t>interior</w:t>
      </w:r>
      <w:r w:rsidRPr="00293653">
        <w:rPr>
          <w:lang w:val="en-US"/>
        </w:rPr>
        <w:t xml:space="preserve"> untouched.</w:t>
      </w:r>
    </w:p>
    <w:p w:rsidR="00000000" w:rsidRDefault="009741FE">
      <w:pPr>
        <w:spacing w:line="360" w:lineRule="auto"/>
        <w:rPr>
          <w:lang w:val="en-US"/>
        </w:rPr>
      </w:pPr>
      <w:r>
        <w:rPr>
          <w:lang w:val="en-US"/>
        </w:rPr>
        <w:t>[numbered list]</w:t>
      </w:r>
    </w:p>
    <w:p w:rsidR="00000000" w:rsidRDefault="009741FE">
      <w:pPr>
        <w:spacing w:line="360" w:lineRule="auto"/>
        <w:rPr>
          <w:lang w:val="en-US"/>
        </w:rPr>
      </w:pPr>
      <w:r>
        <w:rPr>
          <w:lang w:val="en-US"/>
        </w:rPr>
        <w:t>(</w:t>
      </w:r>
      <w:r w:rsidR="00A74559" w:rsidRPr="00293653">
        <w:rPr>
          <w:lang w:val="en-US"/>
        </w:rPr>
        <w:t>1) Removal of powder and of the outer layer of the aged protective organic materials by washing the surface using cotton pads soaked in a solvent blend of petroleum ether (80</w:t>
      </w:r>
      <w:r>
        <w:rPr>
          <w:lang w:val="en-US"/>
        </w:rPr>
        <w:t>–</w:t>
      </w:r>
      <w:r w:rsidR="00A74559" w:rsidRPr="00293653">
        <w:rPr>
          <w:lang w:val="en-US"/>
        </w:rPr>
        <w:t>120°</w:t>
      </w:r>
      <w:r>
        <w:rPr>
          <w:lang w:val="en-US"/>
        </w:rPr>
        <w:t>C</w:t>
      </w:r>
      <w:r w:rsidR="00A74559" w:rsidRPr="00293653">
        <w:rPr>
          <w:lang w:val="en-US"/>
        </w:rPr>
        <w:t>) and methyl ethyl ketone (75/25 volume ratio).</w:t>
      </w:r>
    </w:p>
    <w:p w:rsidR="00000000" w:rsidRDefault="009741FE">
      <w:pPr>
        <w:spacing w:line="360" w:lineRule="auto"/>
        <w:rPr>
          <w:lang w:val="en-US"/>
        </w:rPr>
      </w:pPr>
      <w:r>
        <w:rPr>
          <w:lang w:val="en-US"/>
        </w:rPr>
        <w:t>(</w:t>
      </w:r>
      <w:r w:rsidR="00A74559" w:rsidRPr="00293653">
        <w:rPr>
          <w:lang w:val="en-US"/>
        </w:rPr>
        <w:t>2) Application of agar gel supporting an aqueous solution of sodium bicarbonate with pH8. The application time was 4</w:t>
      </w:r>
      <w:r w:rsidR="00B141E9">
        <w:rPr>
          <w:lang w:val="en-US"/>
        </w:rPr>
        <w:t>–</w:t>
      </w:r>
      <w:r w:rsidR="00A74559" w:rsidRPr="00293653">
        <w:rPr>
          <w:lang w:val="en-US"/>
        </w:rPr>
        <w:t>7 minutes</w:t>
      </w:r>
      <w:r w:rsidR="00A74559">
        <w:rPr>
          <w:lang w:val="en-US"/>
        </w:rPr>
        <w:t>, which was</w:t>
      </w:r>
      <w:r w:rsidR="00A74559" w:rsidRPr="00293653">
        <w:rPr>
          <w:lang w:val="en-US"/>
        </w:rPr>
        <w:t xml:space="preserve"> sufficient for softening and saponification of the oleo-waxy superposition.</w:t>
      </w:r>
    </w:p>
    <w:p w:rsidR="00000000" w:rsidRDefault="009741FE">
      <w:pPr>
        <w:spacing w:line="360" w:lineRule="auto"/>
        <w:rPr>
          <w:lang w:val="en-US"/>
        </w:rPr>
      </w:pPr>
      <w:r>
        <w:rPr>
          <w:lang w:val="en-US"/>
        </w:rPr>
        <w:t>(</w:t>
      </w:r>
      <w:r w:rsidR="00A74559" w:rsidRPr="00293653">
        <w:rPr>
          <w:lang w:val="en-US"/>
        </w:rPr>
        <w:t xml:space="preserve">3) Removal of the agar gel and </w:t>
      </w:r>
      <w:r w:rsidR="00B141E9">
        <w:rPr>
          <w:lang w:val="en-US"/>
        </w:rPr>
        <w:t>softened</w:t>
      </w:r>
      <w:r w:rsidR="00B141E9" w:rsidRPr="00293653">
        <w:rPr>
          <w:lang w:val="en-US"/>
        </w:rPr>
        <w:t xml:space="preserve"> </w:t>
      </w:r>
      <w:r w:rsidR="00A74559" w:rsidRPr="00293653">
        <w:rPr>
          <w:lang w:val="en-US"/>
        </w:rPr>
        <w:t xml:space="preserve">materials using soaked pads as in </w:t>
      </w:r>
      <w:r w:rsidR="00B141E9">
        <w:rPr>
          <w:lang w:val="en-US"/>
        </w:rPr>
        <w:t>(</w:t>
      </w:r>
      <w:r w:rsidR="00A74559" w:rsidRPr="00293653">
        <w:rPr>
          <w:lang w:val="en-US"/>
        </w:rPr>
        <w:t>1).</w:t>
      </w:r>
    </w:p>
    <w:p w:rsidR="00000000" w:rsidRDefault="009741FE">
      <w:pPr>
        <w:spacing w:line="360" w:lineRule="auto"/>
        <w:rPr>
          <w:lang w:val="en-US"/>
        </w:rPr>
      </w:pPr>
      <w:r>
        <w:rPr>
          <w:lang w:val="en-US"/>
        </w:rPr>
        <w:t>(</w:t>
      </w:r>
      <w:r w:rsidR="00A74559" w:rsidRPr="00293653">
        <w:rPr>
          <w:lang w:val="en-US"/>
        </w:rPr>
        <w:t xml:space="preserve">4) Repetition of the washing treatment reinforced with a blend of cyclohexane and butyl acetate using a volume fraction of 55/45, respectively. This made it possible to safely </w:t>
      </w:r>
      <w:r w:rsidR="00626EF8">
        <w:rPr>
          <w:lang w:val="en-US"/>
        </w:rPr>
        <w:t>expose</w:t>
      </w:r>
      <w:r w:rsidR="00626EF8" w:rsidRPr="00293653">
        <w:rPr>
          <w:lang w:val="en-US"/>
        </w:rPr>
        <w:t xml:space="preserve"> </w:t>
      </w:r>
      <w:r w:rsidR="00A74559" w:rsidRPr="00293653">
        <w:rPr>
          <w:lang w:val="en-US"/>
        </w:rPr>
        <w:t xml:space="preserve">the oxidized bronze surface and residual calcareous spots by safeguarding the </w:t>
      </w:r>
      <w:r w:rsidR="00A74559">
        <w:rPr>
          <w:lang w:val="en-US"/>
        </w:rPr>
        <w:t xml:space="preserve">traces of </w:t>
      </w:r>
      <w:r w:rsidR="00A74559" w:rsidRPr="00293653">
        <w:rPr>
          <w:lang w:val="en-US"/>
        </w:rPr>
        <w:t>gilding (</w:t>
      </w:r>
      <w:r w:rsidR="00DD091D" w:rsidRPr="00DD091D">
        <w:rPr>
          <w:b/>
          <w:lang w:val="en-US"/>
        </w:rPr>
        <w:t>fig. 37.4</w:t>
      </w:r>
      <w:r w:rsidR="00A74559" w:rsidRPr="00293653">
        <w:rPr>
          <w:lang w:val="en-US"/>
        </w:rPr>
        <w:t>).</w:t>
      </w:r>
    </w:p>
    <w:p w:rsidR="00000000" w:rsidRDefault="00FA4B27">
      <w:pPr>
        <w:spacing w:line="360" w:lineRule="auto"/>
        <w:rPr>
          <w:lang w:val="en-US"/>
        </w:rPr>
      </w:pPr>
      <w:r>
        <w:rPr>
          <w:lang w:val="en-US"/>
        </w:rPr>
        <w:t>(</w:t>
      </w:r>
      <w:r w:rsidR="00A74559" w:rsidRPr="00293653">
        <w:rPr>
          <w:lang w:val="en-US"/>
        </w:rPr>
        <w:t xml:space="preserve">5) </w:t>
      </w:r>
      <w:r w:rsidR="00626EF8">
        <w:rPr>
          <w:lang w:val="en-US"/>
        </w:rPr>
        <w:t>Exposed</w:t>
      </w:r>
      <w:r w:rsidR="00A74559">
        <w:rPr>
          <w:lang w:val="en-US"/>
        </w:rPr>
        <w:t xml:space="preserve"> c</w:t>
      </w:r>
      <w:r w:rsidR="00A74559" w:rsidRPr="00293653">
        <w:rPr>
          <w:lang w:val="en-US"/>
        </w:rPr>
        <w:t xml:space="preserve">alcareous spots </w:t>
      </w:r>
      <w:r w:rsidR="00A74559">
        <w:rPr>
          <w:lang w:val="en-US"/>
        </w:rPr>
        <w:t>were</w:t>
      </w:r>
      <w:r w:rsidR="00A74559" w:rsidRPr="00293653">
        <w:rPr>
          <w:lang w:val="en-US"/>
        </w:rPr>
        <w:t xml:space="preserve"> removed using a piezoelectric ablator and sharp tools such as metal tips, wooden sticks, and porcupine spines. The surface</w:t>
      </w:r>
      <w:r w:rsidR="00A74559">
        <w:rPr>
          <w:lang w:val="en-US"/>
        </w:rPr>
        <w:t xml:space="preserve"> was</w:t>
      </w:r>
      <w:r w:rsidR="00A74559" w:rsidRPr="00293653">
        <w:rPr>
          <w:lang w:val="en-US"/>
        </w:rPr>
        <w:t xml:space="preserve"> </w:t>
      </w:r>
      <w:r w:rsidR="00A74559">
        <w:rPr>
          <w:lang w:val="en-US"/>
        </w:rPr>
        <w:t>then</w:t>
      </w:r>
      <w:r w:rsidR="00A74559" w:rsidRPr="00293653">
        <w:rPr>
          <w:lang w:val="en-US"/>
        </w:rPr>
        <w:t xml:space="preserve"> homogenized using plastic</w:t>
      </w:r>
      <w:r w:rsidR="00626EF8">
        <w:rPr>
          <w:lang w:val="en-US"/>
        </w:rPr>
        <w:t>-</w:t>
      </w:r>
      <w:r w:rsidR="00A74559" w:rsidRPr="00293653">
        <w:rPr>
          <w:lang w:val="en-US"/>
        </w:rPr>
        <w:t>bristle brushes.</w:t>
      </w:r>
    </w:p>
    <w:p w:rsidR="00000000" w:rsidRDefault="00FA4B27">
      <w:pPr>
        <w:spacing w:line="360" w:lineRule="auto"/>
        <w:rPr>
          <w:lang w:val="en-US"/>
        </w:rPr>
      </w:pPr>
      <w:r>
        <w:rPr>
          <w:lang w:val="en-US"/>
        </w:rPr>
        <w:t>(</w:t>
      </w:r>
      <w:r w:rsidR="00A74559" w:rsidRPr="00293653">
        <w:rPr>
          <w:lang w:val="en-US"/>
        </w:rPr>
        <w:t>6) Protection with microcrystalline wax (1% in petroleum ether</w:t>
      </w:r>
      <w:r w:rsidR="00B141E9">
        <w:rPr>
          <w:lang w:val="en-US"/>
        </w:rPr>
        <w:t xml:space="preserve"> at</w:t>
      </w:r>
      <w:r w:rsidR="00A74559" w:rsidRPr="00293653">
        <w:rPr>
          <w:lang w:val="en-US"/>
        </w:rPr>
        <w:t xml:space="preserve"> 140</w:t>
      </w:r>
      <w:r w:rsidR="00B141E9">
        <w:rPr>
          <w:lang w:val="en-US"/>
        </w:rPr>
        <w:t>–</w:t>
      </w:r>
      <w:r w:rsidR="00A74559" w:rsidRPr="00293653">
        <w:rPr>
          <w:lang w:val="en-US"/>
        </w:rPr>
        <w:t>180°</w:t>
      </w:r>
      <w:r w:rsidR="00B141E9">
        <w:rPr>
          <w:lang w:val="en-US"/>
        </w:rPr>
        <w:t>C</w:t>
      </w:r>
      <w:r w:rsidR="00A74559" w:rsidRPr="00293653">
        <w:rPr>
          <w:lang w:val="en-US"/>
        </w:rPr>
        <w:t>), which is reversible and easily replicable, and finishing using natural</w:t>
      </w:r>
      <w:r w:rsidR="00626EF8">
        <w:rPr>
          <w:lang w:val="en-US"/>
        </w:rPr>
        <w:t>-</w:t>
      </w:r>
      <w:r w:rsidR="00A74559" w:rsidRPr="00293653">
        <w:rPr>
          <w:lang w:val="en-US"/>
        </w:rPr>
        <w:t xml:space="preserve">bristle brushes and cotton fabric. </w:t>
      </w:r>
      <w:r w:rsidR="00A74559" w:rsidRPr="00293653">
        <w:rPr>
          <w:lang w:val="en-US"/>
        </w:rPr>
        <w:lastRenderedPageBreak/>
        <w:t xml:space="preserve">The general views of </w:t>
      </w:r>
      <w:r w:rsidR="00B141E9">
        <w:rPr>
          <w:lang w:val="en-US"/>
        </w:rPr>
        <w:t>f</w:t>
      </w:r>
      <w:r w:rsidR="00A74559" w:rsidRPr="00293653">
        <w:rPr>
          <w:lang w:val="en-US"/>
        </w:rPr>
        <w:t xml:space="preserve">ig. </w:t>
      </w:r>
      <w:r w:rsidR="00C504A2">
        <w:rPr>
          <w:lang w:val="en-US"/>
        </w:rPr>
        <w:t>3</w:t>
      </w:r>
      <w:r w:rsidR="00B141E9">
        <w:rPr>
          <w:lang w:val="en-US"/>
        </w:rPr>
        <w:t>9.</w:t>
      </w:r>
      <w:r w:rsidR="00A74559" w:rsidRPr="00293653">
        <w:rPr>
          <w:lang w:val="en-US"/>
        </w:rPr>
        <w:t>1b</w:t>
      </w:r>
      <w:r w:rsidR="00B141E9">
        <w:rPr>
          <w:lang w:val="en-US"/>
        </w:rPr>
        <w:t>–</w:t>
      </w:r>
      <w:r w:rsidR="00A74559" w:rsidRPr="00293653">
        <w:rPr>
          <w:lang w:val="en-US"/>
        </w:rPr>
        <w:t xml:space="preserve">c and the details of </w:t>
      </w:r>
      <w:r w:rsidR="00DD091D" w:rsidRPr="00DD091D">
        <w:rPr>
          <w:b/>
          <w:lang w:val="en-US"/>
        </w:rPr>
        <w:t>figs. 39.5–6</w:t>
      </w:r>
      <w:r w:rsidR="00A74559" w:rsidRPr="00293653">
        <w:rPr>
          <w:lang w:val="en-US"/>
        </w:rPr>
        <w:t xml:space="preserve"> show the significant improvement of legibility achieved.</w:t>
      </w:r>
    </w:p>
    <w:p w:rsidR="00000000" w:rsidRDefault="00B141E9">
      <w:pPr>
        <w:spacing w:line="360" w:lineRule="auto"/>
        <w:rPr>
          <w:lang w:val="en-US"/>
        </w:rPr>
      </w:pPr>
      <w:r>
        <w:rPr>
          <w:lang w:val="en-US"/>
        </w:rPr>
        <w:t>[end numbered list]</w:t>
      </w:r>
    </w:p>
    <w:p w:rsidR="00000000" w:rsidRDefault="00A74559">
      <w:pPr>
        <w:autoSpaceDE w:val="0"/>
        <w:spacing w:line="360" w:lineRule="auto"/>
        <w:rPr>
          <w:rFonts w:eastAsia="Cambria" w:cs="Times New Roman"/>
          <w:lang w:val="en-US"/>
        </w:rPr>
      </w:pPr>
      <w:r w:rsidRPr="00293653">
        <w:rPr>
          <w:lang w:val="en-US"/>
        </w:rPr>
        <w:t>In some areas</w:t>
      </w:r>
      <w:r w:rsidR="00B141E9">
        <w:rPr>
          <w:lang w:val="en-US"/>
        </w:rPr>
        <w:t>,</w:t>
      </w:r>
      <w:r w:rsidRPr="00293653">
        <w:rPr>
          <w:lang w:val="en-US"/>
        </w:rPr>
        <w:t xml:space="preserve"> minor watercolor retouches were also needed in order to smooth the abrupt chromatic variation (</w:t>
      </w:r>
      <w:r>
        <w:rPr>
          <w:lang w:val="en-US"/>
        </w:rPr>
        <w:t>in the area</w:t>
      </w:r>
      <w:r w:rsidRPr="00293653">
        <w:rPr>
          <w:lang w:val="en-US"/>
        </w:rPr>
        <w:t xml:space="preserve"> of the phalera</w:t>
      </w:r>
      <w:r w:rsidR="00626EF8">
        <w:rPr>
          <w:lang w:val="en-US"/>
        </w:rPr>
        <w:t>e</w:t>
      </w:r>
      <w:r w:rsidRPr="00293653">
        <w:rPr>
          <w:lang w:val="en-US"/>
        </w:rPr>
        <w:t>) or to veil calcareous residues trapped within the surface roughness. In a few cases</w:t>
      </w:r>
      <w:r w:rsidR="00626EF8">
        <w:rPr>
          <w:lang w:val="en-US"/>
        </w:rPr>
        <w:t>,</w:t>
      </w:r>
      <w:r w:rsidRPr="00293653">
        <w:rPr>
          <w:lang w:val="en-US"/>
        </w:rPr>
        <w:t xml:space="preserve"> suitably pigmented microcrystalline wax was also used to </w:t>
      </w:r>
      <w:r w:rsidR="00626EF8">
        <w:rPr>
          <w:lang w:val="en-US"/>
        </w:rPr>
        <w:t>fill</w:t>
      </w:r>
      <w:r w:rsidR="00626EF8" w:rsidRPr="00293653">
        <w:rPr>
          <w:lang w:val="en-US"/>
        </w:rPr>
        <w:t xml:space="preserve"> </w:t>
      </w:r>
      <w:r w:rsidRPr="00293653">
        <w:rPr>
          <w:lang w:val="en-US"/>
        </w:rPr>
        <w:t xml:space="preserve">microcraters and other irregularities of the surface. </w:t>
      </w:r>
    </w:p>
    <w:p w:rsidR="00000000" w:rsidRDefault="00A74559">
      <w:pPr>
        <w:spacing w:line="360" w:lineRule="auto"/>
        <w:rPr>
          <w:lang w:val="en-US"/>
        </w:rPr>
      </w:pPr>
      <w:r w:rsidRPr="00293653">
        <w:rPr>
          <w:lang w:val="en-US"/>
        </w:rPr>
        <w:t xml:space="preserve">A small rectangular area on the collar of the horse (left side), which includes the old inventory number (1639), was intentionally left untouched as a witness </w:t>
      </w:r>
      <w:r>
        <w:rPr>
          <w:lang w:val="en-US"/>
        </w:rPr>
        <w:t>to</w:t>
      </w:r>
      <w:r w:rsidRPr="00293653">
        <w:rPr>
          <w:lang w:val="en-US"/>
        </w:rPr>
        <w:t xml:space="preserve"> the previous appearance of the protome.</w:t>
      </w:r>
    </w:p>
    <w:p w:rsidR="00000000" w:rsidRDefault="00A74559">
      <w:pPr>
        <w:spacing w:line="360" w:lineRule="auto"/>
        <w:rPr>
          <w:lang w:val="en-US"/>
        </w:rPr>
      </w:pPr>
      <w:r w:rsidRPr="00293653">
        <w:rPr>
          <w:lang w:val="en-US"/>
        </w:rPr>
        <w:t xml:space="preserve">The present restoration also provided the </w:t>
      </w:r>
      <w:r w:rsidR="00B141E9">
        <w:rPr>
          <w:lang w:val="en-US"/>
        </w:rPr>
        <w:t>opportunity</w:t>
      </w:r>
      <w:r w:rsidR="00B141E9" w:rsidRPr="00293653">
        <w:rPr>
          <w:lang w:val="en-US"/>
        </w:rPr>
        <w:t xml:space="preserve"> </w:t>
      </w:r>
      <w:r w:rsidRPr="00293653">
        <w:rPr>
          <w:lang w:val="en-US"/>
        </w:rPr>
        <w:t xml:space="preserve">to </w:t>
      </w:r>
      <w:r w:rsidR="00B141E9">
        <w:rPr>
          <w:lang w:val="en-US"/>
        </w:rPr>
        <w:t>create</w:t>
      </w:r>
      <w:r w:rsidR="00B141E9" w:rsidRPr="00293653">
        <w:rPr>
          <w:lang w:val="en-US"/>
        </w:rPr>
        <w:t xml:space="preserve"> </w:t>
      </w:r>
      <w:r w:rsidRPr="00293653">
        <w:rPr>
          <w:lang w:val="en-US"/>
        </w:rPr>
        <w:t xml:space="preserve">a new mechanical support </w:t>
      </w:r>
      <w:r>
        <w:rPr>
          <w:lang w:val="en-US"/>
        </w:rPr>
        <w:t>and</w:t>
      </w:r>
      <w:r w:rsidRPr="00293653">
        <w:rPr>
          <w:lang w:val="en-US"/>
        </w:rPr>
        <w:t xml:space="preserve"> to recover a more natural anatomical posture </w:t>
      </w:r>
      <w:r w:rsidR="00B141E9">
        <w:rPr>
          <w:lang w:val="en-US"/>
        </w:rPr>
        <w:t>for</w:t>
      </w:r>
      <w:r w:rsidR="00B141E9" w:rsidRPr="00293653">
        <w:rPr>
          <w:lang w:val="en-US"/>
        </w:rPr>
        <w:t xml:space="preserve"> </w:t>
      </w:r>
      <w:r w:rsidRPr="00293653">
        <w:rPr>
          <w:lang w:val="en-US"/>
        </w:rPr>
        <w:t xml:space="preserve">the protome </w:t>
      </w:r>
      <w:r w:rsidR="00626EF8">
        <w:rPr>
          <w:lang w:val="en-US"/>
        </w:rPr>
        <w:t>relative</w:t>
      </w:r>
      <w:r w:rsidRPr="00293653">
        <w:rPr>
          <w:lang w:val="en-US"/>
        </w:rPr>
        <w:t xml:space="preserve"> to </w:t>
      </w:r>
      <w:r>
        <w:rPr>
          <w:lang w:val="en-US"/>
        </w:rPr>
        <w:t>its</w:t>
      </w:r>
      <w:r w:rsidRPr="00293653">
        <w:rPr>
          <w:lang w:val="en-US"/>
        </w:rPr>
        <w:t xml:space="preserve"> previous </w:t>
      </w:r>
      <w:r>
        <w:rPr>
          <w:lang w:val="en-US"/>
        </w:rPr>
        <w:t>display</w:t>
      </w:r>
      <w:r w:rsidRPr="00293653">
        <w:rPr>
          <w:lang w:val="en-US"/>
        </w:rPr>
        <w:t xml:space="preserve">. The structure was designed </w:t>
      </w:r>
      <w:r w:rsidR="00B141E9">
        <w:rPr>
          <w:lang w:val="en-US"/>
        </w:rPr>
        <w:t>using</w:t>
      </w:r>
      <w:r w:rsidRPr="00293653">
        <w:rPr>
          <w:lang w:val="en-US"/>
        </w:rPr>
        <w:t xml:space="preserve"> 3D simulations and crafted using steel. This </w:t>
      </w:r>
      <w:r w:rsidR="00626EF8">
        <w:rPr>
          <w:lang w:val="en-US"/>
        </w:rPr>
        <w:t xml:space="preserve">support </w:t>
      </w:r>
      <w:r w:rsidRPr="00293653">
        <w:rPr>
          <w:lang w:val="en-US"/>
        </w:rPr>
        <w:t xml:space="preserve">was intended as a temporary solution for the exhibition </w:t>
      </w:r>
      <w:r w:rsidR="00DD091D" w:rsidRPr="00DD091D">
        <w:rPr>
          <w:i/>
          <w:lang w:val="en-US"/>
        </w:rPr>
        <w:t>Power and Pathos: Bronze Sculpture of the Hellenistic World</w:t>
      </w:r>
      <w:r>
        <w:rPr>
          <w:lang w:val="en-US"/>
        </w:rPr>
        <w:t>,</w:t>
      </w:r>
      <w:r w:rsidRPr="00293653">
        <w:rPr>
          <w:lang w:val="en-US"/>
        </w:rPr>
        <w:t xml:space="preserve"> allowing for </w:t>
      </w:r>
      <w:r w:rsidR="00B141E9">
        <w:rPr>
          <w:lang w:val="en-US"/>
        </w:rPr>
        <w:t>a better</w:t>
      </w:r>
      <w:r w:rsidRPr="00293653">
        <w:rPr>
          <w:lang w:val="en-US"/>
        </w:rPr>
        <w:t xml:space="preserve"> </w:t>
      </w:r>
      <w:r>
        <w:rPr>
          <w:lang w:val="en-US"/>
        </w:rPr>
        <w:t>view of the object</w:t>
      </w:r>
      <w:r w:rsidRPr="00293653">
        <w:rPr>
          <w:lang w:val="en-US"/>
        </w:rPr>
        <w:t xml:space="preserve"> and easy movability. However, the new support is also suitable </w:t>
      </w:r>
      <w:r w:rsidR="00B141E9">
        <w:rPr>
          <w:lang w:val="en-US"/>
        </w:rPr>
        <w:t>for installation</w:t>
      </w:r>
      <w:r w:rsidRPr="00293653">
        <w:rPr>
          <w:lang w:val="en-US"/>
        </w:rPr>
        <w:t xml:space="preserve"> on the previous </w:t>
      </w:r>
      <w:r>
        <w:rPr>
          <w:lang w:val="en-US"/>
        </w:rPr>
        <w:t>eighteenth-</w:t>
      </w:r>
      <w:r w:rsidRPr="00293653">
        <w:rPr>
          <w:lang w:val="en-US"/>
        </w:rPr>
        <w:t xml:space="preserve">century pedestal. </w:t>
      </w:r>
    </w:p>
    <w:p w:rsidR="00A74559" w:rsidRPr="00293653" w:rsidRDefault="00A74559" w:rsidP="00314890">
      <w:pPr>
        <w:autoSpaceDE w:val="0"/>
        <w:spacing w:line="360" w:lineRule="auto"/>
        <w:rPr>
          <w:rFonts w:eastAsia="Cambria" w:cs="Times New Roman"/>
          <w:lang w:val="en-US"/>
        </w:rPr>
      </w:pPr>
    </w:p>
    <w:p w:rsidR="00A74559" w:rsidRDefault="00B141E9" w:rsidP="008C108B">
      <w:pPr>
        <w:autoSpaceDE w:val="0"/>
        <w:spacing w:line="360" w:lineRule="auto"/>
        <w:outlineLvl w:val="0"/>
        <w:rPr>
          <w:rFonts w:eastAsia="Cambria" w:cs="Times New Roman"/>
          <w:lang w:val="en-US"/>
        </w:rPr>
      </w:pPr>
      <w:r>
        <w:rPr>
          <w:rFonts w:eastAsia="Cambria" w:cs="Times New Roman"/>
          <w:lang w:val="en-US"/>
        </w:rPr>
        <w:t>[A-head]Notes on the Sculptural Subject</w:t>
      </w:r>
    </w:p>
    <w:p w:rsidR="00A74559" w:rsidRPr="00293653" w:rsidRDefault="00A74559" w:rsidP="008C108B">
      <w:pPr>
        <w:autoSpaceDE w:val="0"/>
        <w:spacing w:line="360" w:lineRule="auto"/>
        <w:outlineLvl w:val="0"/>
        <w:rPr>
          <w:rFonts w:eastAsia="Cambria" w:cs="Times New Roman"/>
          <w:lang w:val="en-US"/>
        </w:rPr>
      </w:pPr>
    </w:p>
    <w:p w:rsidR="00000000" w:rsidRDefault="00A74559">
      <w:pPr>
        <w:autoSpaceDE w:val="0"/>
        <w:spacing w:line="360" w:lineRule="auto"/>
        <w:rPr>
          <w:rFonts w:eastAsia="Cambria" w:cs="Times New Roman"/>
          <w:lang w:val="en-US"/>
        </w:rPr>
      </w:pPr>
      <w:r w:rsidRPr="00293653">
        <w:rPr>
          <w:rFonts w:eastAsia="Cambria" w:cs="Times New Roman"/>
          <w:lang w:val="en-US"/>
        </w:rPr>
        <w:t xml:space="preserve">The </w:t>
      </w:r>
      <w:r>
        <w:rPr>
          <w:rFonts w:eastAsia="Cambria" w:cs="Times New Roman"/>
          <w:lang w:val="en-US"/>
        </w:rPr>
        <w:t>treatment</w:t>
      </w:r>
      <w:r w:rsidRPr="00293653">
        <w:rPr>
          <w:rFonts w:eastAsia="Cambria" w:cs="Times New Roman"/>
          <w:lang w:val="en-US"/>
        </w:rPr>
        <w:t xml:space="preserve"> described above </w:t>
      </w:r>
      <w:r>
        <w:rPr>
          <w:rFonts w:eastAsia="Cambria" w:cs="Times New Roman"/>
          <w:lang w:val="en-US"/>
        </w:rPr>
        <w:t>recovered</w:t>
      </w:r>
      <w:r w:rsidRPr="00293653">
        <w:rPr>
          <w:rFonts w:eastAsia="Cambria" w:cs="Times New Roman"/>
          <w:lang w:val="en-US"/>
        </w:rPr>
        <w:t xml:space="preserve"> </w:t>
      </w:r>
      <w:r>
        <w:rPr>
          <w:rFonts w:eastAsia="Cambria" w:cs="Times New Roman"/>
          <w:lang w:val="en-US"/>
        </w:rPr>
        <w:t>some</w:t>
      </w:r>
      <w:r w:rsidRPr="00293653">
        <w:rPr>
          <w:rFonts w:eastAsia="Cambria" w:cs="Times New Roman"/>
          <w:lang w:val="en-US"/>
        </w:rPr>
        <w:t xml:space="preserve"> of the original expressive strength of the Medici</w:t>
      </w:r>
      <w:r w:rsidR="00626EF8">
        <w:rPr>
          <w:rFonts w:eastAsia="Cambria" w:cs="Times New Roman"/>
          <w:lang w:val="en-US"/>
        </w:rPr>
        <w:t xml:space="preserve"> </w:t>
      </w:r>
      <w:r w:rsidRPr="00293653">
        <w:rPr>
          <w:rFonts w:eastAsia="Cambria" w:cs="Times New Roman"/>
          <w:lang w:val="en-US"/>
        </w:rPr>
        <w:t xml:space="preserve">Riccardi </w:t>
      </w:r>
      <w:r w:rsidR="00696229">
        <w:rPr>
          <w:rFonts w:eastAsia="Cambria" w:cs="Times New Roman"/>
          <w:lang w:val="en-US"/>
        </w:rPr>
        <w:t>h</w:t>
      </w:r>
      <w:r w:rsidRPr="00293653">
        <w:rPr>
          <w:rFonts w:eastAsia="Cambria" w:cs="Times New Roman"/>
          <w:lang w:val="en-US"/>
        </w:rPr>
        <w:t>orse</w:t>
      </w:r>
      <w:r>
        <w:rPr>
          <w:rFonts w:eastAsia="Cambria" w:cs="Times New Roman"/>
          <w:lang w:val="en-US"/>
        </w:rPr>
        <w:t xml:space="preserve"> </w:t>
      </w:r>
      <w:r w:rsidR="00696229">
        <w:rPr>
          <w:rFonts w:eastAsia="Cambria" w:cs="Times New Roman"/>
          <w:lang w:val="en-US"/>
        </w:rPr>
        <w:t>h</w:t>
      </w:r>
      <w:r>
        <w:rPr>
          <w:rFonts w:eastAsia="Cambria" w:cs="Times New Roman"/>
          <w:lang w:val="en-US"/>
        </w:rPr>
        <w:t>ead</w:t>
      </w:r>
      <w:r w:rsidRPr="00293653">
        <w:rPr>
          <w:rFonts w:eastAsia="Cambria" w:cs="Times New Roman"/>
          <w:lang w:val="en-US"/>
        </w:rPr>
        <w:t xml:space="preserve">, </w:t>
      </w:r>
      <w:r>
        <w:rPr>
          <w:rFonts w:eastAsia="Cambria" w:cs="Times New Roman"/>
          <w:lang w:val="en-US"/>
        </w:rPr>
        <w:t>with its</w:t>
      </w:r>
      <w:r w:rsidRPr="00293653">
        <w:rPr>
          <w:rFonts w:eastAsia="Cambria" w:cs="Times New Roman"/>
          <w:lang w:val="en-US"/>
        </w:rPr>
        <w:t xml:space="preserve"> pronounced realism </w:t>
      </w:r>
      <w:r>
        <w:rPr>
          <w:rFonts w:eastAsia="Cambria" w:cs="Times New Roman"/>
          <w:lang w:val="en-US"/>
        </w:rPr>
        <w:t>and</w:t>
      </w:r>
      <w:r w:rsidRPr="00293653">
        <w:rPr>
          <w:rFonts w:eastAsia="Cambria" w:cs="Times New Roman"/>
          <w:lang w:val="en-US"/>
        </w:rPr>
        <w:t xml:space="preserve"> minimal use of stylization. Such a precise natural</w:t>
      </w:r>
      <w:r w:rsidR="00626EF8">
        <w:rPr>
          <w:rFonts w:eastAsia="Cambria" w:cs="Times New Roman"/>
          <w:lang w:val="en-US"/>
        </w:rPr>
        <w:t>ism</w:t>
      </w:r>
      <w:r w:rsidRPr="00293653">
        <w:rPr>
          <w:rFonts w:eastAsia="Cambria" w:cs="Times New Roman"/>
          <w:lang w:val="en-US"/>
        </w:rPr>
        <w:t xml:space="preserve"> is not observed in other ancient bronze horses.  </w:t>
      </w:r>
    </w:p>
    <w:p w:rsidR="00000000" w:rsidRDefault="00A74559">
      <w:pPr>
        <w:autoSpaceDE w:val="0"/>
        <w:spacing w:line="360" w:lineRule="auto"/>
        <w:rPr>
          <w:rFonts w:eastAsia="Cambria" w:cs="Times New Roman"/>
          <w:lang w:val="en-US"/>
        </w:rPr>
      </w:pPr>
      <w:r w:rsidRPr="00293653">
        <w:rPr>
          <w:rFonts w:eastAsia="Cambria" w:cs="Times New Roman"/>
          <w:lang w:val="en-US"/>
        </w:rPr>
        <w:t>Unfortunately, despite the many studies o</w:t>
      </w:r>
      <w:r>
        <w:rPr>
          <w:rFonts w:eastAsia="Cambria" w:cs="Times New Roman"/>
          <w:lang w:val="en-US"/>
        </w:rPr>
        <w:t>f</w:t>
      </w:r>
      <w:r w:rsidRPr="00293653">
        <w:rPr>
          <w:rFonts w:eastAsia="Cambria" w:cs="Times New Roman"/>
          <w:lang w:val="en-US"/>
        </w:rPr>
        <w:t xml:space="preserve"> ancient horses, the surviv</w:t>
      </w:r>
      <w:r>
        <w:rPr>
          <w:rFonts w:eastAsia="Cambria" w:cs="Times New Roman"/>
          <w:lang w:val="en-US"/>
        </w:rPr>
        <w:t>ing</w:t>
      </w:r>
      <w:r w:rsidRPr="00293653">
        <w:rPr>
          <w:rFonts w:eastAsia="Cambria" w:cs="Times New Roman"/>
          <w:lang w:val="en-US"/>
        </w:rPr>
        <w:t xml:space="preserve"> part of the original artwork does not allow</w:t>
      </w:r>
      <w:r>
        <w:rPr>
          <w:rFonts w:eastAsia="Cambria" w:cs="Times New Roman"/>
          <w:lang w:val="en-US"/>
        </w:rPr>
        <w:t xml:space="preserve"> us to</w:t>
      </w:r>
      <w:r w:rsidRPr="00293653">
        <w:rPr>
          <w:rFonts w:eastAsia="Cambria" w:cs="Times New Roman"/>
          <w:lang w:val="en-US"/>
        </w:rPr>
        <w:t xml:space="preserve"> determin</w:t>
      </w:r>
      <w:r>
        <w:rPr>
          <w:rFonts w:eastAsia="Cambria" w:cs="Times New Roman"/>
          <w:lang w:val="en-US"/>
        </w:rPr>
        <w:t>e</w:t>
      </w:r>
      <w:r w:rsidRPr="00293653">
        <w:rPr>
          <w:rFonts w:eastAsia="Cambria" w:cs="Times New Roman"/>
          <w:lang w:val="en-US"/>
        </w:rPr>
        <w:t xml:space="preserve"> the equine race of the horse </w:t>
      </w:r>
      <w:r>
        <w:rPr>
          <w:rFonts w:eastAsia="Cambria" w:cs="Times New Roman"/>
          <w:lang w:val="en-US"/>
        </w:rPr>
        <w:t>or</w:t>
      </w:r>
      <w:r w:rsidRPr="00293653">
        <w:rPr>
          <w:rFonts w:eastAsia="Cambria" w:cs="Times New Roman"/>
          <w:lang w:val="en-US"/>
        </w:rPr>
        <w:t xml:space="preserve"> even whether it was pull</w:t>
      </w:r>
      <w:r>
        <w:rPr>
          <w:rFonts w:eastAsia="Cambria" w:cs="Times New Roman"/>
          <w:lang w:val="en-US"/>
        </w:rPr>
        <w:t>ing a chariot</w:t>
      </w:r>
      <w:r w:rsidRPr="00293653">
        <w:rPr>
          <w:rFonts w:eastAsia="Cambria" w:cs="Times New Roman"/>
          <w:lang w:val="en-US"/>
        </w:rPr>
        <w:t xml:space="preserve"> or mount</w:t>
      </w:r>
      <w:r>
        <w:rPr>
          <w:rFonts w:eastAsia="Cambria" w:cs="Times New Roman"/>
          <w:lang w:val="en-US"/>
        </w:rPr>
        <w:t>ed</w:t>
      </w:r>
      <w:r w:rsidRPr="00293653">
        <w:rPr>
          <w:rFonts w:eastAsia="Cambria" w:cs="Times New Roman"/>
          <w:lang w:val="en-US"/>
        </w:rPr>
        <w:t xml:space="preserve"> </w:t>
      </w:r>
      <w:r>
        <w:rPr>
          <w:rFonts w:eastAsia="Cambria" w:cs="Times New Roman"/>
          <w:lang w:val="en-US"/>
        </w:rPr>
        <w:t>by a rider</w:t>
      </w:r>
      <w:r w:rsidRPr="00293653">
        <w:rPr>
          <w:rFonts w:eastAsia="Cambria" w:cs="Times New Roman"/>
          <w:lang w:val="en-US"/>
        </w:rPr>
        <w:t xml:space="preserve">. We can only say that the horse was </w:t>
      </w:r>
      <w:r w:rsidRPr="00293653">
        <w:rPr>
          <w:rFonts w:eastAsia="Cambria" w:cs="Times New Roman"/>
          <w:lang w:val="en-US"/>
        </w:rPr>
        <w:lastRenderedPageBreak/>
        <w:t>well proportioned</w:t>
      </w:r>
      <w:r>
        <w:rPr>
          <w:rFonts w:eastAsia="Cambria" w:cs="Times New Roman"/>
          <w:lang w:val="en-US"/>
        </w:rPr>
        <w:t>,</w:t>
      </w:r>
      <w:r w:rsidRPr="00293653">
        <w:rPr>
          <w:rFonts w:eastAsia="Cambria" w:cs="Times New Roman"/>
          <w:lang w:val="en-US"/>
        </w:rPr>
        <w:t xml:space="preserve"> since the length of its head (</w:t>
      </w:r>
      <w:r w:rsidR="00696229" w:rsidRPr="00293653">
        <w:rPr>
          <w:rFonts w:eastAsia="Cambria" w:cs="Times New Roman"/>
          <w:lang w:val="en-US"/>
        </w:rPr>
        <w:t xml:space="preserve">65 cm </w:t>
      </w:r>
      <w:r w:rsidRPr="00293653">
        <w:rPr>
          <w:rFonts w:eastAsia="Cambria" w:cs="Times New Roman"/>
          <w:lang w:val="en-US"/>
        </w:rPr>
        <w:t xml:space="preserve">from the forehead to the muzzle) </w:t>
      </w:r>
      <w:r w:rsidR="00696229">
        <w:rPr>
          <w:rFonts w:eastAsia="Cambria" w:cs="Times New Roman"/>
          <w:lang w:val="en-US"/>
        </w:rPr>
        <w:t>relative to the</w:t>
      </w:r>
      <w:r w:rsidR="00696229" w:rsidRPr="00293653">
        <w:rPr>
          <w:rFonts w:eastAsia="Cambria" w:cs="Times New Roman"/>
          <w:lang w:val="en-US"/>
        </w:rPr>
        <w:t xml:space="preserve"> </w:t>
      </w:r>
      <w:r w:rsidRPr="00293653">
        <w:rPr>
          <w:rFonts w:eastAsia="Cambria" w:cs="Times New Roman"/>
          <w:lang w:val="en-US"/>
        </w:rPr>
        <w:t>neck (</w:t>
      </w:r>
      <w:r w:rsidR="00696229" w:rsidRPr="00293653">
        <w:rPr>
          <w:rFonts w:eastAsia="Cambria" w:cs="Times New Roman"/>
          <w:lang w:val="en-US"/>
        </w:rPr>
        <w:t xml:space="preserve">80.5 cm </w:t>
      </w:r>
      <w:r w:rsidRPr="00293653">
        <w:rPr>
          <w:rFonts w:eastAsia="Cambria" w:cs="Times New Roman"/>
          <w:lang w:val="en-US"/>
        </w:rPr>
        <w:t>from the poll to the withers)</w:t>
      </w:r>
      <w:r w:rsidR="00696229">
        <w:rPr>
          <w:rFonts w:eastAsia="Cambria" w:cs="Times New Roman"/>
          <w:lang w:val="en-US"/>
        </w:rPr>
        <w:t xml:space="preserve"> is quite realistic</w:t>
      </w:r>
      <w:r w:rsidRPr="00293653">
        <w:rPr>
          <w:rFonts w:eastAsia="Cambria" w:cs="Times New Roman"/>
          <w:lang w:val="en-US"/>
        </w:rPr>
        <w:t>. The right side of the protome shows the powerful</w:t>
      </w:r>
      <w:r w:rsidR="00696229">
        <w:rPr>
          <w:rFonts w:eastAsia="Cambria" w:cs="Times New Roman"/>
          <w:lang w:val="en-US"/>
        </w:rPr>
        <w:t>,</w:t>
      </w:r>
      <w:r w:rsidRPr="00293653">
        <w:rPr>
          <w:rFonts w:eastAsia="Cambria" w:cs="Times New Roman"/>
          <w:lang w:val="en-US"/>
        </w:rPr>
        <w:t xml:space="preserve"> tense muscular structure of the neck terminating at the poll with a realistic muscle bulge, which makes more evident the link between the buzz-cut mane, </w:t>
      </w:r>
      <w:r w:rsidR="00696229">
        <w:rPr>
          <w:rFonts w:eastAsia="Cambria" w:cs="Times New Roman"/>
          <w:lang w:val="en-US"/>
        </w:rPr>
        <w:t xml:space="preserve">the </w:t>
      </w:r>
      <w:r w:rsidRPr="00293653">
        <w:rPr>
          <w:rFonts w:eastAsia="Cambria" w:cs="Times New Roman"/>
          <w:lang w:val="en-US"/>
        </w:rPr>
        <w:t xml:space="preserve">combed tuft, and </w:t>
      </w:r>
      <w:r w:rsidR="00696229">
        <w:rPr>
          <w:rFonts w:eastAsia="Cambria" w:cs="Times New Roman"/>
          <w:lang w:val="en-US"/>
        </w:rPr>
        <w:t xml:space="preserve">the </w:t>
      </w:r>
      <w:r w:rsidRPr="00293653">
        <w:rPr>
          <w:rFonts w:eastAsia="Cambria" w:cs="Times New Roman"/>
          <w:lang w:val="en-US"/>
        </w:rPr>
        <w:t xml:space="preserve">ears. The latter with their dense internal hairs are well proportioned and oriented </w:t>
      </w:r>
      <w:r w:rsidR="00696229">
        <w:rPr>
          <w:rFonts w:eastAsia="Cambria" w:cs="Times New Roman"/>
          <w:lang w:val="en-US"/>
        </w:rPr>
        <w:t>in</w:t>
      </w:r>
      <w:r w:rsidR="00696229" w:rsidRPr="00293653">
        <w:rPr>
          <w:rFonts w:eastAsia="Cambria" w:cs="Times New Roman"/>
          <w:lang w:val="en-US"/>
        </w:rPr>
        <w:t xml:space="preserve"> </w:t>
      </w:r>
      <w:r w:rsidRPr="00293653">
        <w:rPr>
          <w:rFonts w:eastAsia="Cambria" w:cs="Times New Roman"/>
          <w:lang w:val="en-US"/>
        </w:rPr>
        <w:t xml:space="preserve">opposite directions: </w:t>
      </w:r>
      <w:r>
        <w:rPr>
          <w:rFonts w:eastAsia="Cambria" w:cs="Times New Roman"/>
          <w:lang w:val="en-US"/>
        </w:rPr>
        <w:t xml:space="preserve">the right </w:t>
      </w:r>
      <w:r w:rsidR="00626EF8">
        <w:rPr>
          <w:rFonts w:eastAsia="Cambria" w:cs="Times New Roman"/>
          <w:lang w:val="en-US"/>
        </w:rPr>
        <w:t xml:space="preserve">ear is </w:t>
      </w:r>
      <w:r>
        <w:rPr>
          <w:rFonts w:eastAsia="Cambria" w:cs="Times New Roman"/>
          <w:lang w:val="en-US"/>
        </w:rPr>
        <w:t>directed forward at</w:t>
      </w:r>
      <w:r w:rsidRPr="00293653">
        <w:rPr>
          <w:rFonts w:eastAsia="Cambria" w:cs="Times New Roman"/>
          <w:lang w:val="en-US"/>
        </w:rPr>
        <w:t xml:space="preserve"> full attention</w:t>
      </w:r>
      <w:r>
        <w:rPr>
          <w:rFonts w:eastAsia="Cambria" w:cs="Times New Roman"/>
          <w:lang w:val="en-US"/>
        </w:rPr>
        <w:t>,</w:t>
      </w:r>
      <w:r w:rsidRPr="00293653">
        <w:rPr>
          <w:rFonts w:eastAsia="Cambria" w:cs="Times New Roman"/>
          <w:lang w:val="en-US"/>
        </w:rPr>
        <w:t xml:space="preserve"> while the left is turned and tilted to back, which suggests</w:t>
      </w:r>
      <w:r w:rsidR="00696229">
        <w:rPr>
          <w:rFonts w:eastAsia="Cambria" w:cs="Times New Roman"/>
          <w:lang w:val="en-US"/>
        </w:rPr>
        <w:t xml:space="preserve"> that</w:t>
      </w:r>
      <w:r w:rsidRPr="00293653">
        <w:rPr>
          <w:rFonts w:eastAsia="Cambria" w:cs="Times New Roman"/>
          <w:lang w:val="en-US"/>
        </w:rPr>
        <w:t xml:space="preserve"> </w:t>
      </w:r>
      <w:r w:rsidR="00696229" w:rsidRPr="00293653">
        <w:rPr>
          <w:rFonts w:eastAsia="Cambria" w:cs="Times New Roman"/>
          <w:lang w:val="en-US"/>
        </w:rPr>
        <w:t xml:space="preserve">the original sculptural </w:t>
      </w:r>
      <w:r w:rsidR="00696229">
        <w:rPr>
          <w:rFonts w:eastAsia="Cambria" w:cs="Times New Roman"/>
          <w:lang w:val="en-US"/>
        </w:rPr>
        <w:t>was</w:t>
      </w:r>
      <w:r w:rsidRPr="00293653">
        <w:rPr>
          <w:rFonts w:eastAsia="Cambria" w:cs="Times New Roman"/>
          <w:lang w:val="en-US"/>
        </w:rPr>
        <w:t xml:space="preserve"> high</w:t>
      </w:r>
      <w:r w:rsidR="00696229">
        <w:rPr>
          <w:rFonts w:eastAsia="Cambria" w:cs="Times New Roman"/>
          <w:lang w:val="en-US"/>
        </w:rPr>
        <w:t>ly</w:t>
      </w:r>
      <w:r w:rsidRPr="00293653">
        <w:rPr>
          <w:rFonts w:eastAsia="Cambria" w:cs="Times New Roman"/>
          <w:lang w:val="en-US"/>
        </w:rPr>
        <w:t xml:space="preserve"> dynami</w:t>
      </w:r>
      <w:r w:rsidR="00696229">
        <w:rPr>
          <w:rFonts w:eastAsia="Cambria" w:cs="Times New Roman"/>
          <w:lang w:val="en-US"/>
        </w:rPr>
        <w:t>c</w:t>
      </w:r>
      <w:r w:rsidRPr="00293653">
        <w:rPr>
          <w:rFonts w:eastAsia="Cambria" w:cs="Times New Roman"/>
          <w:lang w:val="en-US"/>
        </w:rPr>
        <w:t>. Apart from the latter peculiar detail, the expressive tension of the subject and its formal solution recall the two small prancing horse</w:t>
      </w:r>
      <w:r>
        <w:rPr>
          <w:rFonts w:eastAsia="Cambria" w:cs="Times New Roman"/>
          <w:lang w:val="en-US"/>
        </w:rPr>
        <w:t>s</w:t>
      </w:r>
      <w:r w:rsidRPr="00293653">
        <w:rPr>
          <w:rFonts w:eastAsia="Cambria" w:cs="Times New Roman"/>
          <w:lang w:val="en-US"/>
        </w:rPr>
        <w:t xml:space="preserve"> </w:t>
      </w:r>
      <w:r w:rsidR="00696229" w:rsidRPr="00293653">
        <w:rPr>
          <w:rFonts w:eastAsia="Cambria" w:cs="Times New Roman"/>
          <w:lang w:val="en-US"/>
        </w:rPr>
        <w:t xml:space="preserve">of Herculaneum </w:t>
      </w:r>
      <w:r w:rsidRPr="00293653">
        <w:rPr>
          <w:rFonts w:eastAsia="Cambria" w:cs="Times New Roman"/>
          <w:lang w:val="en-US"/>
        </w:rPr>
        <w:t xml:space="preserve">found in the area of the </w:t>
      </w:r>
      <w:r w:rsidR="00696229">
        <w:rPr>
          <w:rFonts w:eastAsia="Cambria" w:cs="Times New Roman"/>
          <w:lang w:val="en-US"/>
        </w:rPr>
        <w:t>t</w:t>
      </w:r>
      <w:r w:rsidRPr="00293653">
        <w:rPr>
          <w:rFonts w:eastAsia="Cambria" w:cs="Times New Roman"/>
          <w:lang w:val="en-US"/>
        </w:rPr>
        <w:t xml:space="preserve">heater during the Bourbon excavations of the second half of the </w:t>
      </w:r>
      <w:r>
        <w:rPr>
          <w:rFonts w:eastAsia="Cambria" w:cs="Times New Roman"/>
          <w:lang w:val="en-US"/>
        </w:rPr>
        <w:t>eighteenth</w:t>
      </w:r>
      <w:r w:rsidRPr="00293653">
        <w:rPr>
          <w:rFonts w:eastAsia="Cambria" w:cs="Times New Roman"/>
          <w:lang w:val="en-US"/>
        </w:rPr>
        <w:t xml:space="preserve"> century</w:t>
      </w:r>
      <w:r>
        <w:rPr>
          <w:rFonts w:eastAsia="Cambria" w:cs="Times New Roman"/>
          <w:lang w:val="en-US"/>
        </w:rPr>
        <w:t>.</w:t>
      </w:r>
      <w:r w:rsidRPr="00293653">
        <w:rPr>
          <w:rStyle w:val="EndnoteReference"/>
          <w:rFonts w:eastAsia="Cambria" w:cs="Times New Roman"/>
          <w:lang w:val="en-US"/>
        </w:rPr>
        <w:endnoteReference w:id="8"/>
      </w:r>
    </w:p>
    <w:p w:rsidR="00000000" w:rsidRDefault="00A74559">
      <w:pPr>
        <w:autoSpaceDE w:val="0"/>
        <w:spacing w:line="360" w:lineRule="auto"/>
        <w:rPr>
          <w:rFonts w:eastAsia="Cambria" w:cs="Times New Roman"/>
          <w:lang w:val="en-US"/>
        </w:rPr>
      </w:pPr>
      <w:r w:rsidRPr="00293653">
        <w:rPr>
          <w:rFonts w:eastAsia="Cambria" w:cs="Times New Roman"/>
          <w:lang w:val="en-US"/>
        </w:rPr>
        <w:t>The structural equilibrium of the forehead, temples</w:t>
      </w:r>
      <w:r>
        <w:rPr>
          <w:rFonts w:eastAsia="Cambria" w:cs="Times New Roman"/>
          <w:lang w:val="en-US"/>
        </w:rPr>
        <w:t>,</w:t>
      </w:r>
      <w:r w:rsidRPr="00293653">
        <w:rPr>
          <w:rFonts w:eastAsia="Cambria" w:cs="Times New Roman"/>
          <w:lang w:val="en-US"/>
        </w:rPr>
        <w:t xml:space="preserve"> and eyebrow arch was certainly useful in accentuat</w:t>
      </w:r>
      <w:r>
        <w:rPr>
          <w:rFonts w:eastAsia="Cambria" w:cs="Times New Roman"/>
          <w:lang w:val="en-US"/>
        </w:rPr>
        <w:t>ing</w:t>
      </w:r>
      <w:r w:rsidRPr="00293653">
        <w:rPr>
          <w:rFonts w:eastAsia="Cambria" w:cs="Times New Roman"/>
          <w:lang w:val="en-US"/>
        </w:rPr>
        <w:t xml:space="preserve"> the eyes (</w:t>
      </w:r>
      <w:r w:rsidR="003233D6">
        <w:rPr>
          <w:rFonts w:eastAsia="Cambria" w:cs="Times New Roman"/>
          <w:lang w:val="en-US"/>
        </w:rPr>
        <w:t xml:space="preserve">which were </w:t>
      </w:r>
      <w:r w:rsidRPr="00293653">
        <w:rPr>
          <w:rFonts w:eastAsia="Cambria" w:cs="Times New Roman"/>
          <w:lang w:val="en-US"/>
        </w:rPr>
        <w:t xml:space="preserve">likely made using nonmetallic materials) and the direction of the gaze, while the relatively thin </w:t>
      </w:r>
      <w:r w:rsidR="00696229" w:rsidRPr="00293653">
        <w:rPr>
          <w:rFonts w:eastAsia="Cambria" w:cs="Times New Roman"/>
          <w:lang w:val="en-US"/>
        </w:rPr>
        <w:t>nose</w:t>
      </w:r>
      <w:r w:rsidR="00696229">
        <w:rPr>
          <w:rFonts w:eastAsia="Cambria" w:cs="Times New Roman"/>
          <w:lang w:val="en-US"/>
        </w:rPr>
        <w:t>—</w:t>
      </w:r>
      <w:r w:rsidRPr="00293653">
        <w:rPr>
          <w:rFonts w:eastAsia="Cambria" w:cs="Times New Roman"/>
          <w:lang w:val="en-US"/>
        </w:rPr>
        <w:t xml:space="preserve">with nostril dilated by impetuous </w:t>
      </w:r>
      <w:r w:rsidR="00696229" w:rsidRPr="00293653">
        <w:rPr>
          <w:rFonts w:eastAsia="Cambria" w:cs="Times New Roman"/>
          <w:lang w:val="en-US"/>
        </w:rPr>
        <w:t>breath</w:t>
      </w:r>
      <w:r w:rsidR="00696229">
        <w:rPr>
          <w:rFonts w:eastAsia="Cambria" w:cs="Times New Roman"/>
          <w:lang w:val="en-US"/>
        </w:rPr>
        <w:t>—reinforces the notion that</w:t>
      </w:r>
      <w:r w:rsidRPr="00293653">
        <w:rPr>
          <w:rFonts w:eastAsia="Cambria" w:cs="Times New Roman"/>
          <w:lang w:val="en-US"/>
        </w:rPr>
        <w:t xml:space="preserve"> the object was conceived as part of a very dynamic </w:t>
      </w:r>
      <w:r>
        <w:rPr>
          <w:rFonts w:eastAsia="Cambria" w:cs="Times New Roman"/>
          <w:lang w:val="en-US"/>
        </w:rPr>
        <w:t>ensemble</w:t>
      </w:r>
      <w:r w:rsidRPr="00293653">
        <w:rPr>
          <w:rFonts w:eastAsia="Cambria" w:cs="Times New Roman"/>
          <w:lang w:val="en-US"/>
        </w:rPr>
        <w:t xml:space="preserve">. </w:t>
      </w:r>
    </w:p>
    <w:p w:rsidR="00000000" w:rsidRDefault="00A74559">
      <w:pPr>
        <w:autoSpaceDE w:val="0"/>
        <w:spacing w:line="360" w:lineRule="auto"/>
        <w:rPr>
          <w:rFonts w:eastAsia="Cambria" w:cs="Times New Roman"/>
          <w:lang w:val="en-US"/>
        </w:rPr>
      </w:pPr>
      <w:r w:rsidRPr="00293653">
        <w:rPr>
          <w:rFonts w:eastAsia="Cambria" w:cs="Times New Roman"/>
          <w:lang w:val="en-US"/>
        </w:rPr>
        <w:t xml:space="preserve">The </w:t>
      </w:r>
      <w:r w:rsidR="00696229" w:rsidRPr="00293653">
        <w:rPr>
          <w:rFonts w:eastAsia="Cambria" w:cs="Times New Roman"/>
          <w:lang w:val="en-US"/>
        </w:rPr>
        <w:t xml:space="preserve">open </w:t>
      </w:r>
      <w:r w:rsidRPr="00293653">
        <w:rPr>
          <w:rFonts w:eastAsia="Cambria" w:cs="Times New Roman"/>
          <w:lang w:val="en-US"/>
        </w:rPr>
        <w:t xml:space="preserve">mouth and the </w:t>
      </w:r>
      <w:r w:rsidR="00696229">
        <w:rPr>
          <w:rFonts w:eastAsia="Cambria" w:cs="Times New Roman"/>
          <w:lang w:val="en-US"/>
        </w:rPr>
        <w:t>re</w:t>
      </w:r>
      <w:r w:rsidRPr="00293653">
        <w:rPr>
          <w:rFonts w:eastAsia="Cambria" w:cs="Times New Roman"/>
          <w:lang w:val="en-US"/>
        </w:rPr>
        <w:t xml:space="preserve">tracted tongue allows </w:t>
      </w:r>
      <w:r>
        <w:rPr>
          <w:rFonts w:eastAsia="Cambria" w:cs="Times New Roman"/>
          <w:lang w:val="en-US"/>
        </w:rPr>
        <w:t xml:space="preserve">us </w:t>
      </w:r>
      <w:r w:rsidRPr="00293653">
        <w:rPr>
          <w:rFonts w:eastAsia="Cambria" w:cs="Times New Roman"/>
          <w:lang w:val="en-US"/>
        </w:rPr>
        <w:t xml:space="preserve">to see the short teeth, which are typical of a young horse at the </w:t>
      </w:r>
      <w:r>
        <w:rPr>
          <w:rFonts w:eastAsia="Cambria" w:cs="Times New Roman"/>
          <w:lang w:val="en-US"/>
        </w:rPr>
        <w:t>height</w:t>
      </w:r>
      <w:r w:rsidRPr="00293653">
        <w:rPr>
          <w:rFonts w:eastAsia="Cambria" w:cs="Times New Roman"/>
          <w:lang w:val="en-US"/>
        </w:rPr>
        <w:t xml:space="preserve"> of its strength. The energy that the animal holds back is also evidenced by the veins bulg</w:t>
      </w:r>
      <w:r>
        <w:rPr>
          <w:rFonts w:eastAsia="Cambria" w:cs="Times New Roman"/>
          <w:lang w:val="en-US"/>
        </w:rPr>
        <w:t>ing</w:t>
      </w:r>
      <w:r w:rsidRPr="00293653">
        <w:rPr>
          <w:rFonts w:eastAsia="Cambria" w:cs="Times New Roman"/>
          <w:lang w:val="en-US"/>
        </w:rPr>
        <w:t xml:space="preserve"> all over the muzzle and the tense head. The </w:t>
      </w:r>
      <w:r w:rsidR="00696229">
        <w:rPr>
          <w:rFonts w:eastAsia="Cambria" w:cs="Times New Roman"/>
          <w:lang w:val="en-US"/>
        </w:rPr>
        <w:t>head</w:t>
      </w:r>
      <w:r w:rsidR="00696229" w:rsidRPr="00293653">
        <w:rPr>
          <w:rFonts w:eastAsia="Cambria" w:cs="Times New Roman"/>
          <w:lang w:val="en-US"/>
        </w:rPr>
        <w:t xml:space="preserve"> </w:t>
      </w:r>
      <w:r w:rsidRPr="00293653">
        <w:rPr>
          <w:rFonts w:eastAsia="Cambria" w:cs="Times New Roman"/>
          <w:lang w:val="en-US"/>
        </w:rPr>
        <w:t>and neck are turning to left, where the</w:t>
      </w:r>
      <w:r>
        <w:rPr>
          <w:rFonts w:eastAsia="Cambria" w:cs="Times New Roman"/>
          <w:lang w:val="en-US"/>
        </w:rPr>
        <w:t>re are more</w:t>
      </w:r>
      <w:r w:rsidRPr="00293653">
        <w:rPr>
          <w:rFonts w:eastAsia="Cambria" w:cs="Times New Roman"/>
          <w:lang w:val="en-US"/>
        </w:rPr>
        <w:t xml:space="preserve"> skin folds </w:t>
      </w:r>
      <w:r>
        <w:rPr>
          <w:rFonts w:eastAsia="Cambria" w:cs="Times New Roman"/>
          <w:lang w:val="en-US"/>
        </w:rPr>
        <w:t>on</w:t>
      </w:r>
      <w:r w:rsidRPr="00293653">
        <w:rPr>
          <w:rFonts w:eastAsia="Cambria" w:cs="Times New Roman"/>
          <w:lang w:val="en-US"/>
        </w:rPr>
        <w:t xml:space="preserve"> the throat and lips than </w:t>
      </w:r>
      <w:r w:rsidR="00696229">
        <w:rPr>
          <w:rFonts w:eastAsia="Cambria" w:cs="Times New Roman"/>
          <w:lang w:val="en-US"/>
        </w:rPr>
        <w:t>on</w:t>
      </w:r>
      <w:r w:rsidR="00696229" w:rsidRPr="00293653">
        <w:rPr>
          <w:rFonts w:eastAsia="Cambria" w:cs="Times New Roman"/>
          <w:lang w:val="en-US"/>
        </w:rPr>
        <w:t xml:space="preserve"> </w:t>
      </w:r>
      <w:r w:rsidRPr="00293653">
        <w:rPr>
          <w:rFonts w:eastAsia="Cambria" w:cs="Times New Roman"/>
          <w:lang w:val="en-US"/>
        </w:rPr>
        <w:t xml:space="preserve">the </w:t>
      </w:r>
      <w:r w:rsidR="00696229" w:rsidRPr="00293653">
        <w:rPr>
          <w:rFonts w:eastAsia="Cambria" w:cs="Times New Roman"/>
          <w:lang w:val="en-US"/>
        </w:rPr>
        <w:t xml:space="preserve">corresponding </w:t>
      </w:r>
      <w:r w:rsidRPr="00293653">
        <w:rPr>
          <w:rFonts w:eastAsia="Cambria" w:cs="Times New Roman"/>
          <w:lang w:val="en-US"/>
        </w:rPr>
        <w:t>right side. Thus the reins could have been stretched from the left side at the height of the withers or around the middle zone of the neck, which correspond</w:t>
      </w:r>
      <w:r>
        <w:rPr>
          <w:rFonts w:eastAsia="Cambria" w:cs="Times New Roman"/>
          <w:lang w:val="en-US"/>
        </w:rPr>
        <w:t>s</w:t>
      </w:r>
      <w:r w:rsidRPr="00293653">
        <w:rPr>
          <w:rFonts w:eastAsia="Cambria" w:cs="Times New Roman"/>
          <w:lang w:val="en-US"/>
        </w:rPr>
        <w:t xml:space="preserve"> to the typical position of </w:t>
      </w:r>
      <w:r w:rsidR="00696229">
        <w:rPr>
          <w:rFonts w:eastAsia="Cambria" w:cs="Times New Roman"/>
          <w:lang w:val="en-US"/>
        </w:rPr>
        <w:t>a rider’s</w:t>
      </w:r>
      <w:r w:rsidR="00696229" w:rsidRPr="00293653">
        <w:rPr>
          <w:rFonts w:eastAsia="Cambria" w:cs="Times New Roman"/>
          <w:lang w:val="en-US"/>
        </w:rPr>
        <w:t xml:space="preserve"> </w:t>
      </w:r>
      <w:r w:rsidRPr="00293653">
        <w:rPr>
          <w:rFonts w:eastAsia="Cambria" w:cs="Times New Roman"/>
          <w:lang w:val="en-US"/>
        </w:rPr>
        <w:t>hands.</w:t>
      </w:r>
    </w:p>
    <w:p w:rsidR="00000000" w:rsidRDefault="002A493E">
      <w:pPr>
        <w:autoSpaceDE w:val="0"/>
        <w:spacing w:line="360" w:lineRule="auto"/>
        <w:rPr>
          <w:rFonts w:eastAsia="Cambria" w:cs="Times New Roman"/>
          <w:lang w:val="en-US"/>
        </w:rPr>
      </w:pPr>
    </w:p>
    <w:p w:rsidR="00000000" w:rsidRDefault="00696229">
      <w:pPr>
        <w:autoSpaceDE w:val="0"/>
        <w:spacing w:line="360" w:lineRule="auto"/>
        <w:outlineLvl w:val="0"/>
        <w:rPr>
          <w:rFonts w:eastAsia="Cambria" w:cs="Times New Roman"/>
          <w:lang w:val="en-US"/>
        </w:rPr>
      </w:pPr>
      <w:r>
        <w:rPr>
          <w:rFonts w:eastAsia="Cambria" w:cs="Times New Roman"/>
          <w:lang w:val="en-US"/>
        </w:rPr>
        <w:t>[A-head]Technical Examination</w:t>
      </w:r>
    </w:p>
    <w:p w:rsidR="00000000" w:rsidRDefault="002A493E">
      <w:pPr>
        <w:autoSpaceDE w:val="0"/>
        <w:spacing w:line="360" w:lineRule="auto"/>
        <w:outlineLvl w:val="0"/>
        <w:rPr>
          <w:rFonts w:eastAsia="Cambria" w:cs="Times New Roman"/>
          <w:lang w:val="en-US"/>
        </w:rPr>
      </w:pPr>
    </w:p>
    <w:p w:rsidR="00000000" w:rsidRDefault="00696229">
      <w:pPr>
        <w:autoSpaceDE w:val="0"/>
        <w:spacing w:line="360" w:lineRule="auto"/>
        <w:rPr>
          <w:rFonts w:eastAsia="Cambria" w:cs="Times New Roman"/>
          <w:lang w:val="en-US"/>
        </w:rPr>
      </w:pPr>
      <w:r>
        <w:rPr>
          <w:rFonts w:eastAsia="Cambria" w:cs="Times New Roman"/>
          <w:lang w:val="en-US"/>
        </w:rPr>
        <w:t>Various</w:t>
      </w:r>
      <w:r w:rsidRPr="00293653">
        <w:rPr>
          <w:rFonts w:eastAsia="Cambria" w:cs="Times New Roman"/>
          <w:lang w:val="en-US"/>
        </w:rPr>
        <w:t xml:space="preserve"> </w:t>
      </w:r>
      <w:r w:rsidR="00A74559" w:rsidRPr="00293653">
        <w:rPr>
          <w:rFonts w:eastAsia="Cambria" w:cs="Times New Roman"/>
          <w:lang w:val="en-US"/>
        </w:rPr>
        <w:t xml:space="preserve">surface textures and chromatic features provide </w:t>
      </w:r>
      <w:r w:rsidR="00A74559">
        <w:rPr>
          <w:rFonts w:eastAsia="Cambria" w:cs="Times New Roman"/>
          <w:lang w:val="en-US"/>
        </w:rPr>
        <w:t xml:space="preserve">at </w:t>
      </w:r>
      <w:r w:rsidR="00A74559" w:rsidRPr="00293653">
        <w:rPr>
          <w:rFonts w:eastAsia="Cambria" w:cs="Times New Roman"/>
          <w:lang w:val="en-US"/>
        </w:rPr>
        <w:t>first gla</w:t>
      </w:r>
      <w:r w:rsidR="00A74559">
        <w:rPr>
          <w:rFonts w:eastAsia="Cambria" w:cs="Times New Roman"/>
          <w:lang w:val="en-US"/>
        </w:rPr>
        <w:t>n</w:t>
      </w:r>
      <w:r w:rsidR="00A74559" w:rsidRPr="00293653">
        <w:rPr>
          <w:rFonts w:eastAsia="Cambria" w:cs="Times New Roman"/>
          <w:lang w:val="en-US"/>
        </w:rPr>
        <w:t xml:space="preserve">ce evidence of two different periods of the artwork’s life. Greenish mineralizations are observable all over the </w:t>
      </w:r>
      <w:r w:rsidR="00A74559" w:rsidRPr="00293653">
        <w:rPr>
          <w:rFonts w:eastAsia="Cambria" w:cs="Times New Roman"/>
          <w:lang w:val="en-US"/>
        </w:rPr>
        <w:lastRenderedPageBreak/>
        <w:t>head and the upper part of the neck (those of the left side appear relatively irregular, due to interment condition</w:t>
      </w:r>
      <w:r>
        <w:rPr>
          <w:rFonts w:eastAsia="Cambria" w:cs="Times New Roman"/>
          <w:lang w:val="en-US"/>
        </w:rPr>
        <w:t>s</w:t>
      </w:r>
      <w:r w:rsidR="00A74559" w:rsidRPr="00293653">
        <w:rPr>
          <w:rFonts w:eastAsia="Cambria" w:cs="Times New Roman"/>
          <w:lang w:val="en-US"/>
        </w:rPr>
        <w:t xml:space="preserve"> and previous invasive cleaning treatments), which shade toward the lower part of the neck</w:t>
      </w:r>
      <w:r w:rsidR="004F7553">
        <w:rPr>
          <w:rFonts w:eastAsia="Cambria" w:cs="Times New Roman"/>
          <w:lang w:val="en-US"/>
        </w:rPr>
        <w:t>;</w:t>
      </w:r>
      <w:r w:rsidR="00A74559" w:rsidRPr="00293653">
        <w:rPr>
          <w:rFonts w:eastAsia="Cambria" w:cs="Times New Roman"/>
          <w:lang w:val="en-US"/>
        </w:rPr>
        <w:t xml:space="preserve"> </w:t>
      </w:r>
      <w:r w:rsidR="004F7553">
        <w:rPr>
          <w:rFonts w:eastAsia="Cambria" w:cs="Times New Roman"/>
          <w:lang w:val="en-US"/>
        </w:rPr>
        <w:t>t</w:t>
      </w:r>
      <w:r w:rsidR="00A74559" w:rsidRPr="00293653">
        <w:rPr>
          <w:rFonts w:eastAsia="Cambria" w:cs="Times New Roman"/>
          <w:lang w:val="en-US"/>
        </w:rPr>
        <w:t>here</w:t>
      </w:r>
      <w:r w:rsidR="004F7553">
        <w:rPr>
          <w:rFonts w:eastAsia="Cambria" w:cs="Times New Roman"/>
          <w:lang w:val="en-US"/>
        </w:rPr>
        <w:t>,</w:t>
      </w:r>
      <w:r w:rsidR="00A74559" w:rsidRPr="00293653">
        <w:rPr>
          <w:rFonts w:eastAsia="Cambria" w:cs="Times New Roman"/>
          <w:lang w:val="en-US"/>
        </w:rPr>
        <w:t xml:space="preserve"> the modern integrations </w:t>
      </w:r>
      <w:r w:rsidR="004F7553">
        <w:rPr>
          <w:rFonts w:eastAsia="Cambria" w:cs="Times New Roman"/>
          <w:lang w:val="en-US"/>
        </w:rPr>
        <w:t>resulted in</w:t>
      </w:r>
      <w:r w:rsidR="004F7553" w:rsidRPr="00293653">
        <w:rPr>
          <w:rFonts w:eastAsia="Cambria" w:cs="Times New Roman"/>
          <w:lang w:val="en-US"/>
        </w:rPr>
        <w:t xml:space="preserve"> </w:t>
      </w:r>
      <w:r w:rsidR="00A74559" w:rsidRPr="00293653">
        <w:rPr>
          <w:rFonts w:eastAsia="Cambria" w:cs="Times New Roman"/>
          <w:lang w:val="en-US"/>
        </w:rPr>
        <w:t xml:space="preserve">changes </w:t>
      </w:r>
      <w:r w:rsidR="00A74559">
        <w:rPr>
          <w:rFonts w:eastAsia="Cambria" w:cs="Times New Roman"/>
          <w:lang w:val="en-US"/>
        </w:rPr>
        <w:t xml:space="preserve">of </w:t>
      </w:r>
      <w:r w:rsidR="00A74559" w:rsidRPr="00293653">
        <w:rPr>
          <w:rFonts w:eastAsia="Cambria" w:cs="Times New Roman"/>
          <w:lang w:val="en-US"/>
        </w:rPr>
        <w:t>color from red to brown to black. A</w:t>
      </w:r>
      <w:r w:rsidR="003233D6">
        <w:rPr>
          <w:rFonts w:eastAsia="Cambria" w:cs="Times New Roman"/>
          <w:lang w:val="en-US"/>
        </w:rPr>
        <w:t xml:space="preserve"> number of losses were repaired with modern additions, including a</w:t>
      </w:r>
      <w:r w:rsidR="00A74559" w:rsidRPr="00293653">
        <w:rPr>
          <w:rFonts w:eastAsia="Cambria" w:cs="Times New Roman"/>
          <w:lang w:val="en-US"/>
        </w:rPr>
        <w:t xml:space="preserve"> large missing area </w:t>
      </w:r>
      <w:r w:rsidR="00A74559">
        <w:rPr>
          <w:rFonts w:eastAsia="Cambria" w:cs="Times New Roman"/>
          <w:lang w:val="en-US"/>
        </w:rPr>
        <w:t xml:space="preserve">at </w:t>
      </w:r>
      <w:r w:rsidR="00A74559" w:rsidRPr="00293653">
        <w:rPr>
          <w:rFonts w:eastAsia="Cambria" w:cs="Times New Roman"/>
          <w:lang w:val="en-US"/>
        </w:rPr>
        <w:t>the left side</w:t>
      </w:r>
      <w:r w:rsidR="003233D6">
        <w:rPr>
          <w:rFonts w:eastAsia="Cambria" w:cs="Times New Roman"/>
          <w:lang w:val="en-US"/>
        </w:rPr>
        <w:t>,</w:t>
      </w:r>
      <w:r w:rsidR="00A74559" w:rsidRPr="00293653">
        <w:rPr>
          <w:rFonts w:eastAsia="Cambria" w:cs="Times New Roman"/>
          <w:lang w:val="en-US"/>
        </w:rPr>
        <w:t xml:space="preserve"> the </w:t>
      </w:r>
      <w:r w:rsidR="003233D6">
        <w:rPr>
          <w:rFonts w:eastAsia="Cambria" w:cs="Times New Roman"/>
          <w:lang w:val="en-US"/>
        </w:rPr>
        <w:t>entire</w:t>
      </w:r>
      <w:r w:rsidR="003233D6" w:rsidRPr="00293653">
        <w:rPr>
          <w:rFonts w:eastAsia="Cambria" w:cs="Times New Roman"/>
          <w:lang w:val="en-US"/>
        </w:rPr>
        <w:t xml:space="preserve"> </w:t>
      </w:r>
      <w:r w:rsidR="00A74559" w:rsidRPr="00293653">
        <w:rPr>
          <w:rFonts w:eastAsia="Cambria" w:cs="Times New Roman"/>
          <w:lang w:val="en-US"/>
        </w:rPr>
        <w:t xml:space="preserve">collar (including its front banderole), which is partially superimposed </w:t>
      </w:r>
      <w:r w:rsidR="00A74559">
        <w:rPr>
          <w:rFonts w:eastAsia="Cambria" w:cs="Times New Roman"/>
          <w:lang w:val="en-US"/>
        </w:rPr>
        <w:t>on</w:t>
      </w:r>
      <w:r w:rsidR="00A74559" w:rsidRPr="00293653">
        <w:rPr>
          <w:rFonts w:eastAsia="Cambria" w:cs="Times New Roman"/>
          <w:lang w:val="en-US"/>
        </w:rPr>
        <w:t xml:space="preserve"> the ancient metal, </w:t>
      </w:r>
      <w:r w:rsidR="003233D6">
        <w:rPr>
          <w:rFonts w:eastAsia="Cambria" w:cs="Times New Roman"/>
          <w:lang w:val="en-US"/>
        </w:rPr>
        <w:t>and</w:t>
      </w:r>
      <w:r w:rsidR="00A74559" w:rsidRPr="00293653">
        <w:rPr>
          <w:rFonts w:eastAsia="Cambria" w:cs="Times New Roman"/>
          <w:lang w:val="en-US"/>
        </w:rPr>
        <w:t xml:space="preserve"> the upper part of the</w:t>
      </w:r>
      <w:r w:rsidR="00A74559" w:rsidRPr="00293653">
        <w:rPr>
          <w:lang w:val="en-US"/>
        </w:rPr>
        <w:t xml:space="preserve"> right ear</w:t>
      </w:r>
      <w:r w:rsidR="00A74559" w:rsidRPr="00293653">
        <w:rPr>
          <w:rFonts w:eastAsia="Cambria" w:cs="Times New Roman"/>
          <w:lang w:val="en-US"/>
        </w:rPr>
        <w:t>.</w:t>
      </w:r>
      <w:r w:rsidR="00A74559" w:rsidRPr="0084280F">
        <w:t xml:space="preserve"> </w:t>
      </w:r>
      <w:r w:rsidR="00A74559" w:rsidRPr="0084280F">
        <w:rPr>
          <w:rFonts w:eastAsia="Cambria" w:cs="Times New Roman"/>
          <w:lang w:val="en-US"/>
        </w:rPr>
        <w:t>Further</w:t>
      </w:r>
      <w:r w:rsidR="00A74559">
        <w:rPr>
          <w:rFonts w:eastAsia="Cambria" w:cs="Times New Roman"/>
          <w:lang w:val="en-US"/>
        </w:rPr>
        <w:t>more,</w:t>
      </w:r>
      <w:r w:rsidR="00A74559" w:rsidRPr="0084280F">
        <w:rPr>
          <w:rFonts w:eastAsia="Cambria" w:cs="Times New Roman"/>
          <w:lang w:val="en-US"/>
        </w:rPr>
        <w:t xml:space="preserve"> integrations are recognizable on the muzzle </w:t>
      </w:r>
      <w:r w:rsidR="00A74559">
        <w:rPr>
          <w:rFonts w:eastAsia="Cambria" w:cs="Times New Roman"/>
          <w:lang w:val="en-US"/>
        </w:rPr>
        <w:t xml:space="preserve">in the form of </w:t>
      </w:r>
      <w:r w:rsidR="00A74559" w:rsidRPr="0084280F">
        <w:rPr>
          <w:rFonts w:eastAsia="Cambria" w:cs="Times New Roman"/>
          <w:lang w:val="en-US"/>
        </w:rPr>
        <w:t>three recastings.</w:t>
      </w:r>
      <w:r w:rsidR="00A74559">
        <w:rPr>
          <w:rFonts w:eastAsia="Cambria" w:cs="Times New Roman"/>
          <w:lang w:val="en-US"/>
        </w:rPr>
        <w:t xml:space="preserve"> </w:t>
      </w:r>
      <w:r w:rsidR="00A74559" w:rsidRPr="00293653">
        <w:rPr>
          <w:rFonts w:eastAsia="Cambria" w:cs="Times New Roman"/>
          <w:lang w:val="en-US"/>
        </w:rPr>
        <w:t>Both ears were cropped in the past</w:t>
      </w:r>
      <w:r w:rsidR="00A74559">
        <w:rPr>
          <w:rFonts w:eastAsia="Cambria" w:cs="Times New Roman"/>
          <w:lang w:val="en-US"/>
        </w:rPr>
        <w:t>,</w:t>
      </w:r>
      <w:r w:rsidR="00A74559" w:rsidRPr="00293653">
        <w:rPr>
          <w:rFonts w:eastAsia="Cambria" w:cs="Times New Roman"/>
          <w:lang w:val="en-US"/>
        </w:rPr>
        <w:t xml:space="preserve"> and only </w:t>
      </w:r>
      <w:r w:rsidR="00A74559">
        <w:rPr>
          <w:rFonts w:eastAsia="Cambria" w:cs="Times New Roman"/>
          <w:lang w:val="en-US"/>
        </w:rPr>
        <w:t xml:space="preserve">the </w:t>
      </w:r>
      <w:r w:rsidR="00A74559" w:rsidRPr="00293653">
        <w:rPr>
          <w:rFonts w:eastAsia="Cambria" w:cs="Times New Roman"/>
          <w:lang w:val="en-US"/>
        </w:rPr>
        <w:t>right one arrived to us restored</w:t>
      </w:r>
      <w:r w:rsidR="00A74559">
        <w:rPr>
          <w:rFonts w:eastAsia="Cambria" w:cs="Times New Roman"/>
          <w:lang w:val="en-US"/>
        </w:rPr>
        <w:t>,</w:t>
      </w:r>
      <w:r w:rsidR="00A74559" w:rsidRPr="00293653">
        <w:rPr>
          <w:rFonts w:eastAsia="Cambria" w:cs="Times New Roman"/>
          <w:lang w:val="en-US"/>
        </w:rPr>
        <w:t xml:space="preserve"> whereas the left </w:t>
      </w:r>
      <w:r w:rsidR="00A74559">
        <w:rPr>
          <w:rFonts w:eastAsia="Cambria" w:cs="Times New Roman"/>
          <w:lang w:val="en-US"/>
        </w:rPr>
        <w:t xml:space="preserve">only </w:t>
      </w:r>
      <w:r w:rsidR="00A74559" w:rsidRPr="00293653">
        <w:rPr>
          <w:rFonts w:eastAsia="Cambria" w:cs="Times New Roman"/>
          <w:lang w:val="en-US"/>
        </w:rPr>
        <w:t xml:space="preserve">includes </w:t>
      </w:r>
      <w:r w:rsidR="00A74559">
        <w:rPr>
          <w:rFonts w:eastAsia="Cambria" w:cs="Times New Roman"/>
          <w:lang w:val="en-US"/>
        </w:rPr>
        <w:t xml:space="preserve">an </w:t>
      </w:r>
      <w:r w:rsidR="00A74559" w:rsidRPr="00293653">
        <w:rPr>
          <w:rFonts w:eastAsia="Cambria" w:cs="Times New Roman"/>
          <w:lang w:val="en-US"/>
        </w:rPr>
        <w:t>internal uncorrelated repair</w:t>
      </w:r>
      <w:r w:rsidR="00A74559">
        <w:rPr>
          <w:rFonts w:eastAsia="Cambria" w:cs="Times New Roman"/>
          <w:lang w:val="en-US"/>
        </w:rPr>
        <w:t>.</w:t>
      </w:r>
      <w:r w:rsidR="00A74559" w:rsidRPr="00293653">
        <w:rPr>
          <w:rFonts w:eastAsia="Cambria" w:cs="Times New Roman"/>
          <w:lang w:val="en-US"/>
        </w:rPr>
        <w:t xml:space="preserve"> </w:t>
      </w:r>
      <w:r w:rsidR="003233D6">
        <w:rPr>
          <w:rFonts w:eastAsia="Cambria" w:cs="Times New Roman"/>
          <w:lang w:val="en-US"/>
        </w:rPr>
        <w:t xml:space="preserve">A number of </w:t>
      </w:r>
      <w:r w:rsidR="00A74559">
        <w:rPr>
          <w:rFonts w:eastAsia="Cambria" w:cs="Times New Roman"/>
          <w:lang w:val="en-US"/>
        </w:rPr>
        <w:t xml:space="preserve">intentional cuts, </w:t>
      </w:r>
      <w:r w:rsidR="00A74559" w:rsidRPr="00293653">
        <w:rPr>
          <w:rFonts w:eastAsia="Cambria" w:cs="Times New Roman"/>
          <w:lang w:val="en-US"/>
        </w:rPr>
        <w:t xml:space="preserve">along with the </w:t>
      </w:r>
      <w:r w:rsidR="00A74559">
        <w:rPr>
          <w:rFonts w:eastAsia="Cambria" w:cs="Times New Roman"/>
          <w:lang w:val="en-US"/>
        </w:rPr>
        <w:t xml:space="preserve">extensive damage to the left side and the </w:t>
      </w:r>
      <w:r w:rsidR="00A74559" w:rsidRPr="00293653">
        <w:rPr>
          <w:rFonts w:eastAsia="Cambria" w:cs="Times New Roman"/>
          <w:lang w:val="en-US"/>
        </w:rPr>
        <w:t>evident marks of weapons</w:t>
      </w:r>
      <w:r w:rsidR="00A74559">
        <w:rPr>
          <w:rFonts w:eastAsia="Cambria" w:cs="Times New Roman"/>
          <w:lang w:val="en-US"/>
        </w:rPr>
        <w:t>,</w:t>
      </w:r>
      <w:r w:rsidR="00A74559" w:rsidRPr="00293653">
        <w:rPr>
          <w:rFonts w:eastAsia="Cambria" w:cs="Times New Roman"/>
          <w:lang w:val="en-US"/>
        </w:rPr>
        <w:t xml:space="preserve"> </w:t>
      </w:r>
      <w:r w:rsidR="00A74559">
        <w:rPr>
          <w:rFonts w:eastAsia="Cambria" w:cs="Times New Roman"/>
          <w:lang w:val="en-US"/>
        </w:rPr>
        <w:t>indicate that</w:t>
      </w:r>
      <w:r w:rsidR="00A74559" w:rsidRPr="00293653">
        <w:rPr>
          <w:rFonts w:eastAsia="Cambria" w:cs="Times New Roman"/>
          <w:lang w:val="en-US"/>
        </w:rPr>
        <w:t xml:space="preserve"> the original sculpture likely </w:t>
      </w:r>
      <w:r w:rsidR="00A74559">
        <w:rPr>
          <w:rFonts w:eastAsia="Cambria" w:cs="Times New Roman"/>
          <w:lang w:val="en-US"/>
        </w:rPr>
        <w:t>was</w:t>
      </w:r>
      <w:r w:rsidR="00A74559" w:rsidRPr="00293653">
        <w:rPr>
          <w:rFonts w:eastAsia="Cambria" w:cs="Times New Roman"/>
          <w:lang w:val="en-US"/>
        </w:rPr>
        <w:t xml:space="preserve"> vandali</w:t>
      </w:r>
      <w:r w:rsidR="00A74559">
        <w:rPr>
          <w:rFonts w:eastAsia="Cambria" w:cs="Times New Roman"/>
          <w:lang w:val="en-US"/>
        </w:rPr>
        <w:t>zed</w:t>
      </w:r>
      <w:r w:rsidR="00A74559" w:rsidRPr="00293653">
        <w:rPr>
          <w:rFonts w:eastAsia="Cambria" w:cs="Times New Roman"/>
          <w:lang w:val="en-US"/>
        </w:rPr>
        <w:t xml:space="preserve"> </w:t>
      </w:r>
      <w:r w:rsidR="00A74559">
        <w:rPr>
          <w:rFonts w:eastAsia="Cambria" w:cs="Times New Roman"/>
          <w:lang w:val="en-US"/>
        </w:rPr>
        <w:t>by being</w:t>
      </w:r>
      <w:r w:rsidR="00A74559" w:rsidRPr="00293653">
        <w:rPr>
          <w:rFonts w:eastAsia="Cambria" w:cs="Times New Roman"/>
          <w:lang w:val="en-US"/>
        </w:rPr>
        <w:t xml:space="preserve"> beheaded </w:t>
      </w:r>
      <w:r w:rsidR="00A74559">
        <w:rPr>
          <w:rFonts w:eastAsia="Cambria" w:cs="Times New Roman"/>
          <w:lang w:val="en-US"/>
        </w:rPr>
        <w:t>near</w:t>
      </w:r>
      <w:r w:rsidR="00A74559" w:rsidRPr="00293653">
        <w:rPr>
          <w:rFonts w:eastAsia="Cambria" w:cs="Times New Roman"/>
          <w:lang w:val="en-US"/>
        </w:rPr>
        <w:t xml:space="preserve"> the typical neck joint of bronze horses. </w:t>
      </w:r>
    </w:p>
    <w:p w:rsidR="00000000" w:rsidRDefault="00A74559">
      <w:pPr>
        <w:autoSpaceDE w:val="0"/>
        <w:spacing w:line="360" w:lineRule="auto"/>
        <w:rPr>
          <w:rFonts w:eastAsia="Cambria" w:cs="Times New Roman"/>
          <w:lang w:val="en-US"/>
        </w:rPr>
      </w:pPr>
      <w:r w:rsidRPr="00293653">
        <w:rPr>
          <w:rFonts w:eastAsia="Cambria" w:cs="Times New Roman"/>
          <w:lang w:val="en-US"/>
        </w:rPr>
        <w:t xml:space="preserve">The </w:t>
      </w:r>
      <w:r>
        <w:rPr>
          <w:rFonts w:eastAsia="Cambria" w:cs="Times New Roman"/>
          <w:lang w:val="en-US"/>
        </w:rPr>
        <w:t>afore</w:t>
      </w:r>
      <w:r w:rsidRPr="00293653">
        <w:rPr>
          <w:rFonts w:eastAsia="Cambria" w:cs="Times New Roman"/>
          <w:lang w:val="en-US"/>
        </w:rPr>
        <w:t xml:space="preserve">mentioned integrations were executed mainly by means of recasting, which involved significant heating of the original part and then the formation of a significant amount of cuprite and tenorite redox reactions. Similarly, the subsequent cold smoothing of the patches and collar were extended to the adjacent original parts. However, the final result of this restoration remains </w:t>
      </w:r>
      <w:r>
        <w:rPr>
          <w:rFonts w:eastAsia="Cambria" w:cs="Times New Roman"/>
          <w:lang w:val="en-US"/>
        </w:rPr>
        <w:t xml:space="preserve">technically </w:t>
      </w:r>
      <w:r w:rsidRPr="00293653">
        <w:rPr>
          <w:rFonts w:eastAsia="Cambria" w:cs="Times New Roman"/>
          <w:lang w:val="en-US"/>
        </w:rPr>
        <w:t>rather far from the richness of detail and quality of the original</w:t>
      </w:r>
      <w:r>
        <w:rPr>
          <w:rFonts w:eastAsia="Cambria" w:cs="Times New Roman"/>
          <w:lang w:val="en-US"/>
        </w:rPr>
        <w:t>,</w:t>
      </w:r>
      <w:r w:rsidRPr="00293653">
        <w:rPr>
          <w:rFonts w:eastAsia="Cambria" w:cs="Times New Roman"/>
          <w:lang w:val="en-US"/>
        </w:rPr>
        <w:t xml:space="preserve"> including precise casting and fine chasing of the whole surface. </w:t>
      </w:r>
      <w:r w:rsidR="004F7553">
        <w:rPr>
          <w:rFonts w:eastAsia="Cambria" w:cs="Times New Roman"/>
          <w:lang w:val="en-US"/>
        </w:rPr>
        <w:t>The ancient bronze smiths lavished p</w:t>
      </w:r>
      <w:r w:rsidRPr="00293653">
        <w:rPr>
          <w:rFonts w:eastAsia="Cambria" w:cs="Times New Roman"/>
          <w:lang w:val="en-US"/>
        </w:rPr>
        <w:t xml:space="preserve">articular attention </w:t>
      </w:r>
      <w:r w:rsidR="004F7553">
        <w:rPr>
          <w:rFonts w:eastAsia="Cambria" w:cs="Times New Roman"/>
          <w:lang w:val="en-US"/>
        </w:rPr>
        <w:t>on</w:t>
      </w:r>
      <w:r w:rsidRPr="00293653">
        <w:rPr>
          <w:rFonts w:eastAsia="Cambria" w:cs="Times New Roman"/>
          <w:lang w:val="en-US"/>
        </w:rPr>
        <w:t xml:space="preserve"> the finishing of the mouth, </w:t>
      </w:r>
      <w:r w:rsidR="004F7553">
        <w:rPr>
          <w:rFonts w:eastAsia="Cambria" w:cs="Times New Roman"/>
          <w:lang w:val="en-US"/>
        </w:rPr>
        <w:t xml:space="preserve">the </w:t>
      </w:r>
      <w:r w:rsidRPr="00293653">
        <w:rPr>
          <w:rFonts w:eastAsia="Cambria" w:cs="Times New Roman"/>
          <w:lang w:val="en-US"/>
        </w:rPr>
        <w:t xml:space="preserve">skinfolds, </w:t>
      </w:r>
      <w:r w:rsidR="004F7553">
        <w:rPr>
          <w:rFonts w:eastAsia="Cambria" w:cs="Times New Roman"/>
          <w:lang w:val="en-US"/>
        </w:rPr>
        <w:t xml:space="preserve">and the </w:t>
      </w:r>
      <w:r w:rsidRPr="00293653">
        <w:rPr>
          <w:rFonts w:eastAsia="Cambria" w:cs="Times New Roman"/>
          <w:lang w:val="en-US"/>
        </w:rPr>
        <w:t>hair of the tuft and mane, which also include dense punch</w:t>
      </w:r>
      <w:r>
        <w:rPr>
          <w:rFonts w:eastAsia="Cambria" w:cs="Times New Roman"/>
          <w:lang w:val="en-US"/>
        </w:rPr>
        <w:t xml:space="preserve"> </w:t>
      </w:r>
      <w:r w:rsidRPr="00293653">
        <w:rPr>
          <w:rFonts w:eastAsia="Cambria" w:cs="Times New Roman"/>
          <w:lang w:val="en-US"/>
        </w:rPr>
        <w:t xml:space="preserve">work between the two levels of locks achieved using a triangular punch.  </w:t>
      </w:r>
    </w:p>
    <w:p w:rsidR="00000000" w:rsidRDefault="00A74559">
      <w:pPr>
        <w:autoSpaceDE w:val="0"/>
        <w:spacing w:line="360" w:lineRule="auto"/>
        <w:rPr>
          <w:rFonts w:eastAsia="Cambria" w:cs="Times New Roman"/>
          <w:lang w:val="en-US"/>
        </w:rPr>
      </w:pPr>
      <w:r w:rsidRPr="00293653">
        <w:rPr>
          <w:rFonts w:eastAsia="Cambria" w:cs="Times New Roman"/>
          <w:lang w:val="en-US"/>
        </w:rPr>
        <w:t xml:space="preserve">The repairs, as well as the two functional holes in proximity of the withers (see the dark spots in </w:t>
      </w:r>
      <w:r w:rsidR="004F7553">
        <w:rPr>
          <w:rFonts w:eastAsia="Cambria" w:cs="Times New Roman"/>
          <w:lang w:val="en-US"/>
        </w:rPr>
        <w:t>f</w:t>
      </w:r>
      <w:r w:rsidRPr="00293653">
        <w:rPr>
          <w:rFonts w:eastAsia="Cambria" w:cs="Times New Roman"/>
          <w:lang w:val="en-US"/>
        </w:rPr>
        <w:t xml:space="preserve">ig. </w:t>
      </w:r>
      <w:r w:rsidR="004F7553">
        <w:rPr>
          <w:rFonts w:eastAsia="Cambria" w:cs="Times New Roman"/>
          <w:lang w:val="en-US"/>
        </w:rPr>
        <w:t>39.</w:t>
      </w:r>
      <w:r w:rsidRPr="00293653">
        <w:rPr>
          <w:rFonts w:eastAsia="Cambria" w:cs="Times New Roman"/>
          <w:lang w:val="en-US"/>
        </w:rPr>
        <w:t xml:space="preserve">1), which were likely needed to adapt the sculpture as a fountain, have to be attributed to </w:t>
      </w:r>
      <w:r>
        <w:rPr>
          <w:rFonts w:eastAsia="Cambria" w:cs="Times New Roman"/>
          <w:lang w:val="en-US"/>
        </w:rPr>
        <w:t xml:space="preserve">the restoration by Bartolomeo </w:t>
      </w:r>
      <w:r w:rsidRPr="00293653">
        <w:rPr>
          <w:rFonts w:eastAsia="Cambria" w:cs="Times New Roman"/>
          <w:lang w:val="en-US"/>
        </w:rPr>
        <w:t>Cennini</w:t>
      </w:r>
      <w:r>
        <w:rPr>
          <w:rFonts w:eastAsia="Cambria" w:cs="Times New Roman"/>
          <w:lang w:val="en-US"/>
        </w:rPr>
        <w:t xml:space="preserve"> </w:t>
      </w:r>
      <w:r w:rsidR="004F7553">
        <w:rPr>
          <w:rFonts w:eastAsia="Cambria" w:cs="Times New Roman"/>
          <w:lang w:val="en-US"/>
        </w:rPr>
        <w:t xml:space="preserve">in </w:t>
      </w:r>
      <w:r>
        <w:rPr>
          <w:rFonts w:eastAsia="Cambria" w:cs="Times New Roman"/>
          <w:lang w:val="en-US"/>
        </w:rPr>
        <w:t>1672</w:t>
      </w:r>
      <w:r w:rsidRPr="00293653">
        <w:rPr>
          <w:rFonts w:eastAsia="Cambria" w:cs="Times New Roman"/>
          <w:lang w:val="en-US"/>
        </w:rPr>
        <w:t xml:space="preserve">. </w:t>
      </w:r>
    </w:p>
    <w:p w:rsidR="00000000" w:rsidRDefault="00A74559">
      <w:pPr>
        <w:autoSpaceDE w:val="0"/>
        <w:spacing w:line="360" w:lineRule="auto"/>
        <w:rPr>
          <w:rFonts w:eastAsia="Cambria" w:cs="Times New Roman"/>
          <w:lang w:val="en-US"/>
        </w:rPr>
      </w:pPr>
      <w:r w:rsidRPr="00293653">
        <w:rPr>
          <w:rFonts w:eastAsia="Cambria" w:cs="Times New Roman"/>
          <w:lang w:val="en-US"/>
        </w:rPr>
        <w:t xml:space="preserve">The crownpiece, eyes, </w:t>
      </w:r>
      <w:r>
        <w:rPr>
          <w:rFonts w:eastAsia="Cambria" w:cs="Times New Roman"/>
          <w:lang w:val="en-US"/>
        </w:rPr>
        <w:t>upper terminal of</w:t>
      </w:r>
      <w:r w:rsidRPr="00293653">
        <w:rPr>
          <w:rFonts w:eastAsia="Cambria" w:cs="Times New Roman"/>
          <w:lang w:val="en-US"/>
        </w:rPr>
        <w:t xml:space="preserve"> the tuft, and reins are missing. The former likely included nine phalera</w:t>
      </w:r>
      <w:r>
        <w:rPr>
          <w:rFonts w:eastAsia="Cambria" w:cs="Times New Roman"/>
          <w:lang w:val="en-US"/>
        </w:rPr>
        <w:t>e</w:t>
      </w:r>
      <w:r w:rsidRPr="00293653">
        <w:rPr>
          <w:rFonts w:eastAsia="Cambria" w:cs="Times New Roman"/>
          <w:lang w:val="en-US"/>
        </w:rPr>
        <w:t xml:space="preserve"> whose position is evident </w:t>
      </w:r>
      <w:r w:rsidR="004F7553">
        <w:rPr>
          <w:rFonts w:eastAsia="Cambria" w:cs="Times New Roman"/>
          <w:lang w:val="en-US"/>
        </w:rPr>
        <w:t>from</w:t>
      </w:r>
      <w:r w:rsidR="004F7553" w:rsidRPr="00293653">
        <w:rPr>
          <w:rFonts w:eastAsia="Cambria" w:cs="Times New Roman"/>
          <w:lang w:val="en-US"/>
        </w:rPr>
        <w:t xml:space="preserve"> </w:t>
      </w:r>
      <w:r w:rsidRPr="00293653">
        <w:rPr>
          <w:rFonts w:eastAsia="Cambria" w:cs="Times New Roman"/>
          <w:lang w:val="en-US"/>
        </w:rPr>
        <w:t xml:space="preserve">the set of large plugs </w:t>
      </w:r>
      <w:r>
        <w:rPr>
          <w:rFonts w:eastAsia="Cambria" w:cs="Times New Roman"/>
          <w:lang w:val="en-US"/>
        </w:rPr>
        <w:t xml:space="preserve">and surface abrasions </w:t>
      </w:r>
      <w:r w:rsidRPr="00293653">
        <w:rPr>
          <w:rFonts w:eastAsia="Cambria" w:cs="Times New Roman"/>
          <w:lang w:val="en-US"/>
        </w:rPr>
        <w:t>correspond</w:t>
      </w:r>
      <w:r w:rsidR="004F7553">
        <w:rPr>
          <w:rFonts w:eastAsia="Cambria" w:cs="Times New Roman"/>
          <w:lang w:val="en-US"/>
        </w:rPr>
        <w:t>ing</w:t>
      </w:r>
      <w:r w:rsidRPr="00293653">
        <w:rPr>
          <w:rFonts w:eastAsia="Cambria" w:cs="Times New Roman"/>
          <w:lang w:val="en-US"/>
        </w:rPr>
        <w:t xml:space="preserve"> </w:t>
      </w:r>
      <w:r w:rsidR="004F7553">
        <w:rPr>
          <w:rFonts w:eastAsia="Cambria" w:cs="Times New Roman"/>
          <w:lang w:val="en-US"/>
        </w:rPr>
        <w:t>to</w:t>
      </w:r>
      <w:r w:rsidRPr="00293653">
        <w:rPr>
          <w:rFonts w:eastAsia="Cambria" w:cs="Times New Roman"/>
          <w:lang w:val="en-US"/>
        </w:rPr>
        <w:t xml:space="preserve"> the holes where the ancient anchoring elements of the phalera</w:t>
      </w:r>
      <w:r>
        <w:rPr>
          <w:rFonts w:eastAsia="Cambria" w:cs="Times New Roman"/>
          <w:lang w:val="en-US"/>
        </w:rPr>
        <w:t>e</w:t>
      </w:r>
      <w:r w:rsidRPr="00293653">
        <w:rPr>
          <w:rFonts w:eastAsia="Cambria" w:cs="Times New Roman"/>
          <w:lang w:val="en-US"/>
        </w:rPr>
        <w:t xml:space="preserve"> were secured</w:t>
      </w:r>
      <w:r w:rsidR="004F7553">
        <w:rPr>
          <w:rFonts w:eastAsia="Cambria" w:cs="Times New Roman"/>
          <w:lang w:val="en-US"/>
        </w:rPr>
        <w:t>.</w:t>
      </w:r>
      <w:r w:rsidRPr="00293653">
        <w:rPr>
          <w:rFonts w:eastAsia="Cambria" w:cs="Times New Roman"/>
          <w:lang w:val="en-US"/>
        </w:rPr>
        <w:t xml:space="preserve"> </w:t>
      </w:r>
      <w:r w:rsidR="004F7553">
        <w:rPr>
          <w:rFonts w:eastAsia="Cambria" w:cs="Times New Roman"/>
          <w:lang w:val="en-US"/>
        </w:rPr>
        <w:t>There is also</w:t>
      </w:r>
      <w:r w:rsidRPr="00293653">
        <w:rPr>
          <w:rFonts w:eastAsia="Cambria" w:cs="Times New Roman"/>
          <w:lang w:val="en-US"/>
        </w:rPr>
        <w:t xml:space="preserve"> </w:t>
      </w:r>
      <w:r>
        <w:rPr>
          <w:rFonts w:eastAsia="Cambria" w:cs="Times New Roman"/>
          <w:lang w:val="en-US"/>
        </w:rPr>
        <w:t xml:space="preserve">evidence </w:t>
      </w:r>
      <w:r w:rsidRPr="00293653">
        <w:rPr>
          <w:rFonts w:eastAsia="Cambria" w:cs="Times New Roman"/>
          <w:lang w:val="en-US"/>
        </w:rPr>
        <w:t>of soft soldering</w:t>
      </w:r>
      <w:r>
        <w:rPr>
          <w:rFonts w:eastAsia="Cambria" w:cs="Times New Roman"/>
          <w:lang w:val="en-US"/>
        </w:rPr>
        <w:t xml:space="preserve"> along a </w:t>
      </w:r>
      <w:r>
        <w:rPr>
          <w:rFonts w:eastAsia="Cambria" w:cs="Times New Roman"/>
          <w:lang w:val="en-US"/>
        </w:rPr>
        <w:lastRenderedPageBreak/>
        <w:t>linear stretch of the left cheek</w:t>
      </w:r>
      <w:r w:rsidRPr="00293653">
        <w:rPr>
          <w:rFonts w:eastAsia="Cambria" w:cs="Times New Roman"/>
          <w:lang w:val="en-US"/>
        </w:rPr>
        <w:t xml:space="preserve">. </w:t>
      </w:r>
    </w:p>
    <w:p w:rsidR="00000000" w:rsidRDefault="00A74559">
      <w:pPr>
        <w:spacing w:line="360" w:lineRule="auto"/>
        <w:rPr>
          <w:lang w:val="en-US"/>
        </w:rPr>
      </w:pPr>
      <w:r w:rsidRPr="00293653">
        <w:rPr>
          <w:lang w:val="en-US"/>
        </w:rPr>
        <w:t>All the relevant techn</w:t>
      </w:r>
      <w:r w:rsidR="004F7553">
        <w:rPr>
          <w:lang w:val="en-US"/>
        </w:rPr>
        <w:t>ical</w:t>
      </w:r>
      <w:r w:rsidRPr="00293653">
        <w:rPr>
          <w:lang w:val="en-US"/>
        </w:rPr>
        <w:t xml:space="preserve"> features were precisely mapped on the 3D model of the outer surface, which was </w:t>
      </w:r>
      <w:r>
        <w:rPr>
          <w:lang w:val="en-US"/>
        </w:rPr>
        <w:t>achieved</w:t>
      </w:r>
      <w:r w:rsidRPr="00293653">
        <w:rPr>
          <w:lang w:val="en-US"/>
        </w:rPr>
        <w:t xml:space="preserve"> using a range camera (Artec Eva)</w:t>
      </w:r>
      <w:r>
        <w:rPr>
          <w:lang w:val="en-US"/>
        </w:rPr>
        <w:t xml:space="preserve"> and suitable software. As shown in </w:t>
      </w:r>
      <w:r w:rsidR="00DD091D" w:rsidRPr="00DD091D">
        <w:rPr>
          <w:b/>
          <w:lang w:val="en-US"/>
        </w:rPr>
        <w:t>fig. 39.7</w:t>
      </w:r>
      <w:r w:rsidRPr="00293653">
        <w:rPr>
          <w:lang w:val="en-US"/>
        </w:rPr>
        <w:t>, the contours of the modern integrations of the protome</w:t>
      </w:r>
      <w:r>
        <w:rPr>
          <w:lang w:val="en-US"/>
        </w:rPr>
        <w:t xml:space="preserve">, including </w:t>
      </w:r>
      <w:r w:rsidRPr="00293653">
        <w:rPr>
          <w:lang w:val="en-US"/>
        </w:rPr>
        <w:t>a number of plugs</w:t>
      </w:r>
      <w:r>
        <w:rPr>
          <w:lang w:val="en-US"/>
        </w:rPr>
        <w:t>,</w:t>
      </w:r>
      <w:r w:rsidRPr="00293653">
        <w:rPr>
          <w:lang w:val="en-US"/>
        </w:rPr>
        <w:t xml:space="preserve"> were recognized. Most of them a</w:t>
      </w:r>
      <w:r>
        <w:rPr>
          <w:lang w:val="en-US"/>
        </w:rPr>
        <w:t xml:space="preserve">re randomly </w:t>
      </w:r>
      <w:r w:rsidR="004F7553">
        <w:rPr>
          <w:lang w:val="en-US"/>
        </w:rPr>
        <w:t>distributed</w:t>
      </w:r>
      <w:r w:rsidRPr="00293653">
        <w:rPr>
          <w:lang w:val="en-US"/>
        </w:rPr>
        <w:t xml:space="preserve">, whereas </w:t>
      </w:r>
      <w:r>
        <w:rPr>
          <w:lang w:val="en-US"/>
        </w:rPr>
        <w:t>the</w:t>
      </w:r>
      <w:r w:rsidRPr="00293653">
        <w:rPr>
          <w:lang w:val="en-US"/>
        </w:rPr>
        <w:t xml:space="preserve"> nine associated with the phalera</w:t>
      </w:r>
      <w:r>
        <w:rPr>
          <w:lang w:val="en-US"/>
        </w:rPr>
        <w:t>e</w:t>
      </w:r>
      <w:r w:rsidRPr="00293653">
        <w:rPr>
          <w:lang w:val="en-US"/>
        </w:rPr>
        <w:t xml:space="preserve"> are </w:t>
      </w:r>
      <w:r w:rsidR="004F7553">
        <w:rPr>
          <w:lang w:val="en-US"/>
        </w:rPr>
        <w:t xml:space="preserve">arranged </w:t>
      </w:r>
      <w:r w:rsidRPr="00293653">
        <w:rPr>
          <w:lang w:val="en-US"/>
        </w:rPr>
        <w:t xml:space="preserve">regularly along the missing </w:t>
      </w:r>
      <w:r>
        <w:rPr>
          <w:lang w:val="en-US"/>
        </w:rPr>
        <w:t xml:space="preserve">metal </w:t>
      </w:r>
      <w:r w:rsidRPr="00293653">
        <w:rPr>
          <w:lang w:val="en-US"/>
        </w:rPr>
        <w:t>strips of the crownpiece.</w:t>
      </w:r>
    </w:p>
    <w:p w:rsidR="00000000" w:rsidRDefault="00A74559">
      <w:pPr>
        <w:spacing w:line="360" w:lineRule="auto"/>
        <w:rPr>
          <w:lang w:val="en-US"/>
        </w:rPr>
      </w:pPr>
      <w:r w:rsidRPr="00293653">
        <w:rPr>
          <w:lang w:val="en-US"/>
        </w:rPr>
        <w:t xml:space="preserve">The tongue was </w:t>
      </w:r>
      <w:r>
        <w:rPr>
          <w:lang w:val="en-US"/>
        </w:rPr>
        <w:t xml:space="preserve">likely </w:t>
      </w:r>
      <w:r w:rsidRPr="00293653">
        <w:rPr>
          <w:lang w:val="en-US"/>
        </w:rPr>
        <w:t>executed by means of a casting</w:t>
      </w:r>
      <w:r>
        <w:rPr>
          <w:lang w:val="en-US"/>
        </w:rPr>
        <w:t>-</w:t>
      </w:r>
      <w:r w:rsidRPr="00293653">
        <w:rPr>
          <w:lang w:val="en-US"/>
        </w:rPr>
        <w:t>on operation</w:t>
      </w:r>
      <w:r>
        <w:rPr>
          <w:lang w:val="en-US"/>
        </w:rPr>
        <w:t xml:space="preserve">, as suggested by its close </w:t>
      </w:r>
      <w:r w:rsidR="00693CF0">
        <w:rPr>
          <w:lang w:val="en-US"/>
        </w:rPr>
        <w:t xml:space="preserve">proximity to </w:t>
      </w:r>
      <w:r>
        <w:rPr>
          <w:lang w:val="en-US"/>
        </w:rPr>
        <w:t>the surrounding part of the mouth</w:t>
      </w:r>
      <w:r w:rsidRPr="00293653">
        <w:rPr>
          <w:lang w:val="en-US"/>
        </w:rPr>
        <w:t xml:space="preserve">. </w:t>
      </w:r>
    </w:p>
    <w:p w:rsidR="00000000" w:rsidRDefault="00A74559">
      <w:pPr>
        <w:spacing w:line="360" w:lineRule="auto"/>
        <w:rPr>
          <w:lang w:val="en-US"/>
        </w:rPr>
      </w:pPr>
      <w:r w:rsidRPr="00293653">
        <w:rPr>
          <w:lang w:val="en-US"/>
        </w:rPr>
        <w:t>Apart from the areas of the modern integrations of the neck, the inner surface of the protome is relatively smooth, roughly reproduc</w:t>
      </w:r>
      <w:r>
        <w:rPr>
          <w:lang w:val="en-US"/>
        </w:rPr>
        <w:t>ing</w:t>
      </w:r>
      <w:r w:rsidRPr="00293653">
        <w:rPr>
          <w:lang w:val="en-US"/>
        </w:rPr>
        <w:t xml:space="preserve"> the </w:t>
      </w:r>
      <w:r>
        <w:rPr>
          <w:lang w:val="en-US"/>
        </w:rPr>
        <w:t>exterior</w:t>
      </w:r>
      <w:r w:rsidRPr="00293653">
        <w:rPr>
          <w:lang w:val="en-US"/>
        </w:rPr>
        <w:t>, and do</w:t>
      </w:r>
      <w:r>
        <w:rPr>
          <w:lang w:val="en-US"/>
        </w:rPr>
        <w:t>es</w:t>
      </w:r>
      <w:r w:rsidRPr="00293653">
        <w:rPr>
          <w:lang w:val="en-US"/>
        </w:rPr>
        <w:t xml:space="preserve"> not exhibit any </w:t>
      </w:r>
      <w:r>
        <w:rPr>
          <w:lang w:val="en-US"/>
        </w:rPr>
        <w:t>traces</w:t>
      </w:r>
      <w:r w:rsidRPr="00293653">
        <w:rPr>
          <w:lang w:val="en-US"/>
        </w:rPr>
        <w:t xml:space="preserve"> of wax joins. </w:t>
      </w:r>
      <w:r w:rsidR="003233D6">
        <w:rPr>
          <w:lang w:val="en-US"/>
        </w:rPr>
        <w:t>M</w:t>
      </w:r>
      <w:r w:rsidRPr="00293653">
        <w:rPr>
          <w:lang w:val="en-US"/>
        </w:rPr>
        <w:t>inor reliefs, such as those of the locks of the mane</w:t>
      </w:r>
      <w:r>
        <w:rPr>
          <w:lang w:val="en-US"/>
        </w:rPr>
        <w:t xml:space="preserve">, </w:t>
      </w:r>
      <w:r w:rsidRPr="00293653">
        <w:rPr>
          <w:lang w:val="en-US"/>
        </w:rPr>
        <w:t>present corresponding modulation</w:t>
      </w:r>
      <w:r>
        <w:rPr>
          <w:lang w:val="en-US"/>
        </w:rPr>
        <w:t>s</w:t>
      </w:r>
      <w:r w:rsidRPr="00293653">
        <w:rPr>
          <w:lang w:val="en-US"/>
        </w:rPr>
        <w:t xml:space="preserve"> of the inner surface</w:t>
      </w:r>
      <w:r>
        <w:rPr>
          <w:lang w:val="en-US"/>
        </w:rPr>
        <w:t xml:space="preserve"> (</w:t>
      </w:r>
      <w:r w:rsidR="00DD091D" w:rsidRPr="00DD091D">
        <w:rPr>
          <w:b/>
          <w:lang w:val="en-US"/>
        </w:rPr>
        <w:t>fig. 39.8</w:t>
      </w:r>
      <w:r>
        <w:rPr>
          <w:lang w:val="en-US"/>
        </w:rPr>
        <w:t>)</w:t>
      </w:r>
      <w:r w:rsidRPr="00293653">
        <w:rPr>
          <w:lang w:val="en-US"/>
        </w:rPr>
        <w:t>. This suggest</w:t>
      </w:r>
      <w:r w:rsidR="00693CF0">
        <w:rPr>
          <w:lang w:val="en-US"/>
        </w:rPr>
        <w:t>s that</w:t>
      </w:r>
      <w:r w:rsidRPr="00293653">
        <w:rPr>
          <w:lang w:val="en-US"/>
        </w:rPr>
        <w:t xml:space="preserve"> the wax model was formed using liquid wax. However, the lack of satisfactory radiographic data (only a few unclear </w:t>
      </w:r>
      <w:r>
        <w:rPr>
          <w:lang w:val="en-US"/>
        </w:rPr>
        <w:t>images</w:t>
      </w:r>
      <w:r w:rsidRPr="00293653">
        <w:rPr>
          <w:lang w:val="en-US"/>
        </w:rPr>
        <w:t xml:space="preserve"> </w:t>
      </w:r>
      <w:r>
        <w:rPr>
          <w:lang w:val="en-US"/>
        </w:rPr>
        <w:t xml:space="preserve">are </w:t>
      </w:r>
      <w:r w:rsidRPr="00293653">
        <w:rPr>
          <w:lang w:val="en-US"/>
        </w:rPr>
        <w:t>available</w:t>
      </w:r>
      <w:r>
        <w:rPr>
          <w:lang w:val="en-US"/>
        </w:rPr>
        <w:t xml:space="preserve"> from the investigation of the 1990s</w:t>
      </w:r>
      <w:r>
        <w:rPr>
          <w:rStyle w:val="EndnoteReference"/>
          <w:lang w:val="en-US"/>
        </w:rPr>
        <w:endnoteReference w:id="9"/>
      </w:r>
      <w:r w:rsidRPr="00293653">
        <w:rPr>
          <w:lang w:val="en-US"/>
        </w:rPr>
        <w:t>), the apparently strange imprint observed at the inner surface of the mane w</w:t>
      </w:r>
      <w:r>
        <w:rPr>
          <w:lang w:val="en-US"/>
        </w:rPr>
        <w:t>h</w:t>
      </w:r>
      <w:r w:rsidRPr="00293653">
        <w:rPr>
          <w:lang w:val="en-US"/>
        </w:rPr>
        <w:t>ere its shape is rather sharp</w:t>
      </w:r>
      <w:r>
        <w:rPr>
          <w:lang w:val="en-US"/>
        </w:rPr>
        <w:t>,</w:t>
      </w:r>
      <w:r w:rsidRPr="00293653">
        <w:rPr>
          <w:lang w:val="en-US"/>
        </w:rPr>
        <w:t xml:space="preserve"> and other feature</w:t>
      </w:r>
      <w:r>
        <w:rPr>
          <w:lang w:val="en-US"/>
        </w:rPr>
        <w:t>s</w:t>
      </w:r>
      <w:r w:rsidRPr="00293653">
        <w:rPr>
          <w:lang w:val="en-US"/>
        </w:rPr>
        <w:t xml:space="preserve"> led us to </w:t>
      </w:r>
      <w:r w:rsidR="00693CF0">
        <w:rPr>
          <w:lang w:val="en-US"/>
        </w:rPr>
        <w:t xml:space="preserve">a detailed interpretation of </w:t>
      </w:r>
      <w:r w:rsidRPr="00293653">
        <w:rPr>
          <w:lang w:val="en-US"/>
        </w:rPr>
        <w:t>the preparation procedure of the wax model for casting.</w:t>
      </w:r>
    </w:p>
    <w:p w:rsidR="00000000" w:rsidRDefault="00A74559">
      <w:pPr>
        <w:spacing w:line="360" w:lineRule="auto"/>
        <w:rPr>
          <w:lang w:val="en-US"/>
        </w:rPr>
      </w:pPr>
      <w:r>
        <w:rPr>
          <w:lang w:val="en-US"/>
        </w:rPr>
        <w:t>Both interior and exterior surfaces were</w:t>
      </w:r>
      <w:r w:rsidRPr="00293653">
        <w:rPr>
          <w:lang w:val="en-US"/>
        </w:rPr>
        <w:t xml:space="preserve"> scanned and digitally reconstructed. These two 3D models were </w:t>
      </w:r>
      <w:r>
        <w:rPr>
          <w:lang w:val="en-US"/>
        </w:rPr>
        <w:t xml:space="preserve">merged </w:t>
      </w:r>
      <w:r w:rsidRPr="00293653">
        <w:rPr>
          <w:lang w:val="en-US"/>
        </w:rPr>
        <w:t>by exploiting the visible cross-section of the neck</w:t>
      </w:r>
      <w:r>
        <w:rPr>
          <w:lang w:val="en-US"/>
        </w:rPr>
        <w:t>,</w:t>
      </w:r>
      <w:r w:rsidRPr="00293653">
        <w:rPr>
          <w:lang w:val="en-US"/>
        </w:rPr>
        <w:t xml:space="preserve"> thus achieving a complete volume model of the bronze wall that allowed examin</w:t>
      </w:r>
      <w:r>
        <w:rPr>
          <w:lang w:val="en-US"/>
        </w:rPr>
        <w:t>ation of</w:t>
      </w:r>
      <w:r w:rsidRPr="00293653">
        <w:rPr>
          <w:lang w:val="en-US"/>
        </w:rPr>
        <w:t xml:space="preserve"> its thickness. </w:t>
      </w:r>
      <w:r w:rsidR="00DD091D" w:rsidRPr="00DD091D">
        <w:rPr>
          <w:b/>
          <w:lang w:val="en-US"/>
        </w:rPr>
        <w:t>Figure 39.9</w:t>
      </w:r>
      <w:r w:rsidRPr="00293653">
        <w:rPr>
          <w:lang w:val="en-US"/>
        </w:rPr>
        <w:t xml:space="preserve"> summarizes some meaningful cross sections, such </w:t>
      </w:r>
      <w:r w:rsidR="00693CF0">
        <w:rPr>
          <w:lang w:val="en-US"/>
        </w:rPr>
        <w:t xml:space="preserve">as those of </w:t>
      </w:r>
      <w:r>
        <w:rPr>
          <w:lang w:val="en-US"/>
        </w:rPr>
        <w:t>the front (</w:t>
      </w:r>
      <w:r w:rsidR="00693CF0">
        <w:rPr>
          <w:lang w:val="en-US"/>
        </w:rPr>
        <w:t>f</w:t>
      </w:r>
      <w:r>
        <w:rPr>
          <w:lang w:val="en-US"/>
        </w:rPr>
        <w:t xml:space="preserve">ig. </w:t>
      </w:r>
      <w:r w:rsidR="00693CF0">
        <w:rPr>
          <w:lang w:val="en-US"/>
        </w:rPr>
        <w:t>39.</w:t>
      </w:r>
      <w:r>
        <w:rPr>
          <w:lang w:val="en-US"/>
        </w:rPr>
        <w:t xml:space="preserve">9b), </w:t>
      </w:r>
      <w:r w:rsidRPr="00293653">
        <w:rPr>
          <w:lang w:val="en-US"/>
        </w:rPr>
        <w:t>the neck (</w:t>
      </w:r>
      <w:r w:rsidR="00693CF0">
        <w:rPr>
          <w:lang w:val="en-US"/>
        </w:rPr>
        <w:t>f</w:t>
      </w:r>
      <w:r w:rsidRPr="00293653">
        <w:rPr>
          <w:lang w:val="en-US"/>
        </w:rPr>
        <w:t xml:space="preserve">ig. </w:t>
      </w:r>
      <w:r w:rsidR="00693CF0">
        <w:rPr>
          <w:lang w:val="en-US"/>
        </w:rPr>
        <w:t>39.</w:t>
      </w:r>
      <w:r>
        <w:rPr>
          <w:lang w:val="en-US"/>
        </w:rPr>
        <w:t>9</w:t>
      </w:r>
      <w:r w:rsidRPr="00293653">
        <w:rPr>
          <w:lang w:val="en-US"/>
        </w:rPr>
        <w:t>c)</w:t>
      </w:r>
      <w:r>
        <w:rPr>
          <w:lang w:val="en-US"/>
        </w:rPr>
        <w:t>,</w:t>
      </w:r>
      <w:r w:rsidRPr="00293653">
        <w:rPr>
          <w:lang w:val="en-US"/>
        </w:rPr>
        <w:t xml:space="preserve"> and the mane (</w:t>
      </w:r>
      <w:r w:rsidR="00693CF0">
        <w:rPr>
          <w:lang w:val="en-US"/>
        </w:rPr>
        <w:t>f</w:t>
      </w:r>
      <w:r w:rsidRPr="00293653">
        <w:rPr>
          <w:lang w:val="en-US"/>
        </w:rPr>
        <w:t xml:space="preserve">ig. </w:t>
      </w:r>
      <w:r w:rsidR="00693CF0">
        <w:rPr>
          <w:lang w:val="en-US"/>
        </w:rPr>
        <w:t>39.</w:t>
      </w:r>
      <w:r>
        <w:rPr>
          <w:lang w:val="en-US"/>
        </w:rPr>
        <w:t>9</w:t>
      </w:r>
      <w:r w:rsidRPr="00293653">
        <w:rPr>
          <w:lang w:val="en-US"/>
        </w:rPr>
        <w:t>d</w:t>
      </w:r>
      <w:r w:rsidR="00693CF0">
        <w:rPr>
          <w:lang w:val="en-US"/>
        </w:rPr>
        <w:t>–</w:t>
      </w:r>
      <w:r w:rsidRPr="00293653">
        <w:rPr>
          <w:lang w:val="en-US"/>
        </w:rPr>
        <w:t xml:space="preserve">e). The </w:t>
      </w:r>
      <w:r w:rsidR="00693CF0">
        <w:rPr>
          <w:lang w:val="en-US"/>
        </w:rPr>
        <w:t>front</w:t>
      </w:r>
      <w:r w:rsidR="00693CF0" w:rsidRPr="00293653">
        <w:rPr>
          <w:lang w:val="en-US"/>
        </w:rPr>
        <w:t xml:space="preserve"> </w:t>
      </w:r>
      <w:r w:rsidRPr="00293653">
        <w:rPr>
          <w:lang w:val="en-US"/>
        </w:rPr>
        <w:t xml:space="preserve">shows moderate thickness variations and then a good correspondence between the outer and inner profiles of the right side and mane (original parts), while more pronounced thickness </w:t>
      </w:r>
      <w:r>
        <w:rPr>
          <w:lang w:val="en-US"/>
        </w:rPr>
        <w:t>variations</w:t>
      </w:r>
      <w:r w:rsidRPr="00293653">
        <w:rPr>
          <w:lang w:val="en-US"/>
        </w:rPr>
        <w:t xml:space="preserve"> are observed </w:t>
      </w:r>
      <w:r w:rsidR="00693CF0">
        <w:rPr>
          <w:lang w:val="en-US"/>
        </w:rPr>
        <w:t>in</w:t>
      </w:r>
      <w:r w:rsidR="00693CF0" w:rsidRPr="00293653">
        <w:rPr>
          <w:lang w:val="en-US"/>
        </w:rPr>
        <w:t xml:space="preserve"> </w:t>
      </w:r>
      <w:r w:rsidRPr="00293653">
        <w:rPr>
          <w:lang w:val="en-US"/>
        </w:rPr>
        <w:t xml:space="preserve">the </w:t>
      </w:r>
      <w:r w:rsidR="00693CF0">
        <w:rPr>
          <w:lang w:val="en-US"/>
        </w:rPr>
        <w:t>mane</w:t>
      </w:r>
      <w:r w:rsidRPr="00293653">
        <w:rPr>
          <w:lang w:val="en-US"/>
        </w:rPr>
        <w:t xml:space="preserve">. However, the mane </w:t>
      </w:r>
      <w:r w:rsidR="00693CF0">
        <w:rPr>
          <w:lang w:val="en-US"/>
        </w:rPr>
        <w:t xml:space="preserve">also shows </w:t>
      </w:r>
      <w:r w:rsidRPr="00293653">
        <w:rPr>
          <w:lang w:val="en-US"/>
        </w:rPr>
        <w:t>the congruence between reliefs and indentations</w:t>
      </w:r>
      <w:r w:rsidR="00693CF0">
        <w:rPr>
          <w:lang w:val="en-US"/>
        </w:rPr>
        <w:t>,</w:t>
      </w:r>
      <w:r w:rsidRPr="00293653">
        <w:rPr>
          <w:lang w:val="en-US"/>
        </w:rPr>
        <w:t xml:space="preserve"> </w:t>
      </w:r>
      <w:r>
        <w:rPr>
          <w:lang w:val="en-US"/>
        </w:rPr>
        <w:t xml:space="preserve">although </w:t>
      </w:r>
      <w:r w:rsidRPr="00293653">
        <w:rPr>
          <w:lang w:val="en-US"/>
        </w:rPr>
        <w:t>the thickness variations observed are significant</w:t>
      </w:r>
      <w:r w:rsidR="00693CF0">
        <w:rPr>
          <w:lang w:val="en-US"/>
        </w:rPr>
        <w:t>;</w:t>
      </w:r>
      <w:r w:rsidRPr="00293653">
        <w:rPr>
          <w:lang w:val="en-US"/>
        </w:rPr>
        <w:t xml:space="preserve"> note for example that in </w:t>
      </w:r>
      <w:r w:rsidR="00693CF0">
        <w:rPr>
          <w:lang w:val="en-US"/>
        </w:rPr>
        <w:t>f</w:t>
      </w:r>
      <w:r w:rsidRPr="00293653">
        <w:rPr>
          <w:lang w:val="en-US"/>
        </w:rPr>
        <w:t xml:space="preserve">ig. </w:t>
      </w:r>
      <w:r w:rsidR="00693CF0">
        <w:rPr>
          <w:lang w:val="en-US"/>
        </w:rPr>
        <w:t>39.</w:t>
      </w:r>
      <w:r>
        <w:rPr>
          <w:lang w:val="en-US"/>
        </w:rPr>
        <w:t>9</w:t>
      </w:r>
      <w:r w:rsidRPr="00293653">
        <w:rPr>
          <w:lang w:val="en-US"/>
        </w:rPr>
        <w:t>e</w:t>
      </w:r>
      <w:r w:rsidR="00693CF0">
        <w:rPr>
          <w:lang w:val="en-US"/>
        </w:rPr>
        <w:t>,</w:t>
      </w:r>
      <w:r w:rsidRPr="00293653">
        <w:rPr>
          <w:lang w:val="en-US"/>
        </w:rPr>
        <w:t xml:space="preserve"> the left side is much thicker than the right at</w:t>
      </w:r>
      <w:r>
        <w:rPr>
          <w:lang w:val="en-US"/>
        </w:rPr>
        <w:t xml:space="preserve"> the</w:t>
      </w:r>
      <w:r w:rsidRPr="00293653">
        <w:rPr>
          <w:lang w:val="en-US"/>
        </w:rPr>
        <w:t xml:space="preserve"> upper zone</w:t>
      </w:r>
      <w:r w:rsidR="00693CF0">
        <w:rPr>
          <w:lang w:val="en-US"/>
        </w:rPr>
        <w:t>. T</w:t>
      </w:r>
      <w:r w:rsidRPr="00293653">
        <w:rPr>
          <w:lang w:val="en-US"/>
        </w:rPr>
        <w:t>his observation</w:t>
      </w:r>
      <w:r w:rsidR="00693CF0">
        <w:rPr>
          <w:lang w:val="en-US"/>
        </w:rPr>
        <w:t>,</w:t>
      </w:r>
      <w:r w:rsidRPr="00293653">
        <w:rPr>
          <w:lang w:val="en-US"/>
        </w:rPr>
        <w:t xml:space="preserve"> along with the sharp </w:t>
      </w:r>
      <w:r>
        <w:rPr>
          <w:lang w:val="en-US"/>
        </w:rPr>
        <w:t>crest</w:t>
      </w:r>
      <w:r w:rsidRPr="00293653">
        <w:rPr>
          <w:lang w:val="en-US"/>
        </w:rPr>
        <w:t xml:space="preserve"> of the mane at the inner surface (</w:t>
      </w:r>
      <w:r w:rsidR="00E85798">
        <w:rPr>
          <w:lang w:val="en-US"/>
        </w:rPr>
        <w:t>f</w:t>
      </w:r>
      <w:r w:rsidRPr="00293653">
        <w:rPr>
          <w:lang w:val="en-US"/>
        </w:rPr>
        <w:t xml:space="preserve">ig. </w:t>
      </w:r>
      <w:r w:rsidR="00E85798">
        <w:rPr>
          <w:lang w:val="en-US"/>
        </w:rPr>
        <w:t>39.</w:t>
      </w:r>
      <w:r>
        <w:rPr>
          <w:lang w:val="en-US"/>
        </w:rPr>
        <w:t>9</w:t>
      </w:r>
      <w:r w:rsidRPr="00293653">
        <w:rPr>
          <w:lang w:val="en-US"/>
        </w:rPr>
        <w:t>b)</w:t>
      </w:r>
      <w:r>
        <w:rPr>
          <w:lang w:val="en-US"/>
        </w:rPr>
        <w:t>,</w:t>
      </w:r>
      <w:r w:rsidRPr="00293653">
        <w:rPr>
          <w:lang w:val="en-US"/>
        </w:rPr>
        <w:t xml:space="preserve"> led us</w:t>
      </w:r>
      <w:r>
        <w:rPr>
          <w:lang w:val="en-US"/>
        </w:rPr>
        <w:t xml:space="preserve"> </w:t>
      </w:r>
      <w:r w:rsidRPr="00293653">
        <w:rPr>
          <w:lang w:val="en-US"/>
        </w:rPr>
        <w:t xml:space="preserve">to consider the possibility of significant direct modeling work. </w:t>
      </w:r>
      <w:r w:rsidR="00E85798">
        <w:rPr>
          <w:lang w:val="en-US"/>
        </w:rPr>
        <w:t>However</w:t>
      </w:r>
      <w:r w:rsidRPr="00293653">
        <w:rPr>
          <w:lang w:val="en-US"/>
        </w:rPr>
        <w:t xml:space="preserve">, the </w:t>
      </w:r>
      <w:r>
        <w:rPr>
          <w:lang w:val="en-US"/>
        </w:rPr>
        <w:t>afore</w:t>
      </w:r>
      <w:r w:rsidRPr="00293653">
        <w:rPr>
          <w:lang w:val="en-US"/>
        </w:rPr>
        <w:t>mentioned features depend on many material parameters</w:t>
      </w:r>
      <w:r>
        <w:rPr>
          <w:lang w:val="en-US"/>
        </w:rPr>
        <w:t>,</w:t>
      </w:r>
      <w:r w:rsidRPr="00293653">
        <w:rPr>
          <w:lang w:val="en-US"/>
        </w:rPr>
        <w:t xml:space="preserve"> such as possible thinning during the finishing of the wax model</w:t>
      </w:r>
      <w:r w:rsidR="00E85798">
        <w:rPr>
          <w:lang w:val="en-US"/>
        </w:rPr>
        <w:t>;</w:t>
      </w:r>
      <w:r w:rsidRPr="00293653">
        <w:rPr>
          <w:lang w:val="en-US"/>
        </w:rPr>
        <w:t xml:space="preserve"> the possible differences in terms of mineralization and encrustation of the two inner sides of the mane</w:t>
      </w:r>
      <w:r w:rsidR="00E85798">
        <w:rPr>
          <w:lang w:val="en-US"/>
        </w:rPr>
        <w:t>;</w:t>
      </w:r>
      <w:r>
        <w:rPr>
          <w:lang w:val="en-US"/>
        </w:rPr>
        <w:t xml:space="preserve"> the</w:t>
      </w:r>
      <w:r w:rsidRPr="00293653">
        <w:rPr>
          <w:lang w:val="en-US"/>
        </w:rPr>
        <w:t xml:space="preserve"> type of wax</w:t>
      </w:r>
      <w:r w:rsidR="00E85798">
        <w:rPr>
          <w:lang w:val="en-US"/>
        </w:rPr>
        <w:t>;</w:t>
      </w:r>
      <w:r w:rsidRPr="00293653">
        <w:rPr>
          <w:lang w:val="en-US"/>
        </w:rPr>
        <w:t xml:space="preserve"> and </w:t>
      </w:r>
      <w:r>
        <w:rPr>
          <w:lang w:val="en-US"/>
        </w:rPr>
        <w:t xml:space="preserve">the </w:t>
      </w:r>
      <w:r w:rsidR="00F605A9" w:rsidRPr="00B206B8">
        <w:rPr>
          <w:lang w:val="en-US"/>
        </w:rPr>
        <w:t>casting</w:t>
      </w:r>
      <w:r w:rsidR="00DD091D" w:rsidRPr="00B206B8">
        <w:rPr>
          <w:lang w:val="en-US"/>
        </w:rPr>
        <w:t xml:space="preserve"> </w:t>
      </w:r>
      <w:r w:rsidRPr="00B206B8">
        <w:rPr>
          <w:lang w:val="en-US"/>
        </w:rPr>
        <w:t>process</w:t>
      </w:r>
      <w:r w:rsidRPr="00293653">
        <w:rPr>
          <w:lang w:val="en-US"/>
        </w:rPr>
        <w:t xml:space="preserve">. </w:t>
      </w:r>
      <w:r w:rsidR="00E85798">
        <w:rPr>
          <w:lang w:val="en-US"/>
        </w:rPr>
        <w:t>A</w:t>
      </w:r>
      <w:r w:rsidRPr="00293653">
        <w:rPr>
          <w:lang w:val="en-US"/>
        </w:rPr>
        <w:t xml:space="preserve">fter </w:t>
      </w:r>
      <w:r w:rsidR="00BC1E1F">
        <w:rPr>
          <w:lang w:val="en-US"/>
        </w:rPr>
        <w:t>a</w:t>
      </w:r>
      <w:r w:rsidR="00BC1E1F" w:rsidRPr="00293653">
        <w:rPr>
          <w:lang w:val="en-US"/>
        </w:rPr>
        <w:t xml:space="preserve"> </w:t>
      </w:r>
      <w:r w:rsidRPr="00293653">
        <w:rPr>
          <w:lang w:val="en-US"/>
        </w:rPr>
        <w:t>critical evaluation of the data collected</w:t>
      </w:r>
      <w:r w:rsidR="00E85798">
        <w:rPr>
          <w:lang w:val="en-US"/>
        </w:rPr>
        <w:t>,</w:t>
      </w:r>
      <w:r w:rsidRPr="00293653">
        <w:rPr>
          <w:lang w:val="en-US"/>
        </w:rPr>
        <w:t xml:space="preserve"> we conclude that the present protome was executed according to the typical copy process where</w:t>
      </w:r>
      <w:r w:rsidR="00E85798">
        <w:rPr>
          <w:lang w:val="en-US"/>
        </w:rPr>
        <w:t>in</w:t>
      </w:r>
      <w:r w:rsidRPr="00293653">
        <w:rPr>
          <w:lang w:val="en-US"/>
        </w:rPr>
        <w:t xml:space="preserve"> the wax replica was </w:t>
      </w:r>
      <w:r w:rsidR="00BC1E1F">
        <w:rPr>
          <w:lang w:val="en-US"/>
        </w:rPr>
        <w:t>made</w:t>
      </w:r>
      <w:r w:rsidR="00BC1E1F" w:rsidRPr="00293653">
        <w:rPr>
          <w:lang w:val="en-US"/>
        </w:rPr>
        <w:t xml:space="preserve"> </w:t>
      </w:r>
      <w:r w:rsidRPr="00293653">
        <w:rPr>
          <w:lang w:val="en-US"/>
        </w:rPr>
        <w:t>by slush casting and direct finishing</w:t>
      </w:r>
      <w:r>
        <w:rPr>
          <w:lang w:val="en-US"/>
        </w:rPr>
        <w:t>.</w:t>
      </w:r>
      <w:r w:rsidRPr="00293653">
        <w:rPr>
          <w:rStyle w:val="EndnoteReference"/>
          <w:lang w:val="en-US"/>
        </w:rPr>
        <w:endnoteReference w:id="10"/>
      </w:r>
      <w:r w:rsidRPr="00293653">
        <w:rPr>
          <w:lang w:val="en-US"/>
        </w:rPr>
        <w:t xml:space="preserve"> The detail reported in </w:t>
      </w:r>
      <w:r w:rsidR="00E85798">
        <w:rPr>
          <w:lang w:val="en-US"/>
        </w:rPr>
        <w:t>f</w:t>
      </w:r>
      <w:r w:rsidRPr="00293653">
        <w:rPr>
          <w:lang w:val="en-US"/>
        </w:rPr>
        <w:t xml:space="preserve">ig. </w:t>
      </w:r>
      <w:r w:rsidR="00E85798">
        <w:rPr>
          <w:lang w:val="en-US"/>
        </w:rPr>
        <w:t>39.</w:t>
      </w:r>
      <w:r>
        <w:rPr>
          <w:lang w:val="en-US"/>
        </w:rPr>
        <w:t>8</w:t>
      </w:r>
      <w:r w:rsidRPr="00293653">
        <w:rPr>
          <w:lang w:val="en-US"/>
        </w:rPr>
        <w:t xml:space="preserve">, showing the very smooth internal undulation of the right side of the head </w:t>
      </w:r>
      <w:r>
        <w:rPr>
          <w:lang w:val="en-US"/>
        </w:rPr>
        <w:t xml:space="preserve">and the thickness profiles of </w:t>
      </w:r>
      <w:r w:rsidR="00E85798">
        <w:rPr>
          <w:lang w:val="en-US"/>
        </w:rPr>
        <w:t>f</w:t>
      </w:r>
      <w:r>
        <w:rPr>
          <w:lang w:val="en-US"/>
        </w:rPr>
        <w:t xml:space="preserve">igs. </w:t>
      </w:r>
      <w:r w:rsidR="00C504A2">
        <w:rPr>
          <w:lang w:val="en-US"/>
        </w:rPr>
        <w:t>39.</w:t>
      </w:r>
      <w:r>
        <w:rPr>
          <w:lang w:val="en-US"/>
        </w:rPr>
        <w:t>9b</w:t>
      </w:r>
      <w:r w:rsidR="00E85798">
        <w:rPr>
          <w:lang w:val="en-US"/>
        </w:rPr>
        <w:t>–</w:t>
      </w:r>
      <w:r>
        <w:rPr>
          <w:lang w:val="en-US"/>
        </w:rPr>
        <w:t>c</w:t>
      </w:r>
      <w:r w:rsidR="00BC1E1F">
        <w:rPr>
          <w:lang w:val="en-US"/>
        </w:rPr>
        <w:t>,</w:t>
      </w:r>
      <w:r>
        <w:rPr>
          <w:lang w:val="en-US"/>
        </w:rPr>
        <w:t xml:space="preserve"> </w:t>
      </w:r>
      <w:r w:rsidRPr="00293653">
        <w:rPr>
          <w:lang w:val="en-US"/>
        </w:rPr>
        <w:t>seem convincing evidence of slush cast</w:t>
      </w:r>
      <w:r>
        <w:rPr>
          <w:lang w:val="en-US"/>
        </w:rPr>
        <w:t>ing</w:t>
      </w:r>
      <w:r w:rsidRPr="00293653">
        <w:rPr>
          <w:lang w:val="en-US"/>
        </w:rPr>
        <w:t xml:space="preserve">. Probably the cleaning of the internal surface or a detailed radiographic examination would also </w:t>
      </w:r>
      <w:r w:rsidR="00E85798">
        <w:rPr>
          <w:lang w:val="en-US"/>
        </w:rPr>
        <w:t>bring to light the</w:t>
      </w:r>
      <w:r w:rsidRPr="00293653">
        <w:rPr>
          <w:lang w:val="en-US"/>
        </w:rPr>
        <w:t xml:space="preserve"> drips th</w:t>
      </w:r>
      <w:r>
        <w:rPr>
          <w:lang w:val="en-US"/>
        </w:rPr>
        <w:t>at</w:t>
      </w:r>
      <w:r w:rsidRPr="00293653">
        <w:rPr>
          <w:lang w:val="en-US"/>
        </w:rPr>
        <w:t xml:space="preserve"> were</w:t>
      </w:r>
      <w:r w:rsidR="00E85798">
        <w:rPr>
          <w:lang w:val="en-US"/>
        </w:rPr>
        <w:t xml:space="preserve"> expected but</w:t>
      </w:r>
      <w:r w:rsidRPr="00293653">
        <w:rPr>
          <w:lang w:val="en-US"/>
        </w:rPr>
        <w:t xml:space="preserve"> not observed in the present study. </w:t>
      </w:r>
    </w:p>
    <w:p w:rsidR="00000000" w:rsidRDefault="00A74559">
      <w:pPr>
        <w:spacing w:line="360" w:lineRule="auto"/>
        <w:rPr>
          <w:lang w:val="en-US"/>
        </w:rPr>
      </w:pPr>
      <w:r w:rsidRPr="00293653">
        <w:rPr>
          <w:lang w:val="en-US"/>
        </w:rPr>
        <w:t>For the sake of completeness</w:t>
      </w:r>
      <w:r w:rsidR="00E85798">
        <w:rPr>
          <w:lang w:val="en-US"/>
        </w:rPr>
        <w:t>,</w:t>
      </w:r>
      <w:r w:rsidRPr="00293653">
        <w:rPr>
          <w:lang w:val="en-US"/>
        </w:rPr>
        <w:t xml:space="preserve"> let us also </w:t>
      </w:r>
      <w:r w:rsidR="00E85798">
        <w:rPr>
          <w:lang w:val="en-US"/>
        </w:rPr>
        <w:t>observe</w:t>
      </w:r>
      <w:r w:rsidR="00E85798" w:rsidRPr="00293653">
        <w:rPr>
          <w:lang w:val="en-US"/>
        </w:rPr>
        <w:t xml:space="preserve"> </w:t>
      </w:r>
      <w:r w:rsidRPr="00293653">
        <w:rPr>
          <w:lang w:val="en-US"/>
        </w:rPr>
        <w:t xml:space="preserve">that the radiographic </w:t>
      </w:r>
      <w:r>
        <w:rPr>
          <w:lang w:val="en-US"/>
        </w:rPr>
        <w:t>images</w:t>
      </w:r>
      <w:r w:rsidRPr="00293653">
        <w:rPr>
          <w:lang w:val="en-US"/>
        </w:rPr>
        <w:t xml:space="preserve"> collected during the investigation of </w:t>
      </w:r>
      <w:r>
        <w:rPr>
          <w:lang w:val="en-US"/>
        </w:rPr>
        <w:t>the 1990s</w:t>
      </w:r>
      <w:r w:rsidRPr="00293653">
        <w:rPr>
          <w:rStyle w:val="EndnoteReference"/>
          <w:lang w:val="en-US"/>
        </w:rPr>
        <w:endnoteReference w:id="11"/>
      </w:r>
      <w:r w:rsidRPr="00293653">
        <w:rPr>
          <w:lang w:val="en-US"/>
        </w:rPr>
        <w:t xml:space="preserve"> show a very straight wax join in proximity </w:t>
      </w:r>
      <w:r>
        <w:rPr>
          <w:lang w:val="en-US"/>
        </w:rPr>
        <w:t>to</w:t>
      </w:r>
      <w:r w:rsidRPr="00293653">
        <w:rPr>
          <w:lang w:val="en-US"/>
        </w:rPr>
        <w:t xml:space="preserve"> the terminal part of the muzzle. Assuming this is not an accidental effect, it could be interpreted as a consequence of an intentional cut </w:t>
      </w:r>
      <w:r w:rsidR="00E85798">
        <w:rPr>
          <w:lang w:val="en-US"/>
        </w:rPr>
        <w:t>into</w:t>
      </w:r>
      <w:r w:rsidR="00E85798" w:rsidRPr="00293653">
        <w:rPr>
          <w:lang w:val="en-US"/>
        </w:rPr>
        <w:t xml:space="preserve"> </w:t>
      </w:r>
      <w:r w:rsidRPr="00293653">
        <w:rPr>
          <w:lang w:val="en-US"/>
        </w:rPr>
        <w:t>the wa</w:t>
      </w:r>
      <w:r>
        <w:rPr>
          <w:lang w:val="en-US"/>
        </w:rPr>
        <w:t>x</w:t>
      </w:r>
      <w:r w:rsidRPr="00293653">
        <w:rPr>
          <w:lang w:val="en-US"/>
        </w:rPr>
        <w:t xml:space="preserve"> needed in order to buil</w:t>
      </w:r>
      <w:r w:rsidR="00E85798">
        <w:rPr>
          <w:lang w:val="en-US"/>
        </w:rPr>
        <w:t>d</w:t>
      </w:r>
      <w:r w:rsidRPr="00293653">
        <w:rPr>
          <w:lang w:val="en-US"/>
        </w:rPr>
        <w:t xml:space="preserve"> and dry the core structure.   </w:t>
      </w:r>
    </w:p>
    <w:p w:rsidR="00000000" w:rsidRDefault="002A493E">
      <w:pPr>
        <w:spacing w:line="360" w:lineRule="auto"/>
        <w:rPr>
          <w:lang w:val="en-US"/>
        </w:rPr>
      </w:pPr>
    </w:p>
    <w:p w:rsidR="00000000" w:rsidRDefault="00E85798">
      <w:pPr>
        <w:widowControl/>
        <w:suppressAutoHyphens w:val="0"/>
        <w:spacing w:line="360" w:lineRule="auto"/>
        <w:outlineLvl w:val="0"/>
        <w:rPr>
          <w:rFonts w:eastAsia="MS Mincho" w:cs="Times New Roman"/>
          <w:kern w:val="0"/>
          <w:lang w:val="en-US" w:eastAsia="it-IT" w:bidi="ar-SA"/>
        </w:rPr>
      </w:pPr>
      <w:r>
        <w:rPr>
          <w:rFonts w:eastAsia="MS Mincho" w:cs="Times New Roman"/>
          <w:kern w:val="0"/>
          <w:lang w:val="en-US" w:eastAsia="it-IT" w:bidi="ar-SA"/>
        </w:rPr>
        <w:t>[A-head]Chemical Analysis of the Alloys</w:t>
      </w:r>
    </w:p>
    <w:p w:rsidR="00000000" w:rsidRDefault="002A493E">
      <w:pPr>
        <w:widowControl/>
        <w:suppressAutoHyphens w:val="0"/>
        <w:spacing w:line="360" w:lineRule="auto"/>
        <w:outlineLvl w:val="0"/>
        <w:rPr>
          <w:rFonts w:eastAsia="MS Mincho" w:cs="Times New Roman"/>
          <w:kern w:val="0"/>
          <w:lang w:val="en-US" w:eastAsia="it-IT" w:bidi="ar-SA"/>
        </w:rPr>
      </w:pPr>
    </w:p>
    <w:p w:rsidR="00000000" w:rsidRDefault="00A74559">
      <w:pPr>
        <w:widowControl/>
        <w:suppressAutoHyphens w:val="0"/>
        <w:spacing w:line="360" w:lineRule="auto"/>
        <w:rPr>
          <w:rFonts w:eastAsia="Cambria" w:cs="Times New Roman"/>
          <w:lang w:val="en-US"/>
        </w:rPr>
      </w:pPr>
      <w:r w:rsidRPr="00293653">
        <w:rPr>
          <w:rFonts w:eastAsia="MS Mincho" w:cs="Times New Roman"/>
          <w:kern w:val="0"/>
          <w:lang w:val="en-US" w:eastAsia="it-IT" w:bidi="ar-SA"/>
        </w:rPr>
        <w:t xml:space="preserve">The alloy compositions were thoroughly investigated using laser induced plasma (or breakdown) spectroscopy (LIPS or LIBS). In </w:t>
      </w:r>
      <w:r>
        <w:rPr>
          <w:rFonts w:eastAsia="MS Mincho" w:cs="Times New Roman"/>
          <w:kern w:val="0"/>
          <w:lang w:val="en-US" w:eastAsia="it-IT" w:bidi="ar-SA"/>
        </w:rPr>
        <w:t>this</w:t>
      </w:r>
      <w:r w:rsidRPr="00293653">
        <w:rPr>
          <w:rFonts w:eastAsia="MS Mincho" w:cs="Times New Roman"/>
          <w:kern w:val="0"/>
          <w:lang w:val="en-US" w:eastAsia="it-IT" w:bidi="ar-SA"/>
        </w:rPr>
        <w:t xml:space="preserve"> noninvasive technique, short laser pulses are focused on the material of interest and its elemental weight fractions are derived through the spectral analysis of the bright plasma plumes generated at the laser focus</w:t>
      </w:r>
      <w:r>
        <w:rPr>
          <w:rFonts w:eastAsia="MS Mincho" w:cs="Times New Roman"/>
          <w:kern w:val="0"/>
          <w:lang w:val="en-US" w:eastAsia="it-IT" w:bidi="ar-SA"/>
        </w:rPr>
        <w:t>.</w:t>
      </w:r>
      <w:r>
        <w:rPr>
          <w:rStyle w:val="EndnoteReference"/>
          <w:rFonts w:eastAsia="MS Mincho" w:cs="Times New Roman"/>
          <w:kern w:val="0"/>
          <w:lang w:val="en-US" w:eastAsia="it-IT" w:bidi="ar-SA"/>
        </w:rPr>
        <w:endnoteReference w:id="12"/>
      </w:r>
      <w:r w:rsidRPr="00293653">
        <w:rPr>
          <w:rFonts w:eastAsia="MS Mincho" w:cs="Times New Roman"/>
          <w:kern w:val="0"/>
          <w:lang w:val="en-US" w:eastAsia="it-IT" w:bidi="ar-SA"/>
        </w:rPr>
        <w:t xml:space="preserve"> In some details a compositional depth profile is collected along typical depths of several hundred microns</w:t>
      </w:r>
      <w:r>
        <w:rPr>
          <w:rFonts w:eastAsia="MS Mincho" w:cs="Times New Roman"/>
          <w:kern w:val="0"/>
          <w:lang w:val="en-US" w:eastAsia="it-IT" w:bidi="ar-SA"/>
        </w:rPr>
        <w:t>;</w:t>
      </w:r>
      <w:r w:rsidRPr="00293653">
        <w:rPr>
          <w:rFonts w:eastAsia="MS Mincho" w:cs="Times New Roman"/>
          <w:kern w:val="0"/>
          <w:lang w:val="en-US" w:eastAsia="it-IT" w:bidi="ar-SA"/>
        </w:rPr>
        <w:t xml:space="preserve"> then the bulk composition is derived by averaging the concentrations of the deeper part of this profile. </w:t>
      </w:r>
      <w:r>
        <w:rPr>
          <w:rFonts w:eastAsia="MS Mincho" w:cs="Times New Roman"/>
          <w:kern w:val="0"/>
          <w:lang w:val="en-US" w:eastAsia="it-IT" w:bidi="ar-SA"/>
        </w:rPr>
        <w:lastRenderedPageBreak/>
        <w:t>(</w:t>
      </w:r>
      <w:r w:rsidRPr="00293653">
        <w:rPr>
          <w:rFonts w:eastAsia="MS Mincho" w:cs="Times New Roman"/>
          <w:kern w:val="0"/>
          <w:lang w:val="en-US" w:eastAsia="it-IT" w:bidi="ar-SA"/>
        </w:rPr>
        <w:t xml:space="preserve">This innovative approach has also been exploited </w:t>
      </w:r>
      <w:r w:rsidR="00BC1E1F">
        <w:rPr>
          <w:rFonts w:eastAsia="MS Mincho" w:cs="Times New Roman"/>
          <w:kern w:val="0"/>
          <w:lang w:val="en-US" w:eastAsia="it-IT" w:bidi="ar-SA"/>
        </w:rPr>
        <w:t>to study</w:t>
      </w:r>
      <w:r w:rsidR="00BC1E1F" w:rsidRPr="00293653">
        <w:rPr>
          <w:rFonts w:eastAsia="MS Mincho" w:cs="Times New Roman"/>
          <w:kern w:val="0"/>
          <w:lang w:val="en-US" w:eastAsia="it-IT" w:bidi="ar-SA"/>
        </w:rPr>
        <w:t xml:space="preserve"> </w:t>
      </w:r>
      <w:r w:rsidRPr="00293653">
        <w:rPr>
          <w:rFonts w:eastAsia="MS Mincho" w:cs="Times New Roman"/>
          <w:kern w:val="0"/>
          <w:lang w:val="en-US" w:eastAsia="it-IT" w:bidi="ar-SA"/>
        </w:rPr>
        <w:t>the Chimaera of Arezzo</w:t>
      </w:r>
      <w:r>
        <w:rPr>
          <w:rFonts w:eastAsia="MS Mincho" w:cs="Times New Roman"/>
          <w:kern w:val="0"/>
          <w:lang w:val="en-US" w:eastAsia="it-IT" w:bidi="ar-SA"/>
        </w:rPr>
        <w:t>.</w:t>
      </w:r>
      <w:r w:rsidRPr="00293653">
        <w:rPr>
          <w:rStyle w:val="EndnoteReference"/>
          <w:rFonts w:eastAsia="MS Mincho" w:cs="Times New Roman"/>
          <w:kern w:val="0"/>
          <w:lang w:val="en-US" w:eastAsia="it-IT" w:bidi="ar-SA"/>
        </w:rPr>
        <w:endnoteReference w:id="13"/>
      </w:r>
      <w:r>
        <w:rPr>
          <w:rFonts w:eastAsia="MS Mincho" w:cs="Times New Roman"/>
          <w:kern w:val="0"/>
          <w:lang w:val="en-US" w:eastAsia="it-IT" w:bidi="ar-SA"/>
        </w:rPr>
        <w:t>)</w:t>
      </w:r>
      <w:r w:rsidR="00113125" w:rsidRPr="00293653">
        <w:rPr>
          <w:rFonts w:eastAsia="MS Mincho" w:cs="Times New Roman"/>
          <w:kern w:val="0"/>
          <w:lang w:val="en-US" w:eastAsia="it-IT" w:bidi="ar-SA"/>
        </w:rPr>
        <w:t xml:space="preserve"> </w:t>
      </w:r>
      <w:r w:rsidR="00113125" w:rsidRPr="00293653">
        <w:rPr>
          <w:lang w:val="en-US"/>
        </w:rPr>
        <w:t>The measurement point</w:t>
      </w:r>
      <w:r w:rsidR="00532C05" w:rsidRPr="00293653">
        <w:rPr>
          <w:lang w:val="en-US"/>
        </w:rPr>
        <w:t>s</w:t>
      </w:r>
      <w:r w:rsidR="00113125" w:rsidRPr="00293653">
        <w:rPr>
          <w:lang w:val="en-US"/>
        </w:rPr>
        <w:t xml:space="preserve"> are mapped in </w:t>
      </w:r>
      <w:r w:rsidR="00E85798">
        <w:rPr>
          <w:lang w:val="en-US"/>
        </w:rPr>
        <w:t>f</w:t>
      </w:r>
      <w:r w:rsidR="00113125" w:rsidRPr="00293653">
        <w:rPr>
          <w:lang w:val="en-US"/>
        </w:rPr>
        <w:t xml:space="preserve">ig. </w:t>
      </w:r>
      <w:r w:rsidR="00E85798">
        <w:rPr>
          <w:lang w:val="en-US"/>
        </w:rPr>
        <w:t>39.</w:t>
      </w:r>
      <w:r w:rsidR="00BB52D9">
        <w:rPr>
          <w:lang w:val="en-US"/>
        </w:rPr>
        <w:t>7 (white numbers and dots)</w:t>
      </w:r>
      <w:r w:rsidR="004D699E">
        <w:rPr>
          <w:lang w:val="en-US"/>
        </w:rPr>
        <w:t>,</w:t>
      </w:r>
      <w:r w:rsidR="00532C05" w:rsidRPr="00293653">
        <w:rPr>
          <w:lang w:val="en-US"/>
        </w:rPr>
        <w:t xml:space="preserve"> and the corresponding results </w:t>
      </w:r>
      <w:r w:rsidR="00BB52D9">
        <w:rPr>
          <w:lang w:val="en-US"/>
        </w:rPr>
        <w:t xml:space="preserve">are </w:t>
      </w:r>
      <w:r w:rsidR="00532C05" w:rsidRPr="00293653">
        <w:rPr>
          <w:lang w:val="en-US"/>
        </w:rPr>
        <w:t xml:space="preserve">listed in </w:t>
      </w:r>
      <w:r w:rsidR="00E85798">
        <w:rPr>
          <w:b/>
          <w:lang w:val="en-US"/>
        </w:rPr>
        <w:t>t</w:t>
      </w:r>
      <w:r w:rsidR="00DD091D" w:rsidRPr="00DD091D">
        <w:rPr>
          <w:b/>
          <w:lang w:val="en-US"/>
        </w:rPr>
        <w:t>able 39.1</w:t>
      </w:r>
      <w:r w:rsidR="003D2104" w:rsidRPr="00293653">
        <w:rPr>
          <w:lang w:val="en-US"/>
        </w:rPr>
        <w:t xml:space="preserve">. Two distinct type of bronze alloys were measured </w:t>
      </w:r>
      <w:r w:rsidR="00DA2BE6" w:rsidRPr="00293653">
        <w:rPr>
          <w:lang w:val="en-US"/>
        </w:rPr>
        <w:t>using</w:t>
      </w:r>
      <w:r w:rsidR="003D2104" w:rsidRPr="00293653">
        <w:rPr>
          <w:lang w:val="en-US"/>
        </w:rPr>
        <w:t xml:space="preserve"> LIPS</w:t>
      </w:r>
      <w:r w:rsidR="00DA2BE6" w:rsidRPr="00293653">
        <w:rPr>
          <w:lang w:val="en-US"/>
        </w:rPr>
        <w:t>, wit</w:t>
      </w:r>
      <w:r w:rsidR="00FE69EF" w:rsidRPr="00293653">
        <w:rPr>
          <w:lang w:val="en-US"/>
        </w:rPr>
        <w:t>h</w:t>
      </w:r>
      <w:r w:rsidR="00DA2BE6" w:rsidRPr="00293653">
        <w:rPr>
          <w:lang w:val="en-US"/>
        </w:rPr>
        <w:t xml:space="preserve"> the following average composition</w:t>
      </w:r>
      <w:r w:rsidR="00FE69EF" w:rsidRPr="00293653">
        <w:rPr>
          <w:lang w:val="en-US"/>
        </w:rPr>
        <w:t>s</w:t>
      </w:r>
      <w:r w:rsidR="003D2104" w:rsidRPr="00293653">
        <w:rPr>
          <w:lang w:val="en-US"/>
        </w:rPr>
        <w:t xml:space="preserve">: </w:t>
      </w:r>
      <w:r w:rsidR="009B6394">
        <w:rPr>
          <w:lang w:val="en-US"/>
        </w:rPr>
        <w:t xml:space="preserve">(1) </w:t>
      </w:r>
      <w:r w:rsidR="004F341C">
        <w:rPr>
          <w:lang w:val="en-US"/>
        </w:rPr>
        <w:t>tin</w:t>
      </w:r>
      <w:r w:rsidR="00125620">
        <w:rPr>
          <w:lang w:val="en-US"/>
        </w:rPr>
        <w:t xml:space="preserve"> </w:t>
      </w:r>
      <w:r w:rsidR="003D2104" w:rsidRPr="00293653">
        <w:rPr>
          <w:lang w:val="en-US"/>
        </w:rPr>
        <w:t xml:space="preserve">11 wt%, </w:t>
      </w:r>
      <w:r w:rsidR="004F341C">
        <w:rPr>
          <w:lang w:val="en-US"/>
        </w:rPr>
        <w:t>lead</w:t>
      </w:r>
      <w:r w:rsidR="004F341C" w:rsidRPr="00293653">
        <w:rPr>
          <w:lang w:val="en-US"/>
        </w:rPr>
        <w:t xml:space="preserve"> </w:t>
      </w:r>
      <w:r w:rsidR="003D2104" w:rsidRPr="00293653">
        <w:rPr>
          <w:lang w:val="en-US"/>
        </w:rPr>
        <w:t xml:space="preserve">1.0 wt%, trace of </w:t>
      </w:r>
      <w:r w:rsidR="009B6394">
        <w:rPr>
          <w:lang w:val="en-US"/>
        </w:rPr>
        <w:t>iron</w:t>
      </w:r>
      <w:r w:rsidR="009B6394" w:rsidRPr="00293653">
        <w:rPr>
          <w:lang w:val="en-US"/>
        </w:rPr>
        <w:t xml:space="preserve"> </w:t>
      </w:r>
      <w:r w:rsidR="00DA2BE6" w:rsidRPr="00293653">
        <w:rPr>
          <w:lang w:val="en-US"/>
        </w:rPr>
        <w:t>for the main casting</w:t>
      </w:r>
      <w:r w:rsidR="00FE69EF" w:rsidRPr="00293653">
        <w:rPr>
          <w:lang w:val="en-US"/>
        </w:rPr>
        <w:t xml:space="preserve"> (most of the protome)</w:t>
      </w:r>
      <w:r w:rsidR="00DA2BE6" w:rsidRPr="00293653">
        <w:rPr>
          <w:lang w:val="en-US"/>
        </w:rPr>
        <w:t>;</w:t>
      </w:r>
      <w:r w:rsidR="003D2104" w:rsidRPr="00293653">
        <w:rPr>
          <w:lang w:val="en-US"/>
        </w:rPr>
        <w:t xml:space="preserve"> </w:t>
      </w:r>
      <w:r w:rsidR="009B6394">
        <w:rPr>
          <w:lang w:val="en-US"/>
        </w:rPr>
        <w:t>(2) tin</w:t>
      </w:r>
      <w:r w:rsidR="009B6394" w:rsidRPr="00293653">
        <w:rPr>
          <w:lang w:val="en-US"/>
        </w:rPr>
        <w:t xml:space="preserve"> </w:t>
      </w:r>
      <w:r w:rsidR="003D2104" w:rsidRPr="00293653">
        <w:rPr>
          <w:lang w:val="en-US"/>
        </w:rPr>
        <w:t xml:space="preserve">4.3 wt%, </w:t>
      </w:r>
      <w:r w:rsidR="009B6394">
        <w:rPr>
          <w:lang w:val="en-US"/>
        </w:rPr>
        <w:t>lead</w:t>
      </w:r>
      <w:r w:rsidR="009B6394" w:rsidRPr="00293653">
        <w:rPr>
          <w:lang w:val="en-US"/>
        </w:rPr>
        <w:t xml:space="preserve"> </w:t>
      </w:r>
      <w:r w:rsidR="003D2104" w:rsidRPr="00293653">
        <w:rPr>
          <w:lang w:val="en-US"/>
        </w:rPr>
        <w:t xml:space="preserve">2.4 wt%, </w:t>
      </w:r>
      <w:r w:rsidR="009B6394">
        <w:rPr>
          <w:lang w:val="en-US"/>
        </w:rPr>
        <w:t>nickel</w:t>
      </w:r>
      <w:r w:rsidR="009B6394" w:rsidRPr="00293653">
        <w:rPr>
          <w:lang w:val="en-US"/>
        </w:rPr>
        <w:t xml:space="preserve"> </w:t>
      </w:r>
      <w:r w:rsidR="003D2104" w:rsidRPr="00293653">
        <w:rPr>
          <w:lang w:val="en-US"/>
        </w:rPr>
        <w:t xml:space="preserve">1.5 wt%, traces of </w:t>
      </w:r>
      <w:r w:rsidR="009B6394">
        <w:rPr>
          <w:lang w:val="en-US"/>
        </w:rPr>
        <w:t>zinc</w:t>
      </w:r>
      <w:r w:rsidR="009B6394" w:rsidRPr="00293653">
        <w:rPr>
          <w:lang w:val="en-US"/>
        </w:rPr>
        <w:t xml:space="preserve"> </w:t>
      </w:r>
      <w:r w:rsidR="003D2104" w:rsidRPr="00293653">
        <w:rPr>
          <w:lang w:val="en-US"/>
        </w:rPr>
        <w:t xml:space="preserve">and </w:t>
      </w:r>
      <w:r w:rsidR="009B6394">
        <w:rPr>
          <w:lang w:val="en-US"/>
        </w:rPr>
        <w:t>iron</w:t>
      </w:r>
      <w:r w:rsidR="009B6394" w:rsidRPr="00293653">
        <w:rPr>
          <w:lang w:val="en-US"/>
        </w:rPr>
        <w:t xml:space="preserve"> </w:t>
      </w:r>
      <w:r w:rsidR="00DA2BE6" w:rsidRPr="00293653">
        <w:rPr>
          <w:lang w:val="en-US"/>
        </w:rPr>
        <w:t xml:space="preserve">for repairs already preliminarily attributed </w:t>
      </w:r>
      <w:r w:rsidR="003D2104" w:rsidRPr="00293653">
        <w:rPr>
          <w:lang w:val="en-US"/>
        </w:rPr>
        <w:t xml:space="preserve">to the </w:t>
      </w:r>
      <w:r w:rsidR="00E85798" w:rsidRPr="00293653">
        <w:rPr>
          <w:lang w:val="en-US"/>
        </w:rPr>
        <w:t xml:space="preserve">Cennini </w:t>
      </w:r>
      <w:r w:rsidR="00D02910" w:rsidRPr="00293653">
        <w:rPr>
          <w:lang w:val="en-US"/>
        </w:rPr>
        <w:t xml:space="preserve">restoration, </w:t>
      </w:r>
      <w:r w:rsidR="00DA2BE6" w:rsidRPr="00293653">
        <w:rPr>
          <w:lang w:val="en-US"/>
        </w:rPr>
        <w:t xml:space="preserve">including the </w:t>
      </w:r>
      <w:r w:rsidR="00FE69EF" w:rsidRPr="00293653">
        <w:rPr>
          <w:lang w:val="en-US"/>
        </w:rPr>
        <w:t>integration</w:t>
      </w:r>
      <w:r w:rsidR="00DA2BE6" w:rsidRPr="00293653">
        <w:rPr>
          <w:lang w:val="en-US"/>
        </w:rPr>
        <w:t xml:space="preserve"> of the </w:t>
      </w:r>
      <w:r w:rsidR="00FE69EF" w:rsidRPr="00293653">
        <w:rPr>
          <w:lang w:val="en-US"/>
        </w:rPr>
        <w:t>left side (main recasting)</w:t>
      </w:r>
      <w:r w:rsidR="00DA2BE6" w:rsidRPr="00293653">
        <w:rPr>
          <w:lang w:val="en-US"/>
        </w:rPr>
        <w:t xml:space="preserve">, the </w:t>
      </w:r>
      <w:r w:rsidR="00FE69EF" w:rsidRPr="00293653">
        <w:rPr>
          <w:lang w:val="en-US"/>
        </w:rPr>
        <w:t>collar</w:t>
      </w:r>
      <w:r w:rsidR="00E85798">
        <w:rPr>
          <w:lang w:val="en-US"/>
        </w:rPr>
        <w:t>,</w:t>
      </w:r>
      <w:r w:rsidR="00DA2BE6" w:rsidRPr="00293653">
        <w:rPr>
          <w:lang w:val="en-US"/>
        </w:rPr>
        <w:t xml:space="preserve"> and the plugs closing the anchoring holes of the phalera</w:t>
      </w:r>
      <w:r w:rsidR="004D699E">
        <w:rPr>
          <w:lang w:val="en-US"/>
        </w:rPr>
        <w:t>e</w:t>
      </w:r>
      <w:r w:rsidR="00FE69EF" w:rsidRPr="00293653">
        <w:rPr>
          <w:lang w:val="en-US"/>
        </w:rPr>
        <w:t xml:space="preserve"> (measured sites: 14, 19</w:t>
      </w:r>
      <w:r w:rsidR="004D699E">
        <w:rPr>
          <w:lang w:val="en-US"/>
        </w:rPr>
        <w:t>,</w:t>
      </w:r>
      <w:r w:rsidR="00FE69EF" w:rsidRPr="00293653">
        <w:rPr>
          <w:lang w:val="en-US"/>
        </w:rPr>
        <w:t xml:space="preserve"> and 27)</w:t>
      </w:r>
      <w:r w:rsidR="00E85798">
        <w:rPr>
          <w:lang w:val="en-US"/>
        </w:rPr>
        <w:t>.</w:t>
      </w:r>
      <w:r w:rsidR="00DA2BE6" w:rsidRPr="00293653">
        <w:rPr>
          <w:lang w:val="en-US"/>
        </w:rPr>
        <w:t xml:space="preserve"> </w:t>
      </w:r>
      <w:r w:rsidR="00E85798">
        <w:rPr>
          <w:lang w:val="en-US"/>
        </w:rPr>
        <w:t>By contrast,</w:t>
      </w:r>
      <w:r w:rsidR="00E85798" w:rsidRPr="00293653">
        <w:rPr>
          <w:lang w:val="en-US"/>
        </w:rPr>
        <w:t xml:space="preserve"> </w:t>
      </w:r>
      <w:r w:rsidR="00D02910" w:rsidRPr="00293653">
        <w:rPr>
          <w:lang w:val="en-US"/>
        </w:rPr>
        <w:t xml:space="preserve">the </w:t>
      </w:r>
      <w:r w:rsidR="003D2104" w:rsidRPr="00293653">
        <w:rPr>
          <w:lang w:val="en-US"/>
        </w:rPr>
        <w:t>plugs corresponding to sites 24 and 25 have a</w:t>
      </w:r>
      <w:r w:rsidR="00E85798">
        <w:rPr>
          <w:lang w:val="en-US"/>
        </w:rPr>
        <w:t>n</w:t>
      </w:r>
      <w:r w:rsidR="003D2104" w:rsidRPr="00293653">
        <w:rPr>
          <w:lang w:val="en-US"/>
        </w:rPr>
        <w:t xml:space="preserve"> alloy </w:t>
      </w:r>
      <w:r w:rsidR="00E85798">
        <w:rPr>
          <w:lang w:val="en-US"/>
        </w:rPr>
        <w:t>similar to</w:t>
      </w:r>
      <w:r w:rsidR="00E85798" w:rsidRPr="00293653">
        <w:rPr>
          <w:lang w:val="en-US"/>
        </w:rPr>
        <w:t xml:space="preserve"> </w:t>
      </w:r>
      <w:r w:rsidR="003D2104" w:rsidRPr="00293653">
        <w:rPr>
          <w:lang w:val="en-US"/>
        </w:rPr>
        <w:t xml:space="preserve">the main one and are hence </w:t>
      </w:r>
      <w:r w:rsidR="00D02910" w:rsidRPr="00293653">
        <w:rPr>
          <w:lang w:val="en-US"/>
        </w:rPr>
        <w:t>interpretable as</w:t>
      </w:r>
      <w:r w:rsidR="003D2104" w:rsidRPr="00293653">
        <w:rPr>
          <w:lang w:val="en-US"/>
        </w:rPr>
        <w:t xml:space="preserve"> ancient repairs</w:t>
      </w:r>
      <w:r w:rsidR="00D02910" w:rsidRPr="00293653">
        <w:rPr>
          <w:lang w:val="en-US"/>
        </w:rPr>
        <w:t>.</w:t>
      </w:r>
      <w:r w:rsidR="00FE69EF" w:rsidRPr="00293653">
        <w:rPr>
          <w:lang w:val="en-US"/>
        </w:rPr>
        <w:t xml:space="preserve"> </w:t>
      </w:r>
    </w:p>
    <w:p w:rsidR="00000000" w:rsidRDefault="00E939CC">
      <w:pPr>
        <w:spacing w:line="360" w:lineRule="auto"/>
        <w:rPr>
          <w:lang w:val="en-US"/>
        </w:rPr>
      </w:pPr>
      <w:r w:rsidRPr="00293653">
        <w:rPr>
          <w:lang w:val="en-US"/>
        </w:rPr>
        <w:t>The coherence of the modern integration and plugs is very strong</w:t>
      </w:r>
      <w:r w:rsidR="004F341C">
        <w:rPr>
          <w:lang w:val="en-US"/>
        </w:rPr>
        <w:t>:</w:t>
      </w:r>
      <w:r w:rsidRPr="00293653">
        <w:rPr>
          <w:lang w:val="en-US"/>
        </w:rPr>
        <w:t xml:space="preserve"> besides</w:t>
      </w:r>
      <w:r w:rsidR="004F341C">
        <w:rPr>
          <w:lang w:val="en-US"/>
        </w:rPr>
        <w:t xml:space="preserve"> having</w:t>
      </w:r>
      <w:r w:rsidRPr="00293653">
        <w:rPr>
          <w:lang w:val="en-US"/>
        </w:rPr>
        <w:t xml:space="preserve"> a similar amount of tin and lead</w:t>
      </w:r>
      <w:r w:rsidR="004F341C">
        <w:rPr>
          <w:lang w:val="en-US"/>
        </w:rPr>
        <w:t>,</w:t>
      </w:r>
      <w:r w:rsidRPr="00293653">
        <w:rPr>
          <w:lang w:val="en-US"/>
        </w:rPr>
        <w:t xml:space="preserve"> the relatively high </w:t>
      </w:r>
      <w:r w:rsidR="009B6394" w:rsidRPr="00293653">
        <w:rPr>
          <w:lang w:val="en-US"/>
        </w:rPr>
        <w:t xml:space="preserve">nickel </w:t>
      </w:r>
      <w:r w:rsidRPr="00293653">
        <w:rPr>
          <w:lang w:val="en-US"/>
        </w:rPr>
        <w:t xml:space="preserve">content and the frequent traces of zinc are very </w:t>
      </w:r>
      <w:r w:rsidR="009B6394">
        <w:rPr>
          <w:lang w:val="en-US"/>
        </w:rPr>
        <w:t>significant</w:t>
      </w:r>
      <w:r w:rsidRPr="00293653">
        <w:rPr>
          <w:lang w:val="en-US"/>
        </w:rPr>
        <w:t>. Th</w:t>
      </w:r>
      <w:r w:rsidR="004D699E">
        <w:rPr>
          <w:lang w:val="en-US"/>
        </w:rPr>
        <w:t xml:space="preserve">ese </w:t>
      </w:r>
      <w:r w:rsidRPr="00293653">
        <w:rPr>
          <w:lang w:val="en-US"/>
        </w:rPr>
        <w:t xml:space="preserve">data are in substantial agreement with those reported by De Marinis. </w:t>
      </w:r>
    </w:p>
    <w:p w:rsidR="00000000" w:rsidRDefault="002A493E">
      <w:pPr>
        <w:spacing w:line="360" w:lineRule="auto"/>
        <w:rPr>
          <w:lang w:val="en-US"/>
        </w:rPr>
      </w:pPr>
    </w:p>
    <w:p w:rsidR="00000000" w:rsidRDefault="002A493E">
      <w:pPr>
        <w:autoSpaceDE w:val="0"/>
        <w:rPr>
          <w:rFonts w:eastAsia="Cambria" w:cs="Times New Roman"/>
          <w:lang w:val="en-US"/>
        </w:rPr>
      </w:pPr>
    </w:p>
    <w:p w:rsidR="00000000" w:rsidRDefault="009B6394">
      <w:pPr>
        <w:autoSpaceDE w:val="0"/>
        <w:outlineLvl w:val="0"/>
        <w:rPr>
          <w:rFonts w:eastAsia="Cambria" w:cs="Times New Roman"/>
          <w:lang w:val="en-US"/>
        </w:rPr>
      </w:pPr>
      <w:r>
        <w:rPr>
          <w:rFonts w:eastAsia="Cambria" w:cs="Times New Roman"/>
          <w:lang w:val="en-US"/>
        </w:rPr>
        <w:t>[A-head]</w:t>
      </w:r>
      <w:r w:rsidR="00541BAF" w:rsidRPr="00293653">
        <w:rPr>
          <w:rFonts w:eastAsia="Cambria" w:cs="Times New Roman"/>
          <w:lang w:val="en-US"/>
        </w:rPr>
        <w:t>C</w:t>
      </w:r>
      <w:r>
        <w:rPr>
          <w:rFonts w:eastAsia="Cambria" w:cs="Times New Roman"/>
          <w:lang w:val="en-US"/>
        </w:rPr>
        <w:t>onclusions</w:t>
      </w:r>
    </w:p>
    <w:p w:rsidR="00000000" w:rsidRDefault="002A493E">
      <w:pPr>
        <w:autoSpaceDE w:val="0"/>
        <w:outlineLvl w:val="0"/>
        <w:rPr>
          <w:rFonts w:eastAsia="Cambria" w:cs="Times New Roman"/>
          <w:lang w:val="en-US"/>
        </w:rPr>
      </w:pPr>
    </w:p>
    <w:p w:rsidR="00000000" w:rsidRDefault="002A493E">
      <w:pPr>
        <w:autoSpaceDE w:val="0"/>
        <w:outlineLvl w:val="0"/>
        <w:rPr>
          <w:rFonts w:eastAsia="Cambria" w:cs="Times New Roman"/>
          <w:lang w:val="en-US"/>
        </w:rPr>
      </w:pPr>
    </w:p>
    <w:p w:rsidR="00000000" w:rsidRDefault="00541BAF">
      <w:pPr>
        <w:autoSpaceDE w:val="0"/>
        <w:spacing w:line="360" w:lineRule="auto"/>
        <w:rPr>
          <w:rFonts w:eastAsia="Cambria" w:cs="Times New Roman"/>
          <w:lang w:val="en-US"/>
        </w:rPr>
      </w:pPr>
      <w:r w:rsidRPr="00293653">
        <w:rPr>
          <w:rFonts w:eastAsia="Cambria" w:cs="Times New Roman"/>
          <w:lang w:val="en-US"/>
        </w:rPr>
        <w:t>The present conservation treatments carried out on the Medici</w:t>
      </w:r>
      <w:r w:rsidR="009B6394">
        <w:rPr>
          <w:rFonts w:eastAsia="Cambria" w:cs="Times New Roman"/>
          <w:lang w:val="en-US"/>
        </w:rPr>
        <w:t xml:space="preserve"> </w:t>
      </w:r>
      <w:r w:rsidRPr="00293653">
        <w:rPr>
          <w:rFonts w:eastAsia="Cambria" w:cs="Times New Roman"/>
          <w:lang w:val="en-US"/>
        </w:rPr>
        <w:t xml:space="preserve">Riccardi </w:t>
      </w:r>
      <w:r w:rsidR="009B6394">
        <w:rPr>
          <w:rFonts w:eastAsia="Cambria" w:cs="Times New Roman"/>
          <w:lang w:val="en-US"/>
        </w:rPr>
        <w:t>h</w:t>
      </w:r>
      <w:r w:rsidRPr="00293653">
        <w:rPr>
          <w:rFonts w:eastAsia="Cambria" w:cs="Times New Roman"/>
          <w:lang w:val="en-US"/>
        </w:rPr>
        <w:t xml:space="preserve">orse </w:t>
      </w:r>
      <w:r w:rsidR="009B6394">
        <w:rPr>
          <w:rFonts w:eastAsia="Cambria" w:cs="Times New Roman"/>
          <w:lang w:val="en-US"/>
        </w:rPr>
        <w:t>h</w:t>
      </w:r>
      <w:r w:rsidRPr="00293653">
        <w:rPr>
          <w:rFonts w:eastAsia="Cambria" w:cs="Times New Roman"/>
          <w:lang w:val="en-US"/>
        </w:rPr>
        <w:t xml:space="preserve">ead </w:t>
      </w:r>
      <w:r w:rsidR="004D699E">
        <w:rPr>
          <w:rFonts w:eastAsia="Cambria" w:cs="Times New Roman"/>
          <w:lang w:val="en-US"/>
        </w:rPr>
        <w:t>recovered</w:t>
      </w:r>
      <w:r w:rsidR="004D699E" w:rsidRPr="00293653">
        <w:rPr>
          <w:rFonts w:eastAsia="Cambria" w:cs="Times New Roman"/>
          <w:lang w:val="en-US"/>
        </w:rPr>
        <w:t xml:space="preserve"> </w:t>
      </w:r>
      <w:r w:rsidR="00014B10" w:rsidRPr="00293653">
        <w:rPr>
          <w:rFonts w:eastAsia="Cambria" w:cs="Times New Roman"/>
          <w:lang w:val="en-US"/>
        </w:rPr>
        <w:t>t</w:t>
      </w:r>
      <w:r w:rsidRPr="00293653">
        <w:rPr>
          <w:rFonts w:eastAsia="Cambria" w:cs="Times New Roman"/>
          <w:lang w:val="en-US"/>
        </w:rPr>
        <w:t xml:space="preserve">he realism and dynamism of the </w:t>
      </w:r>
      <w:r w:rsidR="00396D65" w:rsidRPr="00293653">
        <w:rPr>
          <w:rFonts w:eastAsia="Cambria" w:cs="Times New Roman"/>
          <w:lang w:val="en-US"/>
        </w:rPr>
        <w:t>original part of the sculpture</w:t>
      </w:r>
      <w:r w:rsidR="0053750A" w:rsidRPr="00293653">
        <w:rPr>
          <w:rFonts w:eastAsia="Cambria" w:cs="Times New Roman"/>
          <w:lang w:val="en-US"/>
        </w:rPr>
        <w:t xml:space="preserve"> and allowed to</w:t>
      </w:r>
      <w:r w:rsidR="004D699E">
        <w:rPr>
          <w:rFonts w:eastAsia="Cambria" w:cs="Times New Roman"/>
          <w:lang w:val="en-US"/>
        </w:rPr>
        <w:t xml:space="preserve"> us to</w:t>
      </w:r>
      <w:r w:rsidR="0053750A" w:rsidRPr="00293653">
        <w:rPr>
          <w:rFonts w:eastAsia="Cambria" w:cs="Times New Roman"/>
          <w:lang w:val="en-US"/>
        </w:rPr>
        <w:t xml:space="preserve"> uncover and safeguard minute traces of gilding all over the artwork</w:t>
      </w:r>
      <w:r w:rsidR="004D699E">
        <w:rPr>
          <w:rFonts w:eastAsia="Cambria" w:cs="Times New Roman"/>
          <w:lang w:val="en-US"/>
        </w:rPr>
        <w:t xml:space="preserve">. These </w:t>
      </w:r>
      <w:r w:rsidR="009B6394">
        <w:rPr>
          <w:rFonts w:eastAsia="Cambria" w:cs="Times New Roman"/>
          <w:lang w:val="en-US"/>
        </w:rPr>
        <w:t xml:space="preserve">elements </w:t>
      </w:r>
      <w:r w:rsidR="004D699E">
        <w:rPr>
          <w:rFonts w:eastAsia="Cambria" w:cs="Times New Roman"/>
          <w:lang w:val="en-US"/>
        </w:rPr>
        <w:t>were previously</w:t>
      </w:r>
      <w:r w:rsidRPr="00293653">
        <w:rPr>
          <w:rFonts w:eastAsia="Cambria" w:cs="Times New Roman"/>
          <w:lang w:val="en-US"/>
        </w:rPr>
        <w:t xml:space="preserve"> </w:t>
      </w:r>
      <w:r w:rsidR="009B6394">
        <w:rPr>
          <w:rFonts w:eastAsia="Cambria" w:cs="Times New Roman"/>
          <w:lang w:val="en-US"/>
        </w:rPr>
        <w:t>obscured</w:t>
      </w:r>
      <w:r w:rsidRPr="00293653">
        <w:rPr>
          <w:rFonts w:eastAsia="Cambria" w:cs="Times New Roman"/>
          <w:lang w:val="en-US"/>
        </w:rPr>
        <w:t xml:space="preserve"> by </w:t>
      </w:r>
      <w:r w:rsidR="00D168F8" w:rsidRPr="00293653">
        <w:rPr>
          <w:rFonts w:eastAsia="Cambria" w:cs="Times New Roman"/>
          <w:lang w:val="en-US"/>
        </w:rPr>
        <w:t xml:space="preserve">waxy </w:t>
      </w:r>
      <w:r w:rsidRPr="00293653">
        <w:rPr>
          <w:rFonts w:eastAsia="Cambria" w:cs="Times New Roman"/>
          <w:lang w:val="en-US"/>
        </w:rPr>
        <w:t xml:space="preserve">patinations, calcareous growths, and deposits. </w:t>
      </w:r>
      <w:r w:rsidR="00D168F8" w:rsidRPr="00293653">
        <w:rPr>
          <w:rFonts w:eastAsia="Cambria" w:cs="Times New Roman"/>
          <w:lang w:val="en-US"/>
        </w:rPr>
        <w:t>The formal features and the details of the protome are now more legible</w:t>
      </w:r>
      <w:r w:rsidR="00EE13A5">
        <w:rPr>
          <w:rFonts w:eastAsia="Cambria" w:cs="Times New Roman"/>
          <w:lang w:val="en-US"/>
        </w:rPr>
        <w:t>,</w:t>
      </w:r>
      <w:r w:rsidR="00D168F8" w:rsidRPr="00293653">
        <w:rPr>
          <w:rFonts w:eastAsia="Cambria" w:cs="Times New Roman"/>
          <w:lang w:val="en-US"/>
        </w:rPr>
        <w:t xml:space="preserve"> </w:t>
      </w:r>
      <w:r w:rsidR="005D1764" w:rsidRPr="00293653">
        <w:rPr>
          <w:rFonts w:eastAsia="Cambria" w:cs="Times New Roman"/>
          <w:lang w:val="en-US"/>
        </w:rPr>
        <w:t xml:space="preserve">while </w:t>
      </w:r>
      <w:r w:rsidR="00D168F8" w:rsidRPr="00293653">
        <w:rPr>
          <w:rFonts w:eastAsia="Cambria" w:cs="Times New Roman"/>
          <w:lang w:val="en-US"/>
        </w:rPr>
        <w:t xml:space="preserve">the modern repairs have been made more evident than before. </w:t>
      </w:r>
    </w:p>
    <w:p w:rsidR="00000000" w:rsidRDefault="005D1764">
      <w:pPr>
        <w:autoSpaceDE w:val="0"/>
        <w:spacing w:line="360" w:lineRule="auto"/>
        <w:rPr>
          <w:rFonts w:eastAsia="Cambria" w:cs="Times New Roman"/>
          <w:lang w:val="en-US"/>
        </w:rPr>
      </w:pPr>
      <w:r w:rsidRPr="00293653">
        <w:rPr>
          <w:rFonts w:eastAsia="Cambria" w:cs="Times New Roman"/>
          <w:lang w:val="en-US"/>
        </w:rPr>
        <w:t xml:space="preserve">The gilding traces uncovered are much </w:t>
      </w:r>
      <w:r w:rsidR="004D699E">
        <w:rPr>
          <w:rFonts w:eastAsia="Cambria" w:cs="Times New Roman"/>
          <w:lang w:val="en-US"/>
        </w:rPr>
        <w:t>greater</w:t>
      </w:r>
      <w:r w:rsidR="004D699E" w:rsidRPr="00293653">
        <w:rPr>
          <w:rFonts w:eastAsia="Cambria" w:cs="Times New Roman"/>
          <w:lang w:val="en-US"/>
        </w:rPr>
        <w:t xml:space="preserve"> </w:t>
      </w:r>
      <w:r w:rsidRPr="00293653">
        <w:rPr>
          <w:rFonts w:eastAsia="Cambria" w:cs="Times New Roman"/>
          <w:lang w:val="en-US"/>
        </w:rPr>
        <w:t xml:space="preserve">than expected. </w:t>
      </w:r>
      <w:r w:rsidR="009B6394">
        <w:rPr>
          <w:rFonts w:eastAsia="Cambria" w:cs="Times New Roman"/>
          <w:lang w:val="en-US"/>
        </w:rPr>
        <w:t>The wide</w:t>
      </w:r>
      <w:r w:rsidR="00E202AA" w:rsidRPr="00293653">
        <w:rPr>
          <w:rFonts w:eastAsia="Cambria" w:cs="Times New Roman"/>
          <w:lang w:val="en-US"/>
        </w:rPr>
        <w:t>spread presence of gold</w:t>
      </w:r>
      <w:r w:rsidR="009B6394">
        <w:rPr>
          <w:rFonts w:eastAsia="Cambria" w:cs="Times New Roman"/>
          <w:lang w:val="en-US"/>
        </w:rPr>
        <w:t>-</w:t>
      </w:r>
      <w:r w:rsidR="00E202AA" w:rsidRPr="00293653">
        <w:rPr>
          <w:rFonts w:eastAsia="Cambria" w:cs="Times New Roman"/>
          <w:lang w:val="en-US"/>
        </w:rPr>
        <w:t xml:space="preserve">leaf </w:t>
      </w:r>
      <w:r w:rsidR="00082726" w:rsidRPr="00293653">
        <w:rPr>
          <w:rFonts w:eastAsia="Cambria" w:cs="Times New Roman"/>
          <w:lang w:val="en-US"/>
        </w:rPr>
        <w:t>micro</w:t>
      </w:r>
      <w:r w:rsidR="00E202AA" w:rsidRPr="00293653">
        <w:rPr>
          <w:rFonts w:eastAsia="Cambria" w:cs="Times New Roman"/>
          <w:lang w:val="en-US"/>
        </w:rPr>
        <w:t xml:space="preserve">fragments among the skinfolds, on the throat, mane, </w:t>
      </w:r>
      <w:r w:rsidR="009B6394">
        <w:rPr>
          <w:rFonts w:eastAsia="Cambria" w:cs="Times New Roman"/>
          <w:lang w:val="en-US"/>
        </w:rPr>
        <w:t xml:space="preserve">and </w:t>
      </w:r>
      <w:r w:rsidR="00E202AA" w:rsidRPr="00293653">
        <w:rPr>
          <w:rFonts w:eastAsia="Cambria" w:cs="Times New Roman"/>
          <w:lang w:val="en-US"/>
        </w:rPr>
        <w:t>tongue, in the ears, and elsewhere</w:t>
      </w:r>
      <w:r w:rsidR="00EE13A5">
        <w:rPr>
          <w:rFonts w:eastAsia="Cambria" w:cs="Times New Roman"/>
          <w:lang w:val="en-US"/>
        </w:rPr>
        <w:t>,</w:t>
      </w:r>
      <w:r w:rsidR="00E202AA" w:rsidRPr="00293653">
        <w:rPr>
          <w:rFonts w:eastAsia="Cambria" w:cs="Times New Roman"/>
          <w:lang w:val="en-US"/>
        </w:rPr>
        <w:t xml:space="preserve"> along with the lack of a mordant</w:t>
      </w:r>
      <w:r w:rsidR="009B6394">
        <w:rPr>
          <w:rFonts w:eastAsia="Cambria" w:cs="Times New Roman"/>
          <w:lang w:val="en-US"/>
        </w:rPr>
        <w:t>,</w:t>
      </w:r>
      <w:r w:rsidR="00E202AA" w:rsidRPr="00293653">
        <w:rPr>
          <w:rFonts w:eastAsia="Cambria" w:cs="Times New Roman"/>
          <w:lang w:val="en-US"/>
        </w:rPr>
        <w:t xml:space="preserve"> prove that the </w:t>
      </w:r>
      <w:r w:rsidR="009B6394">
        <w:rPr>
          <w:rFonts w:eastAsia="Cambria" w:cs="Times New Roman"/>
          <w:lang w:val="en-US"/>
        </w:rPr>
        <w:t>h</w:t>
      </w:r>
      <w:r w:rsidR="00E202AA" w:rsidRPr="00293653">
        <w:rPr>
          <w:rFonts w:eastAsia="Cambria" w:cs="Times New Roman"/>
          <w:lang w:val="en-US"/>
        </w:rPr>
        <w:t xml:space="preserve">ead was gilded in ancient times. </w:t>
      </w:r>
      <w:r w:rsidR="00873C40" w:rsidRPr="00293653">
        <w:rPr>
          <w:rFonts w:eastAsia="Cambria" w:cs="Times New Roman"/>
          <w:lang w:val="en-US"/>
        </w:rPr>
        <w:t>The former presence of a crownpiece with phalera</w:t>
      </w:r>
      <w:r w:rsidR="00125620">
        <w:rPr>
          <w:rFonts w:eastAsia="Cambria" w:cs="Times New Roman"/>
          <w:lang w:val="en-US"/>
        </w:rPr>
        <w:t>e</w:t>
      </w:r>
      <w:r w:rsidR="00873C40" w:rsidRPr="00293653">
        <w:rPr>
          <w:rFonts w:eastAsia="Cambria" w:cs="Times New Roman"/>
          <w:lang w:val="en-US"/>
        </w:rPr>
        <w:t xml:space="preserve"> is also evident. Thus, we believe the reconstruction of </w:t>
      </w:r>
      <w:r w:rsidR="00DD091D" w:rsidRPr="00DD091D">
        <w:rPr>
          <w:rFonts w:eastAsia="Cambria" w:cs="Times New Roman"/>
          <w:b/>
          <w:lang w:val="en-US"/>
        </w:rPr>
        <w:t>fig. 39.10</w:t>
      </w:r>
      <w:r w:rsidR="00873C40" w:rsidRPr="00293653">
        <w:rPr>
          <w:rFonts w:eastAsia="Cambria" w:cs="Times New Roman"/>
          <w:lang w:val="en-US"/>
        </w:rPr>
        <w:t xml:space="preserve"> is </w:t>
      </w:r>
      <w:r w:rsidR="00082726" w:rsidRPr="00293653">
        <w:rPr>
          <w:rFonts w:eastAsia="Cambria" w:cs="Times New Roman"/>
          <w:lang w:val="en-US"/>
        </w:rPr>
        <w:t xml:space="preserve">reliably </w:t>
      </w:r>
      <w:r w:rsidR="00873C40" w:rsidRPr="00293653">
        <w:rPr>
          <w:rFonts w:eastAsia="Cambria" w:cs="Times New Roman"/>
          <w:lang w:val="en-US"/>
        </w:rPr>
        <w:t>supported by the present data</w:t>
      </w:r>
      <w:r w:rsidR="00082726" w:rsidRPr="00293653">
        <w:rPr>
          <w:rFonts w:eastAsia="Cambria" w:cs="Times New Roman"/>
          <w:lang w:val="en-US"/>
        </w:rPr>
        <w:t>.</w:t>
      </w:r>
      <w:r w:rsidR="00873C40" w:rsidRPr="00293653">
        <w:rPr>
          <w:rFonts w:eastAsia="Cambria" w:cs="Times New Roman"/>
          <w:lang w:val="en-US"/>
        </w:rPr>
        <w:t xml:space="preserve"> </w:t>
      </w:r>
      <w:r w:rsidR="00125620">
        <w:rPr>
          <w:rFonts w:eastAsia="Cambria" w:cs="Times New Roman"/>
          <w:lang w:val="en-US"/>
        </w:rPr>
        <w:t>Most of t</w:t>
      </w:r>
      <w:r w:rsidR="00886AB2" w:rsidRPr="00293653">
        <w:rPr>
          <w:rFonts w:eastAsia="Cambria" w:cs="Times New Roman"/>
          <w:lang w:val="en-US"/>
        </w:rPr>
        <w:t xml:space="preserve">he </w:t>
      </w:r>
      <w:r w:rsidR="00082726" w:rsidRPr="00293653">
        <w:rPr>
          <w:rFonts w:eastAsia="Cambria" w:cs="Times New Roman"/>
          <w:lang w:val="en-US"/>
        </w:rPr>
        <w:t xml:space="preserve">gold leaf </w:t>
      </w:r>
      <w:r w:rsidR="00125620">
        <w:rPr>
          <w:rFonts w:eastAsia="Cambria" w:cs="Times New Roman"/>
          <w:lang w:val="en-US"/>
        </w:rPr>
        <w:t>was</w:t>
      </w:r>
      <w:r w:rsidR="00125620" w:rsidRPr="00293653">
        <w:rPr>
          <w:rFonts w:eastAsia="Cambria" w:cs="Times New Roman"/>
          <w:lang w:val="en-US"/>
        </w:rPr>
        <w:t xml:space="preserve"> </w:t>
      </w:r>
      <w:r w:rsidR="00886AB2" w:rsidRPr="00293653">
        <w:rPr>
          <w:rFonts w:eastAsia="Cambria" w:cs="Times New Roman"/>
          <w:lang w:val="en-US"/>
        </w:rPr>
        <w:t xml:space="preserve">lost </w:t>
      </w:r>
      <w:r w:rsidR="009B6394">
        <w:rPr>
          <w:rFonts w:eastAsia="Cambria" w:cs="Times New Roman"/>
          <w:lang w:val="en-US"/>
        </w:rPr>
        <w:t>due to</w:t>
      </w:r>
      <w:r w:rsidR="00886AB2" w:rsidRPr="00293653">
        <w:rPr>
          <w:rFonts w:eastAsia="Cambria" w:cs="Times New Roman"/>
          <w:lang w:val="en-US"/>
        </w:rPr>
        <w:t xml:space="preserve"> the burial conditions, the use of the sculpture as a fountain, and the aggressive mechanical and chemical cleaning treatments, which eroded </w:t>
      </w:r>
      <w:r w:rsidR="00082726" w:rsidRPr="00293653">
        <w:rPr>
          <w:rFonts w:eastAsia="Cambria" w:cs="Times New Roman"/>
          <w:lang w:val="en-US"/>
        </w:rPr>
        <w:t>t</w:t>
      </w:r>
      <w:r w:rsidR="00886AB2" w:rsidRPr="00293653">
        <w:rPr>
          <w:rFonts w:eastAsia="Cambria" w:cs="Times New Roman"/>
          <w:lang w:val="en-US"/>
        </w:rPr>
        <w:t>he surface.</w:t>
      </w:r>
    </w:p>
    <w:p w:rsidR="00000000" w:rsidRDefault="00982B16">
      <w:pPr>
        <w:autoSpaceDE w:val="0"/>
        <w:spacing w:line="360" w:lineRule="auto"/>
        <w:rPr>
          <w:rFonts w:eastAsia="Cambria" w:cs="Times New Roman"/>
          <w:lang w:val="en-US"/>
        </w:rPr>
      </w:pPr>
      <w:r w:rsidRPr="00293653">
        <w:rPr>
          <w:rFonts w:eastAsia="Cambria" w:cs="Times New Roman"/>
          <w:lang w:val="en-US"/>
        </w:rPr>
        <w:t xml:space="preserve">The </w:t>
      </w:r>
      <w:r w:rsidR="00541BAF" w:rsidRPr="00293653">
        <w:rPr>
          <w:rFonts w:eastAsia="Cambria" w:cs="Times New Roman"/>
          <w:lang w:val="en-US"/>
        </w:rPr>
        <w:t xml:space="preserve">archaeometallurgical </w:t>
      </w:r>
      <w:r w:rsidRPr="00293653">
        <w:rPr>
          <w:rFonts w:eastAsia="Cambria" w:cs="Times New Roman"/>
          <w:lang w:val="en-US"/>
        </w:rPr>
        <w:t xml:space="preserve">study </w:t>
      </w:r>
      <w:r w:rsidR="00EE13A5">
        <w:rPr>
          <w:rFonts w:eastAsia="Cambria" w:cs="Times New Roman"/>
          <w:lang w:val="en-US"/>
        </w:rPr>
        <w:t xml:space="preserve">also </w:t>
      </w:r>
      <w:r w:rsidR="00886AB2" w:rsidRPr="00293653">
        <w:rPr>
          <w:rFonts w:eastAsia="Cambria" w:cs="Times New Roman"/>
          <w:lang w:val="en-US"/>
        </w:rPr>
        <w:t xml:space="preserve">allowed </w:t>
      </w:r>
      <w:r w:rsidR="00125620">
        <w:rPr>
          <w:rFonts w:eastAsia="Cambria" w:cs="Times New Roman"/>
          <w:lang w:val="en-US"/>
        </w:rPr>
        <w:t xml:space="preserve">us </w:t>
      </w:r>
      <w:r w:rsidR="00886AB2" w:rsidRPr="00293653">
        <w:rPr>
          <w:rFonts w:eastAsia="Cambria" w:cs="Times New Roman"/>
          <w:lang w:val="en-US"/>
        </w:rPr>
        <w:t xml:space="preserve">to </w:t>
      </w:r>
      <w:r w:rsidR="00E701CD">
        <w:rPr>
          <w:rFonts w:eastAsia="Cambria" w:cs="Times New Roman"/>
          <w:lang w:val="en-US"/>
        </w:rPr>
        <w:t>identify</w:t>
      </w:r>
      <w:r w:rsidR="00886AB2" w:rsidRPr="00293653">
        <w:rPr>
          <w:rFonts w:eastAsia="Cambria" w:cs="Times New Roman"/>
          <w:lang w:val="en-US"/>
        </w:rPr>
        <w:t xml:space="preserve"> all the additions </w:t>
      </w:r>
      <w:r w:rsidR="00E701CD">
        <w:rPr>
          <w:rFonts w:eastAsia="Cambria" w:cs="Times New Roman"/>
          <w:lang w:val="en-US"/>
        </w:rPr>
        <w:t>introduced during</w:t>
      </w:r>
      <w:r w:rsidR="00E701CD" w:rsidRPr="00293653">
        <w:rPr>
          <w:rFonts w:eastAsia="Cambria" w:cs="Times New Roman"/>
          <w:lang w:val="en-US"/>
        </w:rPr>
        <w:t xml:space="preserve"> </w:t>
      </w:r>
      <w:r w:rsidR="00886AB2" w:rsidRPr="00293653">
        <w:rPr>
          <w:rFonts w:eastAsia="Cambria" w:cs="Times New Roman"/>
          <w:lang w:val="en-US"/>
        </w:rPr>
        <w:t xml:space="preserve">the </w:t>
      </w:r>
      <w:r w:rsidR="00E701CD">
        <w:rPr>
          <w:rFonts w:eastAsia="Cambria" w:cs="Times New Roman"/>
          <w:lang w:val="en-US"/>
        </w:rPr>
        <w:t>seventeenth-</w:t>
      </w:r>
      <w:r w:rsidR="00E701CD" w:rsidRPr="00293653">
        <w:rPr>
          <w:rFonts w:eastAsia="Cambria" w:cs="Times New Roman"/>
          <w:lang w:val="en-US"/>
        </w:rPr>
        <w:t xml:space="preserve">century </w:t>
      </w:r>
      <w:r w:rsidR="00886AB2" w:rsidRPr="00293653">
        <w:rPr>
          <w:rFonts w:eastAsia="Cambria" w:cs="Times New Roman"/>
          <w:lang w:val="en-US"/>
        </w:rPr>
        <w:t xml:space="preserve">restoration by Bartolomeo Cennini. </w:t>
      </w:r>
      <w:r w:rsidRPr="00293653">
        <w:rPr>
          <w:rFonts w:eastAsia="Cambria" w:cs="Times New Roman"/>
          <w:lang w:val="en-US"/>
        </w:rPr>
        <w:t xml:space="preserve">The data show </w:t>
      </w:r>
      <w:r w:rsidR="00886AB2" w:rsidRPr="00293653">
        <w:rPr>
          <w:rFonts w:eastAsia="Cambria" w:cs="Times New Roman"/>
          <w:lang w:val="en-US"/>
        </w:rPr>
        <w:t xml:space="preserve">the main alloy is </w:t>
      </w:r>
      <w:r w:rsidR="00055C1D" w:rsidRPr="00293653">
        <w:rPr>
          <w:rFonts w:eastAsia="Cambria" w:cs="Times New Roman"/>
          <w:lang w:val="en-US"/>
        </w:rPr>
        <w:t>very close to the conventional 90</w:t>
      </w:r>
      <w:r w:rsidR="00E701CD">
        <w:rPr>
          <w:rFonts w:eastAsia="Cambria" w:cs="Times New Roman"/>
          <w:lang w:val="en-US"/>
        </w:rPr>
        <w:t>–</w:t>
      </w:r>
      <w:r w:rsidR="00055C1D" w:rsidRPr="00293653">
        <w:rPr>
          <w:rFonts w:eastAsia="Cambria" w:cs="Times New Roman"/>
          <w:lang w:val="en-US"/>
        </w:rPr>
        <w:t>10</w:t>
      </w:r>
      <w:r w:rsidRPr="00293653">
        <w:rPr>
          <w:rFonts w:eastAsia="Cambria" w:cs="Times New Roman"/>
          <w:lang w:val="en-US"/>
        </w:rPr>
        <w:t xml:space="preserve"> (here Sn 11 wt% and </w:t>
      </w:r>
      <w:r w:rsidR="00E701CD" w:rsidRPr="00293653">
        <w:rPr>
          <w:rFonts w:eastAsia="Cambria" w:cs="Times New Roman"/>
          <w:lang w:val="en-US"/>
        </w:rPr>
        <w:t xml:space="preserve">Pb </w:t>
      </w:r>
      <w:r w:rsidRPr="00293653">
        <w:rPr>
          <w:rFonts w:eastAsia="Cambria" w:cs="Times New Roman"/>
          <w:lang w:val="en-US"/>
        </w:rPr>
        <w:t>1 wt%)</w:t>
      </w:r>
      <w:r w:rsidR="00055C1D" w:rsidRPr="00293653">
        <w:rPr>
          <w:rFonts w:eastAsia="Cambria" w:cs="Times New Roman"/>
          <w:lang w:val="en-US"/>
        </w:rPr>
        <w:t xml:space="preserve"> traditionally used for large bronzes </w:t>
      </w:r>
      <w:r w:rsidR="00E701CD">
        <w:rPr>
          <w:rFonts w:eastAsia="Cambria" w:cs="Times New Roman"/>
          <w:lang w:val="en-US"/>
        </w:rPr>
        <w:t>from</w:t>
      </w:r>
      <w:r w:rsidR="00E701CD" w:rsidRPr="00293653">
        <w:rPr>
          <w:rFonts w:eastAsia="Cambria" w:cs="Times New Roman"/>
          <w:lang w:val="en-US"/>
        </w:rPr>
        <w:t xml:space="preserve"> </w:t>
      </w:r>
      <w:r w:rsidR="00055C1D" w:rsidRPr="00293653">
        <w:rPr>
          <w:rFonts w:eastAsia="Cambria" w:cs="Times New Roman"/>
          <w:lang w:val="en-US"/>
        </w:rPr>
        <w:t xml:space="preserve">the Classical </w:t>
      </w:r>
      <w:r w:rsidR="00125620">
        <w:rPr>
          <w:rFonts w:eastAsia="Cambria" w:cs="Times New Roman"/>
          <w:lang w:val="en-US"/>
        </w:rPr>
        <w:t>p</w:t>
      </w:r>
      <w:r w:rsidR="00055C1D" w:rsidRPr="00293653">
        <w:rPr>
          <w:rFonts w:eastAsia="Cambria" w:cs="Times New Roman"/>
          <w:lang w:val="en-US"/>
        </w:rPr>
        <w:t>eriod</w:t>
      </w:r>
      <w:r w:rsidR="00EE13A5">
        <w:rPr>
          <w:rFonts w:eastAsia="Cambria" w:cs="Times New Roman"/>
          <w:lang w:val="en-US"/>
        </w:rPr>
        <w:t xml:space="preserve"> and up to the Roman Republican </w:t>
      </w:r>
      <w:r w:rsidR="00125620">
        <w:rPr>
          <w:rFonts w:eastAsia="Cambria" w:cs="Times New Roman"/>
          <w:lang w:val="en-US"/>
        </w:rPr>
        <w:t>p</w:t>
      </w:r>
      <w:r w:rsidR="00EE13A5">
        <w:rPr>
          <w:rFonts w:eastAsia="Cambria" w:cs="Times New Roman"/>
          <w:lang w:val="en-US"/>
        </w:rPr>
        <w:t>eriod</w:t>
      </w:r>
      <w:r w:rsidR="00055C1D" w:rsidRPr="00293653">
        <w:rPr>
          <w:rFonts w:eastAsia="Cambria" w:cs="Times New Roman"/>
          <w:lang w:val="en-US"/>
        </w:rPr>
        <w:t xml:space="preserve">. </w:t>
      </w:r>
      <w:r w:rsidR="00E701CD">
        <w:rPr>
          <w:rFonts w:eastAsia="Cambria" w:cs="Times New Roman"/>
          <w:lang w:val="en-US"/>
        </w:rPr>
        <w:t>E</w:t>
      </w:r>
      <w:r w:rsidR="00541BAF" w:rsidRPr="00293653">
        <w:rPr>
          <w:rFonts w:eastAsia="Cambria" w:cs="Times New Roman"/>
          <w:lang w:val="en-US"/>
        </w:rPr>
        <w:t xml:space="preserve">xamination of the metal wall thicknesses through the </w:t>
      </w:r>
      <w:r w:rsidR="00EE13A5">
        <w:rPr>
          <w:rFonts w:eastAsia="Cambria" w:cs="Times New Roman"/>
          <w:lang w:val="en-US"/>
        </w:rPr>
        <w:t xml:space="preserve">virtual </w:t>
      </w:r>
      <w:r w:rsidR="00541BAF" w:rsidRPr="00293653">
        <w:rPr>
          <w:rFonts w:eastAsia="Cambria" w:cs="Times New Roman"/>
          <w:lang w:val="en-US"/>
        </w:rPr>
        <w:t xml:space="preserve">sectioning of the double surface-3D model provided important </w:t>
      </w:r>
      <w:r w:rsidR="00F57466" w:rsidRPr="00293653">
        <w:rPr>
          <w:rFonts w:eastAsia="Cambria" w:cs="Times New Roman"/>
          <w:lang w:val="en-US"/>
        </w:rPr>
        <w:t xml:space="preserve">evidence </w:t>
      </w:r>
      <w:r w:rsidR="00541BAF" w:rsidRPr="00293653">
        <w:rPr>
          <w:rFonts w:eastAsia="Cambria" w:cs="Times New Roman"/>
          <w:lang w:val="en-US"/>
        </w:rPr>
        <w:t>about the wax model for casting</w:t>
      </w:r>
      <w:r w:rsidR="00E962BF" w:rsidRPr="00293653">
        <w:rPr>
          <w:rFonts w:eastAsia="Cambria" w:cs="Times New Roman"/>
          <w:lang w:val="en-US"/>
        </w:rPr>
        <w:t xml:space="preserve"> and definitive</w:t>
      </w:r>
      <w:r w:rsidR="00E701CD">
        <w:rPr>
          <w:rFonts w:eastAsia="Cambria" w:cs="Times New Roman"/>
          <w:lang w:val="en-US"/>
        </w:rPr>
        <w:t>ly</w:t>
      </w:r>
      <w:r w:rsidR="00E962BF" w:rsidRPr="00293653">
        <w:rPr>
          <w:rFonts w:eastAsia="Cambria" w:cs="Times New Roman"/>
          <w:lang w:val="en-US"/>
        </w:rPr>
        <w:t xml:space="preserve"> demonstrat</w:t>
      </w:r>
      <w:r w:rsidR="00E701CD">
        <w:rPr>
          <w:rFonts w:eastAsia="Cambria" w:cs="Times New Roman"/>
          <w:lang w:val="en-US"/>
        </w:rPr>
        <w:t>ed</w:t>
      </w:r>
      <w:r w:rsidR="00E962BF" w:rsidRPr="00293653">
        <w:rPr>
          <w:rFonts w:eastAsia="Cambria" w:cs="Times New Roman"/>
          <w:lang w:val="en-US"/>
        </w:rPr>
        <w:t xml:space="preserve"> indirect </w:t>
      </w:r>
      <w:r w:rsidR="00FB15F9">
        <w:rPr>
          <w:rFonts w:eastAsia="Cambria" w:cs="Times New Roman"/>
          <w:lang w:val="en-US"/>
        </w:rPr>
        <w:t>casting</w:t>
      </w:r>
      <w:r w:rsidR="00E962BF" w:rsidRPr="00E701CD">
        <w:rPr>
          <w:rFonts w:eastAsia="Cambria" w:cs="Times New Roman"/>
          <w:lang w:val="en-US"/>
        </w:rPr>
        <w:t>.</w:t>
      </w:r>
      <w:r w:rsidR="00541BAF" w:rsidRPr="00E701CD">
        <w:rPr>
          <w:rFonts w:eastAsia="Cambria" w:cs="Times New Roman"/>
          <w:lang w:val="en-US"/>
        </w:rPr>
        <w:t xml:space="preserve"> </w:t>
      </w:r>
    </w:p>
    <w:p w:rsidR="00000000" w:rsidRDefault="002A493E">
      <w:pPr>
        <w:autoSpaceDE w:val="0"/>
        <w:spacing w:line="360" w:lineRule="auto"/>
        <w:rPr>
          <w:rFonts w:eastAsia="Cambria" w:cs="Times New Roman"/>
          <w:lang w:val="en-US"/>
        </w:rPr>
      </w:pPr>
    </w:p>
    <w:p w:rsidR="00000000" w:rsidRDefault="00E701CD">
      <w:pPr>
        <w:autoSpaceDE w:val="0"/>
        <w:spacing w:line="360" w:lineRule="auto"/>
        <w:rPr>
          <w:rFonts w:eastAsia="Cambria" w:cs="Times New Roman"/>
          <w:b/>
          <w:lang w:val="en-US"/>
        </w:rPr>
      </w:pPr>
      <w:r>
        <w:rPr>
          <w:rFonts w:eastAsia="Cambria" w:cs="Times New Roman"/>
          <w:b/>
          <w:lang w:val="en-US"/>
        </w:rPr>
        <w:t>[A-head]</w:t>
      </w:r>
      <w:r w:rsidR="00541BAF" w:rsidRPr="00E701CD">
        <w:rPr>
          <w:rFonts w:eastAsia="Cambria" w:cs="Times New Roman"/>
          <w:b/>
          <w:lang w:val="en-US"/>
        </w:rPr>
        <w:t>Acknowledgments</w:t>
      </w:r>
    </w:p>
    <w:p w:rsidR="00E701CD" w:rsidRPr="00E701CD" w:rsidRDefault="00E701CD" w:rsidP="00436791">
      <w:pPr>
        <w:autoSpaceDE w:val="0"/>
        <w:spacing w:line="360" w:lineRule="auto"/>
        <w:rPr>
          <w:rFonts w:eastAsia="Cambria" w:cs="Times New Roman"/>
          <w:b/>
          <w:lang w:val="en-US"/>
        </w:rPr>
      </w:pPr>
    </w:p>
    <w:p w:rsidR="00000000" w:rsidRDefault="00541BAF" w:rsidP="00B206B8">
      <w:pPr>
        <w:widowControl/>
        <w:suppressAutoHyphens w:val="0"/>
        <w:spacing w:beforeLines="1" w:afterLines="1" w:line="360" w:lineRule="auto"/>
        <w:rPr>
          <w:rFonts w:eastAsia="Cambria" w:cs="Times New Roman"/>
          <w:kern w:val="0"/>
          <w:szCs w:val="20"/>
          <w:lang w:val="en-US" w:eastAsia="it-IT" w:bidi="ar-SA"/>
        </w:rPr>
      </w:pPr>
      <w:r w:rsidRPr="00293653">
        <w:rPr>
          <w:rFonts w:eastAsia="Cambria" w:cs="Times New Roman"/>
          <w:kern w:val="0"/>
          <w:szCs w:val="20"/>
          <w:lang w:val="en-US" w:eastAsia="it-IT" w:bidi="ar-SA"/>
        </w:rPr>
        <w:t>The conservation project and archaeometallurgical investigation of the</w:t>
      </w:r>
      <w:r w:rsidRPr="00293653">
        <w:rPr>
          <w:rFonts w:eastAsia="Times New Roman" w:cs="Times New Roman"/>
          <w:kern w:val="0"/>
          <w:szCs w:val="20"/>
          <w:lang w:val="en-US" w:eastAsia="it-IT" w:bidi="ar-SA"/>
        </w:rPr>
        <w:t xml:space="preserve"> </w:t>
      </w:r>
      <w:r w:rsidRPr="00293653">
        <w:rPr>
          <w:rFonts w:eastAsia="Cambria" w:cs="Times New Roman"/>
          <w:kern w:val="0"/>
          <w:szCs w:val="20"/>
          <w:lang w:val="en-US" w:eastAsia="it-IT" w:bidi="ar-SA"/>
        </w:rPr>
        <w:t>Medici Riccardi</w:t>
      </w:r>
      <w:r w:rsidR="00436791">
        <w:rPr>
          <w:rFonts w:eastAsia="Cambria" w:cs="Times New Roman"/>
          <w:kern w:val="0"/>
          <w:szCs w:val="20"/>
          <w:lang w:val="en-US" w:eastAsia="it-IT" w:bidi="ar-SA"/>
        </w:rPr>
        <w:t xml:space="preserve"> h</w:t>
      </w:r>
      <w:r w:rsidRPr="00293653">
        <w:rPr>
          <w:rFonts w:eastAsia="Cambria" w:cs="Times New Roman"/>
          <w:kern w:val="0"/>
          <w:szCs w:val="20"/>
          <w:lang w:val="en-US" w:eastAsia="it-IT" w:bidi="ar-SA"/>
        </w:rPr>
        <w:t>orse</w:t>
      </w:r>
      <w:r w:rsidR="00436791">
        <w:rPr>
          <w:rFonts w:eastAsia="Cambria" w:cs="Times New Roman"/>
          <w:kern w:val="0"/>
          <w:szCs w:val="20"/>
          <w:lang w:val="en-US" w:eastAsia="it-IT" w:bidi="ar-SA"/>
        </w:rPr>
        <w:t xml:space="preserve"> h</w:t>
      </w:r>
      <w:r w:rsidRPr="00293653">
        <w:rPr>
          <w:rFonts w:eastAsia="Cambria" w:cs="Times New Roman"/>
          <w:kern w:val="0"/>
          <w:szCs w:val="20"/>
          <w:lang w:val="en-US" w:eastAsia="it-IT" w:bidi="ar-SA"/>
        </w:rPr>
        <w:t>ead was funded by the Friends of Florence</w:t>
      </w:r>
      <w:r w:rsidR="00063D92" w:rsidRPr="00293653">
        <w:rPr>
          <w:rFonts w:eastAsia="Cambria" w:cs="Times New Roman"/>
          <w:kern w:val="0"/>
          <w:szCs w:val="20"/>
          <w:lang w:val="en-US" w:eastAsia="it-IT" w:bidi="ar-SA"/>
        </w:rPr>
        <w:t xml:space="preserve">, </w:t>
      </w:r>
      <w:r w:rsidRPr="00293653">
        <w:rPr>
          <w:rFonts w:eastAsia="Times New Roman" w:cs="Times New Roman"/>
          <w:kern w:val="0"/>
          <w:lang w:val="en-US" w:eastAsia="it-IT" w:bidi="ar-SA"/>
        </w:rPr>
        <w:t xml:space="preserve">a U.S. 501(c)(3) nonprofit organization supported by individuals who are dedicated to preserving and enhancing the cultural and historical integrity of the arts in the city and surrounding area of Florence, Italy. </w:t>
      </w:r>
    </w:p>
    <w:p w:rsidR="00000000" w:rsidRDefault="002A493E">
      <w:pPr>
        <w:autoSpaceDE w:val="0"/>
        <w:spacing w:line="360" w:lineRule="auto"/>
        <w:rPr>
          <w:rFonts w:eastAsia="Cambria" w:cs="Times New Roman"/>
          <w:lang w:val="en-US"/>
        </w:rPr>
      </w:pPr>
    </w:p>
    <w:p w:rsidR="00000000" w:rsidRDefault="00E701CD">
      <w:pPr>
        <w:autoSpaceDE w:val="0"/>
        <w:spacing w:line="360" w:lineRule="auto"/>
        <w:rPr>
          <w:rFonts w:eastAsia="Cambria" w:cs="Times New Roman"/>
          <w:b/>
          <w:lang w:val="it-IT"/>
        </w:rPr>
      </w:pPr>
      <w:r>
        <w:rPr>
          <w:rFonts w:eastAsia="Cambria" w:cs="Times New Roman"/>
          <w:b/>
          <w:lang w:val="it-IT"/>
        </w:rPr>
        <w:t>[A-head]Bibliography</w:t>
      </w:r>
    </w:p>
    <w:p w:rsidR="00000000" w:rsidRDefault="00E701CD">
      <w:pPr>
        <w:autoSpaceDE w:val="0"/>
        <w:spacing w:line="360" w:lineRule="auto"/>
        <w:rPr>
          <w:rFonts w:eastAsia="Cambria" w:cs="Times New Roman"/>
          <w:b/>
          <w:lang w:val="it-IT"/>
        </w:rPr>
      </w:pPr>
      <w:r>
        <w:rPr>
          <w:rFonts w:eastAsia="Cambria" w:cs="Times New Roman"/>
          <w:b/>
          <w:lang w:val="it-IT"/>
        </w:rPr>
        <w:t>[bibliography</w:t>
      </w:r>
      <w:r w:rsidR="00436791">
        <w:rPr>
          <w:rFonts w:eastAsia="Cambria" w:cs="Times New Roman"/>
          <w:b/>
          <w:lang w:val="it-IT"/>
        </w:rPr>
        <w:t>]</w:t>
      </w:r>
    </w:p>
    <w:p w:rsidR="00E701CD" w:rsidRDefault="00E701CD" w:rsidP="00E701CD">
      <w:pPr>
        <w:widowControl/>
        <w:suppressAutoHyphens w:val="0"/>
        <w:spacing w:line="360" w:lineRule="auto"/>
        <w:rPr>
          <w:rFonts w:eastAsia="MS Mincho" w:cs="Times New Roman"/>
          <w:kern w:val="0"/>
          <w:lang w:val="en-US" w:eastAsia="it-IT" w:bidi="ar-SA"/>
        </w:rPr>
      </w:pPr>
      <w:r w:rsidRPr="00E701CD">
        <w:rPr>
          <w:rFonts w:eastAsia="MS Mincho" w:cs="Times New Roman"/>
          <w:kern w:val="0"/>
          <w:lang w:val="en-US" w:eastAsia="it-IT" w:bidi="ar-SA"/>
        </w:rPr>
        <w:t>Agresti</w:t>
      </w:r>
      <w:r w:rsidR="00FA4B27">
        <w:rPr>
          <w:rFonts w:eastAsia="MS Mincho" w:cs="Times New Roman"/>
          <w:kern w:val="0"/>
          <w:lang w:val="en-US" w:eastAsia="it-IT" w:bidi="ar-SA"/>
        </w:rPr>
        <w:t>, Mencaglia, and Siano</w:t>
      </w:r>
      <w:r>
        <w:rPr>
          <w:rFonts w:eastAsia="MS Mincho" w:cs="Times New Roman"/>
          <w:kern w:val="0"/>
          <w:lang w:val="en-US" w:eastAsia="it-IT" w:bidi="ar-SA"/>
        </w:rPr>
        <w:t xml:space="preserve"> 2015</w:t>
      </w:r>
    </w:p>
    <w:p w:rsidR="003A680B" w:rsidRPr="00E701CD" w:rsidRDefault="003A680B" w:rsidP="00E701CD">
      <w:pPr>
        <w:widowControl/>
        <w:suppressAutoHyphens w:val="0"/>
        <w:spacing w:line="360" w:lineRule="auto"/>
        <w:rPr>
          <w:rFonts w:eastAsia="MS Mincho" w:cs="Times New Roman"/>
          <w:kern w:val="0"/>
          <w:lang w:val="en-US" w:eastAsia="it-IT" w:bidi="ar-SA"/>
        </w:rPr>
      </w:pPr>
      <w:r w:rsidRPr="00E701CD">
        <w:rPr>
          <w:rFonts w:eastAsia="MS Mincho" w:cs="Times New Roman"/>
          <w:kern w:val="0"/>
          <w:lang w:val="en-US" w:eastAsia="it-IT" w:bidi="ar-SA"/>
        </w:rPr>
        <w:t>Agresti, J., A.</w:t>
      </w:r>
      <w:r w:rsidR="00E701CD">
        <w:rPr>
          <w:rFonts w:eastAsia="MS Mincho" w:cs="Times New Roman"/>
          <w:kern w:val="0"/>
          <w:lang w:val="en-US" w:eastAsia="it-IT" w:bidi="ar-SA"/>
        </w:rPr>
        <w:t xml:space="preserve"> </w:t>
      </w:r>
      <w:r w:rsidRPr="00E701CD">
        <w:rPr>
          <w:rFonts w:eastAsia="MS Mincho" w:cs="Times New Roman"/>
          <w:kern w:val="0"/>
          <w:lang w:val="en-US" w:eastAsia="it-IT" w:bidi="ar-SA"/>
        </w:rPr>
        <w:t>A. Mencaglia, and S</w:t>
      </w:r>
      <w:r w:rsidR="00E701CD">
        <w:rPr>
          <w:rFonts w:eastAsia="MS Mincho" w:cs="Times New Roman"/>
          <w:kern w:val="0"/>
          <w:lang w:val="en-US" w:eastAsia="it-IT" w:bidi="ar-SA"/>
        </w:rPr>
        <w:t>.</w:t>
      </w:r>
      <w:r w:rsidRPr="00E701CD">
        <w:rPr>
          <w:rFonts w:eastAsia="MS Mincho" w:cs="Times New Roman"/>
          <w:kern w:val="0"/>
          <w:lang w:val="en-US" w:eastAsia="it-IT" w:bidi="ar-SA"/>
        </w:rPr>
        <w:t xml:space="preserve"> Siano</w:t>
      </w:r>
      <w:r w:rsidR="00E701CD">
        <w:rPr>
          <w:rFonts w:eastAsia="MS Mincho" w:cs="Times New Roman"/>
          <w:kern w:val="0"/>
          <w:lang w:val="en-US" w:eastAsia="it-IT" w:bidi="ar-SA"/>
        </w:rPr>
        <w:t>.</w:t>
      </w:r>
      <w:r w:rsidRPr="00E701CD">
        <w:rPr>
          <w:rFonts w:eastAsia="MS Mincho" w:cs="Times New Roman"/>
          <w:kern w:val="0"/>
          <w:lang w:val="en-US" w:eastAsia="it-IT" w:bidi="ar-SA"/>
        </w:rPr>
        <w:t xml:space="preserve"> 2015. “Development and </w:t>
      </w:r>
      <w:r w:rsidR="00E701CD">
        <w:rPr>
          <w:rFonts w:eastAsia="MS Mincho" w:cs="Times New Roman"/>
          <w:kern w:val="0"/>
          <w:lang w:val="en-US" w:eastAsia="it-IT" w:bidi="ar-SA"/>
        </w:rPr>
        <w:t>A</w:t>
      </w:r>
      <w:r w:rsidRPr="00E701CD">
        <w:rPr>
          <w:rFonts w:eastAsia="MS Mincho" w:cs="Times New Roman"/>
          <w:kern w:val="0"/>
          <w:lang w:val="en-US" w:eastAsia="it-IT" w:bidi="ar-SA"/>
        </w:rPr>
        <w:t xml:space="preserve">pplication of a </w:t>
      </w:r>
      <w:r w:rsidR="00E701CD">
        <w:rPr>
          <w:rFonts w:eastAsia="MS Mincho" w:cs="Times New Roman"/>
          <w:kern w:val="0"/>
          <w:lang w:val="en-US" w:eastAsia="it-IT" w:bidi="ar-SA"/>
        </w:rPr>
        <w:t>P</w:t>
      </w:r>
      <w:r w:rsidRPr="00E701CD">
        <w:rPr>
          <w:rFonts w:eastAsia="MS Mincho" w:cs="Times New Roman"/>
          <w:kern w:val="0"/>
          <w:lang w:val="en-US" w:eastAsia="it-IT" w:bidi="ar-SA"/>
        </w:rPr>
        <w:t xml:space="preserve">ortable LIPS </w:t>
      </w:r>
      <w:r w:rsidR="00E701CD">
        <w:rPr>
          <w:rFonts w:eastAsia="MS Mincho" w:cs="Times New Roman"/>
          <w:kern w:val="0"/>
          <w:lang w:val="en-US" w:eastAsia="it-IT" w:bidi="ar-SA"/>
        </w:rPr>
        <w:t>S</w:t>
      </w:r>
      <w:r w:rsidRPr="00E701CD">
        <w:rPr>
          <w:rFonts w:eastAsia="MS Mincho" w:cs="Times New Roman"/>
          <w:kern w:val="0"/>
          <w:lang w:val="en-US" w:eastAsia="it-IT" w:bidi="ar-SA"/>
        </w:rPr>
        <w:t xml:space="preserve">ystem for </w:t>
      </w:r>
      <w:r w:rsidR="00E701CD">
        <w:rPr>
          <w:rFonts w:eastAsia="MS Mincho" w:cs="Times New Roman"/>
          <w:kern w:val="0"/>
          <w:lang w:val="en-US" w:eastAsia="it-IT" w:bidi="ar-SA"/>
        </w:rPr>
        <w:t>C</w:t>
      </w:r>
      <w:r w:rsidRPr="00E701CD">
        <w:rPr>
          <w:rFonts w:eastAsia="MS Mincho" w:cs="Times New Roman"/>
          <w:kern w:val="0"/>
          <w:lang w:val="en-US" w:eastAsia="it-IT" w:bidi="ar-SA"/>
        </w:rPr>
        <w:t xml:space="preserve">haracterising </w:t>
      </w:r>
      <w:r w:rsidR="00E701CD">
        <w:rPr>
          <w:rFonts w:eastAsia="MS Mincho" w:cs="Times New Roman"/>
          <w:kern w:val="0"/>
          <w:lang w:val="en-US" w:eastAsia="it-IT" w:bidi="ar-SA"/>
        </w:rPr>
        <w:t>C</w:t>
      </w:r>
      <w:r w:rsidRPr="00E701CD">
        <w:rPr>
          <w:rFonts w:eastAsia="MS Mincho" w:cs="Times New Roman"/>
          <w:kern w:val="0"/>
          <w:lang w:val="en-US" w:eastAsia="it-IT" w:bidi="ar-SA"/>
        </w:rPr>
        <w:t xml:space="preserve">opper </w:t>
      </w:r>
      <w:r w:rsidR="00E701CD">
        <w:rPr>
          <w:rFonts w:eastAsia="MS Mincho" w:cs="Times New Roman"/>
          <w:kern w:val="0"/>
          <w:lang w:val="en-US" w:eastAsia="it-IT" w:bidi="ar-SA"/>
        </w:rPr>
        <w:t>A</w:t>
      </w:r>
      <w:r w:rsidRPr="00E701CD">
        <w:rPr>
          <w:rFonts w:eastAsia="MS Mincho" w:cs="Times New Roman"/>
          <w:kern w:val="0"/>
          <w:lang w:val="en-US" w:eastAsia="it-IT" w:bidi="ar-SA"/>
        </w:rPr>
        <w:t xml:space="preserve">lloy </w:t>
      </w:r>
      <w:r w:rsidR="00E701CD">
        <w:rPr>
          <w:rFonts w:eastAsia="MS Mincho" w:cs="Times New Roman"/>
          <w:kern w:val="0"/>
          <w:lang w:val="en-US" w:eastAsia="it-IT" w:bidi="ar-SA"/>
        </w:rPr>
        <w:t>A</w:t>
      </w:r>
      <w:r w:rsidRPr="00E701CD">
        <w:rPr>
          <w:rFonts w:eastAsia="MS Mincho" w:cs="Times New Roman"/>
          <w:kern w:val="0"/>
          <w:lang w:val="en-US" w:eastAsia="it-IT" w:bidi="ar-SA"/>
        </w:rPr>
        <w:t>rtefacts</w:t>
      </w:r>
      <w:r w:rsidR="00E701CD">
        <w:rPr>
          <w:rFonts w:eastAsia="MS Mincho" w:cs="Times New Roman"/>
          <w:kern w:val="0"/>
          <w:lang w:val="en-US" w:eastAsia="it-IT" w:bidi="ar-SA"/>
        </w:rPr>
        <w:t>.</w:t>
      </w:r>
      <w:r w:rsidRPr="00E701CD">
        <w:rPr>
          <w:rFonts w:eastAsia="MS Mincho" w:cs="Times New Roman"/>
          <w:kern w:val="0"/>
          <w:lang w:val="en-US" w:eastAsia="it-IT" w:bidi="ar-SA"/>
        </w:rPr>
        <w:t xml:space="preserve">” </w:t>
      </w:r>
      <w:r w:rsidRPr="00E701CD">
        <w:rPr>
          <w:rFonts w:eastAsia="MS Mincho" w:cs="Times New Roman"/>
          <w:i/>
          <w:kern w:val="0"/>
          <w:lang w:val="en-US" w:eastAsia="it-IT" w:bidi="ar-SA"/>
        </w:rPr>
        <w:t>Analytical and Bioanalytical Chemistry</w:t>
      </w:r>
      <w:r w:rsidRPr="00E701CD">
        <w:rPr>
          <w:rFonts w:eastAsia="MS Mincho" w:cs="Times New Roman"/>
          <w:kern w:val="0"/>
          <w:lang w:val="en-US" w:eastAsia="it-IT" w:bidi="ar-SA"/>
        </w:rPr>
        <w:t xml:space="preserve"> 395 (7)</w:t>
      </w:r>
      <w:r w:rsidR="00E701CD">
        <w:rPr>
          <w:rFonts w:eastAsia="MS Mincho" w:cs="Times New Roman"/>
          <w:kern w:val="0"/>
          <w:lang w:val="en-US" w:eastAsia="it-IT" w:bidi="ar-SA"/>
        </w:rPr>
        <w:t>:</w:t>
      </w:r>
      <w:r w:rsidRPr="00E701CD">
        <w:rPr>
          <w:rFonts w:eastAsia="MS Mincho" w:cs="Times New Roman"/>
          <w:kern w:val="0"/>
          <w:lang w:val="en-US" w:eastAsia="it-IT" w:bidi="ar-SA"/>
        </w:rPr>
        <w:t xml:space="preserve"> 2255</w:t>
      </w:r>
      <w:r w:rsidR="00E701CD">
        <w:rPr>
          <w:rFonts w:eastAsia="MS Mincho" w:cs="Times New Roman"/>
          <w:kern w:val="0"/>
          <w:lang w:val="en-US" w:eastAsia="it-IT" w:bidi="ar-SA"/>
        </w:rPr>
        <w:t>–</w:t>
      </w:r>
      <w:r w:rsidRPr="00E701CD">
        <w:rPr>
          <w:rFonts w:eastAsia="MS Mincho" w:cs="Times New Roman"/>
          <w:kern w:val="0"/>
          <w:lang w:val="en-US" w:eastAsia="it-IT" w:bidi="ar-SA"/>
        </w:rPr>
        <w:t>62.</w:t>
      </w:r>
    </w:p>
    <w:p w:rsidR="00000000" w:rsidRDefault="002A493E">
      <w:pPr>
        <w:autoSpaceDE w:val="0"/>
        <w:spacing w:line="360" w:lineRule="auto"/>
        <w:rPr>
          <w:rFonts w:eastAsia="Cambria" w:cs="Times New Roman"/>
          <w:lang w:val="it-IT"/>
        </w:rPr>
      </w:pPr>
    </w:p>
    <w:p w:rsidR="00000000" w:rsidRDefault="00E701CD">
      <w:pPr>
        <w:autoSpaceDE w:val="0"/>
        <w:spacing w:line="360" w:lineRule="auto"/>
        <w:rPr>
          <w:rFonts w:eastAsia="Cambria" w:cs="Times New Roman"/>
          <w:lang w:val="it-IT"/>
        </w:rPr>
      </w:pPr>
      <w:r w:rsidRPr="00E701CD">
        <w:rPr>
          <w:rFonts w:eastAsia="Cambria" w:cs="Times New Roman"/>
          <w:lang w:val="it-IT"/>
        </w:rPr>
        <w:t>Baldinucci</w:t>
      </w:r>
      <w:r>
        <w:rPr>
          <w:rFonts w:eastAsia="Cambria" w:cs="Times New Roman"/>
          <w:lang w:val="it-IT"/>
        </w:rPr>
        <w:t xml:space="preserve"> </w:t>
      </w:r>
      <w:r w:rsidRPr="00E701CD">
        <w:rPr>
          <w:rFonts w:eastAsia="Cambria" w:cs="Times New Roman"/>
          <w:lang w:val="it-IT"/>
        </w:rPr>
        <w:t>181</w:t>
      </w:r>
      <w:r>
        <w:rPr>
          <w:rFonts w:eastAsia="Cambria" w:cs="Times New Roman"/>
          <w:lang w:val="it-IT"/>
        </w:rPr>
        <w:t>2</w:t>
      </w:r>
    </w:p>
    <w:p w:rsidR="00000000" w:rsidRDefault="003C18BE">
      <w:pPr>
        <w:autoSpaceDE w:val="0"/>
        <w:spacing w:line="360" w:lineRule="auto"/>
        <w:rPr>
          <w:rFonts w:eastAsia="Cambria" w:cs="Times New Roman"/>
          <w:lang w:val="it-IT"/>
        </w:rPr>
      </w:pPr>
      <w:r w:rsidRPr="00E701CD">
        <w:rPr>
          <w:rFonts w:eastAsia="Cambria" w:cs="Times New Roman"/>
          <w:lang w:val="it-IT"/>
        </w:rPr>
        <w:t>Baldinucci</w:t>
      </w:r>
      <w:r w:rsidR="00E701CD">
        <w:rPr>
          <w:rFonts w:eastAsia="Cambria" w:cs="Times New Roman"/>
          <w:lang w:val="it-IT"/>
        </w:rPr>
        <w:t>,</w:t>
      </w:r>
      <w:r w:rsidRPr="00E701CD">
        <w:rPr>
          <w:rFonts w:eastAsia="Cambria" w:cs="Times New Roman"/>
          <w:lang w:val="it-IT"/>
        </w:rPr>
        <w:t xml:space="preserve"> F. 1812. </w:t>
      </w:r>
      <w:r w:rsidR="00DD091D" w:rsidRPr="00DD091D">
        <w:rPr>
          <w:rFonts w:eastAsia="Cambria" w:cs="Times New Roman"/>
          <w:i/>
          <w:lang w:val="it-IT"/>
        </w:rPr>
        <w:t>Notizie dè Professori del Disegno da Cimabue in qu</w:t>
      </w:r>
      <w:r w:rsidR="009326DD">
        <w:rPr>
          <w:rFonts w:eastAsia="Cambria" w:cs="Times New Roman"/>
          <w:i/>
          <w:lang w:val="it-IT"/>
        </w:rPr>
        <w:t>à</w:t>
      </w:r>
      <w:r w:rsidR="007E6FF3" w:rsidRPr="00E701CD">
        <w:rPr>
          <w:rFonts w:eastAsia="Cambria" w:cs="Times New Roman"/>
          <w:lang w:val="it-IT"/>
        </w:rPr>
        <w:t xml:space="preserve"> </w:t>
      </w:r>
      <w:r w:rsidR="00DD091D" w:rsidRPr="00DD091D">
        <w:rPr>
          <w:rFonts w:eastAsia="Cambria" w:cs="Times New Roman"/>
          <w:i/>
          <w:lang w:val="it-IT"/>
        </w:rPr>
        <w:t>Firenze, 1681–1728</w:t>
      </w:r>
      <w:r w:rsidR="00017B96">
        <w:rPr>
          <w:rFonts w:eastAsia="Cambria" w:cs="Times New Roman"/>
          <w:lang w:val="it-IT"/>
        </w:rPr>
        <w:t>.</w:t>
      </w:r>
      <w:r w:rsidRPr="00E701CD">
        <w:rPr>
          <w:rFonts w:eastAsia="Cambria" w:cs="Times New Roman"/>
          <w:lang w:val="it-IT"/>
        </w:rPr>
        <w:t xml:space="preserve"> </w:t>
      </w:r>
      <w:r w:rsidR="00017B96">
        <w:rPr>
          <w:rFonts w:eastAsia="Cambria" w:cs="Times New Roman"/>
          <w:lang w:val="it-IT"/>
        </w:rPr>
        <w:t xml:space="preserve">Milan: </w:t>
      </w:r>
      <w:r w:rsidRPr="00E701CD">
        <w:rPr>
          <w:rFonts w:eastAsia="Cambria" w:cs="Times New Roman"/>
          <w:lang w:val="it-IT"/>
        </w:rPr>
        <w:t>Società Tipografica dè Classici Italiani.</w:t>
      </w:r>
    </w:p>
    <w:p w:rsidR="00000000" w:rsidRDefault="002A493E">
      <w:pPr>
        <w:autoSpaceDE w:val="0"/>
        <w:spacing w:line="360" w:lineRule="auto"/>
        <w:rPr>
          <w:rFonts w:eastAsia="Cambria" w:cs="Times New Roman"/>
          <w:lang w:val="it-IT"/>
        </w:rPr>
      </w:pPr>
    </w:p>
    <w:p w:rsidR="00017B96" w:rsidRDefault="00017B96" w:rsidP="00E701CD">
      <w:pPr>
        <w:autoSpaceDE w:val="0"/>
        <w:spacing w:line="360" w:lineRule="auto"/>
        <w:rPr>
          <w:rFonts w:eastAsia="Cambria" w:cs="Times New Roman"/>
          <w:lang w:val="it-IT"/>
        </w:rPr>
      </w:pPr>
      <w:r>
        <w:rPr>
          <w:rFonts w:eastAsia="Cambria" w:cs="Times New Roman"/>
          <w:lang w:val="it-IT"/>
        </w:rPr>
        <w:t>Borrelli</w:t>
      </w:r>
      <w:r w:rsidRPr="00E701CD">
        <w:rPr>
          <w:rFonts w:eastAsia="Cambria" w:cs="Times New Roman"/>
          <w:lang w:val="it-IT"/>
        </w:rPr>
        <w:t xml:space="preserve"> 1992</w:t>
      </w:r>
    </w:p>
    <w:p w:rsidR="00104D6B" w:rsidRPr="00E701CD" w:rsidRDefault="00104D6B" w:rsidP="00E701CD">
      <w:pPr>
        <w:autoSpaceDE w:val="0"/>
        <w:spacing w:line="360" w:lineRule="auto"/>
        <w:rPr>
          <w:rFonts w:eastAsia="Cambria" w:cs="Times New Roman"/>
          <w:lang w:val="it-IT"/>
        </w:rPr>
      </w:pPr>
      <w:r w:rsidRPr="00E701CD">
        <w:rPr>
          <w:rFonts w:eastAsia="Cambria" w:cs="Times New Roman"/>
          <w:lang w:val="it-IT"/>
        </w:rPr>
        <w:t>Borrelli</w:t>
      </w:r>
      <w:r w:rsidR="00017B96">
        <w:rPr>
          <w:rFonts w:eastAsia="Cambria" w:cs="Times New Roman"/>
          <w:lang w:val="it-IT"/>
        </w:rPr>
        <w:t>,</w:t>
      </w:r>
      <w:r w:rsidRPr="00E701CD">
        <w:rPr>
          <w:rFonts w:eastAsia="Cambria" w:cs="Times New Roman"/>
          <w:lang w:val="it-IT"/>
        </w:rPr>
        <w:t xml:space="preserve"> L. V. 1992. “Considerazioni su tre problematiche teste di cavallo</w:t>
      </w:r>
      <w:r w:rsidR="00017B96">
        <w:rPr>
          <w:rFonts w:eastAsia="Cambria" w:cs="Times New Roman"/>
          <w:lang w:val="it-IT"/>
        </w:rPr>
        <w:t>.</w:t>
      </w:r>
      <w:r w:rsidRPr="00E701CD">
        <w:rPr>
          <w:rFonts w:eastAsia="Cambria" w:cs="Times New Roman"/>
          <w:lang w:val="it-IT"/>
        </w:rPr>
        <w:t xml:space="preserve">” </w:t>
      </w:r>
      <w:r w:rsidRPr="00E701CD">
        <w:rPr>
          <w:rFonts w:eastAsia="Cambria" w:cs="Times New Roman"/>
          <w:i/>
          <w:lang w:val="it-IT"/>
        </w:rPr>
        <w:t>Bollettino d’Arte</w:t>
      </w:r>
      <w:r w:rsidRPr="00E701CD">
        <w:rPr>
          <w:rFonts w:eastAsia="Cambria" w:cs="Times New Roman"/>
          <w:lang w:val="it-IT"/>
        </w:rPr>
        <w:t xml:space="preserve"> 71</w:t>
      </w:r>
      <w:r w:rsidR="00017B96">
        <w:rPr>
          <w:rFonts w:eastAsia="Cambria" w:cs="Times New Roman"/>
          <w:lang w:val="it-IT"/>
        </w:rPr>
        <w:t xml:space="preserve"> (ser. 6):</w:t>
      </w:r>
      <w:r w:rsidRPr="00E701CD">
        <w:rPr>
          <w:rFonts w:eastAsia="Cambria" w:cs="Times New Roman"/>
          <w:lang w:val="it-IT"/>
        </w:rPr>
        <w:t xml:space="preserve"> 67</w:t>
      </w:r>
      <w:r w:rsidR="00017B96">
        <w:rPr>
          <w:rFonts w:eastAsia="Cambria" w:cs="Times New Roman"/>
          <w:lang w:val="it-IT"/>
        </w:rPr>
        <w:t>–</w:t>
      </w:r>
      <w:r w:rsidRPr="00E701CD">
        <w:rPr>
          <w:rFonts w:eastAsia="Cambria" w:cs="Times New Roman"/>
          <w:lang w:val="it-IT"/>
        </w:rPr>
        <w:t>82.</w:t>
      </w:r>
    </w:p>
    <w:p w:rsidR="00000000" w:rsidRDefault="002A493E">
      <w:pPr>
        <w:autoSpaceDE w:val="0"/>
        <w:spacing w:line="360" w:lineRule="auto"/>
        <w:rPr>
          <w:rFonts w:eastAsia="Cambria" w:cs="Times New Roman"/>
          <w:lang w:val="it-IT"/>
        </w:rPr>
      </w:pPr>
    </w:p>
    <w:p w:rsidR="00017B96" w:rsidRDefault="00017B96" w:rsidP="00E701CD">
      <w:pPr>
        <w:autoSpaceDE w:val="0"/>
        <w:spacing w:line="360" w:lineRule="auto"/>
        <w:rPr>
          <w:rFonts w:eastAsia="Cambria" w:cs="Times New Roman"/>
          <w:lang w:val="it-IT"/>
        </w:rPr>
      </w:pPr>
      <w:r w:rsidRPr="00E701CD">
        <w:rPr>
          <w:rFonts w:eastAsia="Cambria" w:cs="Times New Roman"/>
          <w:lang w:val="it-IT"/>
        </w:rPr>
        <w:t>Cianferoni 2015</w:t>
      </w:r>
    </w:p>
    <w:p w:rsidR="003A680B" w:rsidRPr="00E701CD" w:rsidRDefault="003A680B" w:rsidP="00E701CD">
      <w:pPr>
        <w:autoSpaceDE w:val="0"/>
        <w:spacing w:line="360" w:lineRule="auto"/>
        <w:rPr>
          <w:rFonts w:eastAsia="Cambria" w:cs="Times New Roman"/>
          <w:lang w:val="it-IT"/>
        </w:rPr>
      </w:pPr>
      <w:r w:rsidRPr="00E701CD">
        <w:rPr>
          <w:rFonts w:eastAsia="Cambria" w:cs="Times New Roman"/>
          <w:lang w:val="it-IT"/>
        </w:rPr>
        <w:t>Cianferoni</w:t>
      </w:r>
      <w:r w:rsidR="00017B96">
        <w:rPr>
          <w:rFonts w:eastAsia="Cambria" w:cs="Times New Roman"/>
          <w:lang w:val="it-IT"/>
        </w:rPr>
        <w:t>,</w:t>
      </w:r>
      <w:r w:rsidRPr="00E701CD">
        <w:rPr>
          <w:rFonts w:eastAsia="Cambria" w:cs="Times New Roman"/>
          <w:lang w:val="it-IT"/>
        </w:rPr>
        <w:t xml:space="preserve"> G. C. 2015. “Horse Head (Medici Riccardi Horse)</w:t>
      </w:r>
      <w:r w:rsidR="00017B96">
        <w:rPr>
          <w:rFonts w:eastAsia="Cambria" w:cs="Times New Roman"/>
          <w:lang w:val="it-IT"/>
        </w:rPr>
        <w:t>.</w:t>
      </w:r>
      <w:r w:rsidRPr="00E701CD">
        <w:rPr>
          <w:rFonts w:eastAsia="Cambria" w:cs="Times New Roman"/>
          <w:lang w:val="it-IT"/>
        </w:rPr>
        <w:t xml:space="preserve">” </w:t>
      </w:r>
      <w:r w:rsidR="00017B96">
        <w:rPr>
          <w:rFonts w:eastAsia="Cambria" w:cs="Times New Roman"/>
          <w:lang w:val="it-IT"/>
        </w:rPr>
        <w:t>I</w:t>
      </w:r>
      <w:r w:rsidRPr="00E701CD">
        <w:rPr>
          <w:rFonts w:eastAsia="Cambria" w:cs="Times New Roman"/>
          <w:lang w:val="it-IT"/>
        </w:rPr>
        <w:t xml:space="preserve">n </w:t>
      </w:r>
      <w:r w:rsidRPr="00E701CD">
        <w:rPr>
          <w:rFonts w:eastAsia="Cambria" w:cs="Times New Roman"/>
          <w:i/>
          <w:lang w:val="it-IT"/>
        </w:rPr>
        <w:t>Power and Pathos: Bronze Sculpture of the Hellenistic World</w:t>
      </w:r>
      <w:r w:rsidR="00017B96">
        <w:rPr>
          <w:rFonts w:eastAsia="Cambria" w:cs="Times New Roman"/>
          <w:lang w:val="it-IT"/>
        </w:rPr>
        <w:t>. ed.</w:t>
      </w:r>
      <w:r w:rsidRPr="00E701CD">
        <w:rPr>
          <w:rFonts w:eastAsia="Cambria" w:cs="Times New Roman"/>
          <w:i/>
          <w:lang w:val="it-IT"/>
        </w:rPr>
        <w:t xml:space="preserve"> </w:t>
      </w:r>
      <w:r w:rsidR="00017B96" w:rsidRPr="00E701CD">
        <w:rPr>
          <w:rFonts w:eastAsia="Cambria" w:cs="Times New Roman"/>
          <w:lang w:val="it-IT"/>
        </w:rPr>
        <w:t>J. M. Daehner and K. Lapatin,</w:t>
      </w:r>
      <w:r w:rsidR="00017B96">
        <w:rPr>
          <w:rFonts w:eastAsia="Cambria" w:cs="Times New Roman"/>
          <w:lang w:val="it-IT"/>
        </w:rPr>
        <w:t xml:space="preserve"> 190</w:t>
      </w:r>
      <w:r w:rsidR="00FB15F9">
        <w:rPr>
          <w:rFonts w:eastAsia="Cambria" w:cs="Times New Roman"/>
          <w:lang w:val="it-IT"/>
        </w:rPr>
        <w:t>–</w:t>
      </w:r>
      <w:r w:rsidR="00FC6715">
        <w:rPr>
          <w:rFonts w:eastAsia="Cambria" w:cs="Times New Roman"/>
          <w:lang w:val="it-IT"/>
        </w:rPr>
        <w:t>91</w:t>
      </w:r>
      <w:r w:rsidR="00FB15F9">
        <w:rPr>
          <w:rFonts w:eastAsia="Cambria" w:cs="Times New Roman"/>
          <w:lang w:val="it-IT"/>
        </w:rPr>
        <w:t>, no. 3</w:t>
      </w:r>
      <w:bookmarkStart w:id="0" w:name="_GoBack"/>
      <w:bookmarkEnd w:id="0"/>
      <w:r w:rsidR="00017B96">
        <w:rPr>
          <w:rFonts w:eastAsia="Cambria" w:cs="Times New Roman"/>
          <w:lang w:val="it-IT"/>
        </w:rPr>
        <w:t>.</w:t>
      </w:r>
      <w:r w:rsidR="00017B96" w:rsidRPr="00E701CD">
        <w:rPr>
          <w:rFonts w:eastAsia="Cambria" w:cs="Times New Roman"/>
          <w:lang w:val="it-IT"/>
        </w:rPr>
        <w:t xml:space="preserve"> </w:t>
      </w:r>
      <w:r w:rsidR="00017B96">
        <w:rPr>
          <w:rFonts w:eastAsia="Cambria" w:cs="Times New Roman"/>
          <w:lang w:val="it-IT"/>
        </w:rPr>
        <w:t xml:space="preserve">Los Angeles: J. Paul Getty Museum; Florence: </w:t>
      </w:r>
      <w:r w:rsidRPr="00E701CD">
        <w:rPr>
          <w:rFonts w:eastAsia="Cambria" w:cs="Times New Roman"/>
          <w:lang w:val="it-IT"/>
        </w:rPr>
        <w:t>Giunti.</w:t>
      </w:r>
    </w:p>
    <w:p w:rsidR="00000000" w:rsidRDefault="002A493E">
      <w:pPr>
        <w:autoSpaceDE w:val="0"/>
        <w:spacing w:line="360" w:lineRule="auto"/>
        <w:rPr>
          <w:rFonts w:eastAsia="Cambria" w:cs="Times New Roman"/>
          <w:lang w:val="it-IT"/>
        </w:rPr>
      </w:pPr>
    </w:p>
    <w:p w:rsidR="00017B96" w:rsidRDefault="00017B96" w:rsidP="00E701CD">
      <w:pPr>
        <w:autoSpaceDE w:val="0"/>
        <w:spacing w:line="360" w:lineRule="auto"/>
        <w:rPr>
          <w:rFonts w:eastAsia="Cambria" w:cs="Times New Roman"/>
          <w:lang w:val="it-IT"/>
        </w:rPr>
      </w:pPr>
      <w:r w:rsidRPr="00E701CD">
        <w:rPr>
          <w:rFonts w:eastAsia="Cambria" w:cs="Times New Roman"/>
          <w:lang w:val="it-IT"/>
        </w:rPr>
        <w:t>Coarelli 1981</w:t>
      </w:r>
    </w:p>
    <w:p w:rsidR="00104D6B" w:rsidRPr="00E701CD" w:rsidRDefault="00104D6B" w:rsidP="00E701CD">
      <w:pPr>
        <w:autoSpaceDE w:val="0"/>
        <w:spacing w:line="360" w:lineRule="auto"/>
        <w:rPr>
          <w:rFonts w:eastAsia="Cambria" w:cs="Times New Roman"/>
          <w:lang w:val="it-IT"/>
        </w:rPr>
      </w:pPr>
      <w:r w:rsidRPr="00E701CD">
        <w:rPr>
          <w:rFonts w:eastAsia="Cambria" w:cs="Times New Roman"/>
          <w:lang w:val="it-IT"/>
        </w:rPr>
        <w:t>Coarelli</w:t>
      </w:r>
      <w:r w:rsidR="00017B96">
        <w:rPr>
          <w:rFonts w:eastAsia="Cambria" w:cs="Times New Roman"/>
          <w:lang w:val="it-IT"/>
        </w:rPr>
        <w:t>,</w:t>
      </w:r>
      <w:r w:rsidRPr="00E701CD">
        <w:rPr>
          <w:rFonts w:eastAsia="Cambria" w:cs="Times New Roman"/>
          <w:lang w:val="it-IT"/>
        </w:rPr>
        <w:t xml:space="preserve"> F. 1981. “Alessandro, i Licini e Lanuvio</w:t>
      </w:r>
      <w:r w:rsidR="00017B96">
        <w:rPr>
          <w:rFonts w:eastAsia="Cambria" w:cs="Times New Roman"/>
          <w:lang w:val="it-IT"/>
        </w:rPr>
        <w:t>.</w:t>
      </w:r>
      <w:r w:rsidRPr="00E701CD">
        <w:rPr>
          <w:rFonts w:eastAsia="Cambria" w:cs="Times New Roman"/>
          <w:lang w:val="it-IT"/>
        </w:rPr>
        <w:t xml:space="preserve">” </w:t>
      </w:r>
      <w:r w:rsidR="00017B96">
        <w:rPr>
          <w:rFonts w:eastAsia="Cambria" w:cs="Times New Roman"/>
          <w:lang w:val="it-IT"/>
        </w:rPr>
        <w:t>I</w:t>
      </w:r>
      <w:r w:rsidRPr="00E701CD">
        <w:rPr>
          <w:rFonts w:eastAsia="Cambria" w:cs="Times New Roman"/>
          <w:lang w:val="it-IT"/>
        </w:rPr>
        <w:t xml:space="preserve">n </w:t>
      </w:r>
      <w:r w:rsidRPr="00E701CD">
        <w:rPr>
          <w:rFonts w:eastAsia="Cambria" w:cs="Times New Roman"/>
          <w:i/>
          <w:lang w:val="it-IT"/>
        </w:rPr>
        <w:t>L’Art decoratif à Rome</w:t>
      </w:r>
      <w:r w:rsidR="00017B96">
        <w:rPr>
          <w:rFonts w:eastAsia="Cambria" w:cs="Times New Roman"/>
          <w:i/>
          <w:lang w:val="it-IT"/>
        </w:rPr>
        <w:t>:</w:t>
      </w:r>
      <w:r w:rsidRPr="00E701CD">
        <w:rPr>
          <w:rFonts w:eastAsia="Cambria" w:cs="Times New Roman"/>
          <w:i/>
          <w:lang w:val="it-IT"/>
        </w:rPr>
        <w:t xml:space="preserve"> </w:t>
      </w:r>
      <w:r w:rsidR="00BC1E1F">
        <w:rPr>
          <w:rFonts w:eastAsia="Cambria" w:cs="Times New Roman"/>
          <w:i/>
          <w:lang w:val="it-IT"/>
        </w:rPr>
        <w:t>À</w:t>
      </w:r>
      <w:r w:rsidRPr="00E701CD">
        <w:rPr>
          <w:rFonts w:eastAsia="Cambria" w:cs="Times New Roman"/>
          <w:i/>
          <w:lang w:val="it-IT"/>
        </w:rPr>
        <w:t xml:space="preserve"> la fin de la Republique et</w:t>
      </w:r>
      <w:r w:rsidR="00017B96">
        <w:rPr>
          <w:rFonts w:eastAsia="Cambria" w:cs="Times New Roman"/>
          <w:i/>
          <w:lang w:val="it-IT"/>
        </w:rPr>
        <w:t xml:space="preserve"> </w:t>
      </w:r>
      <w:r w:rsidRPr="00E701CD">
        <w:rPr>
          <w:rFonts w:eastAsia="Cambria" w:cs="Times New Roman"/>
          <w:i/>
          <w:lang w:val="it-IT"/>
        </w:rPr>
        <w:t xml:space="preserve">au dèbut du </w:t>
      </w:r>
      <w:r w:rsidRPr="00017B96">
        <w:rPr>
          <w:rFonts w:eastAsia="Cambria" w:cs="Times New Roman"/>
          <w:i/>
          <w:lang w:val="it-IT"/>
        </w:rPr>
        <w:t>Principat</w:t>
      </w:r>
      <w:r w:rsidR="00017B96">
        <w:rPr>
          <w:rFonts w:eastAsia="Cambria" w:cs="Times New Roman"/>
          <w:lang w:val="it-IT"/>
        </w:rPr>
        <w:t xml:space="preserve">, </w:t>
      </w:r>
      <w:r w:rsidR="00017B96" w:rsidRPr="00017B96">
        <w:rPr>
          <w:rFonts w:eastAsia="Cambria" w:cs="Times New Roman"/>
          <w:lang w:val="it-IT"/>
        </w:rPr>
        <w:t>229</w:t>
      </w:r>
      <w:r w:rsidR="00017B96">
        <w:rPr>
          <w:rFonts w:eastAsia="Cambria" w:cs="Times New Roman"/>
          <w:lang w:val="it-IT"/>
        </w:rPr>
        <w:t>–</w:t>
      </w:r>
      <w:r w:rsidR="00017B96" w:rsidRPr="00E701CD">
        <w:rPr>
          <w:rFonts w:eastAsia="Cambria" w:cs="Times New Roman"/>
          <w:lang w:val="it-IT"/>
        </w:rPr>
        <w:t>84.</w:t>
      </w:r>
      <w:r w:rsidRPr="00E701CD">
        <w:rPr>
          <w:rFonts w:eastAsia="Cambria" w:cs="Times New Roman"/>
          <w:lang w:val="it-IT"/>
        </w:rPr>
        <w:t xml:space="preserve"> </w:t>
      </w:r>
      <w:r w:rsidR="00017B96">
        <w:rPr>
          <w:rFonts w:eastAsia="Cambria" w:cs="Times New Roman"/>
          <w:lang w:val="it-IT"/>
        </w:rPr>
        <w:t>Collection de l’</w:t>
      </w:r>
      <w:r w:rsidR="00017B96" w:rsidRPr="00E701CD">
        <w:rPr>
          <w:rFonts w:eastAsia="Cambria" w:cs="Times New Roman"/>
          <w:lang w:val="it-IT"/>
        </w:rPr>
        <w:t>Ècole Francaise</w:t>
      </w:r>
      <w:r w:rsidR="00017B96">
        <w:rPr>
          <w:rFonts w:eastAsia="Cambria" w:cs="Times New Roman"/>
          <w:lang w:val="it-IT"/>
        </w:rPr>
        <w:t xml:space="preserve"> de</w:t>
      </w:r>
      <w:r w:rsidR="00017B96" w:rsidRPr="00E701CD">
        <w:rPr>
          <w:rFonts w:eastAsia="Cambria" w:cs="Times New Roman"/>
          <w:lang w:val="it-IT"/>
        </w:rPr>
        <w:t xml:space="preserve"> Rome</w:t>
      </w:r>
      <w:r w:rsidR="00017B96">
        <w:rPr>
          <w:rFonts w:eastAsia="Cambria" w:cs="Times New Roman"/>
          <w:lang w:val="it-IT"/>
        </w:rPr>
        <w:t xml:space="preserve"> 55. Paris: </w:t>
      </w:r>
      <w:r w:rsidRPr="00E701CD">
        <w:rPr>
          <w:rFonts w:eastAsia="Cambria" w:cs="Times New Roman"/>
          <w:lang w:val="it-IT"/>
        </w:rPr>
        <w:t>Ècole Francaise</w:t>
      </w:r>
      <w:r w:rsidR="00017B96">
        <w:rPr>
          <w:rFonts w:eastAsia="Cambria" w:cs="Times New Roman"/>
          <w:lang w:val="it-IT"/>
        </w:rPr>
        <w:t xml:space="preserve"> de</w:t>
      </w:r>
      <w:r w:rsidRPr="00E701CD">
        <w:rPr>
          <w:rFonts w:eastAsia="Cambria" w:cs="Times New Roman"/>
          <w:lang w:val="it-IT"/>
        </w:rPr>
        <w:t xml:space="preserve"> Rome</w:t>
      </w:r>
      <w:r w:rsidR="00755000">
        <w:rPr>
          <w:rFonts w:eastAsia="Cambria" w:cs="Times New Roman"/>
          <w:lang w:val="it-IT"/>
        </w:rPr>
        <w:t>.</w:t>
      </w:r>
    </w:p>
    <w:p w:rsidR="00000000" w:rsidRDefault="002A493E">
      <w:pPr>
        <w:autoSpaceDE w:val="0"/>
        <w:spacing w:line="360" w:lineRule="auto"/>
        <w:rPr>
          <w:rFonts w:eastAsia="Cambria" w:cs="Times New Roman"/>
          <w:lang w:val="it-IT"/>
        </w:rPr>
      </w:pPr>
    </w:p>
    <w:p w:rsidR="00000000" w:rsidRDefault="00017B96">
      <w:pPr>
        <w:autoSpaceDE w:val="0"/>
        <w:spacing w:line="360" w:lineRule="auto"/>
        <w:rPr>
          <w:rFonts w:eastAsia="Cambria" w:cs="Times New Roman"/>
          <w:lang w:val="en-US"/>
        </w:rPr>
      </w:pPr>
      <w:r w:rsidRPr="00E701CD">
        <w:rPr>
          <w:rFonts w:eastAsia="Cambria" w:cs="Times New Roman"/>
          <w:lang w:val="en-US"/>
        </w:rPr>
        <w:t>De Marinis 1998</w:t>
      </w:r>
    </w:p>
    <w:p w:rsidR="00000000" w:rsidRDefault="007E3EA9">
      <w:pPr>
        <w:autoSpaceDE w:val="0"/>
        <w:spacing w:line="360" w:lineRule="auto"/>
        <w:rPr>
          <w:rFonts w:eastAsia="Cambria" w:cs="Times New Roman"/>
          <w:lang w:val="it-IT"/>
        </w:rPr>
      </w:pPr>
      <w:r w:rsidRPr="00E701CD">
        <w:rPr>
          <w:rFonts w:eastAsia="Cambria" w:cs="Times New Roman"/>
          <w:lang w:val="en-US"/>
        </w:rPr>
        <w:t>De Marinis</w:t>
      </w:r>
      <w:r w:rsidR="00017B96">
        <w:rPr>
          <w:rFonts w:eastAsia="Cambria" w:cs="Times New Roman"/>
          <w:lang w:val="en-US"/>
        </w:rPr>
        <w:t>,</w:t>
      </w:r>
      <w:r w:rsidRPr="00E701CD">
        <w:rPr>
          <w:rFonts w:eastAsia="Cambria" w:cs="Times New Roman"/>
          <w:lang w:val="en-US"/>
        </w:rPr>
        <w:t xml:space="preserve"> G. 1998. </w:t>
      </w:r>
      <w:r w:rsidR="00125620" w:rsidRPr="00E701CD">
        <w:rPr>
          <w:rFonts w:eastAsia="Cambria" w:cs="Times New Roman"/>
          <w:lang w:val="en-US"/>
        </w:rPr>
        <w:t>“</w:t>
      </w:r>
      <w:r w:rsidRPr="00E701CD">
        <w:rPr>
          <w:rFonts w:eastAsia="Cambria" w:cs="Times New Roman"/>
          <w:lang w:val="it-IT"/>
        </w:rPr>
        <w:t>La protome di cavallo Medici-Riccardi: Il contributo delle indagini chimico-fisiche</w:t>
      </w:r>
      <w:r w:rsidR="00017B96">
        <w:rPr>
          <w:rFonts w:eastAsia="Cambria" w:cs="Times New Roman"/>
          <w:lang w:val="it-IT"/>
        </w:rPr>
        <w:t>.” In</w:t>
      </w:r>
      <w:r w:rsidRPr="00E701CD">
        <w:rPr>
          <w:rFonts w:eastAsia="Cambria" w:cs="Times New Roman"/>
          <w:lang w:val="it-IT"/>
        </w:rPr>
        <w:t xml:space="preserve"> </w:t>
      </w:r>
      <w:r w:rsidR="00DD091D" w:rsidRPr="00DD091D">
        <w:rPr>
          <w:rFonts w:eastAsia="Cambria" w:cs="Times New Roman"/>
          <w:i/>
          <w:lang w:val="it-IT"/>
        </w:rPr>
        <w:t>In memoria di Enrico Paribeni</w:t>
      </w:r>
      <w:r w:rsidRPr="00E701CD">
        <w:rPr>
          <w:rFonts w:eastAsia="Cambria" w:cs="Times New Roman"/>
          <w:lang w:val="it-IT"/>
        </w:rPr>
        <w:t xml:space="preserve">, </w:t>
      </w:r>
      <w:r w:rsidR="001E1DB4">
        <w:rPr>
          <w:rFonts w:eastAsia="Cambria" w:cs="Times New Roman"/>
          <w:lang w:val="it-IT"/>
        </w:rPr>
        <w:t xml:space="preserve">ed. </w:t>
      </w:r>
      <w:r w:rsidR="00017B96" w:rsidRPr="00E701CD">
        <w:rPr>
          <w:rFonts w:eastAsia="Cambria" w:cs="Times New Roman"/>
          <w:lang w:val="it-IT"/>
        </w:rPr>
        <w:t xml:space="preserve">G. Capecchi, O. Paoletti, C. Cianferoni, A. M. Esposito, </w:t>
      </w:r>
      <w:r w:rsidR="001E1DB4">
        <w:rPr>
          <w:rFonts w:eastAsia="Cambria" w:cs="Times New Roman"/>
          <w:lang w:val="it-IT"/>
        </w:rPr>
        <w:t>and A. Romualdi</w:t>
      </w:r>
      <w:r w:rsidR="00755000">
        <w:rPr>
          <w:rFonts w:eastAsia="Cambria" w:cs="Times New Roman"/>
          <w:lang w:val="it-IT"/>
        </w:rPr>
        <w:t>, 281</w:t>
      </w:r>
      <w:r w:rsidR="001E1DB4">
        <w:rPr>
          <w:rFonts w:eastAsia="Cambria" w:cs="Times New Roman"/>
          <w:lang w:val="it-IT"/>
        </w:rPr>
        <w:t>–</w:t>
      </w:r>
      <w:r w:rsidR="001E1DB4" w:rsidRPr="00E701CD">
        <w:rPr>
          <w:rFonts w:eastAsia="Cambria" w:cs="Times New Roman"/>
          <w:lang w:val="it-IT"/>
        </w:rPr>
        <w:t>94</w:t>
      </w:r>
      <w:r w:rsidR="001E1DB4">
        <w:rPr>
          <w:rFonts w:eastAsia="Cambria" w:cs="Times New Roman"/>
          <w:lang w:val="it-IT"/>
        </w:rPr>
        <w:t>.</w:t>
      </w:r>
      <w:r w:rsidR="00017B96" w:rsidRPr="00E701CD">
        <w:rPr>
          <w:rFonts w:eastAsia="Cambria" w:cs="Times New Roman"/>
          <w:lang w:val="it-IT"/>
        </w:rPr>
        <w:t xml:space="preserve"> </w:t>
      </w:r>
      <w:r w:rsidR="001E1DB4">
        <w:rPr>
          <w:rFonts w:eastAsia="Cambria" w:cs="Times New Roman"/>
          <w:lang w:val="it-IT"/>
        </w:rPr>
        <w:t xml:space="preserve">Rome: </w:t>
      </w:r>
      <w:r w:rsidRPr="00E701CD">
        <w:rPr>
          <w:rFonts w:eastAsia="Cambria" w:cs="Times New Roman"/>
          <w:lang w:val="it-IT"/>
        </w:rPr>
        <w:t>Giorgio Bretschneider.</w:t>
      </w:r>
    </w:p>
    <w:p w:rsidR="00000000" w:rsidRDefault="002A493E">
      <w:pPr>
        <w:autoSpaceDE w:val="0"/>
        <w:spacing w:line="360" w:lineRule="auto"/>
        <w:rPr>
          <w:rFonts w:eastAsia="Cambria" w:cs="Times New Roman"/>
          <w:lang w:val="it-IT"/>
        </w:rPr>
      </w:pPr>
    </w:p>
    <w:p w:rsidR="001E1DB4" w:rsidRDefault="001E1DB4" w:rsidP="00E701CD">
      <w:pPr>
        <w:autoSpaceDE w:val="0"/>
        <w:spacing w:line="360" w:lineRule="auto"/>
        <w:rPr>
          <w:rFonts w:eastAsia="Cambria" w:cs="Times New Roman"/>
          <w:lang w:val="it-IT"/>
        </w:rPr>
      </w:pPr>
      <w:r w:rsidRPr="00E701CD">
        <w:rPr>
          <w:rFonts w:eastAsia="Cambria" w:cs="Times New Roman"/>
          <w:lang w:val="it-IT"/>
        </w:rPr>
        <w:t>Pasquinelli 2008</w:t>
      </w:r>
    </w:p>
    <w:p w:rsidR="00104D6B" w:rsidRPr="00E701CD" w:rsidRDefault="00104D6B" w:rsidP="00E701CD">
      <w:pPr>
        <w:autoSpaceDE w:val="0"/>
        <w:spacing w:line="360" w:lineRule="auto"/>
        <w:rPr>
          <w:rFonts w:eastAsia="Cambria" w:cs="Times New Roman"/>
          <w:lang w:val="it-IT"/>
        </w:rPr>
      </w:pPr>
      <w:r w:rsidRPr="00E701CD">
        <w:rPr>
          <w:rFonts w:eastAsia="Cambria" w:cs="Times New Roman"/>
          <w:lang w:val="it-IT"/>
        </w:rPr>
        <w:t>Pasquinelli</w:t>
      </w:r>
      <w:r w:rsidR="001E1DB4">
        <w:rPr>
          <w:rFonts w:eastAsia="Cambria" w:cs="Times New Roman"/>
          <w:lang w:val="it-IT"/>
        </w:rPr>
        <w:t>,</w:t>
      </w:r>
      <w:r w:rsidRPr="00E701CD">
        <w:rPr>
          <w:rFonts w:eastAsia="Cambria" w:cs="Times New Roman"/>
          <w:lang w:val="it-IT"/>
        </w:rPr>
        <w:t xml:space="preserve"> C. 2008. </w:t>
      </w:r>
      <w:r w:rsidRPr="00E701CD">
        <w:rPr>
          <w:rFonts w:eastAsia="Cambria" w:cs="Times New Roman"/>
          <w:i/>
          <w:lang w:val="it-IT"/>
        </w:rPr>
        <w:t>La Galleria in Esilio</w:t>
      </w:r>
      <w:r w:rsidR="001E1DB4">
        <w:rPr>
          <w:rFonts w:eastAsia="Cambria" w:cs="Times New Roman"/>
          <w:i/>
          <w:lang w:val="it-IT"/>
        </w:rPr>
        <w:t>:</w:t>
      </w:r>
      <w:r w:rsidRPr="00E701CD">
        <w:rPr>
          <w:rFonts w:eastAsia="Cambria" w:cs="Times New Roman"/>
          <w:i/>
          <w:lang w:val="it-IT"/>
        </w:rPr>
        <w:t xml:space="preserve"> Il trasferimento delle opere d’arte da Firenze a Palermo a cura del Cavalier Tommaso Puccini (1800</w:t>
      </w:r>
      <w:r w:rsidR="001E1DB4">
        <w:rPr>
          <w:rFonts w:eastAsia="Cambria" w:cs="Times New Roman"/>
          <w:i/>
          <w:lang w:val="it-IT"/>
        </w:rPr>
        <w:t>–</w:t>
      </w:r>
      <w:r w:rsidRPr="00E701CD">
        <w:rPr>
          <w:rFonts w:eastAsia="Cambria" w:cs="Times New Roman"/>
          <w:i/>
          <w:lang w:val="it-IT"/>
        </w:rPr>
        <w:t>1803)</w:t>
      </w:r>
      <w:r w:rsidRPr="00E701CD">
        <w:rPr>
          <w:rFonts w:eastAsia="Cambria" w:cs="Times New Roman"/>
          <w:lang w:val="it-IT"/>
        </w:rPr>
        <w:t>. Pisa</w:t>
      </w:r>
      <w:r w:rsidR="001E1DB4">
        <w:rPr>
          <w:rFonts w:eastAsia="Cambria" w:cs="Times New Roman"/>
          <w:lang w:val="it-IT"/>
        </w:rPr>
        <w:t>: ETS</w:t>
      </w:r>
      <w:r w:rsidRPr="00E701CD">
        <w:rPr>
          <w:rFonts w:eastAsia="Cambria" w:cs="Times New Roman"/>
          <w:lang w:val="it-IT"/>
        </w:rPr>
        <w:t>.</w:t>
      </w:r>
    </w:p>
    <w:p w:rsidR="00000000" w:rsidRDefault="002A493E">
      <w:pPr>
        <w:autoSpaceDE w:val="0"/>
        <w:spacing w:line="360" w:lineRule="auto"/>
        <w:rPr>
          <w:rFonts w:eastAsia="Cambria" w:cs="Times New Roman"/>
          <w:vertAlign w:val="superscript"/>
          <w:lang w:val="it-IT"/>
        </w:rPr>
      </w:pPr>
    </w:p>
    <w:p w:rsidR="00000000" w:rsidRDefault="001B4173">
      <w:pPr>
        <w:autoSpaceDE w:val="0"/>
        <w:spacing w:line="360" w:lineRule="auto"/>
        <w:rPr>
          <w:rFonts w:eastAsia="Cambria" w:cs="Times New Roman"/>
          <w:lang w:val="it-IT"/>
        </w:rPr>
      </w:pPr>
      <w:r w:rsidRPr="00E701CD">
        <w:rPr>
          <w:rFonts w:eastAsia="Cambria" w:cs="Times New Roman"/>
          <w:lang w:val="it-IT"/>
        </w:rPr>
        <w:t>Romualdi 1996</w:t>
      </w:r>
    </w:p>
    <w:p w:rsidR="00000000" w:rsidRDefault="007E3EA9">
      <w:pPr>
        <w:autoSpaceDE w:val="0"/>
        <w:spacing w:line="360" w:lineRule="auto"/>
        <w:rPr>
          <w:rFonts w:eastAsia="Cambria" w:cs="Times New Roman"/>
          <w:lang w:val="it-IT"/>
        </w:rPr>
      </w:pPr>
      <w:r w:rsidRPr="00E701CD">
        <w:rPr>
          <w:rFonts w:eastAsia="Cambria" w:cs="Times New Roman"/>
          <w:lang w:val="it-IT"/>
        </w:rPr>
        <w:t>Romualdi</w:t>
      </w:r>
      <w:r w:rsidR="001E1DB4">
        <w:rPr>
          <w:rFonts w:eastAsia="Cambria" w:cs="Times New Roman"/>
          <w:lang w:val="it-IT"/>
        </w:rPr>
        <w:t>,</w:t>
      </w:r>
      <w:r w:rsidRPr="00E701CD">
        <w:rPr>
          <w:rFonts w:eastAsia="Cambria" w:cs="Times New Roman"/>
          <w:lang w:val="it-IT"/>
        </w:rPr>
        <w:t xml:space="preserve"> A. 1996. </w:t>
      </w:r>
      <w:r w:rsidR="00125620" w:rsidRPr="00E701CD">
        <w:rPr>
          <w:rFonts w:eastAsia="Cambria" w:cs="Times New Roman"/>
          <w:lang w:val="it-IT"/>
        </w:rPr>
        <w:t>“</w:t>
      </w:r>
      <w:r w:rsidRPr="00E701CD">
        <w:rPr>
          <w:rFonts w:eastAsia="Cambria" w:cs="Times New Roman"/>
          <w:lang w:val="it-IT"/>
        </w:rPr>
        <w:t>La testa di cavallo Medici Riccardi</w:t>
      </w:r>
      <w:r w:rsidR="001B4173">
        <w:rPr>
          <w:rFonts w:eastAsia="Cambria" w:cs="Times New Roman"/>
          <w:lang w:val="it-IT"/>
        </w:rPr>
        <w:t>.</w:t>
      </w:r>
      <w:r w:rsidR="00125620" w:rsidRPr="00E701CD">
        <w:rPr>
          <w:rFonts w:eastAsia="Cambria" w:cs="Times New Roman"/>
          <w:lang w:val="it-IT"/>
        </w:rPr>
        <w:t xml:space="preserve">” </w:t>
      </w:r>
      <w:r w:rsidR="001B4173">
        <w:rPr>
          <w:rFonts w:eastAsia="Cambria" w:cs="Times New Roman"/>
          <w:lang w:val="it-IT"/>
        </w:rPr>
        <w:t>I</w:t>
      </w:r>
      <w:r w:rsidRPr="00E701CD">
        <w:rPr>
          <w:rFonts w:eastAsia="Cambria" w:cs="Times New Roman"/>
          <w:lang w:val="it-IT"/>
        </w:rPr>
        <w:t xml:space="preserve">n </w:t>
      </w:r>
      <w:r w:rsidR="00DD091D" w:rsidRPr="00DD091D">
        <w:rPr>
          <w:rFonts w:eastAsia="Cambria" w:cs="Times New Roman"/>
          <w:i/>
          <w:lang w:val="it-IT"/>
        </w:rPr>
        <w:t>Bronzi greci e romani dalle collezioni del Museo Archeologico Nazionale di Firenze</w:t>
      </w:r>
      <w:r w:rsidRPr="00E701CD">
        <w:rPr>
          <w:rFonts w:eastAsia="Cambria" w:cs="Times New Roman"/>
          <w:lang w:val="it-IT"/>
        </w:rPr>
        <w:t xml:space="preserve">, </w:t>
      </w:r>
      <w:r w:rsidR="001B4173">
        <w:rPr>
          <w:rFonts w:eastAsia="Cambria" w:cs="Times New Roman"/>
          <w:lang w:val="it-IT"/>
        </w:rPr>
        <w:t>ed. A. Rastrelli and A. Romualdi</w:t>
      </w:r>
      <w:r w:rsidR="001B4173" w:rsidRPr="00E701CD">
        <w:rPr>
          <w:rFonts w:eastAsia="Cambria" w:cs="Times New Roman"/>
          <w:lang w:val="it-IT"/>
        </w:rPr>
        <w:t>, 8.</w:t>
      </w:r>
      <w:r w:rsidR="001B4173">
        <w:rPr>
          <w:rFonts w:eastAsia="Cambria" w:cs="Times New Roman"/>
          <w:lang w:val="it-IT"/>
        </w:rPr>
        <w:t xml:space="preserve"> E</w:t>
      </w:r>
      <w:r w:rsidRPr="00E701CD">
        <w:rPr>
          <w:rFonts w:eastAsia="Cambria" w:cs="Times New Roman"/>
          <w:lang w:val="it-IT"/>
        </w:rPr>
        <w:t xml:space="preserve">xh. </w:t>
      </w:r>
      <w:r w:rsidR="00125620" w:rsidRPr="00E701CD">
        <w:rPr>
          <w:rFonts w:eastAsia="Cambria" w:cs="Times New Roman"/>
          <w:lang w:val="it-IT"/>
        </w:rPr>
        <w:t>c</w:t>
      </w:r>
      <w:r w:rsidRPr="00E701CD">
        <w:rPr>
          <w:rFonts w:eastAsia="Cambria" w:cs="Times New Roman"/>
          <w:lang w:val="it-IT"/>
        </w:rPr>
        <w:t xml:space="preserve">at. </w:t>
      </w:r>
      <w:r w:rsidR="001B4173">
        <w:rPr>
          <w:rFonts w:eastAsia="Cambria" w:cs="Times New Roman"/>
          <w:lang w:val="it-IT"/>
        </w:rPr>
        <w:t>Florence</w:t>
      </w:r>
      <w:r w:rsidRPr="00E701CD">
        <w:rPr>
          <w:rFonts w:eastAsia="Cambria" w:cs="Times New Roman"/>
          <w:lang w:val="it-IT"/>
        </w:rPr>
        <w:t>,</w:t>
      </w:r>
      <w:r w:rsidR="001B4173" w:rsidRPr="001B4173">
        <w:rPr>
          <w:rFonts w:eastAsia="Cambria" w:cs="Times New Roman"/>
          <w:i/>
          <w:lang w:val="it-IT"/>
        </w:rPr>
        <w:t xml:space="preserve"> </w:t>
      </w:r>
      <w:r w:rsidR="00DD091D" w:rsidRPr="00DD091D">
        <w:rPr>
          <w:rFonts w:eastAsia="Cambria" w:cs="Times New Roman"/>
          <w:lang w:val="it-IT"/>
        </w:rPr>
        <w:t>Museo Archeologico Nazionale di Firenze</w:t>
      </w:r>
      <w:r w:rsidR="001B4173">
        <w:rPr>
          <w:rFonts w:eastAsia="Cambria" w:cs="Times New Roman"/>
          <w:lang w:val="it-IT"/>
        </w:rPr>
        <w:t>.</w:t>
      </w:r>
    </w:p>
    <w:p w:rsidR="00000000" w:rsidRDefault="002A493E">
      <w:pPr>
        <w:autoSpaceDE w:val="0"/>
        <w:spacing w:line="360" w:lineRule="auto"/>
        <w:rPr>
          <w:rFonts w:eastAsia="Cambria" w:cs="Times New Roman"/>
          <w:lang w:val="en-US"/>
        </w:rPr>
      </w:pPr>
    </w:p>
    <w:p w:rsidR="00000000" w:rsidRDefault="001B4173">
      <w:pPr>
        <w:autoSpaceDE w:val="0"/>
        <w:spacing w:line="360" w:lineRule="auto"/>
        <w:rPr>
          <w:rFonts w:eastAsia="Cambria" w:cs="Times New Roman"/>
          <w:vertAlign w:val="superscript"/>
          <w:lang w:val="it-IT"/>
        </w:rPr>
      </w:pPr>
      <w:r w:rsidRPr="00E701CD">
        <w:rPr>
          <w:rFonts w:eastAsia="Cambria" w:cs="Times New Roman"/>
          <w:lang w:val="it-IT"/>
        </w:rPr>
        <w:t>Siano</w:t>
      </w:r>
      <w:r>
        <w:rPr>
          <w:rFonts w:eastAsia="Cambria" w:cs="Times New Roman"/>
          <w:lang w:val="it-IT"/>
        </w:rPr>
        <w:t xml:space="preserve"> et al. 2012</w:t>
      </w:r>
      <w:r w:rsidRPr="00E701CD" w:rsidDel="003A680B">
        <w:rPr>
          <w:rFonts w:eastAsia="Cambria" w:cs="Times New Roman"/>
          <w:vertAlign w:val="superscript"/>
          <w:lang w:val="it-IT"/>
        </w:rPr>
        <w:t xml:space="preserve"> </w:t>
      </w:r>
    </w:p>
    <w:p w:rsidR="00000000" w:rsidRDefault="0076101F">
      <w:pPr>
        <w:autoSpaceDE w:val="0"/>
        <w:spacing w:line="360" w:lineRule="auto"/>
        <w:rPr>
          <w:rFonts w:eastAsia="Cambria" w:cs="Times New Roman"/>
          <w:lang w:val="en-US"/>
        </w:rPr>
      </w:pPr>
      <w:r w:rsidRPr="00E701CD">
        <w:rPr>
          <w:rFonts w:eastAsia="Cambria" w:cs="Times New Roman"/>
          <w:lang w:val="it-IT"/>
        </w:rPr>
        <w:t>Siano</w:t>
      </w:r>
      <w:r w:rsidR="001E1DB4">
        <w:rPr>
          <w:rFonts w:eastAsia="Cambria" w:cs="Times New Roman"/>
          <w:lang w:val="it-IT"/>
        </w:rPr>
        <w:t>,</w:t>
      </w:r>
      <w:r w:rsidRPr="00E701CD">
        <w:rPr>
          <w:rFonts w:eastAsia="Cambria" w:cs="Times New Roman"/>
          <w:lang w:val="it-IT"/>
        </w:rPr>
        <w:t xml:space="preserve"> S.,</w:t>
      </w:r>
      <w:r w:rsidR="00104D6B" w:rsidRPr="00E701CD">
        <w:rPr>
          <w:rFonts w:eastAsia="Cambria" w:cs="Times New Roman"/>
          <w:lang w:val="it-IT"/>
        </w:rPr>
        <w:t xml:space="preserve"> M. </w:t>
      </w:r>
      <w:r w:rsidRPr="00E701CD">
        <w:rPr>
          <w:rFonts w:eastAsia="Cambria" w:cs="Times New Roman"/>
          <w:lang w:val="it-IT"/>
        </w:rPr>
        <w:t>Miccio</w:t>
      </w:r>
      <w:r w:rsidR="00104D6B" w:rsidRPr="00E701CD">
        <w:rPr>
          <w:rFonts w:eastAsia="Cambria" w:cs="Times New Roman"/>
          <w:lang w:val="it-IT"/>
        </w:rPr>
        <w:t>,</w:t>
      </w:r>
      <w:r w:rsidRPr="00E701CD">
        <w:rPr>
          <w:rFonts w:eastAsia="Cambria" w:cs="Times New Roman"/>
          <w:lang w:val="it-IT"/>
        </w:rPr>
        <w:t xml:space="preserve"> M</w:t>
      </w:r>
      <w:r w:rsidR="001B4173">
        <w:rPr>
          <w:rFonts w:eastAsia="Cambria" w:cs="Times New Roman"/>
          <w:lang w:val="it-IT"/>
        </w:rPr>
        <w:t>.</w:t>
      </w:r>
      <w:r w:rsidRPr="00E701CD">
        <w:rPr>
          <w:rFonts w:eastAsia="Cambria" w:cs="Times New Roman"/>
          <w:lang w:val="it-IT"/>
        </w:rPr>
        <w:t xml:space="preserve"> Giamello, </w:t>
      </w:r>
      <w:r w:rsidR="00104D6B" w:rsidRPr="00E701CD">
        <w:rPr>
          <w:rFonts w:eastAsia="Cambria" w:cs="Times New Roman"/>
          <w:lang w:val="it-IT"/>
        </w:rPr>
        <w:t xml:space="preserve">S. </w:t>
      </w:r>
      <w:r w:rsidRPr="00E701CD">
        <w:rPr>
          <w:rFonts w:eastAsia="Cambria" w:cs="Times New Roman"/>
          <w:lang w:val="it-IT"/>
        </w:rPr>
        <w:t xml:space="preserve">Mugnaini, </w:t>
      </w:r>
      <w:r w:rsidR="00104D6B" w:rsidRPr="00E701CD">
        <w:rPr>
          <w:rFonts w:eastAsia="Cambria" w:cs="Times New Roman"/>
          <w:lang w:val="it-IT"/>
        </w:rPr>
        <w:t>and J.</w:t>
      </w:r>
      <w:r w:rsidR="001B4173">
        <w:rPr>
          <w:rFonts w:eastAsia="Cambria" w:cs="Times New Roman"/>
          <w:lang w:val="it-IT"/>
        </w:rPr>
        <w:t xml:space="preserve"> </w:t>
      </w:r>
      <w:r w:rsidRPr="00E701CD">
        <w:rPr>
          <w:rFonts w:eastAsia="Cambria" w:cs="Times New Roman"/>
          <w:lang w:val="it-IT"/>
        </w:rPr>
        <w:t>Agresti</w:t>
      </w:r>
      <w:r w:rsidR="001B4173">
        <w:rPr>
          <w:rFonts w:eastAsia="Cambria" w:cs="Times New Roman"/>
          <w:lang w:val="it-IT"/>
        </w:rPr>
        <w:t>.</w:t>
      </w:r>
      <w:r w:rsidRPr="00E701CD">
        <w:rPr>
          <w:rFonts w:eastAsia="Cambria" w:cs="Times New Roman"/>
          <w:lang w:val="it-IT"/>
        </w:rPr>
        <w:t xml:space="preserve"> 2012. </w:t>
      </w:r>
      <w:r w:rsidR="00104D6B" w:rsidRPr="00E701CD">
        <w:rPr>
          <w:rFonts w:eastAsia="Cambria" w:cs="Times New Roman"/>
          <w:lang w:val="it-IT"/>
        </w:rPr>
        <w:t>“</w:t>
      </w:r>
      <w:r w:rsidRPr="00E701CD">
        <w:rPr>
          <w:rFonts w:eastAsia="Cambria" w:cs="Times New Roman"/>
          <w:lang w:val="en-US"/>
        </w:rPr>
        <w:t xml:space="preserve">Journey through the </w:t>
      </w:r>
      <w:r w:rsidR="00BC1E1F">
        <w:rPr>
          <w:rFonts w:eastAsia="Cambria" w:cs="Times New Roman"/>
          <w:lang w:val="en-US"/>
        </w:rPr>
        <w:t>M</w:t>
      </w:r>
      <w:r w:rsidRPr="00E701CD">
        <w:rPr>
          <w:rFonts w:eastAsia="Cambria" w:cs="Times New Roman"/>
          <w:lang w:val="en-US"/>
        </w:rPr>
        <w:t xml:space="preserve">aterial </w:t>
      </w:r>
      <w:r w:rsidR="00BC1E1F">
        <w:rPr>
          <w:rFonts w:eastAsia="Cambria" w:cs="Times New Roman"/>
          <w:lang w:val="en-US"/>
        </w:rPr>
        <w:t>L</w:t>
      </w:r>
      <w:r w:rsidRPr="00E701CD">
        <w:rPr>
          <w:rFonts w:eastAsia="Cambria" w:cs="Times New Roman"/>
          <w:lang w:val="en-US"/>
        </w:rPr>
        <w:t>ayers of the Chimaera from Arezzo</w:t>
      </w:r>
      <w:r w:rsidR="001B4173">
        <w:rPr>
          <w:rFonts w:eastAsia="Cambria" w:cs="Times New Roman"/>
          <w:lang w:val="en-US"/>
        </w:rPr>
        <w:t>.</w:t>
      </w:r>
      <w:r w:rsidR="00104D6B" w:rsidRPr="00E701CD">
        <w:rPr>
          <w:rFonts w:eastAsia="Cambria" w:cs="Times New Roman"/>
          <w:lang w:val="en-US"/>
        </w:rPr>
        <w:t xml:space="preserve">” </w:t>
      </w:r>
      <w:r w:rsidR="001B4173">
        <w:rPr>
          <w:rFonts w:eastAsia="Cambria" w:cs="Times New Roman"/>
          <w:lang w:val="en-US"/>
        </w:rPr>
        <w:t>I</w:t>
      </w:r>
      <w:r w:rsidRPr="00E701CD">
        <w:rPr>
          <w:rFonts w:eastAsia="Cambria" w:cs="Times New Roman"/>
          <w:lang w:val="en-US"/>
        </w:rPr>
        <w:t xml:space="preserve">n </w:t>
      </w:r>
      <w:r w:rsidR="00DD091D" w:rsidRPr="00DD091D">
        <w:rPr>
          <w:rFonts w:eastAsia="Cambria" w:cs="Times New Roman"/>
          <w:i/>
          <w:lang w:val="en-US"/>
        </w:rPr>
        <w:t>Myth, Allegory, Emblem: The Many Lives of the Chimaera of Arezzo</w:t>
      </w:r>
      <w:r w:rsidRPr="00E701CD">
        <w:rPr>
          <w:rFonts w:eastAsia="Cambria" w:cs="Times New Roman"/>
          <w:lang w:val="en-US"/>
        </w:rPr>
        <w:t xml:space="preserve">, </w:t>
      </w:r>
      <w:r w:rsidR="001B4173">
        <w:rPr>
          <w:rFonts w:eastAsia="Cambria" w:cs="Times New Roman"/>
          <w:lang w:val="en-US"/>
        </w:rPr>
        <w:t xml:space="preserve">ed. </w:t>
      </w:r>
      <w:r w:rsidR="001B4173" w:rsidRPr="00E701CD">
        <w:rPr>
          <w:rFonts w:eastAsia="Cambria" w:cs="Times New Roman"/>
          <w:lang w:val="en-US"/>
        </w:rPr>
        <w:t xml:space="preserve">G. C. Cianferoni, M. Iozzo, and </w:t>
      </w:r>
      <w:r w:rsidR="001B4173">
        <w:rPr>
          <w:rFonts w:eastAsia="Cambria" w:cs="Times New Roman"/>
          <w:lang w:val="en-US"/>
        </w:rPr>
        <w:t>E. Setari.</w:t>
      </w:r>
      <w:r w:rsidR="001B4173" w:rsidRPr="00E701CD">
        <w:rPr>
          <w:rFonts w:eastAsia="Cambria" w:cs="Times New Roman"/>
          <w:lang w:val="en-US"/>
        </w:rPr>
        <w:t xml:space="preserve"> </w:t>
      </w:r>
      <w:r w:rsidR="001B4173">
        <w:rPr>
          <w:rFonts w:eastAsia="Cambria" w:cs="Times New Roman"/>
          <w:lang w:val="en-US"/>
        </w:rPr>
        <w:t>185–</w:t>
      </w:r>
      <w:r w:rsidR="001B4173" w:rsidRPr="00E701CD">
        <w:rPr>
          <w:rFonts w:eastAsia="Cambria" w:cs="Times New Roman"/>
          <w:lang w:val="en-US"/>
        </w:rPr>
        <w:t>222.</w:t>
      </w:r>
      <w:r w:rsidR="001B4173">
        <w:rPr>
          <w:rFonts w:eastAsia="Cambria" w:cs="Times New Roman"/>
          <w:lang w:val="en-US"/>
        </w:rPr>
        <w:t xml:space="preserve"> Rome:</w:t>
      </w:r>
      <w:r w:rsidR="00104D6B" w:rsidRPr="00E701CD">
        <w:rPr>
          <w:rFonts w:eastAsia="Cambria" w:cs="Times New Roman"/>
          <w:lang w:val="en-US"/>
        </w:rPr>
        <w:t xml:space="preserve"> </w:t>
      </w:r>
      <w:r w:rsidR="007546DF" w:rsidRPr="00E701CD">
        <w:rPr>
          <w:rFonts w:eastAsia="Cambria" w:cs="Times New Roman"/>
          <w:lang w:val="en-US"/>
        </w:rPr>
        <w:t>Aracne</w:t>
      </w:r>
      <w:r w:rsidR="001B4173">
        <w:rPr>
          <w:rFonts w:eastAsia="Cambria" w:cs="Times New Roman"/>
          <w:lang w:val="en-US"/>
        </w:rPr>
        <w:t>.</w:t>
      </w:r>
    </w:p>
    <w:p w:rsidR="0083142B" w:rsidRPr="00293653" w:rsidRDefault="0083142B" w:rsidP="00314890">
      <w:pPr>
        <w:widowControl/>
        <w:suppressAutoHyphens w:val="0"/>
        <w:rPr>
          <w:rFonts w:eastAsia="Cambria" w:cs="Times New Roman"/>
          <w:sz w:val="20"/>
          <w:szCs w:val="20"/>
          <w:lang w:val="en-US"/>
        </w:rPr>
      </w:pPr>
    </w:p>
    <w:sectPr w:rsidR="0083142B" w:rsidRPr="00293653" w:rsidSect="00121A71">
      <w:endnotePr>
        <w:numFmt w:val="decimal"/>
      </w:endnotePr>
      <w:pgSz w:w="12240" w:h="15840" w:code="1"/>
      <w:pgMar w:top="1440" w:right="1440" w:bottom="1440" w:left="1440" w:header="720" w:footer="720" w:gutter="0"/>
      <w:cols w:space="720"/>
      <w:docGrid w:linePitch="600" w:charSpace="32768"/>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61D99A" w15:done="0"/>
  <w15:commentEx w15:paraId="17E5E16F" w15:done="0"/>
  <w15:commentEx w15:paraId="5100EE09" w15:paraIdParent="17E5E16F" w15:done="0"/>
  <w15:commentEx w15:paraId="690615CB" w15:done="0"/>
  <w15:commentEx w15:paraId="297F0EF9" w15:done="0"/>
  <w15:commentEx w15:paraId="1C8631F1" w15:done="0"/>
  <w15:commentEx w15:paraId="0A6E3476" w15:done="0"/>
  <w15:commentEx w15:paraId="7B877766" w15:done="0"/>
  <w15:commentEx w15:paraId="40DF49B7" w15:done="0"/>
  <w15:commentEx w15:paraId="3B764CEC" w15:done="0"/>
  <w15:commentEx w15:paraId="58A16665" w15:paraIdParent="3B764CEC" w15:done="0"/>
  <w15:commentEx w15:paraId="511BC9D2" w15:done="0"/>
  <w15:commentEx w15:paraId="4E3A67D2" w15:done="0"/>
  <w15:commentEx w15:paraId="78476367" w15:paraIdParent="4E3A67D2" w15:done="0"/>
  <w15:commentEx w15:paraId="321A5D0C" w15:done="0"/>
  <w15:commentEx w15:paraId="7C3FB7A3" w15:paraIdParent="321A5D0C" w15:done="0"/>
  <w15:commentEx w15:paraId="38707472" w15:done="0"/>
  <w15:commentEx w15:paraId="157E042D" w15:paraIdParent="38707472" w15:done="0"/>
  <w15:commentEx w15:paraId="45827743" w15:done="0"/>
  <w15:commentEx w15:paraId="08B7802B" w15:done="0"/>
  <w15:commentEx w15:paraId="3FFE380C"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19AC" w:rsidRDefault="002119AC" w:rsidP="007B00A7">
      <w:r>
        <w:separator/>
      </w:r>
    </w:p>
  </w:endnote>
  <w:endnote w:type="continuationSeparator" w:id="0">
    <w:p w:rsidR="002119AC" w:rsidRDefault="002119AC" w:rsidP="007B00A7">
      <w:r>
        <w:continuationSeparator/>
      </w:r>
    </w:p>
  </w:endnote>
  <w:endnote w:id="1">
    <w:p w:rsidR="00000000" w:rsidRDefault="00DD091D">
      <w:pPr>
        <w:pStyle w:val="EndnoteText"/>
        <w:spacing w:line="360" w:lineRule="auto"/>
        <w:rPr>
          <w:sz w:val="24"/>
          <w:szCs w:val="24"/>
          <w:lang w:val="it-IT"/>
        </w:rPr>
      </w:pPr>
      <w:r w:rsidRPr="00DD091D">
        <w:rPr>
          <w:rStyle w:val="EndnoteReference"/>
          <w:sz w:val="24"/>
          <w:szCs w:val="24"/>
        </w:rPr>
        <w:endnoteRef/>
      </w:r>
      <w:r w:rsidRPr="00DD091D">
        <w:rPr>
          <w:sz w:val="24"/>
          <w:szCs w:val="24"/>
          <w:lang w:val="it-IT"/>
        </w:rPr>
        <w:t xml:space="preserve"> Cianferoni 2015; Borrelli 1992, 67; Coarelli 1981, 246 n. 88.</w:t>
      </w:r>
    </w:p>
  </w:endnote>
  <w:endnote w:id="2">
    <w:p w:rsidR="00000000" w:rsidRDefault="00DD091D">
      <w:pPr>
        <w:pStyle w:val="EndnoteText"/>
        <w:spacing w:line="360" w:lineRule="auto"/>
        <w:rPr>
          <w:sz w:val="24"/>
          <w:szCs w:val="24"/>
          <w:lang w:val="it-IT"/>
        </w:rPr>
      </w:pPr>
      <w:r w:rsidRPr="00DD091D">
        <w:rPr>
          <w:rStyle w:val="EndnoteReference"/>
          <w:sz w:val="24"/>
          <w:szCs w:val="24"/>
        </w:rPr>
        <w:endnoteRef/>
      </w:r>
      <w:r w:rsidRPr="00DD091D">
        <w:rPr>
          <w:sz w:val="24"/>
          <w:szCs w:val="24"/>
          <w:lang w:val="it-IT"/>
        </w:rPr>
        <w:t xml:space="preserve"> Borrelli </w:t>
      </w:r>
      <w:r w:rsidR="00FA4B27" w:rsidRPr="001B4173">
        <w:rPr>
          <w:sz w:val="24"/>
          <w:szCs w:val="24"/>
          <w:lang w:val="it-IT"/>
        </w:rPr>
        <w:t>1992</w:t>
      </w:r>
      <w:r w:rsidR="00FA4B27">
        <w:rPr>
          <w:sz w:val="24"/>
          <w:szCs w:val="24"/>
          <w:lang w:val="it-IT"/>
        </w:rPr>
        <w:t>, 67</w:t>
      </w:r>
      <w:r w:rsidRPr="00DD091D">
        <w:rPr>
          <w:sz w:val="24"/>
          <w:szCs w:val="24"/>
          <w:lang w:val="it-IT"/>
        </w:rPr>
        <w:t>: “la cosiddetta testa Medici-Riccardi, che figura già fra i beni confiscati a Piero de’ Medici nel 1495, e quindi dovette appartenere a Lorenzo il Magnifico</w:t>
      </w:r>
      <w:r w:rsidR="00FA4B27">
        <w:rPr>
          <w:sz w:val="24"/>
          <w:szCs w:val="24"/>
          <w:lang w:val="it-IT"/>
        </w:rPr>
        <w:t>. . . .</w:t>
      </w:r>
      <w:r w:rsidRPr="00DD091D">
        <w:rPr>
          <w:sz w:val="24"/>
          <w:szCs w:val="24"/>
          <w:lang w:val="it-IT"/>
        </w:rPr>
        <w:t>”</w:t>
      </w:r>
    </w:p>
  </w:endnote>
  <w:endnote w:id="3">
    <w:p w:rsidR="00000000" w:rsidRDefault="00DD091D">
      <w:pPr>
        <w:pStyle w:val="EndnoteText"/>
        <w:spacing w:line="360" w:lineRule="auto"/>
        <w:rPr>
          <w:sz w:val="24"/>
          <w:szCs w:val="24"/>
          <w:lang w:val="it-IT"/>
        </w:rPr>
      </w:pPr>
      <w:r w:rsidRPr="00DD091D">
        <w:rPr>
          <w:rStyle w:val="EndnoteReference"/>
          <w:sz w:val="24"/>
          <w:szCs w:val="24"/>
        </w:rPr>
        <w:endnoteRef/>
      </w:r>
      <w:r w:rsidRPr="00DD091D">
        <w:rPr>
          <w:sz w:val="24"/>
          <w:szCs w:val="24"/>
          <w:lang w:val="it-IT"/>
        </w:rPr>
        <w:t xml:space="preserve"> Cianferoni </w:t>
      </w:r>
      <w:r w:rsidR="00FA4B27" w:rsidRPr="001B4173">
        <w:rPr>
          <w:sz w:val="24"/>
          <w:szCs w:val="24"/>
          <w:lang w:val="it-IT"/>
        </w:rPr>
        <w:t>2015</w:t>
      </w:r>
      <w:r w:rsidRPr="00DD091D">
        <w:rPr>
          <w:sz w:val="24"/>
          <w:szCs w:val="24"/>
          <w:lang w:val="it-IT"/>
        </w:rPr>
        <w:t>.</w:t>
      </w:r>
    </w:p>
  </w:endnote>
  <w:endnote w:id="4">
    <w:p w:rsidR="00000000" w:rsidRDefault="00DD091D">
      <w:pPr>
        <w:pStyle w:val="EndnoteText"/>
        <w:spacing w:line="360" w:lineRule="auto"/>
        <w:rPr>
          <w:sz w:val="24"/>
          <w:szCs w:val="24"/>
          <w:lang w:val="it-IT"/>
        </w:rPr>
      </w:pPr>
      <w:r w:rsidRPr="00DD091D">
        <w:rPr>
          <w:rStyle w:val="EndnoteReference"/>
          <w:sz w:val="24"/>
          <w:szCs w:val="24"/>
        </w:rPr>
        <w:endnoteRef/>
      </w:r>
      <w:r w:rsidRPr="00DD091D">
        <w:rPr>
          <w:sz w:val="24"/>
          <w:szCs w:val="24"/>
          <w:lang w:val="it-IT"/>
        </w:rPr>
        <w:t xml:space="preserve"> Baldinucci 1812, 91: “</w:t>
      </w:r>
      <w:r w:rsidR="00FA4B27">
        <w:rPr>
          <w:sz w:val="24"/>
          <w:szCs w:val="24"/>
          <w:lang w:val="it-IT"/>
        </w:rPr>
        <w:t xml:space="preserve">. . . </w:t>
      </w:r>
      <w:r w:rsidRPr="00DD091D">
        <w:rPr>
          <w:sz w:val="24"/>
          <w:szCs w:val="24"/>
          <w:lang w:val="it-IT"/>
        </w:rPr>
        <w:t>oltre alla meravigliosa testa, e collo di bronzo del cavallo, che per comun parere, e dicesi anche per sentenza dello stesso Bernino, è della stessa mano di quegli, che fece il famoso cavallo di Campidoglio,</w:t>
      </w:r>
      <w:r w:rsidR="00FA4B27">
        <w:rPr>
          <w:sz w:val="24"/>
          <w:szCs w:val="24"/>
          <w:lang w:val="it-IT"/>
        </w:rPr>
        <w:t xml:space="preserve"> . . .</w:t>
      </w:r>
      <w:r w:rsidRPr="00DD091D">
        <w:rPr>
          <w:sz w:val="24"/>
          <w:szCs w:val="24"/>
          <w:lang w:val="it-IT"/>
        </w:rPr>
        <w:t>”</w:t>
      </w:r>
    </w:p>
  </w:endnote>
  <w:endnote w:id="5">
    <w:p w:rsidR="00000000" w:rsidRDefault="00DD091D">
      <w:pPr>
        <w:pStyle w:val="EndnoteText"/>
        <w:spacing w:line="360" w:lineRule="auto"/>
        <w:rPr>
          <w:sz w:val="24"/>
          <w:szCs w:val="24"/>
          <w:lang w:val="en-US"/>
        </w:rPr>
      </w:pPr>
      <w:r w:rsidRPr="00DD091D">
        <w:rPr>
          <w:rStyle w:val="EndnoteReference"/>
          <w:sz w:val="24"/>
          <w:szCs w:val="24"/>
        </w:rPr>
        <w:endnoteRef/>
      </w:r>
      <w:r w:rsidRPr="00DD091D">
        <w:rPr>
          <w:sz w:val="24"/>
          <w:szCs w:val="24"/>
          <w:lang w:val="en-US"/>
        </w:rPr>
        <w:t xml:space="preserve"> De Marinis 1998, 283</w:t>
      </w:r>
      <w:r w:rsidR="00FA4B27">
        <w:rPr>
          <w:sz w:val="24"/>
          <w:szCs w:val="24"/>
          <w:lang w:val="en-US"/>
        </w:rPr>
        <w:t>.</w:t>
      </w:r>
    </w:p>
  </w:endnote>
  <w:endnote w:id="6">
    <w:p w:rsidR="00000000" w:rsidRDefault="00DD091D">
      <w:pPr>
        <w:pStyle w:val="EndnoteText"/>
        <w:spacing w:line="360" w:lineRule="auto"/>
        <w:rPr>
          <w:sz w:val="24"/>
          <w:szCs w:val="24"/>
          <w:lang w:val="en-US"/>
        </w:rPr>
      </w:pPr>
      <w:r w:rsidRPr="00DD091D">
        <w:rPr>
          <w:rStyle w:val="EndnoteReference"/>
          <w:sz w:val="24"/>
          <w:szCs w:val="24"/>
        </w:rPr>
        <w:endnoteRef/>
      </w:r>
      <w:r w:rsidRPr="00DD091D">
        <w:rPr>
          <w:sz w:val="24"/>
          <w:szCs w:val="24"/>
          <w:lang w:val="en-US"/>
        </w:rPr>
        <w:t xml:space="preserve"> Romualdi 1996.</w:t>
      </w:r>
    </w:p>
  </w:endnote>
  <w:endnote w:id="7">
    <w:p w:rsidR="00000000" w:rsidRDefault="00DD091D">
      <w:pPr>
        <w:pStyle w:val="EndnoteText"/>
        <w:spacing w:line="360" w:lineRule="auto"/>
        <w:rPr>
          <w:sz w:val="24"/>
          <w:szCs w:val="24"/>
          <w:lang w:val="en-US"/>
        </w:rPr>
      </w:pPr>
      <w:r w:rsidRPr="00DD091D">
        <w:rPr>
          <w:rStyle w:val="EndnoteReference"/>
          <w:sz w:val="24"/>
          <w:szCs w:val="24"/>
        </w:rPr>
        <w:endnoteRef/>
      </w:r>
      <w:r w:rsidRPr="00DD091D">
        <w:rPr>
          <w:sz w:val="24"/>
          <w:szCs w:val="24"/>
          <w:lang w:val="en-US"/>
        </w:rPr>
        <w:t xml:space="preserve"> Pasquinelli 2008.</w:t>
      </w:r>
    </w:p>
  </w:endnote>
  <w:endnote w:id="8">
    <w:p w:rsidR="00000000" w:rsidRDefault="00DD091D">
      <w:pPr>
        <w:pStyle w:val="EndnoteText"/>
        <w:spacing w:line="360" w:lineRule="auto"/>
        <w:rPr>
          <w:sz w:val="24"/>
          <w:szCs w:val="24"/>
        </w:rPr>
      </w:pPr>
      <w:r w:rsidRPr="00DD091D">
        <w:rPr>
          <w:rStyle w:val="EndnoteReference"/>
          <w:sz w:val="24"/>
          <w:szCs w:val="24"/>
        </w:rPr>
        <w:endnoteRef/>
      </w:r>
      <w:r w:rsidRPr="00DD091D">
        <w:rPr>
          <w:sz w:val="24"/>
          <w:szCs w:val="24"/>
        </w:rPr>
        <w:t xml:space="preserve"> In particular the </w:t>
      </w:r>
      <w:r w:rsidR="00FA4B27">
        <w:rPr>
          <w:sz w:val="24"/>
          <w:szCs w:val="24"/>
        </w:rPr>
        <w:t xml:space="preserve">riderless </w:t>
      </w:r>
      <w:r w:rsidRPr="00DD091D">
        <w:rPr>
          <w:sz w:val="24"/>
          <w:szCs w:val="24"/>
        </w:rPr>
        <w:t xml:space="preserve">horse with the head turned to left: Naples, Museo Archeologico Nazionale </w:t>
      </w:r>
      <w:r w:rsidR="00FA4B27">
        <w:rPr>
          <w:sz w:val="24"/>
          <w:szCs w:val="24"/>
        </w:rPr>
        <w:t xml:space="preserve">inv. </w:t>
      </w:r>
      <w:r w:rsidRPr="00DD091D">
        <w:rPr>
          <w:sz w:val="24"/>
          <w:szCs w:val="24"/>
        </w:rPr>
        <w:t>4894.</w:t>
      </w:r>
    </w:p>
  </w:endnote>
  <w:endnote w:id="9">
    <w:p w:rsidR="00000000" w:rsidRDefault="00DD091D">
      <w:pPr>
        <w:pStyle w:val="EndnoteText"/>
        <w:spacing w:line="360" w:lineRule="auto"/>
        <w:rPr>
          <w:sz w:val="24"/>
          <w:szCs w:val="24"/>
        </w:rPr>
      </w:pPr>
      <w:r w:rsidRPr="00DD091D">
        <w:rPr>
          <w:rStyle w:val="EndnoteReference"/>
          <w:sz w:val="24"/>
          <w:szCs w:val="24"/>
        </w:rPr>
        <w:endnoteRef/>
      </w:r>
      <w:r w:rsidRPr="00DD091D">
        <w:rPr>
          <w:sz w:val="24"/>
          <w:szCs w:val="24"/>
        </w:rPr>
        <w:t xml:space="preserve"> </w:t>
      </w:r>
      <w:r w:rsidR="00FA4B27" w:rsidRPr="001B4173">
        <w:rPr>
          <w:sz w:val="24"/>
          <w:szCs w:val="24"/>
          <w:lang w:val="en-US"/>
        </w:rPr>
        <w:t>De Marinis 1998</w:t>
      </w:r>
      <w:r w:rsidRPr="00DD091D">
        <w:rPr>
          <w:sz w:val="24"/>
          <w:szCs w:val="24"/>
        </w:rPr>
        <w:t>, 288</w:t>
      </w:r>
      <w:r w:rsidR="00FA4B27">
        <w:rPr>
          <w:sz w:val="24"/>
          <w:szCs w:val="24"/>
        </w:rPr>
        <w:t>–</w:t>
      </w:r>
      <w:r w:rsidRPr="00DD091D">
        <w:rPr>
          <w:sz w:val="24"/>
          <w:szCs w:val="24"/>
        </w:rPr>
        <w:t>94.</w:t>
      </w:r>
    </w:p>
  </w:endnote>
  <w:endnote w:id="10">
    <w:p w:rsidR="00000000" w:rsidRDefault="00DD091D">
      <w:pPr>
        <w:pStyle w:val="EndnoteText"/>
        <w:spacing w:line="360" w:lineRule="auto"/>
        <w:rPr>
          <w:sz w:val="24"/>
          <w:szCs w:val="24"/>
          <w:lang w:val="en-US"/>
        </w:rPr>
      </w:pPr>
      <w:r w:rsidRPr="00DD091D">
        <w:rPr>
          <w:rStyle w:val="EndnoteReference"/>
          <w:sz w:val="24"/>
          <w:szCs w:val="24"/>
        </w:rPr>
        <w:endnoteRef/>
      </w:r>
      <w:r w:rsidRPr="00DD091D">
        <w:rPr>
          <w:sz w:val="24"/>
          <w:szCs w:val="24"/>
        </w:rPr>
        <w:t xml:space="preserve"> </w:t>
      </w:r>
      <w:r w:rsidR="00FA4B27">
        <w:rPr>
          <w:sz w:val="24"/>
          <w:szCs w:val="24"/>
          <w:lang w:val="en-US"/>
        </w:rPr>
        <w:t>In addition to</w:t>
      </w:r>
      <w:r w:rsidRPr="00DD091D">
        <w:rPr>
          <w:sz w:val="24"/>
          <w:szCs w:val="24"/>
          <w:lang w:val="en-US"/>
        </w:rPr>
        <w:t xml:space="preserve"> refining the minute details of the sculpture, a correction of the curvature and folds of the right side was also probably performed, as suggested by some </w:t>
      </w:r>
      <w:r w:rsidR="00FA4B27">
        <w:rPr>
          <w:sz w:val="24"/>
          <w:szCs w:val="24"/>
          <w:lang w:val="en-US"/>
        </w:rPr>
        <w:t>signs</w:t>
      </w:r>
      <w:r w:rsidRPr="00DD091D">
        <w:rPr>
          <w:sz w:val="24"/>
          <w:szCs w:val="24"/>
          <w:lang w:val="en-US"/>
        </w:rPr>
        <w:t xml:space="preserve"> of manual shaping. </w:t>
      </w:r>
    </w:p>
  </w:endnote>
  <w:endnote w:id="11">
    <w:p w:rsidR="00000000" w:rsidRDefault="00DD091D">
      <w:pPr>
        <w:pStyle w:val="EndnoteText"/>
        <w:spacing w:line="360" w:lineRule="auto"/>
        <w:rPr>
          <w:sz w:val="24"/>
          <w:szCs w:val="24"/>
        </w:rPr>
      </w:pPr>
      <w:r w:rsidRPr="00DD091D">
        <w:rPr>
          <w:rStyle w:val="EndnoteReference"/>
          <w:sz w:val="24"/>
          <w:szCs w:val="24"/>
        </w:rPr>
        <w:endnoteRef/>
      </w:r>
      <w:r w:rsidRPr="00DD091D">
        <w:rPr>
          <w:sz w:val="24"/>
          <w:szCs w:val="24"/>
        </w:rPr>
        <w:t xml:space="preserve"> </w:t>
      </w:r>
      <w:r w:rsidR="00FA4B27" w:rsidRPr="001B4173">
        <w:rPr>
          <w:sz w:val="24"/>
          <w:szCs w:val="24"/>
          <w:lang w:val="en-US"/>
        </w:rPr>
        <w:t>De Marinis 1998</w:t>
      </w:r>
      <w:r w:rsidRPr="00DD091D">
        <w:rPr>
          <w:sz w:val="24"/>
          <w:szCs w:val="24"/>
        </w:rPr>
        <w:t>, 288</w:t>
      </w:r>
      <w:r w:rsidR="00FA4B27">
        <w:rPr>
          <w:sz w:val="24"/>
          <w:szCs w:val="24"/>
        </w:rPr>
        <w:t>–</w:t>
      </w:r>
      <w:r w:rsidRPr="00DD091D">
        <w:rPr>
          <w:sz w:val="24"/>
          <w:szCs w:val="24"/>
        </w:rPr>
        <w:t>94.</w:t>
      </w:r>
    </w:p>
  </w:endnote>
  <w:endnote w:id="12">
    <w:p w:rsidR="00000000" w:rsidRDefault="00DD091D">
      <w:pPr>
        <w:pStyle w:val="EndnoteText"/>
        <w:spacing w:line="360" w:lineRule="auto"/>
        <w:rPr>
          <w:sz w:val="24"/>
          <w:szCs w:val="24"/>
        </w:rPr>
      </w:pPr>
      <w:r w:rsidRPr="00DD091D">
        <w:rPr>
          <w:rStyle w:val="EndnoteReference"/>
          <w:sz w:val="24"/>
          <w:szCs w:val="24"/>
        </w:rPr>
        <w:endnoteRef/>
      </w:r>
      <w:r w:rsidRPr="00DD091D">
        <w:rPr>
          <w:sz w:val="24"/>
          <w:szCs w:val="24"/>
        </w:rPr>
        <w:t xml:space="preserve"> Agresti</w:t>
      </w:r>
      <w:r w:rsidR="00FA4B27">
        <w:rPr>
          <w:sz w:val="24"/>
          <w:szCs w:val="24"/>
        </w:rPr>
        <w:t>, Mencaglia, and Siano</w:t>
      </w:r>
      <w:r w:rsidRPr="00DD091D">
        <w:rPr>
          <w:sz w:val="24"/>
          <w:szCs w:val="24"/>
        </w:rPr>
        <w:t xml:space="preserve"> 2009.</w:t>
      </w:r>
    </w:p>
  </w:endnote>
  <w:endnote w:id="13">
    <w:p w:rsidR="00000000" w:rsidRDefault="00DD091D">
      <w:pPr>
        <w:pStyle w:val="EndnoteText"/>
        <w:spacing w:line="360" w:lineRule="auto"/>
        <w:rPr>
          <w:sz w:val="24"/>
          <w:szCs w:val="24"/>
          <w:lang w:val="en-US"/>
        </w:rPr>
      </w:pPr>
      <w:r w:rsidRPr="00DD091D">
        <w:rPr>
          <w:rStyle w:val="EndnoteReference"/>
          <w:sz w:val="24"/>
          <w:szCs w:val="24"/>
        </w:rPr>
        <w:endnoteRef/>
      </w:r>
      <w:r w:rsidRPr="00DD091D">
        <w:rPr>
          <w:sz w:val="24"/>
          <w:szCs w:val="24"/>
        </w:rPr>
        <w:t xml:space="preserve"> For further details on the technique</w:t>
      </w:r>
      <w:r w:rsidR="00FA4B27">
        <w:rPr>
          <w:sz w:val="24"/>
          <w:szCs w:val="24"/>
        </w:rPr>
        <w:t>,</w:t>
      </w:r>
      <w:r w:rsidRPr="00DD091D">
        <w:rPr>
          <w:sz w:val="24"/>
          <w:szCs w:val="24"/>
        </w:rPr>
        <w:t xml:space="preserve"> see </w:t>
      </w:r>
      <w:r w:rsidRPr="00DD091D">
        <w:rPr>
          <w:sz w:val="24"/>
          <w:szCs w:val="24"/>
          <w:lang w:val="en-US"/>
        </w:rPr>
        <w:t>Siano</w:t>
      </w:r>
      <w:r w:rsidR="00FA4B27">
        <w:rPr>
          <w:sz w:val="24"/>
          <w:szCs w:val="24"/>
          <w:lang w:val="en-US"/>
        </w:rPr>
        <w:t xml:space="preserve"> et al.</w:t>
      </w:r>
      <w:r w:rsidRPr="00DD091D">
        <w:rPr>
          <w:sz w:val="24"/>
          <w:szCs w:val="24"/>
          <w:lang w:val="en-US"/>
        </w:rPr>
        <w:t xml:space="preserve"> 2012.</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Segoe UI">
    <w:altName w:val="Calibr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DokChampa">
    <w:panose1 w:val="020B0604020202020204"/>
    <w:charset w:val="00"/>
    <w:family w:val="swiss"/>
    <w:pitch w:val="variable"/>
    <w:sig w:usb0="03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19AC" w:rsidRDefault="002119AC" w:rsidP="007B00A7">
      <w:r>
        <w:separator/>
      </w:r>
    </w:p>
  </w:footnote>
  <w:footnote w:type="continuationSeparator" w:id="0">
    <w:p w:rsidR="002119AC" w:rsidRDefault="002119AC" w:rsidP="007B00A7">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nneth Lapatin">
    <w15:presenceInfo w15:providerId="None" w15:userId="Kenneth Lapatin"/>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embedSystemFonts/>
  <w:stylePaneFormatFilter w:val="0000"/>
  <w:revisionView w:formatting="0"/>
  <w:defaultTabStop w:val="709"/>
  <w:hyphenationZone w:val="283"/>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numFmt w:val="decimal"/>
    <w:endnote w:id="-1"/>
    <w:endnote w:id="0"/>
  </w:endnotePr>
  <w:compat>
    <w:spaceForUL/>
    <w:balanceSingleByteDoubleByteWidth/>
    <w:doNotLeaveBackslashAlone/>
    <w:ulTrailSpace/>
    <w:adjustLineHeightInTable/>
  </w:compat>
  <w:rsids>
    <w:rsidRoot w:val="009F6334"/>
    <w:rsid w:val="00014B10"/>
    <w:rsid w:val="00015EE7"/>
    <w:rsid w:val="00017B96"/>
    <w:rsid w:val="0002083E"/>
    <w:rsid w:val="0002679D"/>
    <w:rsid w:val="00055C1D"/>
    <w:rsid w:val="00063D92"/>
    <w:rsid w:val="000804EF"/>
    <w:rsid w:val="00082726"/>
    <w:rsid w:val="00095234"/>
    <w:rsid w:val="000C1C81"/>
    <w:rsid w:val="000E2497"/>
    <w:rsid w:val="000E34F2"/>
    <w:rsid w:val="000F64FB"/>
    <w:rsid w:val="001007F4"/>
    <w:rsid w:val="00100B1E"/>
    <w:rsid w:val="00104D6B"/>
    <w:rsid w:val="00106207"/>
    <w:rsid w:val="00111150"/>
    <w:rsid w:val="00113125"/>
    <w:rsid w:val="00114ED7"/>
    <w:rsid w:val="00114F3E"/>
    <w:rsid w:val="001150F5"/>
    <w:rsid w:val="001169D2"/>
    <w:rsid w:val="00120B7F"/>
    <w:rsid w:val="00121A71"/>
    <w:rsid w:val="00125620"/>
    <w:rsid w:val="00136770"/>
    <w:rsid w:val="00156FC5"/>
    <w:rsid w:val="00157BEE"/>
    <w:rsid w:val="00173C94"/>
    <w:rsid w:val="0018727C"/>
    <w:rsid w:val="00193BEC"/>
    <w:rsid w:val="001B4173"/>
    <w:rsid w:val="001C41CC"/>
    <w:rsid w:val="001E1DB4"/>
    <w:rsid w:val="001E24D6"/>
    <w:rsid w:val="001E2B84"/>
    <w:rsid w:val="001F4DF3"/>
    <w:rsid w:val="001F6035"/>
    <w:rsid w:val="001F75AD"/>
    <w:rsid w:val="0020363B"/>
    <w:rsid w:val="00206343"/>
    <w:rsid w:val="002119AC"/>
    <w:rsid w:val="00213117"/>
    <w:rsid w:val="00217D54"/>
    <w:rsid w:val="00223E9B"/>
    <w:rsid w:val="00232C59"/>
    <w:rsid w:val="00236F32"/>
    <w:rsid w:val="00240407"/>
    <w:rsid w:val="00240977"/>
    <w:rsid w:val="00254703"/>
    <w:rsid w:val="00262A4B"/>
    <w:rsid w:val="00265C6B"/>
    <w:rsid w:val="0027459C"/>
    <w:rsid w:val="002753C9"/>
    <w:rsid w:val="00277F4A"/>
    <w:rsid w:val="00293653"/>
    <w:rsid w:val="00295C6D"/>
    <w:rsid w:val="002969DC"/>
    <w:rsid w:val="002A2D41"/>
    <w:rsid w:val="002A30E9"/>
    <w:rsid w:val="002A4CA9"/>
    <w:rsid w:val="002C58C0"/>
    <w:rsid w:val="002E4D4F"/>
    <w:rsid w:val="00305ADA"/>
    <w:rsid w:val="00314890"/>
    <w:rsid w:val="003233D6"/>
    <w:rsid w:val="003242F8"/>
    <w:rsid w:val="00351DE2"/>
    <w:rsid w:val="00362946"/>
    <w:rsid w:val="0037506B"/>
    <w:rsid w:val="00384D6E"/>
    <w:rsid w:val="00396D65"/>
    <w:rsid w:val="003A3139"/>
    <w:rsid w:val="003A680B"/>
    <w:rsid w:val="003B1380"/>
    <w:rsid w:val="003B33C1"/>
    <w:rsid w:val="003B6B9B"/>
    <w:rsid w:val="003C18BE"/>
    <w:rsid w:val="003D0DD2"/>
    <w:rsid w:val="003D2104"/>
    <w:rsid w:val="003D4B17"/>
    <w:rsid w:val="003D50B2"/>
    <w:rsid w:val="003F2469"/>
    <w:rsid w:val="004046EE"/>
    <w:rsid w:val="004150E2"/>
    <w:rsid w:val="00415F2F"/>
    <w:rsid w:val="00421001"/>
    <w:rsid w:val="00436791"/>
    <w:rsid w:val="00437E4A"/>
    <w:rsid w:val="0044320D"/>
    <w:rsid w:val="00452402"/>
    <w:rsid w:val="004735A5"/>
    <w:rsid w:val="00483654"/>
    <w:rsid w:val="00490A95"/>
    <w:rsid w:val="00490CB1"/>
    <w:rsid w:val="00490E79"/>
    <w:rsid w:val="00494DD1"/>
    <w:rsid w:val="004A4A37"/>
    <w:rsid w:val="004B7A86"/>
    <w:rsid w:val="004C4593"/>
    <w:rsid w:val="004C557A"/>
    <w:rsid w:val="004C59F5"/>
    <w:rsid w:val="004D1EC8"/>
    <w:rsid w:val="004D2845"/>
    <w:rsid w:val="004D3A2B"/>
    <w:rsid w:val="004D4292"/>
    <w:rsid w:val="004D699E"/>
    <w:rsid w:val="004E4656"/>
    <w:rsid w:val="004E53E9"/>
    <w:rsid w:val="004E5C9E"/>
    <w:rsid w:val="004F341C"/>
    <w:rsid w:val="004F7553"/>
    <w:rsid w:val="00502E7B"/>
    <w:rsid w:val="00503663"/>
    <w:rsid w:val="005160F1"/>
    <w:rsid w:val="00516FB6"/>
    <w:rsid w:val="00532C05"/>
    <w:rsid w:val="0053750A"/>
    <w:rsid w:val="00540B98"/>
    <w:rsid w:val="00541BAF"/>
    <w:rsid w:val="00563CC9"/>
    <w:rsid w:val="00572ED0"/>
    <w:rsid w:val="005928C3"/>
    <w:rsid w:val="005A2BC2"/>
    <w:rsid w:val="005A482B"/>
    <w:rsid w:val="005B5B99"/>
    <w:rsid w:val="005B7A42"/>
    <w:rsid w:val="005B7BF5"/>
    <w:rsid w:val="005C6F41"/>
    <w:rsid w:val="005D1764"/>
    <w:rsid w:val="005D492D"/>
    <w:rsid w:val="005D77E5"/>
    <w:rsid w:val="005E11DC"/>
    <w:rsid w:val="005E2E32"/>
    <w:rsid w:val="005F33F0"/>
    <w:rsid w:val="005F71C5"/>
    <w:rsid w:val="006026CB"/>
    <w:rsid w:val="0062143A"/>
    <w:rsid w:val="00626EF8"/>
    <w:rsid w:val="00634C3D"/>
    <w:rsid w:val="006422FC"/>
    <w:rsid w:val="00652754"/>
    <w:rsid w:val="00655846"/>
    <w:rsid w:val="0066380B"/>
    <w:rsid w:val="00667DDA"/>
    <w:rsid w:val="00693CF0"/>
    <w:rsid w:val="00696229"/>
    <w:rsid w:val="006973CC"/>
    <w:rsid w:val="006C3480"/>
    <w:rsid w:val="007042A7"/>
    <w:rsid w:val="00720B79"/>
    <w:rsid w:val="007212E7"/>
    <w:rsid w:val="007216D1"/>
    <w:rsid w:val="00721E92"/>
    <w:rsid w:val="007303F5"/>
    <w:rsid w:val="00737490"/>
    <w:rsid w:val="00737FA5"/>
    <w:rsid w:val="007442D4"/>
    <w:rsid w:val="00744B9F"/>
    <w:rsid w:val="00747573"/>
    <w:rsid w:val="007546DF"/>
    <w:rsid w:val="00755000"/>
    <w:rsid w:val="0076101F"/>
    <w:rsid w:val="00771D9D"/>
    <w:rsid w:val="00786204"/>
    <w:rsid w:val="00793C70"/>
    <w:rsid w:val="007964E2"/>
    <w:rsid w:val="00797067"/>
    <w:rsid w:val="007A01DA"/>
    <w:rsid w:val="007A6715"/>
    <w:rsid w:val="007A7192"/>
    <w:rsid w:val="007B00A7"/>
    <w:rsid w:val="007B0EC7"/>
    <w:rsid w:val="007C05B0"/>
    <w:rsid w:val="007C1BB6"/>
    <w:rsid w:val="007D0A7F"/>
    <w:rsid w:val="007D6D9B"/>
    <w:rsid w:val="007E3EA9"/>
    <w:rsid w:val="007E6FF3"/>
    <w:rsid w:val="007F3F95"/>
    <w:rsid w:val="007F738E"/>
    <w:rsid w:val="00805761"/>
    <w:rsid w:val="008175D6"/>
    <w:rsid w:val="00822276"/>
    <w:rsid w:val="00830E4E"/>
    <w:rsid w:val="0083142B"/>
    <w:rsid w:val="00835E95"/>
    <w:rsid w:val="0084280F"/>
    <w:rsid w:val="0086052D"/>
    <w:rsid w:val="0086723F"/>
    <w:rsid w:val="00873C40"/>
    <w:rsid w:val="0087660A"/>
    <w:rsid w:val="00880A7F"/>
    <w:rsid w:val="00880CBC"/>
    <w:rsid w:val="00886AB2"/>
    <w:rsid w:val="008960C3"/>
    <w:rsid w:val="0089689A"/>
    <w:rsid w:val="00897D77"/>
    <w:rsid w:val="008A418C"/>
    <w:rsid w:val="008B2256"/>
    <w:rsid w:val="008C108B"/>
    <w:rsid w:val="008F1A63"/>
    <w:rsid w:val="008F24C0"/>
    <w:rsid w:val="00902589"/>
    <w:rsid w:val="0091610B"/>
    <w:rsid w:val="00920417"/>
    <w:rsid w:val="00924BF5"/>
    <w:rsid w:val="00927DCB"/>
    <w:rsid w:val="009326DD"/>
    <w:rsid w:val="00932F6D"/>
    <w:rsid w:val="009402F7"/>
    <w:rsid w:val="009418EA"/>
    <w:rsid w:val="00945DDA"/>
    <w:rsid w:val="00956E54"/>
    <w:rsid w:val="00956FE3"/>
    <w:rsid w:val="00971A07"/>
    <w:rsid w:val="009741FE"/>
    <w:rsid w:val="00974A55"/>
    <w:rsid w:val="0097643F"/>
    <w:rsid w:val="009767F5"/>
    <w:rsid w:val="00982B16"/>
    <w:rsid w:val="00985348"/>
    <w:rsid w:val="009920E2"/>
    <w:rsid w:val="00997019"/>
    <w:rsid w:val="009B6394"/>
    <w:rsid w:val="009E1684"/>
    <w:rsid w:val="009E74F8"/>
    <w:rsid w:val="009F1488"/>
    <w:rsid w:val="009F4539"/>
    <w:rsid w:val="009F6334"/>
    <w:rsid w:val="00A007DD"/>
    <w:rsid w:val="00A030D5"/>
    <w:rsid w:val="00A0595A"/>
    <w:rsid w:val="00A13F32"/>
    <w:rsid w:val="00A16248"/>
    <w:rsid w:val="00A24B16"/>
    <w:rsid w:val="00A322CE"/>
    <w:rsid w:val="00A56A27"/>
    <w:rsid w:val="00A72CB1"/>
    <w:rsid w:val="00A74559"/>
    <w:rsid w:val="00A914FA"/>
    <w:rsid w:val="00AA1F98"/>
    <w:rsid w:val="00AA5A1D"/>
    <w:rsid w:val="00AB4E7E"/>
    <w:rsid w:val="00AC33AF"/>
    <w:rsid w:val="00AC3650"/>
    <w:rsid w:val="00AD54A7"/>
    <w:rsid w:val="00AE2022"/>
    <w:rsid w:val="00AE22E8"/>
    <w:rsid w:val="00AF31C0"/>
    <w:rsid w:val="00AF44EA"/>
    <w:rsid w:val="00B141E9"/>
    <w:rsid w:val="00B14E19"/>
    <w:rsid w:val="00B15D7A"/>
    <w:rsid w:val="00B17326"/>
    <w:rsid w:val="00B206B8"/>
    <w:rsid w:val="00B216BC"/>
    <w:rsid w:val="00B3332B"/>
    <w:rsid w:val="00B342FC"/>
    <w:rsid w:val="00B444FF"/>
    <w:rsid w:val="00B52908"/>
    <w:rsid w:val="00B5516A"/>
    <w:rsid w:val="00B67932"/>
    <w:rsid w:val="00B83356"/>
    <w:rsid w:val="00B841AC"/>
    <w:rsid w:val="00B86BC4"/>
    <w:rsid w:val="00BB52D9"/>
    <w:rsid w:val="00BC1E1F"/>
    <w:rsid w:val="00BC6D67"/>
    <w:rsid w:val="00BF0E26"/>
    <w:rsid w:val="00BF1869"/>
    <w:rsid w:val="00BF2DEF"/>
    <w:rsid w:val="00BF679E"/>
    <w:rsid w:val="00C243D9"/>
    <w:rsid w:val="00C319B3"/>
    <w:rsid w:val="00C470BF"/>
    <w:rsid w:val="00C504A2"/>
    <w:rsid w:val="00C550CD"/>
    <w:rsid w:val="00C668F9"/>
    <w:rsid w:val="00C702B2"/>
    <w:rsid w:val="00C75E62"/>
    <w:rsid w:val="00C813CE"/>
    <w:rsid w:val="00C81DAC"/>
    <w:rsid w:val="00CA6E82"/>
    <w:rsid w:val="00CB64E8"/>
    <w:rsid w:val="00CB7536"/>
    <w:rsid w:val="00CC6DCB"/>
    <w:rsid w:val="00CD205F"/>
    <w:rsid w:val="00CD511F"/>
    <w:rsid w:val="00CD543B"/>
    <w:rsid w:val="00CE6C21"/>
    <w:rsid w:val="00CF0382"/>
    <w:rsid w:val="00CF44CA"/>
    <w:rsid w:val="00CF4EAA"/>
    <w:rsid w:val="00D02910"/>
    <w:rsid w:val="00D02F05"/>
    <w:rsid w:val="00D035DB"/>
    <w:rsid w:val="00D06ACD"/>
    <w:rsid w:val="00D118CA"/>
    <w:rsid w:val="00D12301"/>
    <w:rsid w:val="00D160CC"/>
    <w:rsid w:val="00D168F8"/>
    <w:rsid w:val="00D205A5"/>
    <w:rsid w:val="00D23FC5"/>
    <w:rsid w:val="00D72FE0"/>
    <w:rsid w:val="00D76BB1"/>
    <w:rsid w:val="00D80CA3"/>
    <w:rsid w:val="00D83F2E"/>
    <w:rsid w:val="00D92F5C"/>
    <w:rsid w:val="00D93809"/>
    <w:rsid w:val="00D93859"/>
    <w:rsid w:val="00DA2BE6"/>
    <w:rsid w:val="00DB5C46"/>
    <w:rsid w:val="00DB6A79"/>
    <w:rsid w:val="00DC16D7"/>
    <w:rsid w:val="00DC52A7"/>
    <w:rsid w:val="00DC7E94"/>
    <w:rsid w:val="00DD091D"/>
    <w:rsid w:val="00DD466C"/>
    <w:rsid w:val="00DD5E56"/>
    <w:rsid w:val="00DE4AB8"/>
    <w:rsid w:val="00DF3855"/>
    <w:rsid w:val="00E0114D"/>
    <w:rsid w:val="00E125BD"/>
    <w:rsid w:val="00E162E6"/>
    <w:rsid w:val="00E17AE3"/>
    <w:rsid w:val="00E202AA"/>
    <w:rsid w:val="00E251D8"/>
    <w:rsid w:val="00E271A1"/>
    <w:rsid w:val="00E4163D"/>
    <w:rsid w:val="00E41A2F"/>
    <w:rsid w:val="00E47753"/>
    <w:rsid w:val="00E47F2B"/>
    <w:rsid w:val="00E668CD"/>
    <w:rsid w:val="00E701CD"/>
    <w:rsid w:val="00E81400"/>
    <w:rsid w:val="00E831A0"/>
    <w:rsid w:val="00E85798"/>
    <w:rsid w:val="00E939CC"/>
    <w:rsid w:val="00E94654"/>
    <w:rsid w:val="00E962BF"/>
    <w:rsid w:val="00EB39F9"/>
    <w:rsid w:val="00EB53AB"/>
    <w:rsid w:val="00EB569F"/>
    <w:rsid w:val="00EB6FF5"/>
    <w:rsid w:val="00ED2489"/>
    <w:rsid w:val="00ED4173"/>
    <w:rsid w:val="00EE13A5"/>
    <w:rsid w:val="00EE6A23"/>
    <w:rsid w:val="00EF27D1"/>
    <w:rsid w:val="00EF34CD"/>
    <w:rsid w:val="00EF3D50"/>
    <w:rsid w:val="00F0019D"/>
    <w:rsid w:val="00F10144"/>
    <w:rsid w:val="00F135AA"/>
    <w:rsid w:val="00F17366"/>
    <w:rsid w:val="00F40466"/>
    <w:rsid w:val="00F4387B"/>
    <w:rsid w:val="00F57466"/>
    <w:rsid w:val="00F605A9"/>
    <w:rsid w:val="00F809A3"/>
    <w:rsid w:val="00F91C58"/>
    <w:rsid w:val="00FA4B27"/>
    <w:rsid w:val="00FA5329"/>
    <w:rsid w:val="00FB15F9"/>
    <w:rsid w:val="00FB25A5"/>
    <w:rsid w:val="00FC4361"/>
    <w:rsid w:val="00FC6715"/>
    <w:rsid w:val="00FD01B9"/>
    <w:rsid w:val="00FD369F"/>
    <w:rsid w:val="00FE00F6"/>
    <w:rsid w:val="00FE3385"/>
    <w:rsid w:val="00FE4993"/>
    <w:rsid w:val="00FE69EF"/>
  </w:rsids>
  <m:mathPr>
    <m:mathFont m:val="Cambria Math"/>
    <m:brkBin m:val="before"/>
    <m:brkBinSub m:val="--"/>
    <m:smallFrac m:val="off"/>
    <m:dispDef/>
    <m:lMargin m:val="0"/>
    <m:rMargin m:val="0"/>
    <m:defJc m:val="centerGroup"/>
    <m:wrapIndent m:val="1440"/>
    <m:intLim m:val="subSup"/>
    <m:naryLim m:val="undOvr"/>
  </m:mathPr>
  <w:themeFontLang w:val="it-IT" w:eastAsia="ko-KR"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F41"/>
    <w:pPr>
      <w:widowControl w:val="0"/>
      <w:suppressAutoHyphens/>
    </w:pPr>
    <w:rPr>
      <w:rFonts w:eastAsia="SimSun" w:cs="Mangal"/>
      <w:kern w:val="1"/>
      <w:sz w:val="24"/>
      <w:szCs w:val="24"/>
      <w:lang w:val="en-GB"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C6F41"/>
    <w:rPr>
      <w:color w:val="000080"/>
      <w:u w:val="single"/>
    </w:rPr>
  </w:style>
  <w:style w:type="character" w:customStyle="1" w:styleId="Punti">
    <w:name w:val="Punti"/>
    <w:rsid w:val="005C6F41"/>
    <w:rPr>
      <w:rFonts w:ascii="OpenSymbol" w:eastAsia="OpenSymbol" w:hAnsi="OpenSymbol" w:cs="OpenSymbol"/>
    </w:rPr>
  </w:style>
  <w:style w:type="paragraph" w:customStyle="1" w:styleId="Intestazione">
    <w:name w:val="Intestazione"/>
    <w:basedOn w:val="Normal"/>
    <w:next w:val="BodyText"/>
    <w:rsid w:val="005C6F41"/>
    <w:pPr>
      <w:keepNext/>
      <w:spacing w:before="240" w:after="120"/>
    </w:pPr>
    <w:rPr>
      <w:rFonts w:ascii="Arial" w:eastAsia="Microsoft YaHei" w:hAnsi="Arial"/>
      <w:sz w:val="22"/>
      <w:szCs w:val="28"/>
    </w:rPr>
  </w:style>
  <w:style w:type="paragraph" w:styleId="BodyText">
    <w:name w:val="Body Text"/>
    <w:basedOn w:val="Normal"/>
    <w:rsid w:val="005C6F41"/>
    <w:pPr>
      <w:spacing w:after="120"/>
    </w:pPr>
  </w:style>
  <w:style w:type="paragraph" w:styleId="List">
    <w:name w:val="List"/>
    <w:basedOn w:val="BodyText"/>
    <w:rsid w:val="005C6F41"/>
  </w:style>
  <w:style w:type="paragraph" w:customStyle="1" w:styleId="Didascalia">
    <w:name w:val="Didascalia"/>
    <w:basedOn w:val="Normal"/>
    <w:rsid w:val="005C6F41"/>
    <w:pPr>
      <w:suppressLineNumbers/>
      <w:spacing w:before="120" w:after="120"/>
    </w:pPr>
    <w:rPr>
      <w:i/>
      <w:iCs/>
    </w:rPr>
  </w:style>
  <w:style w:type="paragraph" w:customStyle="1" w:styleId="Indice">
    <w:name w:val="Indice"/>
    <w:basedOn w:val="Normal"/>
    <w:rsid w:val="005C6F41"/>
    <w:pPr>
      <w:suppressLineNumbers/>
    </w:pPr>
  </w:style>
  <w:style w:type="paragraph" w:styleId="FootnoteText">
    <w:name w:val="footnote text"/>
    <w:basedOn w:val="Normal"/>
    <w:link w:val="FootnoteTextChar"/>
    <w:uiPriority w:val="99"/>
    <w:semiHidden/>
    <w:unhideWhenUsed/>
    <w:rsid w:val="007B00A7"/>
    <w:rPr>
      <w:sz w:val="20"/>
      <w:szCs w:val="18"/>
    </w:rPr>
  </w:style>
  <w:style w:type="character" w:customStyle="1" w:styleId="FootnoteTextChar">
    <w:name w:val="Footnote Text Char"/>
    <w:basedOn w:val="DefaultParagraphFont"/>
    <w:link w:val="FootnoteText"/>
    <w:uiPriority w:val="99"/>
    <w:semiHidden/>
    <w:rsid w:val="007B00A7"/>
    <w:rPr>
      <w:rFonts w:eastAsia="SimSun" w:cs="Mangal"/>
      <w:kern w:val="1"/>
      <w:szCs w:val="18"/>
      <w:lang w:val="en-GB" w:eastAsia="hi-IN" w:bidi="hi-IN"/>
    </w:rPr>
  </w:style>
  <w:style w:type="character" w:styleId="FootnoteReference">
    <w:name w:val="footnote reference"/>
    <w:basedOn w:val="DefaultParagraphFont"/>
    <w:uiPriority w:val="99"/>
    <w:semiHidden/>
    <w:unhideWhenUsed/>
    <w:rsid w:val="007B00A7"/>
    <w:rPr>
      <w:vertAlign w:val="superscript"/>
    </w:rPr>
  </w:style>
  <w:style w:type="character" w:styleId="CommentReference">
    <w:name w:val="annotation reference"/>
    <w:basedOn w:val="DefaultParagraphFont"/>
    <w:uiPriority w:val="99"/>
    <w:semiHidden/>
    <w:unhideWhenUsed/>
    <w:rsid w:val="004D2845"/>
    <w:rPr>
      <w:sz w:val="16"/>
      <w:szCs w:val="16"/>
    </w:rPr>
  </w:style>
  <w:style w:type="paragraph" w:styleId="CommentText">
    <w:name w:val="annotation text"/>
    <w:basedOn w:val="Normal"/>
    <w:link w:val="CommentTextChar"/>
    <w:uiPriority w:val="99"/>
    <w:semiHidden/>
    <w:unhideWhenUsed/>
    <w:rsid w:val="004D2845"/>
    <w:rPr>
      <w:sz w:val="20"/>
      <w:szCs w:val="18"/>
    </w:rPr>
  </w:style>
  <w:style w:type="character" w:customStyle="1" w:styleId="CommentTextChar">
    <w:name w:val="Comment Text Char"/>
    <w:basedOn w:val="DefaultParagraphFont"/>
    <w:link w:val="CommentText"/>
    <w:uiPriority w:val="99"/>
    <w:semiHidden/>
    <w:rsid w:val="004D2845"/>
    <w:rPr>
      <w:rFonts w:eastAsia="SimSun" w:cs="Mangal"/>
      <w:kern w:val="1"/>
      <w:szCs w:val="18"/>
      <w:lang w:val="en-GB" w:eastAsia="hi-IN" w:bidi="hi-IN"/>
    </w:rPr>
  </w:style>
  <w:style w:type="paragraph" w:styleId="CommentSubject">
    <w:name w:val="annotation subject"/>
    <w:basedOn w:val="CommentText"/>
    <w:next w:val="CommentText"/>
    <w:link w:val="CommentSubjectChar"/>
    <w:uiPriority w:val="99"/>
    <w:semiHidden/>
    <w:unhideWhenUsed/>
    <w:rsid w:val="004D2845"/>
    <w:rPr>
      <w:b/>
      <w:bCs/>
    </w:rPr>
  </w:style>
  <w:style w:type="character" w:customStyle="1" w:styleId="CommentSubjectChar">
    <w:name w:val="Comment Subject Char"/>
    <w:basedOn w:val="CommentTextChar"/>
    <w:link w:val="CommentSubject"/>
    <w:uiPriority w:val="99"/>
    <w:semiHidden/>
    <w:rsid w:val="004D2845"/>
    <w:rPr>
      <w:rFonts w:eastAsia="SimSun" w:cs="Mangal"/>
      <w:b/>
      <w:bCs/>
      <w:kern w:val="1"/>
      <w:szCs w:val="18"/>
      <w:lang w:val="en-GB" w:eastAsia="hi-IN" w:bidi="hi-IN"/>
    </w:rPr>
  </w:style>
  <w:style w:type="paragraph" w:styleId="BalloonText">
    <w:name w:val="Balloon Text"/>
    <w:basedOn w:val="Normal"/>
    <w:link w:val="BalloonTextChar"/>
    <w:uiPriority w:val="99"/>
    <w:semiHidden/>
    <w:unhideWhenUsed/>
    <w:rsid w:val="004D2845"/>
    <w:rPr>
      <w:rFonts w:ascii="Segoe UI" w:hAnsi="Segoe UI"/>
      <w:sz w:val="18"/>
      <w:szCs w:val="16"/>
    </w:rPr>
  </w:style>
  <w:style w:type="character" w:customStyle="1" w:styleId="BalloonTextChar">
    <w:name w:val="Balloon Text Char"/>
    <w:basedOn w:val="DefaultParagraphFont"/>
    <w:link w:val="BalloonText"/>
    <w:uiPriority w:val="99"/>
    <w:semiHidden/>
    <w:rsid w:val="004D2845"/>
    <w:rPr>
      <w:rFonts w:ascii="Segoe UI" w:eastAsia="SimSun" w:hAnsi="Segoe UI" w:cs="Mangal"/>
      <w:kern w:val="1"/>
      <w:sz w:val="18"/>
      <w:szCs w:val="16"/>
      <w:lang w:val="en-GB" w:eastAsia="hi-IN" w:bidi="hi-IN"/>
    </w:rPr>
  </w:style>
  <w:style w:type="paragraph" w:styleId="EndnoteText">
    <w:name w:val="endnote text"/>
    <w:basedOn w:val="Normal"/>
    <w:link w:val="EndnoteTextChar"/>
    <w:uiPriority w:val="99"/>
    <w:unhideWhenUsed/>
    <w:rsid w:val="00136770"/>
    <w:rPr>
      <w:sz w:val="20"/>
      <w:szCs w:val="18"/>
    </w:rPr>
  </w:style>
  <w:style w:type="character" w:customStyle="1" w:styleId="EndnoteTextChar">
    <w:name w:val="Endnote Text Char"/>
    <w:basedOn w:val="DefaultParagraphFont"/>
    <w:link w:val="EndnoteText"/>
    <w:uiPriority w:val="99"/>
    <w:rsid w:val="00136770"/>
    <w:rPr>
      <w:rFonts w:eastAsia="SimSun" w:cs="Mangal"/>
      <w:kern w:val="1"/>
      <w:szCs w:val="18"/>
      <w:lang w:val="en-GB" w:eastAsia="hi-IN" w:bidi="hi-IN"/>
    </w:rPr>
  </w:style>
  <w:style w:type="character" w:styleId="EndnoteReference">
    <w:name w:val="endnote reference"/>
    <w:basedOn w:val="DefaultParagraphFont"/>
    <w:uiPriority w:val="99"/>
    <w:semiHidden/>
    <w:unhideWhenUsed/>
    <w:rsid w:val="00136770"/>
    <w:rPr>
      <w:vertAlign w:val="superscript"/>
    </w:rPr>
  </w:style>
  <w:style w:type="paragraph" w:styleId="ListParagraph">
    <w:name w:val="List Paragraph"/>
    <w:basedOn w:val="Normal"/>
    <w:uiPriority w:val="34"/>
    <w:qFormat/>
    <w:rsid w:val="009418EA"/>
    <w:pPr>
      <w:ind w:left="720"/>
      <w:contextualSpacing/>
    </w:pPr>
    <w:rPr>
      <w:szCs w:val="21"/>
    </w:rPr>
  </w:style>
  <w:style w:type="paragraph" w:styleId="Revision">
    <w:name w:val="Revision"/>
    <w:hidden/>
    <w:uiPriority w:val="99"/>
    <w:semiHidden/>
    <w:rsid w:val="009741FE"/>
    <w:rPr>
      <w:rFonts w:eastAsia="SimSun" w:cs="Mangal"/>
      <w:kern w:val="1"/>
      <w:sz w:val="24"/>
      <w:szCs w:val="21"/>
      <w:lang w:val="en-GB" w:eastAsia="hi-IN" w:bidi="hi-IN"/>
    </w:rPr>
  </w:style>
  <w:style w:type="paragraph" w:styleId="DocumentMap">
    <w:name w:val="Document Map"/>
    <w:basedOn w:val="Normal"/>
    <w:link w:val="DocumentMapChar"/>
    <w:uiPriority w:val="99"/>
    <w:semiHidden/>
    <w:unhideWhenUsed/>
    <w:rsid w:val="008C108B"/>
    <w:rPr>
      <w:szCs w:val="21"/>
    </w:rPr>
  </w:style>
  <w:style w:type="character" w:customStyle="1" w:styleId="DocumentMapChar">
    <w:name w:val="Document Map Char"/>
    <w:basedOn w:val="DefaultParagraphFont"/>
    <w:link w:val="DocumentMap"/>
    <w:uiPriority w:val="99"/>
    <w:semiHidden/>
    <w:rsid w:val="008C108B"/>
    <w:rPr>
      <w:rFonts w:eastAsia="SimSun" w:cs="Mangal"/>
      <w:kern w:val="1"/>
      <w:sz w:val="24"/>
      <w:szCs w:val="21"/>
      <w:lang w:val="en-GB" w:eastAsia="hi-IN" w:bidi="hi-IN"/>
    </w:rPr>
  </w:style>
</w:styles>
</file>

<file path=word/webSettings.xml><?xml version="1.0" encoding="utf-8"?>
<w:webSettings xmlns:r="http://schemas.openxmlformats.org/officeDocument/2006/relationships" xmlns:w="http://schemas.openxmlformats.org/wordprocessingml/2006/main">
  <w:divs>
    <w:div w:id="89254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534C3-F89A-415C-8F92-B343FC866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3498</Words>
  <Characters>19944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23396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dc:creator>
  <cp:lastModifiedBy>Robin</cp:lastModifiedBy>
  <cp:revision>3</cp:revision>
  <cp:lastPrinted>1900-01-01T08:00:00Z</cp:lastPrinted>
  <dcterms:created xsi:type="dcterms:W3CDTF">2017-02-24T11:54:00Z</dcterms:created>
  <dcterms:modified xsi:type="dcterms:W3CDTF">2017-02-24T11:54:00Z</dcterms:modified>
</cp:coreProperties>
</file>