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78F" w:rsidRPr="00181FAF" w:rsidRDefault="00B25533" w:rsidP="00181FAF">
      <w:pPr>
        <w:spacing w:before="0" w:beforeAutospacing="0" w:after="0" w:afterAutospacing="0" w:line="360" w:lineRule="auto"/>
        <w:rPr>
          <w:bCs/>
          <w:color w:val="000000"/>
          <w:szCs w:val="24"/>
        </w:rPr>
      </w:pPr>
      <w:r w:rsidRPr="00181FAF">
        <w:rPr>
          <w:bCs/>
          <w:color w:val="000000"/>
          <w:szCs w:val="24"/>
        </w:rPr>
        <w:t>[title]</w:t>
      </w:r>
      <w:r w:rsidR="00573301" w:rsidRPr="00181FAF">
        <w:rPr>
          <w:bCs/>
          <w:color w:val="000000"/>
          <w:szCs w:val="24"/>
        </w:rPr>
        <w:t xml:space="preserve">The Auloi from </w:t>
      </w:r>
      <w:proofErr w:type="spellStart"/>
      <w:r w:rsidR="00573301" w:rsidRPr="00181FAF">
        <w:rPr>
          <w:bCs/>
          <w:color w:val="000000"/>
          <w:szCs w:val="24"/>
        </w:rPr>
        <w:t>Meroë</w:t>
      </w:r>
      <w:proofErr w:type="spellEnd"/>
      <w:r w:rsidR="00573301" w:rsidRPr="00181FAF">
        <w:rPr>
          <w:bCs/>
          <w:color w:val="000000"/>
          <w:szCs w:val="24"/>
        </w:rPr>
        <w:t>: Preliminary Notes on the Conservation, Technical Examination</w:t>
      </w:r>
      <w:r w:rsidR="00B31593" w:rsidRPr="00181FAF">
        <w:rPr>
          <w:bCs/>
          <w:color w:val="000000"/>
          <w:szCs w:val="24"/>
        </w:rPr>
        <w:t>,</w:t>
      </w:r>
      <w:r w:rsidR="00573301" w:rsidRPr="00181FAF">
        <w:rPr>
          <w:bCs/>
          <w:color w:val="000000"/>
          <w:szCs w:val="24"/>
        </w:rPr>
        <w:t xml:space="preserve"> and Interpretation of a Cache of Ancient Musical Instruments</w:t>
      </w:r>
    </w:p>
    <w:p w:rsidR="00792672" w:rsidRPr="00181FAF" w:rsidRDefault="00B25533" w:rsidP="00181FAF">
      <w:pPr>
        <w:spacing w:before="0" w:beforeAutospacing="0" w:after="0" w:afterAutospacing="0" w:line="360" w:lineRule="auto"/>
        <w:rPr>
          <w:bCs/>
          <w:color w:val="000000"/>
          <w:szCs w:val="24"/>
        </w:rPr>
      </w:pPr>
      <w:r w:rsidRPr="00181FAF">
        <w:rPr>
          <w:bCs/>
          <w:color w:val="000000"/>
          <w:szCs w:val="24"/>
        </w:rPr>
        <w:t>[author]</w:t>
      </w:r>
      <w:r w:rsidR="009B578F" w:rsidRPr="00181FAF">
        <w:rPr>
          <w:bCs/>
          <w:color w:val="000000"/>
          <w:szCs w:val="24"/>
        </w:rPr>
        <w:t xml:space="preserve">Susanne </w:t>
      </w:r>
      <w:proofErr w:type="spellStart"/>
      <w:r w:rsidR="009B578F" w:rsidRPr="00181FAF">
        <w:rPr>
          <w:bCs/>
          <w:color w:val="000000"/>
          <w:szCs w:val="24"/>
        </w:rPr>
        <w:t>Gänsicke</w:t>
      </w:r>
      <w:proofErr w:type="spellEnd"/>
      <w:r w:rsidR="009B578F" w:rsidRPr="00181FAF">
        <w:rPr>
          <w:bCs/>
          <w:color w:val="000000"/>
          <w:szCs w:val="24"/>
        </w:rPr>
        <w:t xml:space="preserve"> </w:t>
      </w:r>
    </w:p>
    <w:p w:rsidR="00792672" w:rsidRPr="00181FAF" w:rsidRDefault="00792672" w:rsidP="00181FAF">
      <w:pPr>
        <w:spacing w:before="0" w:beforeAutospacing="0" w:after="0" w:afterAutospacing="0" w:line="360" w:lineRule="auto"/>
        <w:rPr>
          <w:bCs/>
          <w:color w:val="000000"/>
          <w:szCs w:val="24"/>
        </w:rPr>
      </w:pPr>
      <w:r w:rsidRPr="00181FAF">
        <w:rPr>
          <w:bCs/>
          <w:color w:val="000000"/>
          <w:szCs w:val="24"/>
        </w:rPr>
        <w:t>[affiliation]</w:t>
      </w:r>
      <w:r w:rsidRPr="00181FAF">
        <w:rPr>
          <w:bCs/>
          <w:color w:val="000000"/>
          <w:szCs w:val="24"/>
          <w:vertAlign w:val="superscript"/>
        </w:rPr>
        <w:t xml:space="preserve"> 1</w:t>
      </w:r>
      <w:r w:rsidR="00707D7B">
        <w:rPr>
          <w:bCs/>
          <w:color w:val="000000"/>
          <w:szCs w:val="24"/>
        </w:rPr>
        <w:t>J. Paul Getty Museum</w:t>
      </w:r>
    </w:p>
    <w:p w:rsidR="009B578F" w:rsidRPr="00181FAF" w:rsidRDefault="00792672" w:rsidP="00181FAF">
      <w:pPr>
        <w:spacing w:before="0" w:beforeAutospacing="0" w:after="0" w:afterAutospacing="0" w:line="360" w:lineRule="auto"/>
        <w:rPr>
          <w:color w:val="000000"/>
          <w:szCs w:val="24"/>
        </w:rPr>
      </w:pPr>
      <w:r w:rsidRPr="00181FAF">
        <w:rPr>
          <w:color w:val="000000"/>
          <w:szCs w:val="24"/>
        </w:rPr>
        <w:t>[author]</w:t>
      </w:r>
      <w:r w:rsidR="009B578F" w:rsidRPr="00181FAF">
        <w:rPr>
          <w:color w:val="000000"/>
          <w:szCs w:val="24"/>
        </w:rPr>
        <w:t xml:space="preserve">Stefan </w:t>
      </w:r>
      <w:proofErr w:type="spellStart"/>
      <w:r w:rsidR="009B578F" w:rsidRPr="00181FAF">
        <w:rPr>
          <w:color w:val="000000"/>
          <w:szCs w:val="24"/>
        </w:rPr>
        <w:t>Hagel</w:t>
      </w:r>
      <w:proofErr w:type="spellEnd"/>
    </w:p>
    <w:p w:rsidR="00F81297" w:rsidRDefault="00792672" w:rsidP="00181FAF">
      <w:pPr>
        <w:spacing w:before="0" w:beforeAutospacing="0" w:after="0" w:afterAutospacing="0" w:line="360" w:lineRule="auto"/>
        <w:rPr>
          <w:rStyle w:val="Emphasis"/>
          <w:b w:val="0"/>
          <w:color w:val="000000"/>
          <w:szCs w:val="24"/>
        </w:rPr>
      </w:pPr>
      <w:r w:rsidRPr="00181FAF">
        <w:rPr>
          <w:color w:val="000000"/>
          <w:szCs w:val="24"/>
        </w:rPr>
        <w:t>[affiliation]</w:t>
      </w:r>
      <w:r w:rsidR="00F81297" w:rsidRPr="00181FAF">
        <w:rPr>
          <w:rStyle w:val="Emphasis"/>
          <w:b w:val="0"/>
          <w:color w:val="000000"/>
          <w:szCs w:val="24"/>
        </w:rPr>
        <w:t>Austrian Academy of Sciences</w:t>
      </w:r>
      <w:r w:rsidR="00253604" w:rsidRPr="00181FAF">
        <w:rPr>
          <w:rStyle w:val="Emphasis"/>
          <w:b w:val="0"/>
          <w:color w:val="000000"/>
          <w:szCs w:val="24"/>
        </w:rPr>
        <w:t>, Vienna</w:t>
      </w:r>
    </w:p>
    <w:p w:rsidR="00BA1C51" w:rsidRPr="00181FAF" w:rsidRDefault="00BA1C51" w:rsidP="00181FAF">
      <w:pPr>
        <w:spacing w:before="0" w:beforeAutospacing="0" w:after="0" w:afterAutospacing="0" w:line="360" w:lineRule="auto"/>
        <w:rPr>
          <w:b/>
          <w:color w:val="000000"/>
          <w:szCs w:val="24"/>
        </w:rPr>
      </w:pPr>
    </w:p>
    <w:p w:rsidR="009B578F" w:rsidRPr="00181FAF" w:rsidRDefault="00B25533" w:rsidP="00181FAF">
      <w:pPr>
        <w:pStyle w:val="PlainText"/>
        <w:spacing w:line="360" w:lineRule="auto"/>
        <w:rPr>
          <w:rFonts w:ascii="Times New Roman" w:hAnsi="Times New Roman"/>
          <w:color w:val="000000"/>
          <w:sz w:val="24"/>
          <w:szCs w:val="24"/>
        </w:rPr>
      </w:pPr>
      <w:r w:rsidRPr="00181FAF">
        <w:rPr>
          <w:rFonts w:ascii="Times New Roman" w:hAnsi="Times New Roman"/>
          <w:color w:val="000000"/>
          <w:sz w:val="24"/>
          <w:szCs w:val="24"/>
        </w:rPr>
        <w:t>[A-head]Abstract</w:t>
      </w:r>
    </w:p>
    <w:p w:rsidR="00B25533" w:rsidRPr="00181FAF" w:rsidRDefault="00B25533" w:rsidP="00181FAF">
      <w:pPr>
        <w:pStyle w:val="PlainText"/>
        <w:spacing w:line="360" w:lineRule="auto"/>
        <w:rPr>
          <w:rFonts w:ascii="Times New Roman" w:hAnsi="Times New Roman"/>
          <w:color w:val="000000"/>
          <w:sz w:val="24"/>
          <w:szCs w:val="24"/>
        </w:rPr>
      </w:pPr>
      <w:r w:rsidRPr="00181FAF">
        <w:rPr>
          <w:rFonts w:ascii="Times New Roman" w:hAnsi="Times New Roman"/>
          <w:color w:val="000000"/>
          <w:sz w:val="24"/>
          <w:szCs w:val="24"/>
        </w:rPr>
        <w:t>[abstract]</w:t>
      </w:r>
    </w:p>
    <w:p w:rsidR="009B578F" w:rsidRPr="00181FAF" w:rsidRDefault="00B25533" w:rsidP="00181FAF">
      <w:pPr>
        <w:pStyle w:val="PlainText"/>
        <w:spacing w:line="360" w:lineRule="auto"/>
        <w:rPr>
          <w:rFonts w:ascii="Times New Roman" w:hAnsi="Times New Roman"/>
          <w:color w:val="000000"/>
          <w:sz w:val="24"/>
          <w:szCs w:val="24"/>
        </w:rPr>
      </w:pPr>
      <w:r w:rsidRPr="00181FAF">
        <w:rPr>
          <w:rFonts w:ascii="Times New Roman" w:hAnsi="Times New Roman"/>
          <w:color w:val="000000"/>
          <w:sz w:val="24"/>
          <w:szCs w:val="24"/>
        </w:rPr>
        <w:t>This</w:t>
      </w:r>
      <w:r w:rsidR="009B578F" w:rsidRPr="00181FAF">
        <w:rPr>
          <w:rFonts w:ascii="Times New Roman" w:hAnsi="Times New Roman"/>
          <w:color w:val="000000"/>
          <w:sz w:val="24"/>
          <w:szCs w:val="24"/>
        </w:rPr>
        <w:t xml:space="preserve"> paper summarizes preliminary results of an extensive, multidisciplinary conservation project at the Museum of Fine Arts, Boston (MFA) of a large cache of ancient musical instruments also known as “the </w:t>
      </w:r>
      <w:proofErr w:type="spellStart"/>
      <w:r w:rsidR="009B578F" w:rsidRPr="00181FAF">
        <w:rPr>
          <w:rFonts w:ascii="Times New Roman" w:hAnsi="Times New Roman"/>
          <w:color w:val="000000"/>
          <w:sz w:val="24"/>
          <w:szCs w:val="24"/>
        </w:rPr>
        <w:t>auloi</w:t>
      </w:r>
      <w:proofErr w:type="spellEnd"/>
      <w:r w:rsidR="009B578F" w:rsidRPr="00181FAF">
        <w:rPr>
          <w:rFonts w:ascii="Times New Roman" w:hAnsi="Times New Roman"/>
          <w:color w:val="000000"/>
          <w:sz w:val="24"/>
          <w:szCs w:val="24"/>
        </w:rPr>
        <w:t xml:space="preserve"> from </w:t>
      </w:r>
      <w:proofErr w:type="spellStart"/>
      <w:r w:rsidR="009B578F" w:rsidRPr="00181FAF">
        <w:rPr>
          <w:rFonts w:ascii="Times New Roman" w:hAnsi="Times New Roman"/>
          <w:color w:val="000000"/>
          <w:sz w:val="24"/>
          <w:szCs w:val="24"/>
        </w:rPr>
        <w:t>Meroë</w:t>
      </w:r>
      <w:proofErr w:type="spellEnd"/>
      <w:r w:rsidR="005F19B5" w:rsidRPr="00181FAF">
        <w:rPr>
          <w:rFonts w:ascii="Times New Roman" w:hAnsi="Times New Roman"/>
          <w:color w:val="000000"/>
          <w:sz w:val="24"/>
          <w:szCs w:val="24"/>
        </w:rPr>
        <w:t xml:space="preserve">.” </w:t>
      </w:r>
      <w:r w:rsidR="009B578F" w:rsidRPr="00181FAF">
        <w:rPr>
          <w:rFonts w:ascii="Times New Roman" w:hAnsi="Times New Roman"/>
          <w:color w:val="000000"/>
          <w:sz w:val="24"/>
          <w:szCs w:val="24"/>
        </w:rPr>
        <w:t xml:space="preserve">The objects were </w:t>
      </w:r>
      <w:r w:rsidR="00AC0998" w:rsidRPr="00181FAF">
        <w:rPr>
          <w:rFonts w:ascii="Times New Roman" w:hAnsi="Times New Roman"/>
          <w:color w:val="000000"/>
          <w:sz w:val="24"/>
          <w:szCs w:val="24"/>
        </w:rPr>
        <w:t xml:space="preserve">discovered </w:t>
      </w:r>
      <w:r w:rsidR="009B578F" w:rsidRPr="00181FAF">
        <w:rPr>
          <w:rFonts w:ascii="Times New Roman" w:hAnsi="Times New Roman"/>
          <w:color w:val="000000"/>
          <w:sz w:val="24"/>
          <w:szCs w:val="24"/>
        </w:rPr>
        <w:t>in 1921 during excavations by the Harvard University</w:t>
      </w:r>
      <w:r w:rsidR="005F19B5" w:rsidRPr="00181FAF">
        <w:rPr>
          <w:rFonts w:ascii="Times New Roman" w:hAnsi="Times New Roman"/>
          <w:color w:val="000000"/>
          <w:sz w:val="24"/>
          <w:szCs w:val="24"/>
        </w:rPr>
        <w:t>–</w:t>
      </w:r>
      <w:r w:rsidR="009B578F" w:rsidRPr="00181FAF">
        <w:rPr>
          <w:rFonts w:ascii="Times New Roman" w:hAnsi="Times New Roman"/>
          <w:color w:val="000000"/>
          <w:sz w:val="24"/>
          <w:szCs w:val="24"/>
        </w:rPr>
        <w:t>Museum of Fine Arts Expedition of the burial si</w:t>
      </w:r>
      <w:r w:rsidR="005F19B5" w:rsidRPr="00181FAF">
        <w:rPr>
          <w:rFonts w:ascii="Times New Roman" w:hAnsi="Times New Roman"/>
          <w:color w:val="000000"/>
          <w:sz w:val="24"/>
          <w:szCs w:val="24"/>
        </w:rPr>
        <w:t xml:space="preserve">te of Queen </w:t>
      </w:r>
      <w:proofErr w:type="spellStart"/>
      <w:r w:rsidR="005F19B5" w:rsidRPr="00181FAF">
        <w:rPr>
          <w:rFonts w:ascii="Times New Roman" w:hAnsi="Times New Roman"/>
          <w:color w:val="000000"/>
          <w:sz w:val="24"/>
          <w:szCs w:val="24"/>
        </w:rPr>
        <w:t>Amanishakheto</w:t>
      </w:r>
      <w:proofErr w:type="spellEnd"/>
      <w:r w:rsidR="005F19B5" w:rsidRPr="00181FAF">
        <w:rPr>
          <w:rFonts w:ascii="Times New Roman" w:hAnsi="Times New Roman"/>
          <w:color w:val="000000"/>
          <w:sz w:val="24"/>
          <w:szCs w:val="24"/>
        </w:rPr>
        <w:t xml:space="preserve"> (10 BC</w:t>
      </w:r>
      <w:r w:rsidR="009B578F" w:rsidRPr="00181FAF">
        <w:rPr>
          <w:rFonts w:ascii="Times New Roman" w:hAnsi="Times New Roman"/>
          <w:color w:val="000000"/>
          <w:sz w:val="24"/>
          <w:szCs w:val="24"/>
        </w:rPr>
        <w:t xml:space="preserve">) in </w:t>
      </w:r>
      <w:proofErr w:type="spellStart"/>
      <w:r w:rsidR="009B578F" w:rsidRPr="00181FAF">
        <w:rPr>
          <w:rFonts w:ascii="Times New Roman" w:hAnsi="Times New Roman"/>
          <w:color w:val="000000"/>
          <w:sz w:val="24"/>
          <w:szCs w:val="24"/>
        </w:rPr>
        <w:t>Meroë</w:t>
      </w:r>
      <w:proofErr w:type="spellEnd"/>
      <w:r w:rsidR="009B578F" w:rsidRPr="00181FAF">
        <w:rPr>
          <w:rFonts w:ascii="Times New Roman" w:hAnsi="Times New Roman"/>
          <w:color w:val="000000"/>
          <w:sz w:val="24"/>
          <w:szCs w:val="24"/>
        </w:rPr>
        <w:t>, Sudan.</w:t>
      </w:r>
      <w:r w:rsidR="005F19B5" w:rsidRPr="00181FAF">
        <w:rPr>
          <w:rFonts w:ascii="Times New Roman" w:hAnsi="Times New Roman"/>
          <w:color w:val="000000"/>
          <w:sz w:val="24"/>
          <w:szCs w:val="24"/>
        </w:rPr>
        <w:t xml:space="preserve"> </w:t>
      </w:r>
      <w:r w:rsidR="009B578F" w:rsidRPr="00181FAF">
        <w:rPr>
          <w:rFonts w:ascii="Times New Roman" w:hAnsi="Times New Roman"/>
          <w:color w:val="000000"/>
          <w:sz w:val="24"/>
          <w:szCs w:val="24"/>
        </w:rPr>
        <w:t>Multiple layers of tubing were recovered, consisting of exterior bronze sleeves encasing resonators of wood and bone.</w:t>
      </w:r>
      <w:r w:rsidR="005F19B5" w:rsidRPr="00181FAF">
        <w:rPr>
          <w:rFonts w:ascii="Times New Roman" w:hAnsi="Times New Roman"/>
          <w:color w:val="000000"/>
          <w:sz w:val="24"/>
          <w:szCs w:val="24"/>
        </w:rPr>
        <w:t xml:space="preserve"> </w:t>
      </w:r>
      <w:r w:rsidR="009B578F" w:rsidRPr="00181FAF">
        <w:rPr>
          <w:rFonts w:ascii="Times New Roman" w:hAnsi="Times New Roman"/>
          <w:color w:val="000000"/>
          <w:sz w:val="24"/>
          <w:szCs w:val="24"/>
        </w:rPr>
        <w:t xml:space="preserve">Due to the thin-walled </w:t>
      </w:r>
      <w:r w:rsidR="00AC0998" w:rsidRPr="00181FAF">
        <w:rPr>
          <w:rFonts w:ascii="Times New Roman" w:hAnsi="Times New Roman"/>
          <w:color w:val="000000"/>
          <w:sz w:val="24"/>
          <w:szCs w:val="24"/>
        </w:rPr>
        <w:t xml:space="preserve">structure </w:t>
      </w:r>
      <w:r w:rsidR="009B578F" w:rsidRPr="00181FAF">
        <w:rPr>
          <w:rFonts w:ascii="Times New Roman" w:hAnsi="Times New Roman"/>
          <w:color w:val="000000"/>
          <w:sz w:val="24"/>
          <w:szCs w:val="24"/>
        </w:rPr>
        <w:t>of the objects,</w:t>
      </w:r>
      <w:r w:rsidR="00AC0998" w:rsidRPr="00181FAF">
        <w:rPr>
          <w:rFonts w:ascii="Times New Roman" w:hAnsi="Times New Roman"/>
          <w:color w:val="000000"/>
          <w:sz w:val="24"/>
          <w:szCs w:val="24"/>
        </w:rPr>
        <w:t xml:space="preserve"> their</w:t>
      </w:r>
      <w:r w:rsidR="009B578F" w:rsidRPr="00181FAF">
        <w:rPr>
          <w:rFonts w:ascii="Times New Roman" w:hAnsi="Times New Roman"/>
          <w:color w:val="000000"/>
          <w:sz w:val="24"/>
          <w:szCs w:val="24"/>
        </w:rPr>
        <w:t xml:space="preserve"> exposure to long-term burial, and subsequent transport and handling, the pipes were fragmented virtually beyond recognition.</w:t>
      </w:r>
      <w:r w:rsidR="005F19B5" w:rsidRPr="00181FAF">
        <w:rPr>
          <w:rFonts w:ascii="Times New Roman" w:hAnsi="Times New Roman"/>
          <w:color w:val="000000"/>
          <w:sz w:val="24"/>
          <w:szCs w:val="24"/>
        </w:rPr>
        <w:t xml:space="preserve"> </w:t>
      </w:r>
      <w:r w:rsidR="009B578F" w:rsidRPr="00181FAF">
        <w:rPr>
          <w:rFonts w:ascii="Times New Roman" w:hAnsi="Times New Roman"/>
          <w:color w:val="000000"/>
          <w:sz w:val="24"/>
          <w:szCs w:val="24"/>
        </w:rPr>
        <w:t xml:space="preserve"> </w:t>
      </w:r>
    </w:p>
    <w:p w:rsidR="009B578F" w:rsidRPr="00181FAF" w:rsidRDefault="009B578F" w:rsidP="00181FAF">
      <w:pPr>
        <w:pStyle w:val="PlainText"/>
        <w:spacing w:line="360" w:lineRule="auto"/>
        <w:rPr>
          <w:rFonts w:ascii="Times New Roman" w:hAnsi="Times New Roman"/>
          <w:color w:val="000000"/>
          <w:sz w:val="24"/>
          <w:szCs w:val="24"/>
        </w:rPr>
      </w:pPr>
      <w:r w:rsidRPr="00181FAF">
        <w:rPr>
          <w:rFonts w:ascii="Times New Roman" w:hAnsi="Times New Roman"/>
          <w:color w:val="000000"/>
          <w:sz w:val="24"/>
          <w:szCs w:val="24"/>
        </w:rPr>
        <w:t>To date, the fragments have been documen</w:t>
      </w:r>
      <w:r w:rsidR="002017E7" w:rsidRPr="00181FAF">
        <w:rPr>
          <w:rFonts w:ascii="Times New Roman" w:hAnsi="Times New Roman"/>
          <w:color w:val="000000"/>
          <w:sz w:val="24"/>
          <w:szCs w:val="24"/>
        </w:rPr>
        <w:t>ted and</w:t>
      </w:r>
      <w:r w:rsidRPr="00181FAF">
        <w:rPr>
          <w:rFonts w:ascii="Times New Roman" w:hAnsi="Times New Roman"/>
          <w:color w:val="000000"/>
          <w:sz w:val="24"/>
          <w:szCs w:val="24"/>
        </w:rPr>
        <w:t xml:space="preserve"> sorted, and many broken sections are now reconnected.</w:t>
      </w:r>
      <w:r w:rsidR="005F19B5" w:rsidRPr="00181FAF">
        <w:rPr>
          <w:rFonts w:ascii="Times New Roman" w:hAnsi="Times New Roman"/>
          <w:color w:val="000000"/>
          <w:sz w:val="24"/>
          <w:szCs w:val="24"/>
        </w:rPr>
        <w:t xml:space="preserve"> </w:t>
      </w:r>
      <w:r w:rsidRPr="00181FAF">
        <w:rPr>
          <w:rFonts w:ascii="Times New Roman" w:hAnsi="Times New Roman"/>
          <w:color w:val="000000"/>
          <w:sz w:val="24"/>
          <w:szCs w:val="24"/>
        </w:rPr>
        <w:t xml:space="preserve">Scientific examination of the materials </w:t>
      </w:r>
      <w:r w:rsidR="002017E7" w:rsidRPr="00181FAF">
        <w:rPr>
          <w:rFonts w:ascii="Times New Roman" w:hAnsi="Times New Roman"/>
          <w:color w:val="000000"/>
          <w:sz w:val="24"/>
          <w:szCs w:val="24"/>
        </w:rPr>
        <w:t xml:space="preserve">included radio-carbon dating, </w:t>
      </w:r>
      <w:r w:rsidRPr="00181FAF">
        <w:rPr>
          <w:rFonts w:ascii="Times New Roman" w:hAnsi="Times New Roman"/>
          <w:color w:val="000000"/>
          <w:sz w:val="24"/>
          <w:szCs w:val="24"/>
        </w:rPr>
        <w:t>identified textile fibers</w:t>
      </w:r>
      <w:r w:rsidR="002017E7" w:rsidRPr="00181FAF">
        <w:rPr>
          <w:rFonts w:ascii="Times New Roman" w:hAnsi="Times New Roman"/>
          <w:color w:val="000000"/>
          <w:sz w:val="24"/>
          <w:szCs w:val="24"/>
        </w:rPr>
        <w:t xml:space="preserve"> and</w:t>
      </w:r>
      <w:r w:rsidRPr="00181FAF">
        <w:rPr>
          <w:rFonts w:ascii="Times New Roman" w:hAnsi="Times New Roman"/>
          <w:color w:val="000000"/>
          <w:sz w:val="24"/>
          <w:szCs w:val="24"/>
        </w:rPr>
        <w:t xml:space="preserve"> wood </w:t>
      </w:r>
      <w:r w:rsidR="002017E7" w:rsidRPr="00181FAF">
        <w:rPr>
          <w:rFonts w:ascii="Times New Roman" w:hAnsi="Times New Roman"/>
          <w:color w:val="000000"/>
          <w:sz w:val="24"/>
          <w:szCs w:val="24"/>
        </w:rPr>
        <w:t>types</w:t>
      </w:r>
      <w:r w:rsidRPr="00181FAF">
        <w:rPr>
          <w:rFonts w:ascii="Times New Roman" w:hAnsi="Times New Roman"/>
          <w:color w:val="000000"/>
          <w:sz w:val="24"/>
          <w:szCs w:val="24"/>
        </w:rPr>
        <w:t>, and allowed insights into the complex nature of the metalwork.</w:t>
      </w:r>
    </w:p>
    <w:p w:rsidR="009B578F" w:rsidRDefault="009B578F" w:rsidP="00181FAF">
      <w:pPr>
        <w:pStyle w:val="PlainText"/>
        <w:spacing w:line="360" w:lineRule="auto"/>
        <w:rPr>
          <w:rFonts w:ascii="Times New Roman" w:hAnsi="Times New Roman"/>
          <w:color w:val="000000"/>
          <w:sz w:val="24"/>
          <w:szCs w:val="24"/>
        </w:rPr>
      </w:pPr>
      <w:r w:rsidRPr="00181FAF">
        <w:rPr>
          <w:rFonts w:ascii="Times New Roman" w:hAnsi="Times New Roman"/>
          <w:color w:val="000000"/>
          <w:sz w:val="24"/>
          <w:szCs w:val="24"/>
        </w:rPr>
        <w:t>Music</w:t>
      </w:r>
      <w:r w:rsidR="00AC0998" w:rsidRPr="00181FAF">
        <w:rPr>
          <w:rFonts w:ascii="Times New Roman" w:hAnsi="Times New Roman"/>
          <w:color w:val="000000"/>
          <w:sz w:val="24"/>
          <w:szCs w:val="24"/>
        </w:rPr>
        <w:t>-</w:t>
      </w:r>
      <w:r w:rsidRPr="00181FAF">
        <w:rPr>
          <w:rFonts w:ascii="Times New Roman" w:hAnsi="Times New Roman"/>
          <w:color w:val="000000"/>
          <w:sz w:val="24"/>
          <w:szCs w:val="24"/>
        </w:rPr>
        <w:t>archaeological methods, combining the material evidence with the physics of ancient musical scales, have identified twelve individual pipes forming six pairs representing three different types of pipes, of varying length and with diverse mechanisms.</w:t>
      </w:r>
      <w:r w:rsidR="005F19B5" w:rsidRPr="00181FAF">
        <w:rPr>
          <w:rFonts w:ascii="Times New Roman" w:hAnsi="Times New Roman"/>
          <w:color w:val="000000"/>
          <w:sz w:val="24"/>
          <w:szCs w:val="24"/>
        </w:rPr>
        <w:t xml:space="preserve"> </w:t>
      </w:r>
      <w:r w:rsidRPr="00181FAF">
        <w:rPr>
          <w:rFonts w:ascii="Times New Roman" w:hAnsi="Times New Roman"/>
          <w:color w:val="000000"/>
          <w:sz w:val="24"/>
          <w:szCs w:val="24"/>
        </w:rPr>
        <w:t xml:space="preserve">The project’s long-term goal, in addition to physical reconstruction and stabilization of the ancient materials, is the fabrication of modern, functional replicas to discover the musical potential of these instruments. </w:t>
      </w:r>
    </w:p>
    <w:p w:rsidR="00BA1C51" w:rsidRPr="00181FAF" w:rsidRDefault="00BA1C51" w:rsidP="00181FAF">
      <w:pPr>
        <w:pStyle w:val="PlainText"/>
        <w:spacing w:line="360" w:lineRule="auto"/>
        <w:rPr>
          <w:rFonts w:ascii="Times New Roman" w:hAnsi="Times New Roman"/>
          <w:color w:val="000000"/>
          <w:sz w:val="24"/>
          <w:szCs w:val="24"/>
        </w:rPr>
      </w:pPr>
    </w:p>
    <w:p w:rsidR="009B578F" w:rsidRPr="00181FAF" w:rsidRDefault="002017E7" w:rsidP="00181FAF">
      <w:pPr>
        <w:spacing w:before="0" w:beforeAutospacing="0" w:after="0" w:afterAutospacing="0" w:line="360" w:lineRule="auto"/>
        <w:rPr>
          <w:b/>
          <w:color w:val="000000"/>
          <w:szCs w:val="24"/>
        </w:rPr>
      </w:pPr>
      <w:r w:rsidRPr="00181FAF">
        <w:rPr>
          <w:b/>
          <w:color w:val="000000"/>
          <w:szCs w:val="24"/>
        </w:rPr>
        <w:t>[A-head]Discovery and Introduction</w:t>
      </w:r>
    </w:p>
    <w:p w:rsidR="00792672" w:rsidRPr="00181FAF" w:rsidRDefault="00792672" w:rsidP="00181FAF">
      <w:pPr>
        <w:spacing w:before="0" w:beforeAutospacing="0" w:after="0" w:afterAutospacing="0" w:line="360" w:lineRule="auto"/>
        <w:rPr>
          <w:color w:val="000000"/>
          <w:szCs w:val="24"/>
        </w:rPr>
      </w:pPr>
      <w:r w:rsidRPr="00181FAF">
        <w:rPr>
          <w:color w:val="000000"/>
          <w:szCs w:val="24"/>
        </w:rPr>
        <w:lastRenderedPageBreak/>
        <w:t>[main text]</w:t>
      </w:r>
    </w:p>
    <w:p w:rsidR="009B578F" w:rsidRPr="00181FAF" w:rsidRDefault="009B578F" w:rsidP="00181FAF">
      <w:pPr>
        <w:spacing w:before="0" w:beforeAutospacing="0" w:after="0" w:afterAutospacing="0" w:line="360" w:lineRule="auto"/>
        <w:rPr>
          <w:color w:val="000000"/>
          <w:szCs w:val="24"/>
        </w:rPr>
      </w:pPr>
      <w:r w:rsidRPr="00181FAF">
        <w:rPr>
          <w:color w:val="000000"/>
          <w:szCs w:val="24"/>
        </w:rPr>
        <w:t xml:space="preserve">In 1921, </w:t>
      </w:r>
      <w:r w:rsidR="002017E7" w:rsidRPr="00181FAF">
        <w:rPr>
          <w:color w:val="000000"/>
          <w:szCs w:val="24"/>
        </w:rPr>
        <w:t xml:space="preserve">Harvard Egyptologist </w:t>
      </w:r>
      <w:r w:rsidRPr="00181FAF">
        <w:rPr>
          <w:color w:val="000000"/>
          <w:szCs w:val="24"/>
        </w:rPr>
        <w:t xml:space="preserve">George A. </w:t>
      </w:r>
      <w:proofErr w:type="spellStart"/>
      <w:r w:rsidRPr="00181FAF">
        <w:rPr>
          <w:color w:val="000000"/>
          <w:szCs w:val="24"/>
        </w:rPr>
        <w:t>Reisner</w:t>
      </w:r>
      <w:proofErr w:type="spellEnd"/>
      <w:r w:rsidRPr="00181FAF">
        <w:rPr>
          <w:color w:val="000000"/>
          <w:szCs w:val="24"/>
        </w:rPr>
        <w:t xml:space="preserve"> excavated Pyramid N 6 (also </w:t>
      </w:r>
      <w:r w:rsidR="002017E7" w:rsidRPr="00181FAF">
        <w:rPr>
          <w:color w:val="000000"/>
          <w:szCs w:val="24"/>
        </w:rPr>
        <w:t xml:space="preserve">called </w:t>
      </w:r>
      <w:r w:rsidRPr="00181FAF">
        <w:rPr>
          <w:color w:val="000000"/>
          <w:szCs w:val="24"/>
        </w:rPr>
        <w:t xml:space="preserve">Beg. N. 6), the burial of Queen </w:t>
      </w:r>
      <w:proofErr w:type="spellStart"/>
      <w:r w:rsidRPr="00181FAF">
        <w:rPr>
          <w:color w:val="000000"/>
          <w:szCs w:val="24"/>
        </w:rPr>
        <w:t>Amanishakheto</w:t>
      </w:r>
      <w:proofErr w:type="spellEnd"/>
      <w:r w:rsidR="00207D79" w:rsidRPr="00181FAF">
        <w:rPr>
          <w:color w:val="000000"/>
          <w:szCs w:val="24"/>
        </w:rPr>
        <w:t xml:space="preserve">, in </w:t>
      </w:r>
      <w:proofErr w:type="spellStart"/>
      <w:r w:rsidR="00207D79" w:rsidRPr="00181FAF">
        <w:rPr>
          <w:color w:val="000000"/>
          <w:szCs w:val="24"/>
        </w:rPr>
        <w:t>Meroë</w:t>
      </w:r>
      <w:proofErr w:type="spellEnd"/>
      <w:r w:rsidR="00207D79" w:rsidRPr="00181FAF">
        <w:rPr>
          <w:color w:val="000000"/>
          <w:szCs w:val="24"/>
        </w:rPr>
        <w:t>, Sudan</w:t>
      </w:r>
      <w:r w:rsidRPr="00181FAF">
        <w:rPr>
          <w:color w:val="000000"/>
          <w:szCs w:val="24"/>
        </w:rPr>
        <w:t>.</w:t>
      </w:r>
      <w:r w:rsidRPr="00181FAF">
        <w:rPr>
          <w:rStyle w:val="EndnoteReference"/>
          <w:color w:val="000000"/>
          <w:szCs w:val="24"/>
        </w:rPr>
        <w:endnoteReference w:id="1"/>
      </w:r>
      <w:r w:rsidR="005F19B5" w:rsidRPr="00181FAF">
        <w:rPr>
          <w:color w:val="000000"/>
          <w:szCs w:val="24"/>
        </w:rPr>
        <w:t xml:space="preserve"> </w:t>
      </w:r>
      <w:r w:rsidRPr="00181FAF">
        <w:rPr>
          <w:color w:val="000000"/>
          <w:szCs w:val="24"/>
        </w:rPr>
        <w:t xml:space="preserve">This pyramid had been discovered in the early </w:t>
      </w:r>
      <w:r w:rsidR="002017E7" w:rsidRPr="00181FAF">
        <w:rPr>
          <w:color w:val="000000"/>
          <w:szCs w:val="24"/>
        </w:rPr>
        <w:t>nineteenth</w:t>
      </w:r>
      <w:r w:rsidRPr="00181FAF">
        <w:rPr>
          <w:color w:val="000000"/>
          <w:szCs w:val="24"/>
        </w:rPr>
        <w:t xml:space="preserve"> century by the Italian</w:t>
      </w:r>
      <w:r w:rsidR="00656059" w:rsidRPr="00181FAF">
        <w:rPr>
          <w:color w:val="000000"/>
          <w:szCs w:val="24"/>
        </w:rPr>
        <w:t xml:space="preserve"> physician and explorer Giuseppe</w:t>
      </w:r>
      <w:r w:rsidRPr="00181FAF">
        <w:rPr>
          <w:color w:val="000000"/>
          <w:szCs w:val="24"/>
        </w:rPr>
        <w:t xml:space="preserve"> </w:t>
      </w:r>
      <w:proofErr w:type="spellStart"/>
      <w:r w:rsidRPr="00181FAF">
        <w:rPr>
          <w:color w:val="000000"/>
          <w:szCs w:val="24"/>
        </w:rPr>
        <w:t>Ferlini</w:t>
      </w:r>
      <w:proofErr w:type="spellEnd"/>
      <w:r w:rsidRPr="00181FAF">
        <w:rPr>
          <w:color w:val="000000"/>
          <w:szCs w:val="24"/>
        </w:rPr>
        <w:t>.</w:t>
      </w:r>
      <w:r w:rsidR="005F19B5" w:rsidRPr="00181FAF">
        <w:rPr>
          <w:color w:val="000000"/>
          <w:szCs w:val="24"/>
        </w:rPr>
        <w:t xml:space="preserve"> </w:t>
      </w:r>
      <w:r w:rsidRPr="00181FAF">
        <w:rPr>
          <w:color w:val="000000"/>
          <w:szCs w:val="24"/>
        </w:rPr>
        <w:t xml:space="preserve">While investigating the pyramid, much of which was destroyed during the process, </w:t>
      </w:r>
      <w:proofErr w:type="spellStart"/>
      <w:r w:rsidRPr="00181FAF">
        <w:rPr>
          <w:color w:val="000000"/>
          <w:szCs w:val="24"/>
        </w:rPr>
        <w:t>Ferlini</w:t>
      </w:r>
      <w:proofErr w:type="spellEnd"/>
      <w:r w:rsidRPr="00181FAF">
        <w:rPr>
          <w:color w:val="000000"/>
          <w:szCs w:val="24"/>
        </w:rPr>
        <w:t xml:space="preserve"> came upon a rich trove of gold jewelry.</w:t>
      </w:r>
      <w:r w:rsidRPr="00181FAF">
        <w:rPr>
          <w:rStyle w:val="EndnoteReference"/>
          <w:color w:val="000000"/>
          <w:szCs w:val="24"/>
        </w:rPr>
        <w:endnoteReference w:id="2"/>
      </w:r>
      <w:r w:rsidRPr="00181FAF">
        <w:rPr>
          <w:color w:val="000000"/>
          <w:szCs w:val="24"/>
        </w:rPr>
        <w:t xml:space="preserve"> </w:t>
      </w:r>
    </w:p>
    <w:p w:rsidR="009B578F" w:rsidRPr="00181FAF" w:rsidRDefault="009B578F" w:rsidP="00181FAF">
      <w:pPr>
        <w:spacing w:before="0" w:beforeAutospacing="0" w:after="0" w:afterAutospacing="0" w:line="360" w:lineRule="auto"/>
        <w:rPr>
          <w:color w:val="000000"/>
          <w:szCs w:val="24"/>
        </w:rPr>
      </w:pPr>
      <w:r w:rsidRPr="00181FAF">
        <w:rPr>
          <w:color w:val="000000"/>
          <w:szCs w:val="24"/>
        </w:rPr>
        <w:t xml:space="preserve">A few objects however remained in the tomb, to be discovered only </w:t>
      </w:r>
      <w:r w:rsidR="002017E7" w:rsidRPr="00181FAF">
        <w:rPr>
          <w:color w:val="000000"/>
          <w:szCs w:val="24"/>
        </w:rPr>
        <w:t xml:space="preserve">when </w:t>
      </w:r>
      <w:r w:rsidRPr="00181FAF">
        <w:rPr>
          <w:color w:val="000000"/>
          <w:szCs w:val="24"/>
        </w:rPr>
        <w:t xml:space="preserve">excavations </w:t>
      </w:r>
      <w:r w:rsidR="002017E7" w:rsidRPr="00181FAF">
        <w:rPr>
          <w:color w:val="000000"/>
          <w:szCs w:val="24"/>
        </w:rPr>
        <w:t xml:space="preserve">were undertaken </w:t>
      </w:r>
      <w:r w:rsidRPr="00181FAF">
        <w:rPr>
          <w:color w:val="000000"/>
          <w:szCs w:val="24"/>
        </w:rPr>
        <w:t>in the stairway leading to the underground burial chamber. Most notable among these was a cache of wind instruments.</w:t>
      </w:r>
      <w:r w:rsidR="005F19B5" w:rsidRPr="00181FAF">
        <w:rPr>
          <w:color w:val="000000"/>
          <w:szCs w:val="24"/>
        </w:rPr>
        <w:t xml:space="preserve"> </w:t>
      </w:r>
      <w:r w:rsidR="00656059" w:rsidRPr="00181FAF">
        <w:rPr>
          <w:color w:val="000000"/>
          <w:szCs w:val="24"/>
        </w:rPr>
        <w:t>Given the degraded state</w:t>
      </w:r>
      <w:r w:rsidRPr="00181FAF">
        <w:rPr>
          <w:color w:val="000000"/>
          <w:szCs w:val="24"/>
        </w:rPr>
        <w:t xml:space="preserve"> of their materials, the pipes must have been very brittle and difficult to handle.</w:t>
      </w:r>
      <w:r w:rsidR="005F19B5" w:rsidRPr="00181FAF">
        <w:rPr>
          <w:color w:val="000000"/>
          <w:szCs w:val="24"/>
        </w:rPr>
        <w:t xml:space="preserve"> </w:t>
      </w:r>
      <w:r w:rsidRPr="00181FAF">
        <w:rPr>
          <w:color w:val="000000"/>
          <w:szCs w:val="24"/>
        </w:rPr>
        <w:t xml:space="preserve"> </w:t>
      </w:r>
      <w:r w:rsidR="00447B24" w:rsidRPr="00181FAF">
        <w:rPr>
          <w:color w:val="000000"/>
          <w:szCs w:val="24"/>
        </w:rPr>
        <w:t xml:space="preserve">Unfortunately, little information is available about the circumstances </w:t>
      </w:r>
      <w:r w:rsidR="002017E7" w:rsidRPr="00181FAF">
        <w:rPr>
          <w:color w:val="000000"/>
          <w:szCs w:val="24"/>
        </w:rPr>
        <w:t xml:space="preserve">of the find </w:t>
      </w:r>
      <w:r w:rsidR="00447B24" w:rsidRPr="00181FAF">
        <w:rPr>
          <w:color w:val="000000"/>
          <w:szCs w:val="24"/>
        </w:rPr>
        <w:t xml:space="preserve">or how </w:t>
      </w:r>
      <w:r w:rsidR="002017E7" w:rsidRPr="00181FAF">
        <w:rPr>
          <w:color w:val="000000"/>
          <w:szCs w:val="24"/>
        </w:rPr>
        <w:t>the objects</w:t>
      </w:r>
      <w:r w:rsidR="00447B24" w:rsidRPr="00181FAF">
        <w:rPr>
          <w:color w:val="000000"/>
          <w:szCs w:val="24"/>
        </w:rPr>
        <w:t xml:space="preserve"> </w:t>
      </w:r>
      <w:r w:rsidR="00656059" w:rsidRPr="00181FAF">
        <w:rPr>
          <w:color w:val="000000"/>
          <w:szCs w:val="24"/>
        </w:rPr>
        <w:t>were</w:t>
      </w:r>
      <w:r w:rsidR="00447B24" w:rsidRPr="00181FAF">
        <w:rPr>
          <w:color w:val="000000"/>
          <w:szCs w:val="24"/>
        </w:rPr>
        <w:t xml:space="preserve"> retrieved from the soil. </w:t>
      </w:r>
      <w:r w:rsidRPr="00181FAF">
        <w:rPr>
          <w:color w:val="000000"/>
          <w:szCs w:val="24"/>
        </w:rPr>
        <w:t>The expedition diar</w:t>
      </w:r>
      <w:r w:rsidR="002017E7" w:rsidRPr="00181FAF">
        <w:rPr>
          <w:color w:val="000000"/>
          <w:szCs w:val="24"/>
        </w:rPr>
        <w:t>ies</w:t>
      </w:r>
      <w:r w:rsidRPr="00181FAF">
        <w:rPr>
          <w:color w:val="000000"/>
          <w:szCs w:val="24"/>
        </w:rPr>
        <w:t xml:space="preserve">, allow </w:t>
      </w:r>
      <w:r w:rsidR="002017E7" w:rsidRPr="00181FAF">
        <w:rPr>
          <w:color w:val="000000"/>
          <w:szCs w:val="24"/>
        </w:rPr>
        <w:t xml:space="preserve">a few </w:t>
      </w:r>
      <w:r w:rsidRPr="00181FAF">
        <w:rPr>
          <w:color w:val="000000"/>
          <w:szCs w:val="24"/>
        </w:rPr>
        <w:t>glimpses into the discovery</w:t>
      </w:r>
      <w:r w:rsidR="002017E7" w:rsidRPr="00181FAF">
        <w:rPr>
          <w:color w:val="000000"/>
          <w:szCs w:val="24"/>
        </w:rPr>
        <w:t>, however.</w:t>
      </w:r>
      <w:r w:rsidRPr="00181FAF">
        <w:rPr>
          <w:color w:val="000000"/>
          <w:szCs w:val="24"/>
        </w:rPr>
        <w:t xml:space="preserve"> </w:t>
      </w:r>
      <w:r w:rsidR="002017E7" w:rsidRPr="00181FAF">
        <w:rPr>
          <w:color w:val="000000"/>
          <w:szCs w:val="24"/>
        </w:rPr>
        <w:t xml:space="preserve">The entry of March 23, 1921, reads in part: </w:t>
      </w:r>
      <w:r w:rsidRPr="00181FAF">
        <w:rPr>
          <w:color w:val="000000"/>
          <w:szCs w:val="24"/>
        </w:rPr>
        <w:t>“found a number of bone tubes cased in bronze plate.</w:t>
      </w:r>
      <w:r w:rsidR="005F19B5" w:rsidRPr="00181FAF">
        <w:rPr>
          <w:color w:val="000000"/>
          <w:szCs w:val="24"/>
        </w:rPr>
        <w:t xml:space="preserve"> </w:t>
      </w:r>
      <w:r w:rsidRPr="00181FAF">
        <w:rPr>
          <w:color w:val="000000"/>
          <w:szCs w:val="24"/>
        </w:rPr>
        <w:t>These have holes and may have been a flute (or similar)</w:t>
      </w:r>
      <w:r w:rsidR="002017E7" w:rsidRPr="00181FAF">
        <w:rPr>
          <w:color w:val="000000"/>
          <w:szCs w:val="24"/>
        </w:rPr>
        <w:t>.</w:t>
      </w:r>
      <w:r w:rsidRPr="00181FAF">
        <w:rPr>
          <w:color w:val="000000"/>
          <w:szCs w:val="24"/>
        </w:rPr>
        <w:t>”</w:t>
      </w:r>
      <w:r w:rsidRPr="00181FAF">
        <w:rPr>
          <w:rStyle w:val="EndnoteReference"/>
          <w:color w:val="000000"/>
          <w:szCs w:val="24"/>
        </w:rPr>
        <w:endnoteReference w:id="3"/>
      </w:r>
      <w:r w:rsidRPr="00181FAF">
        <w:rPr>
          <w:color w:val="000000"/>
          <w:szCs w:val="24"/>
        </w:rPr>
        <w:t xml:space="preserve"> </w:t>
      </w:r>
      <w:r w:rsidR="002017E7" w:rsidRPr="00181FAF">
        <w:rPr>
          <w:color w:val="000000"/>
          <w:szCs w:val="24"/>
        </w:rPr>
        <w:t xml:space="preserve">On </w:t>
      </w:r>
      <w:r w:rsidRPr="00181FAF">
        <w:rPr>
          <w:color w:val="000000"/>
          <w:szCs w:val="24"/>
        </w:rPr>
        <w:t>March 24, 1921</w:t>
      </w:r>
      <w:r w:rsidR="002017E7" w:rsidRPr="00181FAF">
        <w:rPr>
          <w:color w:val="000000"/>
          <w:szCs w:val="24"/>
        </w:rPr>
        <w:t>, the writer elaborates:</w:t>
      </w:r>
      <w:r w:rsidRPr="00181FAF">
        <w:rPr>
          <w:color w:val="000000"/>
          <w:szCs w:val="24"/>
        </w:rPr>
        <w:t xml:space="preserve"> “came on a bunch of </w:t>
      </w:r>
      <w:r w:rsidR="002017E7" w:rsidRPr="00181FAF">
        <w:rPr>
          <w:color w:val="000000"/>
          <w:szCs w:val="24"/>
        </w:rPr>
        <w:t>‘</w:t>
      </w:r>
      <w:r w:rsidRPr="00181FAF">
        <w:rPr>
          <w:color w:val="000000"/>
          <w:szCs w:val="24"/>
        </w:rPr>
        <w:t>flutes</w:t>
      </w:r>
      <w:r w:rsidR="002017E7" w:rsidRPr="00181FAF">
        <w:rPr>
          <w:color w:val="000000"/>
          <w:szCs w:val="24"/>
        </w:rPr>
        <w:t>’</w:t>
      </w:r>
      <w:r w:rsidRPr="00181FAF">
        <w:rPr>
          <w:color w:val="000000"/>
          <w:szCs w:val="24"/>
        </w:rPr>
        <w:t xml:space="preserve"> (?) about a meter or so further on.</w:t>
      </w:r>
      <w:r w:rsidR="005F19B5" w:rsidRPr="00181FAF">
        <w:rPr>
          <w:color w:val="000000"/>
          <w:szCs w:val="24"/>
        </w:rPr>
        <w:t xml:space="preserve"> </w:t>
      </w:r>
      <w:r w:rsidRPr="00181FAF">
        <w:rPr>
          <w:color w:val="000000"/>
          <w:szCs w:val="24"/>
        </w:rPr>
        <w:t>Photo and careful notes. Appear to be made in sections (bronze casing over reed or bone tubes</w:t>
      </w:r>
      <w:r w:rsidR="000C3D97" w:rsidRPr="00181FAF">
        <w:rPr>
          <w:color w:val="000000"/>
          <w:szCs w:val="24"/>
        </w:rPr>
        <w:t>)</w:t>
      </w:r>
      <w:r w:rsidRPr="00181FAF">
        <w:rPr>
          <w:color w:val="000000"/>
          <w:szCs w:val="24"/>
        </w:rPr>
        <w:t>.”</w:t>
      </w:r>
      <w:r w:rsidRPr="00181FAF">
        <w:rPr>
          <w:rStyle w:val="EndnoteReference"/>
          <w:color w:val="000000"/>
          <w:szCs w:val="24"/>
        </w:rPr>
        <w:endnoteReference w:id="4"/>
      </w:r>
      <w:r w:rsidR="005F19B5" w:rsidRPr="00181FAF">
        <w:rPr>
          <w:color w:val="000000"/>
          <w:szCs w:val="24"/>
        </w:rPr>
        <w:t xml:space="preserve"> </w:t>
      </w:r>
      <w:r w:rsidRPr="00181FAF">
        <w:rPr>
          <w:color w:val="000000"/>
          <w:szCs w:val="24"/>
        </w:rPr>
        <w:t>The last excavation entry of March 25, 1921</w:t>
      </w:r>
      <w:r w:rsidR="002017E7" w:rsidRPr="00181FAF">
        <w:rPr>
          <w:color w:val="000000"/>
          <w:szCs w:val="24"/>
        </w:rPr>
        <w:t>,</w:t>
      </w:r>
      <w:r w:rsidRPr="00181FAF">
        <w:rPr>
          <w:color w:val="000000"/>
          <w:szCs w:val="24"/>
        </w:rPr>
        <w:t xml:space="preserve"> ad</w:t>
      </w:r>
      <w:r w:rsidR="000C3D97" w:rsidRPr="00181FAF">
        <w:rPr>
          <w:color w:val="000000"/>
          <w:szCs w:val="24"/>
        </w:rPr>
        <w:t>d</w:t>
      </w:r>
      <w:r w:rsidRPr="00181FAF">
        <w:rPr>
          <w:color w:val="000000"/>
          <w:szCs w:val="24"/>
        </w:rPr>
        <w:t>s further information</w:t>
      </w:r>
      <w:r w:rsidR="00325C16" w:rsidRPr="00181FAF">
        <w:rPr>
          <w:color w:val="000000"/>
          <w:szCs w:val="24"/>
        </w:rPr>
        <w:t>:</w:t>
      </w:r>
      <w:r w:rsidRPr="00181FAF">
        <w:rPr>
          <w:color w:val="000000"/>
          <w:szCs w:val="24"/>
        </w:rPr>
        <w:t xml:space="preserve"> “recording the bunch of flutes (about 18).</w:t>
      </w:r>
      <w:r w:rsidR="005F19B5" w:rsidRPr="00181FAF">
        <w:rPr>
          <w:color w:val="000000"/>
          <w:szCs w:val="24"/>
        </w:rPr>
        <w:t xml:space="preserve"> </w:t>
      </w:r>
      <w:r w:rsidRPr="00181FAF">
        <w:rPr>
          <w:color w:val="000000"/>
          <w:szCs w:val="24"/>
        </w:rPr>
        <w:t>Removed them late in the day (Sanborn and Story).</w:t>
      </w:r>
      <w:r w:rsidR="000C3D97" w:rsidRPr="00181FAF">
        <w:rPr>
          <w:color w:val="000000"/>
          <w:szCs w:val="24"/>
        </w:rPr>
        <w:t>”</w:t>
      </w:r>
      <w:r w:rsidRPr="00181FAF">
        <w:rPr>
          <w:rStyle w:val="EndnoteReference"/>
          <w:color w:val="000000"/>
          <w:szCs w:val="24"/>
        </w:rPr>
        <w:endnoteReference w:id="5"/>
      </w:r>
      <w:r w:rsidR="005F19B5" w:rsidRPr="00181FAF">
        <w:rPr>
          <w:color w:val="000000"/>
          <w:szCs w:val="24"/>
        </w:rPr>
        <w:t xml:space="preserve"> </w:t>
      </w:r>
      <w:r w:rsidRPr="00181FAF">
        <w:rPr>
          <w:color w:val="000000"/>
          <w:szCs w:val="24"/>
        </w:rPr>
        <w:t>Two high-resolution excavation photographs taken in situ are invaluable today as they show the cache both when first exposed (</w:t>
      </w:r>
      <w:r w:rsidR="00D025D3" w:rsidRPr="00D025D3">
        <w:rPr>
          <w:b/>
          <w:color w:val="000000"/>
          <w:szCs w:val="24"/>
        </w:rPr>
        <w:t>fig. 45.1</w:t>
      </w:r>
      <w:r w:rsidRPr="00181FAF">
        <w:rPr>
          <w:color w:val="000000"/>
          <w:szCs w:val="24"/>
        </w:rPr>
        <w:t>) and after a number of pipes had been removed.</w:t>
      </w:r>
      <w:r w:rsidR="005F19B5" w:rsidRPr="00181FAF">
        <w:rPr>
          <w:color w:val="000000"/>
          <w:szCs w:val="24"/>
        </w:rPr>
        <w:t xml:space="preserve">   </w:t>
      </w:r>
    </w:p>
    <w:p w:rsidR="009B578F" w:rsidRPr="00181FAF" w:rsidRDefault="009B578F" w:rsidP="00181FAF">
      <w:pPr>
        <w:spacing w:before="0" w:beforeAutospacing="0" w:after="0" w:afterAutospacing="0" w:line="360" w:lineRule="auto"/>
        <w:rPr>
          <w:color w:val="000000"/>
          <w:szCs w:val="24"/>
        </w:rPr>
      </w:pPr>
      <w:r w:rsidRPr="00181FAF">
        <w:rPr>
          <w:color w:val="000000"/>
          <w:szCs w:val="24"/>
        </w:rPr>
        <w:t>The Object Register of the excavation of March 23</w:t>
      </w:r>
      <w:r w:rsidR="00212A2F" w:rsidRPr="00181FAF">
        <w:rPr>
          <w:color w:val="000000"/>
          <w:szCs w:val="24"/>
        </w:rPr>
        <w:t>–</w:t>
      </w:r>
      <w:r w:rsidRPr="00181FAF">
        <w:rPr>
          <w:color w:val="000000"/>
          <w:szCs w:val="24"/>
        </w:rPr>
        <w:t>25, 1921, provides a number of drawings of the more complex and interesting sections of the instruments and the following text entry:</w:t>
      </w:r>
      <w:r w:rsidR="005F19B5" w:rsidRPr="00181FAF">
        <w:rPr>
          <w:color w:val="000000"/>
          <w:szCs w:val="24"/>
        </w:rPr>
        <w:t xml:space="preserve"> </w:t>
      </w:r>
      <w:r w:rsidRPr="00181FAF">
        <w:rPr>
          <w:color w:val="000000"/>
          <w:szCs w:val="24"/>
        </w:rPr>
        <w:t>“Many fragments of at least four (probably five) flute like musical instruments.</w:t>
      </w:r>
      <w:r w:rsidR="005F19B5" w:rsidRPr="00181FAF">
        <w:rPr>
          <w:color w:val="000000"/>
          <w:szCs w:val="24"/>
        </w:rPr>
        <w:t xml:space="preserve"> </w:t>
      </w:r>
      <w:r w:rsidRPr="00181FAF">
        <w:rPr>
          <w:color w:val="000000"/>
          <w:szCs w:val="24"/>
        </w:rPr>
        <w:t>Straight tubes of ivory encased in bronze, made in sections, with round and oblong holes, mouthpieces, stops, and fittings.</w:t>
      </w:r>
      <w:r w:rsidR="005F19B5" w:rsidRPr="00181FAF">
        <w:rPr>
          <w:color w:val="000000"/>
          <w:szCs w:val="24"/>
        </w:rPr>
        <w:t xml:space="preserve"> </w:t>
      </w:r>
      <w:r w:rsidRPr="00181FAF">
        <w:rPr>
          <w:color w:val="000000"/>
          <w:szCs w:val="24"/>
        </w:rPr>
        <w:t>Length not obtainable but cannot be less than ca. 45 cm.</w:t>
      </w:r>
      <w:r w:rsidR="005F19B5" w:rsidRPr="00181FAF">
        <w:rPr>
          <w:color w:val="000000"/>
          <w:szCs w:val="24"/>
        </w:rPr>
        <w:t xml:space="preserve"> </w:t>
      </w:r>
      <w:r w:rsidRPr="00181FAF">
        <w:rPr>
          <w:color w:val="000000"/>
          <w:szCs w:val="24"/>
        </w:rPr>
        <w:t>Jointed section preserved of</w:t>
      </w:r>
      <w:r w:rsidR="007D36F1">
        <w:rPr>
          <w:color w:val="000000"/>
          <w:szCs w:val="24"/>
        </w:rPr>
        <w:t xml:space="preserve"> L. 13.1</w:t>
      </w:r>
      <w:r w:rsidRPr="00181FAF">
        <w:rPr>
          <w:color w:val="000000"/>
          <w:szCs w:val="24"/>
        </w:rPr>
        <w:t>.</w:t>
      </w:r>
      <w:r w:rsidR="005F19B5" w:rsidRPr="00181FAF">
        <w:rPr>
          <w:color w:val="000000"/>
          <w:szCs w:val="24"/>
        </w:rPr>
        <w:t xml:space="preserve"> </w:t>
      </w:r>
      <w:r w:rsidRPr="00181FAF">
        <w:rPr>
          <w:color w:val="000000"/>
          <w:szCs w:val="24"/>
        </w:rPr>
        <w:t>Appear to be large and small (</w:t>
      </w:r>
      <w:r w:rsidR="007D36F1">
        <w:rPr>
          <w:color w:val="000000"/>
          <w:szCs w:val="24"/>
        </w:rPr>
        <w:t>cf</w:t>
      </w:r>
      <w:r w:rsidR="00212A2F" w:rsidRPr="00181FAF">
        <w:rPr>
          <w:color w:val="000000"/>
          <w:szCs w:val="24"/>
        </w:rPr>
        <w:t>.</w:t>
      </w:r>
      <w:r w:rsidRPr="00181FAF">
        <w:rPr>
          <w:color w:val="000000"/>
          <w:szCs w:val="24"/>
        </w:rPr>
        <w:t xml:space="preserve"> two end pieces of different </w:t>
      </w:r>
      <w:r w:rsidR="007D36F1">
        <w:rPr>
          <w:color w:val="000000"/>
          <w:szCs w:val="24"/>
        </w:rPr>
        <w:t>D</w:t>
      </w:r>
      <w:r w:rsidRPr="00181FAF">
        <w:rPr>
          <w:color w:val="000000"/>
          <w:szCs w:val="24"/>
        </w:rPr>
        <w:t>iameters)</w:t>
      </w:r>
      <w:r w:rsidR="00212A2F" w:rsidRPr="00181FAF">
        <w:rPr>
          <w:color w:val="000000"/>
          <w:szCs w:val="24"/>
        </w:rPr>
        <w:t>.</w:t>
      </w:r>
      <w:r w:rsidRPr="00181FAF">
        <w:rPr>
          <w:color w:val="000000"/>
          <w:szCs w:val="24"/>
        </w:rPr>
        <w:t>”</w:t>
      </w:r>
      <w:r w:rsidRPr="00181FAF">
        <w:rPr>
          <w:rStyle w:val="EndnoteReference"/>
          <w:color w:val="000000"/>
          <w:szCs w:val="24"/>
        </w:rPr>
        <w:endnoteReference w:id="6"/>
      </w:r>
    </w:p>
    <w:p w:rsidR="009B578F" w:rsidRPr="00181FAF" w:rsidRDefault="00212A2F" w:rsidP="00181FAF">
      <w:pPr>
        <w:spacing w:before="0" w:beforeAutospacing="0" w:after="0" w:afterAutospacing="0" w:line="360" w:lineRule="auto"/>
        <w:rPr>
          <w:rFonts w:eastAsia="Times New Roman"/>
          <w:color w:val="000000"/>
          <w:szCs w:val="24"/>
        </w:rPr>
      </w:pPr>
      <w:r w:rsidRPr="00181FAF">
        <w:rPr>
          <w:color w:val="000000"/>
          <w:szCs w:val="24"/>
        </w:rPr>
        <w:t>T</w:t>
      </w:r>
      <w:r w:rsidR="009B578F" w:rsidRPr="00181FAF">
        <w:rPr>
          <w:color w:val="000000"/>
          <w:szCs w:val="24"/>
        </w:rPr>
        <w:t>hese quotes help to illuminate the confusion of the excavators when encountering this find.</w:t>
      </w:r>
      <w:r w:rsidR="005F19B5" w:rsidRPr="00181FAF">
        <w:rPr>
          <w:color w:val="000000"/>
          <w:szCs w:val="24"/>
        </w:rPr>
        <w:t xml:space="preserve"> </w:t>
      </w:r>
      <w:r w:rsidR="009B578F" w:rsidRPr="00181FAF">
        <w:rPr>
          <w:color w:val="000000"/>
          <w:szCs w:val="24"/>
        </w:rPr>
        <w:t xml:space="preserve">Up to </w:t>
      </w:r>
      <w:r w:rsidRPr="00181FAF">
        <w:rPr>
          <w:color w:val="000000"/>
          <w:szCs w:val="24"/>
        </w:rPr>
        <w:t>the present day</w:t>
      </w:r>
      <w:r w:rsidR="009B578F" w:rsidRPr="00181FAF">
        <w:rPr>
          <w:color w:val="000000"/>
          <w:szCs w:val="24"/>
        </w:rPr>
        <w:t>, this is by far the largest group of ancient double-reed double</w:t>
      </w:r>
      <w:r w:rsidR="000C3D97" w:rsidRPr="00181FAF">
        <w:rPr>
          <w:color w:val="000000"/>
          <w:szCs w:val="24"/>
        </w:rPr>
        <w:t xml:space="preserve"> </w:t>
      </w:r>
      <w:r w:rsidR="009B578F" w:rsidRPr="00181FAF">
        <w:rPr>
          <w:color w:val="000000"/>
          <w:szCs w:val="24"/>
        </w:rPr>
        <w:t>pipes ever found together.</w:t>
      </w:r>
      <w:r w:rsidR="005F19B5" w:rsidRPr="00181FAF">
        <w:rPr>
          <w:color w:val="000000"/>
          <w:szCs w:val="24"/>
        </w:rPr>
        <w:t xml:space="preserve"> </w:t>
      </w:r>
      <w:r w:rsidR="009B578F" w:rsidRPr="00181FAF">
        <w:rPr>
          <w:rFonts w:eastAsia="Times New Roman"/>
          <w:iCs/>
          <w:color w:val="000000"/>
          <w:szCs w:val="24"/>
          <w:bdr w:val="none" w:sz="0" w:space="0" w:color="auto" w:frame="1"/>
        </w:rPr>
        <w:t xml:space="preserve">They clearly belong to the Mediterranean types </w:t>
      </w:r>
      <w:r w:rsidR="009B578F" w:rsidRPr="00181FAF">
        <w:rPr>
          <w:rFonts w:eastAsia="Times New Roman"/>
          <w:color w:val="000000"/>
          <w:szCs w:val="24"/>
        </w:rPr>
        <w:t xml:space="preserve">attested all </w:t>
      </w:r>
      <w:r w:rsidR="009B578F" w:rsidRPr="00181FAF">
        <w:rPr>
          <w:rFonts w:eastAsia="Times New Roman"/>
          <w:color w:val="000000"/>
          <w:szCs w:val="24"/>
        </w:rPr>
        <w:lastRenderedPageBreak/>
        <w:t>over the Helleni</w:t>
      </w:r>
      <w:r w:rsidR="000C3D97" w:rsidRPr="00181FAF">
        <w:rPr>
          <w:rFonts w:eastAsia="Times New Roman"/>
          <w:color w:val="000000"/>
          <w:szCs w:val="24"/>
        </w:rPr>
        <w:t>z</w:t>
      </w:r>
      <w:r w:rsidR="009B578F" w:rsidRPr="00181FAF">
        <w:rPr>
          <w:rFonts w:eastAsia="Times New Roman"/>
          <w:color w:val="000000"/>
          <w:szCs w:val="24"/>
        </w:rPr>
        <w:t>ed world, c</w:t>
      </w:r>
      <w:r w:rsidR="009B578F" w:rsidRPr="00181FAF">
        <w:rPr>
          <w:color w:val="000000"/>
          <w:szCs w:val="24"/>
        </w:rPr>
        <w:t xml:space="preserve">alled </w:t>
      </w:r>
      <w:proofErr w:type="spellStart"/>
      <w:r w:rsidR="009B578F" w:rsidRPr="00181FAF">
        <w:rPr>
          <w:rStyle w:val="Emphasis"/>
          <w:b w:val="0"/>
          <w:i/>
          <w:iCs/>
          <w:color w:val="000000"/>
          <w:szCs w:val="24"/>
        </w:rPr>
        <w:t>aulo</w:t>
      </w:r>
      <w:r w:rsidRPr="00181FAF">
        <w:rPr>
          <w:rStyle w:val="Emphasis"/>
          <w:b w:val="0"/>
          <w:i/>
          <w:iCs/>
          <w:color w:val="000000"/>
          <w:szCs w:val="24"/>
        </w:rPr>
        <w:t>i</w:t>
      </w:r>
      <w:proofErr w:type="spellEnd"/>
      <w:r w:rsidR="009B578F" w:rsidRPr="00181FAF">
        <w:rPr>
          <w:color w:val="000000"/>
          <w:szCs w:val="24"/>
        </w:rPr>
        <w:t xml:space="preserve"> in Greek and </w:t>
      </w:r>
      <w:r w:rsidR="009B578F" w:rsidRPr="00181FAF">
        <w:rPr>
          <w:i/>
          <w:iCs/>
          <w:color w:val="000000"/>
          <w:szCs w:val="24"/>
        </w:rPr>
        <w:t>tibia</w:t>
      </w:r>
      <w:r w:rsidRPr="00181FAF">
        <w:rPr>
          <w:i/>
          <w:iCs/>
          <w:color w:val="000000"/>
          <w:szCs w:val="24"/>
        </w:rPr>
        <w:t>e</w:t>
      </w:r>
      <w:r w:rsidR="009B578F" w:rsidRPr="00181FAF">
        <w:rPr>
          <w:color w:val="000000"/>
          <w:szCs w:val="24"/>
        </w:rPr>
        <w:t xml:space="preserve"> in Latin</w:t>
      </w:r>
      <w:r w:rsidR="009B578F" w:rsidRPr="00181FAF">
        <w:rPr>
          <w:rFonts w:eastAsia="Times New Roman"/>
          <w:color w:val="000000"/>
          <w:szCs w:val="24"/>
        </w:rPr>
        <w:t>.</w:t>
      </w:r>
      <w:r w:rsidR="009B578F" w:rsidRPr="00181FAF">
        <w:rPr>
          <w:rStyle w:val="EndnoteReference"/>
          <w:bCs/>
          <w:color w:val="000000"/>
          <w:szCs w:val="24"/>
        </w:rPr>
        <w:endnoteReference w:id="7"/>
      </w:r>
      <w:r w:rsidR="005F19B5" w:rsidRPr="00181FAF">
        <w:rPr>
          <w:color w:val="000000"/>
          <w:szCs w:val="24"/>
        </w:rPr>
        <w:t xml:space="preserve"> </w:t>
      </w:r>
      <w:r w:rsidR="009B578F" w:rsidRPr="00181FAF">
        <w:rPr>
          <w:color w:val="000000"/>
          <w:szCs w:val="24"/>
        </w:rPr>
        <w:t xml:space="preserve">The instruments consist of two separate pipes played simultaneously, each held in one hand and equipped with its own double reed. Innumerable ancient depictions of </w:t>
      </w:r>
      <w:proofErr w:type="spellStart"/>
      <w:r w:rsidRPr="00181FAF">
        <w:rPr>
          <w:color w:val="000000"/>
          <w:szCs w:val="24"/>
        </w:rPr>
        <w:t>auloi</w:t>
      </w:r>
      <w:proofErr w:type="spellEnd"/>
      <w:r w:rsidRPr="00181FAF">
        <w:rPr>
          <w:color w:val="000000"/>
          <w:szCs w:val="24"/>
        </w:rPr>
        <w:t xml:space="preserve"> </w:t>
      </w:r>
      <w:r w:rsidR="009B578F" w:rsidRPr="00181FAF">
        <w:rPr>
          <w:color w:val="000000"/>
          <w:szCs w:val="24"/>
        </w:rPr>
        <w:t xml:space="preserve">are found in diverse media: in painted scenes on ceramics, </w:t>
      </w:r>
      <w:r w:rsidR="00207D79" w:rsidRPr="00181FAF">
        <w:rPr>
          <w:color w:val="000000"/>
          <w:szCs w:val="24"/>
        </w:rPr>
        <w:t xml:space="preserve">in </w:t>
      </w:r>
      <w:r w:rsidR="009B578F" w:rsidRPr="00181FAF">
        <w:rPr>
          <w:color w:val="000000"/>
          <w:szCs w:val="24"/>
        </w:rPr>
        <w:t xml:space="preserve">sculptures, engraved in gems, </w:t>
      </w:r>
      <w:r w:rsidR="00207D79" w:rsidRPr="00181FAF">
        <w:rPr>
          <w:color w:val="000000"/>
          <w:szCs w:val="24"/>
        </w:rPr>
        <w:t>and</w:t>
      </w:r>
      <w:r w:rsidR="009B578F" w:rsidRPr="00181FAF">
        <w:rPr>
          <w:color w:val="000000"/>
          <w:szCs w:val="24"/>
        </w:rPr>
        <w:t xml:space="preserve"> in wall</w:t>
      </w:r>
      <w:r w:rsidR="00207D79" w:rsidRPr="00181FAF">
        <w:rPr>
          <w:color w:val="000000"/>
          <w:szCs w:val="24"/>
        </w:rPr>
        <w:t>-</w:t>
      </w:r>
      <w:r w:rsidR="009B578F" w:rsidRPr="00181FAF">
        <w:rPr>
          <w:color w:val="000000"/>
          <w:szCs w:val="24"/>
        </w:rPr>
        <w:t>paintings and mosaics.</w:t>
      </w:r>
      <w:r w:rsidR="005F19B5" w:rsidRPr="00181FAF">
        <w:rPr>
          <w:color w:val="000000"/>
          <w:szCs w:val="24"/>
        </w:rPr>
        <w:t xml:space="preserve"> </w:t>
      </w:r>
      <w:r w:rsidR="009B578F" w:rsidRPr="00181FAF">
        <w:rPr>
          <w:rFonts w:eastAsia="Times New Roman"/>
          <w:color w:val="000000"/>
          <w:szCs w:val="24"/>
        </w:rPr>
        <w:t xml:space="preserve">Early </w:t>
      </w:r>
      <w:proofErr w:type="spellStart"/>
      <w:r w:rsidR="009B578F" w:rsidRPr="00181FAF">
        <w:rPr>
          <w:rFonts w:eastAsia="Times New Roman"/>
          <w:iCs/>
          <w:color w:val="000000"/>
          <w:szCs w:val="24"/>
          <w:bdr w:val="none" w:sz="0" w:space="0" w:color="auto" w:frame="1"/>
        </w:rPr>
        <w:t>aulos</w:t>
      </w:r>
      <w:proofErr w:type="spellEnd"/>
      <w:r w:rsidR="009B578F" w:rsidRPr="00181FAF">
        <w:rPr>
          <w:rFonts w:eastAsia="Times New Roman"/>
          <w:iCs/>
          <w:color w:val="000000"/>
          <w:szCs w:val="24"/>
          <w:bdr w:val="none" w:sz="0" w:space="0" w:color="auto" w:frame="1"/>
        </w:rPr>
        <w:t xml:space="preserve"> finds are </w:t>
      </w:r>
      <w:r w:rsidR="009B578F" w:rsidRPr="00181FAF">
        <w:rPr>
          <w:rFonts w:eastAsia="Times New Roman"/>
          <w:color w:val="000000"/>
          <w:szCs w:val="24"/>
        </w:rPr>
        <w:t>made from wood or bone, often with metal enforcement over the joints, but construction evolved over time</w:t>
      </w:r>
      <w:r w:rsidR="00207D79" w:rsidRPr="00181FAF">
        <w:rPr>
          <w:rFonts w:eastAsia="Times New Roman"/>
          <w:color w:val="000000"/>
          <w:szCs w:val="24"/>
        </w:rPr>
        <w:t>;</w:t>
      </w:r>
      <w:r w:rsidR="009B578F" w:rsidRPr="00181FAF">
        <w:rPr>
          <w:rFonts w:eastAsia="Times New Roman"/>
          <w:color w:val="000000"/>
          <w:szCs w:val="24"/>
        </w:rPr>
        <w:t xml:space="preserve"> by the Hellenistic and especially the Roman Imperial </w:t>
      </w:r>
      <w:r w:rsidR="001775B2" w:rsidRPr="00181FAF">
        <w:rPr>
          <w:rFonts w:eastAsia="Times New Roman"/>
          <w:color w:val="000000"/>
          <w:szCs w:val="24"/>
        </w:rPr>
        <w:t>p</w:t>
      </w:r>
      <w:r w:rsidR="009B578F" w:rsidRPr="00181FAF">
        <w:rPr>
          <w:rFonts w:eastAsia="Times New Roman"/>
          <w:color w:val="000000"/>
          <w:szCs w:val="24"/>
        </w:rPr>
        <w:t>eriods</w:t>
      </w:r>
      <w:r w:rsidR="00207D79" w:rsidRPr="00181FAF">
        <w:rPr>
          <w:rFonts w:eastAsia="Times New Roman"/>
          <w:color w:val="000000"/>
          <w:szCs w:val="24"/>
        </w:rPr>
        <w:t>,</w:t>
      </w:r>
      <w:r w:rsidR="009B578F" w:rsidRPr="00181FAF">
        <w:rPr>
          <w:rFonts w:eastAsia="Times New Roman"/>
          <w:color w:val="000000"/>
          <w:szCs w:val="24"/>
        </w:rPr>
        <w:t xml:space="preserve"> mechanically sophisticated systems made of various metals, bone, and wood were in use. </w:t>
      </w:r>
    </w:p>
    <w:p w:rsidR="009B578F" w:rsidRPr="00181FAF" w:rsidRDefault="009B578F" w:rsidP="00181FAF">
      <w:pPr>
        <w:spacing w:before="0" w:beforeAutospacing="0" w:after="0" w:afterAutospacing="0" w:line="360" w:lineRule="auto"/>
        <w:rPr>
          <w:rFonts w:eastAsia="Times New Roman"/>
          <w:color w:val="000000"/>
          <w:szCs w:val="24"/>
        </w:rPr>
      </w:pPr>
      <w:r w:rsidRPr="00181FAF">
        <w:rPr>
          <w:rFonts w:eastAsia="Times New Roman"/>
          <w:color w:val="000000"/>
          <w:szCs w:val="24"/>
        </w:rPr>
        <w:t xml:space="preserve">Although </w:t>
      </w:r>
      <w:proofErr w:type="spellStart"/>
      <w:r w:rsidRPr="00181FAF">
        <w:rPr>
          <w:rFonts w:eastAsia="Times New Roman"/>
          <w:color w:val="000000"/>
          <w:szCs w:val="24"/>
        </w:rPr>
        <w:t>Meroë</w:t>
      </w:r>
      <w:proofErr w:type="spellEnd"/>
      <w:r w:rsidRPr="00181FAF">
        <w:rPr>
          <w:rFonts w:eastAsia="Times New Roman"/>
          <w:color w:val="000000"/>
          <w:szCs w:val="24"/>
        </w:rPr>
        <w:t xml:space="preserve"> is located hundreds of miles south of the Mediterranean Sea, trade routes along the Nile and the Red Sea provided paths </w:t>
      </w:r>
      <w:r w:rsidR="00284F60" w:rsidRPr="00181FAF">
        <w:rPr>
          <w:rFonts w:eastAsia="Times New Roman"/>
          <w:color w:val="000000"/>
          <w:szCs w:val="24"/>
        </w:rPr>
        <w:t xml:space="preserve">for </w:t>
      </w:r>
      <w:r w:rsidRPr="00181FAF">
        <w:rPr>
          <w:rFonts w:eastAsia="Times New Roman"/>
          <w:color w:val="000000"/>
          <w:szCs w:val="24"/>
        </w:rPr>
        <w:t>cultural and commercial exchange with the north, as well as with western and central Asia. The metropolitan quality and sophistication of the city is reflected in surviving art and artifacts.</w:t>
      </w:r>
      <w:r w:rsidR="005F19B5" w:rsidRPr="00181FAF">
        <w:rPr>
          <w:rFonts w:eastAsia="Times New Roman"/>
          <w:color w:val="000000"/>
          <w:szCs w:val="24"/>
        </w:rPr>
        <w:t xml:space="preserve"> </w:t>
      </w:r>
      <w:r w:rsidRPr="00181FAF">
        <w:rPr>
          <w:rFonts w:eastAsia="Times New Roman"/>
          <w:color w:val="000000"/>
          <w:szCs w:val="24"/>
        </w:rPr>
        <w:t>That its inhabit</w:t>
      </w:r>
      <w:r w:rsidR="00BA1C51">
        <w:rPr>
          <w:rFonts w:eastAsia="Times New Roman"/>
          <w:color w:val="000000"/>
          <w:szCs w:val="24"/>
        </w:rPr>
        <w:t xml:space="preserve">ants must also have enjoyed the </w:t>
      </w:r>
      <w:r w:rsidRPr="00181FAF">
        <w:rPr>
          <w:rFonts w:eastAsia="Times New Roman"/>
          <w:color w:val="000000"/>
          <w:szCs w:val="24"/>
        </w:rPr>
        <w:t>incr</w:t>
      </w:r>
      <w:r w:rsidR="00284F60" w:rsidRPr="00181FAF">
        <w:rPr>
          <w:rFonts w:eastAsia="Times New Roman"/>
          <w:color w:val="000000"/>
          <w:szCs w:val="24"/>
        </w:rPr>
        <w:t>e</w:t>
      </w:r>
      <w:r w:rsidRPr="00181FAF">
        <w:rPr>
          <w:rFonts w:eastAsia="Times New Roman"/>
          <w:color w:val="000000"/>
          <w:szCs w:val="24"/>
        </w:rPr>
        <w:t>asingly globali</w:t>
      </w:r>
      <w:r w:rsidR="00284F60" w:rsidRPr="00181FAF">
        <w:rPr>
          <w:rFonts w:eastAsia="Times New Roman"/>
          <w:color w:val="000000"/>
          <w:szCs w:val="24"/>
        </w:rPr>
        <w:t>z</w:t>
      </w:r>
      <w:r w:rsidRPr="00181FAF">
        <w:rPr>
          <w:rFonts w:eastAsia="Times New Roman"/>
          <w:color w:val="000000"/>
          <w:szCs w:val="24"/>
        </w:rPr>
        <w:t>ed music culture known from the Me</w:t>
      </w:r>
      <w:r w:rsidR="00284F60" w:rsidRPr="00181FAF">
        <w:rPr>
          <w:rFonts w:eastAsia="Times New Roman"/>
          <w:color w:val="000000"/>
          <w:szCs w:val="24"/>
        </w:rPr>
        <w:t>d</w:t>
      </w:r>
      <w:r w:rsidRPr="00181FAF">
        <w:rPr>
          <w:rFonts w:eastAsia="Times New Roman"/>
          <w:color w:val="000000"/>
          <w:szCs w:val="24"/>
        </w:rPr>
        <w:t>iterranean is further emphasi</w:t>
      </w:r>
      <w:r w:rsidR="00284F60" w:rsidRPr="00181FAF">
        <w:rPr>
          <w:rFonts w:eastAsia="Times New Roman"/>
          <w:color w:val="000000"/>
          <w:szCs w:val="24"/>
        </w:rPr>
        <w:t>z</w:t>
      </w:r>
      <w:r w:rsidRPr="00181FAF">
        <w:rPr>
          <w:rFonts w:eastAsia="Times New Roman"/>
          <w:color w:val="000000"/>
          <w:szCs w:val="24"/>
        </w:rPr>
        <w:t xml:space="preserve">ed by a smaller group of </w:t>
      </w:r>
      <w:proofErr w:type="spellStart"/>
      <w:r w:rsidRPr="00181FAF">
        <w:rPr>
          <w:rFonts w:eastAsia="Times New Roman"/>
          <w:color w:val="000000"/>
          <w:szCs w:val="24"/>
        </w:rPr>
        <w:t>aulos</w:t>
      </w:r>
      <w:proofErr w:type="spellEnd"/>
      <w:r w:rsidRPr="00181FAF">
        <w:rPr>
          <w:rFonts w:eastAsia="Times New Roman"/>
          <w:color w:val="000000"/>
          <w:szCs w:val="24"/>
        </w:rPr>
        <w:t xml:space="preserve"> fragments excavated by </w:t>
      </w:r>
      <w:r w:rsidR="00207D79" w:rsidRPr="00181FAF">
        <w:rPr>
          <w:rFonts w:eastAsia="Times New Roman"/>
          <w:color w:val="000000"/>
          <w:szCs w:val="24"/>
        </w:rPr>
        <w:t xml:space="preserve">John </w:t>
      </w:r>
      <w:proofErr w:type="spellStart"/>
      <w:r w:rsidRPr="00181FAF">
        <w:rPr>
          <w:rFonts w:eastAsia="Times New Roman"/>
          <w:color w:val="000000"/>
          <w:szCs w:val="24"/>
        </w:rPr>
        <w:t>Garstang</w:t>
      </w:r>
      <w:proofErr w:type="spellEnd"/>
      <w:r w:rsidRPr="00181FAF">
        <w:rPr>
          <w:rFonts w:eastAsia="Times New Roman"/>
          <w:color w:val="000000"/>
          <w:szCs w:val="24"/>
        </w:rPr>
        <w:t xml:space="preserve"> in the Royal City of </w:t>
      </w:r>
      <w:proofErr w:type="spellStart"/>
      <w:r w:rsidRPr="00181FAF">
        <w:rPr>
          <w:rFonts w:eastAsia="Times New Roman"/>
          <w:color w:val="000000"/>
          <w:szCs w:val="24"/>
        </w:rPr>
        <w:t>Meroë</w:t>
      </w:r>
      <w:proofErr w:type="spellEnd"/>
      <w:r w:rsidR="00284F60" w:rsidRPr="00181FAF">
        <w:rPr>
          <w:rFonts w:eastAsia="Times New Roman"/>
          <w:color w:val="000000"/>
          <w:szCs w:val="24"/>
        </w:rPr>
        <w:t>,</w:t>
      </w:r>
      <w:r w:rsidRPr="00181FAF">
        <w:rPr>
          <w:rFonts w:eastAsia="Times New Roman"/>
          <w:color w:val="000000"/>
          <w:szCs w:val="24"/>
        </w:rPr>
        <w:t xml:space="preserve"> as well as </w:t>
      </w:r>
      <w:r w:rsidR="00284F60" w:rsidRPr="00181FAF">
        <w:rPr>
          <w:rFonts w:eastAsia="Times New Roman"/>
          <w:color w:val="000000"/>
          <w:szCs w:val="24"/>
        </w:rPr>
        <w:t xml:space="preserve">by </w:t>
      </w:r>
      <w:r w:rsidRPr="00181FAF">
        <w:rPr>
          <w:rFonts w:eastAsia="Times New Roman"/>
          <w:color w:val="000000"/>
          <w:szCs w:val="24"/>
        </w:rPr>
        <w:t xml:space="preserve">the standing figure of a nude </w:t>
      </w:r>
      <w:proofErr w:type="spellStart"/>
      <w:r w:rsidRPr="00181FAF">
        <w:rPr>
          <w:rFonts w:eastAsia="Times New Roman"/>
          <w:color w:val="000000"/>
          <w:szCs w:val="24"/>
        </w:rPr>
        <w:t>aulete</w:t>
      </w:r>
      <w:proofErr w:type="spellEnd"/>
      <w:r w:rsidRPr="00181FAF">
        <w:rPr>
          <w:rFonts w:eastAsia="Times New Roman"/>
          <w:color w:val="000000"/>
          <w:szCs w:val="24"/>
        </w:rPr>
        <w:t>, carved from Nubian sandstone and covered with polychrome gesso (pink for flesh</w:t>
      </w:r>
      <w:r w:rsidR="00284F60" w:rsidRPr="00181FAF">
        <w:rPr>
          <w:rFonts w:eastAsia="Times New Roman"/>
          <w:color w:val="000000"/>
          <w:szCs w:val="24"/>
        </w:rPr>
        <w:t xml:space="preserve"> </w:t>
      </w:r>
      <w:r w:rsidRPr="00181FAF">
        <w:rPr>
          <w:rFonts w:eastAsia="Times New Roman"/>
          <w:color w:val="000000"/>
          <w:szCs w:val="24"/>
        </w:rPr>
        <w:t xml:space="preserve">tones and yellow for the instrument), found, again by </w:t>
      </w:r>
      <w:proofErr w:type="spellStart"/>
      <w:r w:rsidRPr="00181FAF">
        <w:rPr>
          <w:rFonts w:eastAsia="Times New Roman"/>
          <w:color w:val="000000"/>
          <w:szCs w:val="24"/>
        </w:rPr>
        <w:t>Garstang</w:t>
      </w:r>
      <w:proofErr w:type="spellEnd"/>
      <w:r w:rsidRPr="00181FAF">
        <w:rPr>
          <w:rFonts w:eastAsia="Times New Roman"/>
          <w:color w:val="000000"/>
          <w:szCs w:val="24"/>
        </w:rPr>
        <w:t xml:space="preserve">, in the “Royal Baths” of </w:t>
      </w:r>
      <w:proofErr w:type="spellStart"/>
      <w:r w:rsidRPr="00181FAF">
        <w:rPr>
          <w:rFonts w:eastAsia="Times New Roman"/>
          <w:color w:val="000000"/>
          <w:szCs w:val="24"/>
        </w:rPr>
        <w:t>Meroë</w:t>
      </w:r>
      <w:proofErr w:type="spellEnd"/>
      <w:r w:rsidRPr="00181FAF">
        <w:rPr>
          <w:rFonts w:eastAsia="Times New Roman"/>
          <w:color w:val="000000"/>
          <w:szCs w:val="24"/>
        </w:rPr>
        <w:t>.</w:t>
      </w:r>
      <w:r w:rsidRPr="00181FAF">
        <w:rPr>
          <w:rStyle w:val="EndnoteReference"/>
          <w:rFonts w:eastAsia="Times New Roman"/>
          <w:color w:val="000000"/>
          <w:szCs w:val="24"/>
        </w:rPr>
        <w:endnoteReference w:id="8"/>
      </w:r>
      <w:r w:rsidR="005F19B5" w:rsidRPr="00181FAF">
        <w:rPr>
          <w:rFonts w:eastAsia="Times New Roman"/>
          <w:color w:val="000000"/>
          <w:szCs w:val="24"/>
        </w:rPr>
        <w:t xml:space="preserve"> </w:t>
      </w:r>
    </w:p>
    <w:p w:rsidR="00244F3A" w:rsidRPr="00181FAF" w:rsidRDefault="009B578F" w:rsidP="00181FAF">
      <w:pPr>
        <w:spacing w:before="0" w:beforeAutospacing="0" w:after="0" w:afterAutospacing="0" w:line="360" w:lineRule="auto"/>
        <w:rPr>
          <w:color w:val="000000"/>
          <w:szCs w:val="24"/>
        </w:rPr>
      </w:pPr>
      <w:r w:rsidRPr="00181FAF">
        <w:rPr>
          <w:color w:val="000000"/>
          <w:szCs w:val="24"/>
        </w:rPr>
        <w:t xml:space="preserve">The first </w:t>
      </w:r>
      <w:r w:rsidR="00244F3A" w:rsidRPr="00181FAF">
        <w:rPr>
          <w:color w:val="000000"/>
          <w:szCs w:val="24"/>
        </w:rPr>
        <w:t>scholarly</w:t>
      </w:r>
      <w:r w:rsidRPr="00181FAF">
        <w:rPr>
          <w:color w:val="000000"/>
          <w:szCs w:val="24"/>
        </w:rPr>
        <w:t xml:space="preserve"> investigation of the </w:t>
      </w:r>
      <w:proofErr w:type="spellStart"/>
      <w:r w:rsidRPr="00181FAF">
        <w:rPr>
          <w:color w:val="000000"/>
          <w:szCs w:val="24"/>
        </w:rPr>
        <w:t>auloi</w:t>
      </w:r>
      <w:proofErr w:type="spellEnd"/>
      <w:r w:rsidRPr="00181FAF">
        <w:rPr>
          <w:color w:val="000000"/>
          <w:szCs w:val="24"/>
        </w:rPr>
        <w:t xml:space="preserve"> was </w:t>
      </w:r>
      <w:r w:rsidR="00244F3A" w:rsidRPr="00181FAF">
        <w:rPr>
          <w:color w:val="000000"/>
          <w:szCs w:val="24"/>
        </w:rPr>
        <w:t>undertaken</w:t>
      </w:r>
      <w:r w:rsidRPr="00181FAF">
        <w:rPr>
          <w:color w:val="000000"/>
          <w:szCs w:val="24"/>
        </w:rPr>
        <w:t xml:space="preserve"> by </w:t>
      </w:r>
      <w:r w:rsidR="00207D79" w:rsidRPr="00181FAF">
        <w:rPr>
          <w:color w:val="000000"/>
          <w:szCs w:val="24"/>
        </w:rPr>
        <w:t xml:space="preserve">Nicholas </w:t>
      </w:r>
      <w:proofErr w:type="spellStart"/>
      <w:r w:rsidRPr="00181FAF">
        <w:rPr>
          <w:color w:val="000000"/>
          <w:szCs w:val="24"/>
        </w:rPr>
        <w:t>Bodley</w:t>
      </w:r>
      <w:proofErr w:type="spellEnd"/>
      <w:r w:rsidRPr="00181FAF">
        <w:rPr>
          <w:color w:val="000000"/>
          <w:szCs w:val="24"/>
        </w:rPr>
        <w:t xml:space="preserve"> </w:t>
      </w:r>
      <w:r w:rsidR="00207D79" w:rsidRPr="00181FAF">
        <w:rPr>
          <w:color w:val="000000"/>
          <w:szCs w:val="24"/>
        </w:rPr>
        <w:t xml:space="preserve">in </w:t>
      </w:r>
      <w:r w:rsidRPr="00181FAF">
        <w:rPr>
          <w:color w:val="000000"/>
          <w:szCs w:val="24"/>
        </w:rPr>
        <w:t>about 1939</w:t>
      </w:r>
      <w:r w:rsidR="00207D79" w:rsidRPr="00181FAF">
        <w:rPr>
          <w:color w:val="000000"/>
          <w:szCs w:val="24"/>
        </w:rPr>
        <w:t>.</w:t>
      </w:r>
      <w:r w:rsidRPr="00181FAF">
        <w:rPr>
          <w:color w:val="000000"/>
          <w:szCs w:val="24"/>
        </w:rPr>
        <w:t xml:space="preserve"> </w:t>
      </w:r>
      <w:r w:rsidR="00207D79" w:rsidRPr="00181FAF">
        <w:rPr>
          <w:color w:val="000000"/>
          <w:szCs w:val="24"/>
        </w:rPr>
        <w:t xml:space="preserve">He </w:t>
      </w:r>
      <w:r w:rsidRPr="00181FAF">
        <w:rPr>
          <w:color w:val="000000"/>
          <w:szCs w:val="24"/>
        </w:rPr>
        <w:t>came to the conclusion “that a complete restoration, even of a single instrument, is not possible</w:t>
      </w:r>
      <w:r w:rsidR="00207D79" w:rsidRPr="00181FAF">
        <w:rPr>
          <w:color w:val="000000"/>
          <w:szCs w:val="24"/>
        </w:rPr>
        <w:t>.</w:t>
      </w:r>
      <w:r w:rsidRPr="00181FAF">
        <w:rPr>
          <w:color w:val="000000"/>
          <w:szCs w:val="24"/>
        </w:rPr>
        <w:t>”</w:t>
      </w:r>
      <w:r w:rsidR="00207D79" w:rsidRPr="00181FAF">
        <w:rPr>
          <w:rStyle w:val="EndnoteReference"/>
          <w:color w:val="000000"/>
          <w:szCs w:val="24"/>
        </w:rPr>
        <w:endnoteReference w:id="9"/>
      </w:r>
      <w:r w:rsidRPr="00181FAF">
        <w:rPr>
          <w:color w:val="000000"/>
          <w:szCs w:val="24"/>
        </w:rPr>
        <w:t xml:space="preserve"> </w:t>
      </w:r>
      <w:r w:rsidRPr="00181FAF">
        <w:rPr>
          <w:rFonts w:eastAsia="Times New Roman"/>
          <w:color w:val="000000"/>
          <w:szCs w:val="24"/>
        </w:rPr>
        <w:t>He believed the group to be the personal instruments of a professional musician, who may have participated in the funerary rites for the queen.</w:t>
      </w:r>
      <w:r w:rsidRPr="00181FAF">
        <w:rPr>
          <w:rStyle w:val="EndnoteReference"/>
          <w:rFonts w:eastAsia="Times New Roman"/>
          <w:color w:val="000000"/>
          <w:szCs w:val="24"/>
        </w:rPr>
        <w:endnoteReference w:id="10"/>
      </w:r>
      <w:r w:rsidR="005F19B5" w:rsidRPr="00181FAF">
        <w:rPr>
          <w:rFonts w:eastAsia="Times New Roman"/>
          <w:color w:val="000000"/>
          <w:szCs w:val="24"/>
        </w:rPr>
        <w:t xml:space="preserve"> </w:t>
      </w:r>
      <w:r w:rsidRPr="00181FAF">
        <w:rPr>
          <w:rFonts w:eastAsia="Times New Roman"/>
          <w:color w:val="000000"/>
          <w:szCs w:val="24"/>
        </w:rPr>
        <w:t xml:space="preserve">The fragmentary instruments were subsequently revisited by Maurice Byrne in the </w:t>
      </w:r>
      <w:proofErr w:type="spellStart"/>
      <w:r w:rsidRPr="00181FAF">
        <w:rPr>
          <w:rFonts w:eastAsia="Times New Roman"/>
          <w:color w:val="000000"/>
          <w:szCs w:val="24"/>
        </w:rPr>
        <w:t>1990s</w:t>
      </w:r>
      <w:proofErr w:type="spellEnd"/>
      <w:r w:rsidRPr="00181FAF">
        <w:rPr>
          <w:rFonts w:eastAsia="Times New Roman"/>
          <w:color w:val="000000"/>
          <w:szCs w:val="24"/>
        </w:rPr>
        <w:t xml:space="preserve">, and in 2012 by Olga </w:t>
      </w:r>
      <w:proofErr w:type="spellStart"/>
      <w:r w:rsidRPr="00181FAF">
        <w:rPr>
          <w:rFonts w:eastAsia="Times New Roman"/>
          <w:color w:val="000000"/>
          <w:szCs w:val="24"/>
        </w:rPr>
        <w:t>Sutkowska</w:t>
      </w:r>
      <w:proofErr w:type="spellEnd"/>
      <w:r w:rsidRPr="00181FAF">
        <w:rPr>
          <w:rFonts w:eastAsia="Times New Roman"/>
          <w:color w:val="000000"/>
          <w:szCs w:val="24"/>
        </w:rPr>
        <w:t>.</w:t>
      </w:r>
      <w:r w:rsidR="005F19B5" w:rsidRPr="00181FAF">
        <w:rPr>
          <w:rFonts w:eastAsia="Times New Roman"/>
          <w:color w:val="000000"/>
          <w:szCs w:val="24"/>
        </w:rPr>
        <w:t xml:space="preserve"> </w:t>
      </w:r>
      <w:r w:rsidRPr="00181FAF">
        <w:rPr>
          <w:rFonts w:eastAsia="Times New Roman"/>
          <w:color w:val="000000"/>
          <w:szCs w:val="24"/>
        </w:rPr>
        <w:t>By 2013, fund</w:t>
      </w:r>
      <w:r w:rsidR="00CB6593" w:rsidRPr="00181FAF">
        <w:rPr>
          <w:rFonts w:eastAsia="Times New Roman"/>
          <w:color w:val="000000"/>
          <w:szCs w:val="24"/>
        </w:rPr>
        <w:t>s</w:t>
      </w:r>
      <w:r w:rsidRPr="00181FAF">
        <w:rPr>
          <w:rFonts w:eastAsia="Times New Roman"/>
          <w:color w:val="000000"/>
          <w:szCs w:val="24"/>
        </w:rPr>
        <w:t xml:space="preserve"> </w:t>
      </w:r>
      <w:r w:rsidR="00CB6593" w:rsidRPr="00181FAF">
        <w:rPr>
          <w:rFonts w:eastAsia="Times New Roman"/>
          <w:color w:val="000000"/>
          <w:szCs w:val="24"/>
        </w:rPr>
        <w:t xml:space="preserve">were </w:t>
      </w:r>
      <w:r w:rsidRPr="00181FAF">
        <w:rPr>
          <w:rFonts w:eastAsia="Times New Roman"/>
          <w:color w:val="000000"/>
          <w:szCs w:val="24"/>
        </w:rPr>
        <w:t>raised by the MFA that allowed the beginning of the current conservation project, whose preliminary results will be discussed below.</w:t>
      </w:r>
      <w:r w:rsidRPr="00181FAF">
        <w:rPr>
          <w:rStyle w:val="EndnoteReference"/>
          <w:color w:val="000000"/>
          <w:szCs w:val="24"/>
        </w:rPr>
        <w:endnoteReference w:id="11"/>
      </w:r>
      <w:r w:rsidRPr="00181FAF">
        <w:rPr>
          <w:color w:val="000000"/>
          <w:szCs w:val="24"/>
        </w:rPr>
        <w:t xml:space="preserve"> </w:t>
      </w:r>
    </w:p>
    <w:p w:rsidR="00207D79" w:rsidRPr="00181FAF" w:rsidRDefault="00207D79" w:rsidP="00181FAF">
      <w:pPr>
        <w:spacing w:before="0" w:beforeAutospacing="0" w:after="0" w:afterAutospacing="0" w:line="360" w:lineRule="auto"/>
        <w:rPr>
          <w:color w:val="000000"/>
          <w:szCs w:val="24"/>
        </w:rPr>
      </w:pPr>
    </w:p>
    <w:p w:rsidR="009B578F" w:rsidRPr="00181FAF" w:rsidRDefault="00207D79" w:rsidP="00181FAF">
      <w:pPr>
        <w:spacing w:before="0" w:beforeAutospacing="0" w:after="0" w:afterAutospacing="0" w:line="360" w:lineRule="auto"/>
        <w:rPr>
          <w:b/>
          <w:color w:val="000000"/>
          <w:szCs w:val="24"/>
        </w:rPr>
      </w:pPr>
      <w:r w:rsidRPr="00181FAF">
        <w:rPr>
          <w:color w:val="000000"/>
          <w:szCs w:val="24"/>
        </w:rPr>
        <w:t>[A-head]Conservation: Approaches and Treatment</w:t>
      </w:r>
    </w:p>
    <w:p w:rsidR="00207D79" w:rsidRPr="00181FAF" w:rsidRDefault="00207D79" w:rsidP="00181FAF">
      <w:pPr>
        <w:spacing w:before="0" w:beforeAutospacing="0" w:after="0" w:afterAutospacing="0" w:line="360" w:lineRule="auto"/>
        <w:rPr>
          <w:color w:val="000000"/>
          <w:szCs w:val="24"/>
        </w:rPr>
      </w:pPr>
    </w:p>
    <w:p w:rsidR="009B578F" w:rsidRPr="00181FAF" w:rsidRDefault="009B578F" w:rsidP="00181FAF">
      <w:pPr>
        <w:spacing w:before="0" w:beforeAutospacing="0" w:after="0" w:afterAutospacing="0" w:line="360" w:lineRule="auto"/>
        <w:rPr>
          <w:bCs/>
          <w:color w:val="000000"/>
          <w:szCs w:val="24"/>
        </w:rPr>
      </w:pPr>
      <w:r w:rsidRPr="00181FAF">
        <w:rPr>
          <w:color w:val="000000"/>
          <w:szCs w:val="24"/>
        </w:rPr>
        <w:t>When the project began, most of the elements were still stored in the wooden trays in which they were shipped from the Sudan in the 1920s (</w:t>
      </w:r>
      <w:r w:rsidR="00D025D3" w:rsidRPr="00D025D3">
        <w:rPr>
          <w:b/>
          <w:color w:val="000000"/>
          <w:szCs w:val="24"/>
        </w:rPr>
        <w:t>fig. 45.2</w:t>
      </w:r>
      <w:r w:rsidRPr="00181FAF">
        <w:rPr>
          <w:color w:val="000000"/>
          <w:szCs w:val="24"/>
        </w:rPr>
        <w:t xml:space="preserve">). Interspersed between the fragments were small pieces of paper with notes from the excavators, some written in Arabic. </w:t>
      </w:r>
      <w:r w:rsidRPr="00181FAF">
        <w:rPr>
          <w:bCs/>
          <w:color w:val="000000"/>
          <w:szCs w:val="24"/>
        </w:rPr>
        <w:t xml:space="preserve">We may assume that in general each tray originally contained one instrument, except for a small number of tubes </w:t>
      </w:r>
      <w:r w:rsidR="00207D79" w:rsidRPr="00181FAF">
        <w:rPr>
          <w:bCs/>
          <w:color w:val="000000"/>
          <w:szCs w:val="24"/>
        </w:rPr>
        <w:t xml:space="preserve">that </w:t>
      </w:r>
      <w:r w:rsidRPr="00181FAF">
        <w:rPr>
          <w:bCs/>
          <w:color w:val="000000"/>
          <w:szCs w:val="24"/>
        </w:rPr>
        <w:t xml:space="preserve">were fused by corrosion and were lifted as </w:t>
      </w:r>
      <w:r w:rsidR="00207D79" w:rsidRPr="00181FAF">
        <w:rPr>
          <w:bCs/>
          <w:color w:val="000000"/>
          <w:szCs w:val="24"/>
        </w:rPr>
        <w:t xml:space="preserve">an </w:t>
      </w:r>
      <w:r w:rsidR="00244F3A" w:rsidRPr="00181FAF">
        <w:rPr>
          <w:bCs/>
          <w:color w:val="000000"/>
          <w:szCs w:val="24"/>
        </w:rPr>
        <w:t>agglomerate</w:t>
      </w:r>
      <w:r w:rsidRPr="00181FAF">
        <w:rPr>
          <w:bCs/>
          <w:color w:val="000000"/>
          <w:szCs w:val="24"/>
        </w:rPr>
        <w:t>.</w:t>
      </w:r>
      <w:r w:rsidR="005F19B5" w:rsidRPr="00181FAF">
        <w:rPr>
          <w:bCs/>
          <w:color w:val="000000"/>
          <w:szCs w:val="24"/>
        </w:rPr>
        <w:t xml:space="preserve"> </w:t>
      </w:r>
      <w:r w:rsidRPr="00181FAF">
        <w:rPr>
          <w:bCs/>
          <w:color w:val="000000"/>
          <w:szCs w:val="24"/>
        </w:rPr>
        <w:t xml:space="preserve">In Boston over the following </w:t>
      </w:r>
      <w:r w:rsidR="00207D79" w:rsidRPr="00181FAF">
        <w:rPr>
          <w:bCs/>
          <w:color w:val="000000"/>
          <w:szCs w:val="24"/>
        </w:rPr>
        <w:t xml:space="preserve">ninety </w:t>
      </w:r>
      <w:r w:rsidRPr="00181FAF">
        <w:rPr>
          <w:bCs/>
          <w:color w:val="000000"/>
          <w:szCs w:val="24"/>
        </w:rPr>
        <w:t>years, a certain amount of undocumented handling and sorting of the various elements and materials occurred.</w:t>
      </w:r>
      <w:r w:rsidR="005F19B5" w:rsidRPr="00181FAF">
        <w:rPr>
          <w:bCs/>
          <w:color w:val="000000"/>
          <w:szCs w:val="24"/>
        </w:rPr>
        <w:t xml:space="preserve"> </w:t>
      </w:r>
      <w:r w:rsidRPr="00181FAF">
        <w:rPr>
          <w:bCs/>
          <w:color w:val="000000"/>
          <w:szCs w:val="24"/>
        </w:rPr>
        <w:t>Some bone and bronze fragments were sorted and separated into trays</w:t>
      </w:r>
      <w:r w:rsidR="00207D79" w:rsidRPr="00181FAF">
        <w:rPr>
          <w:bCs/>
          <w:color w:val="000000"/>
          <w:szCs w:val="24"/>
        </w:rPr>
        <w:t>;</w:t>
      </w:r>
      <w:r w:rsidRPr="00181FAF">
        <w:rPr>
          <w:bCs/>
          <w:color w:val="000000"/>
          <w:szCs w:val="24"/>
        </w:rPr>
        <w:t xml:space="preserve"> </w:t>
      </w:r>
      <w:r w:rsidR="00207D79" w:rsidRPr="00181FAF">
        <w:rPr>
          <w:bCs/>
          <w:color w:val="000000"/>
          <w:szCs w:val="24"/>
        </w:rPr>
        <w:t xml:space="preserve">in the process, </w:t>
      </w:r>
      <w:r w:rsidRPr="00181FAF">
        <w:rPr>
          <w:bCs/>
          <w:color w:val="000000"/>
          <w:szCs w:val="24"/>
        </w:rPr>
        <w:t>many original associations were lost.</w:t>
      </w:r>
      <w:r w:rsidR="005F19B5" w:rsidRPr="00181FAF">
        <w:rPr>
          <w:bCs/>
          <w:color w:val="000000"/>
          <w:szCs w:val="24"/>
        </w:rPr>
        <w:t xml:space="preserve"> </w:t>
      </w:r>
      <w:r w:rsidRPr="00181FAF">
        <w:rPr>
          <w:bCs/>
          <w:color w:val="000000"/>
          <w:szCs w:val="24"/>
        </w:rPr>
        <w:t xml:space="preserve"> </w:t>
      </w:r>
    </w:p>
    <w:p w:rsidR="009B578F" w:rsidRPr="00181FAF" w:rsidRDefault="009B578F" w:rsidP="00181FAF">
      <w:pPr>
        <w:spacing w:before="0" w:beforeAutospacing="0" w:after="0" w:afterAutospacing="0" w:line="360" w:lineRule="auto"/>
        <w:rPr>
          <w:bCs/>
          <w:color w:val="000000"/>
          <w:szCs w:val="24"/>
        </w:rPr>
      </w:pPr>
      <w:r w:rsidRPr="00181FAF">
        <w:rPr>
          <w:bCs/>
          <w:color w:val="000000"/>
          <w:szCs w:val="24"/>
        </w:rPr>
        <w:t xml:space="preserve">Even if the retrieval of the pipes left much to be desired, the excavators </w:t>
      </w:r>
      <w:r w:rsidR="00371768" w:rsidRPr="00181FAF">
        <w:rPr>
          <w:bCs/>
          <w:color w:val="000000"/>
          <w:szCs w:val="24"/>
        </w:rPr>
        <w:t xml:space="preserve">at least </w:t>
      </w:r>
      <w:r w:rsidRPr="00181FAF">
        <w:rPr>
          <w:bCs/>
          <w:color w:val="000000"/>
          <w:szCs w:val="24"/>
        </w:rPr>
        <w:t>did not impregnate the fragments with wax or other materials favored during excavation retrieval at the time.</w:t>
      </w:r>
      <w:r w:rsidR="005F19B5" w:rsidRPr="00181FAF">
        <w:rPr>
          <w:bCs/>
          <w:color w:val="000000"/>
          <w:szCs w:val="24"/>
        </w:rPr>
        <w:t xml:space="preserve"> </w:t>
      </w:r>
      <w:r w:rsidRPr="00181FAF">
        <w:rPr>
          <w:bCs/>
          <w:color w:val="000000"/>
          <w:szCs w:val="24"/>
        </w:rPr>
        <w:t xml:space="preserve">Furthermore, prior to the beginning of the </w:t>
      </w:r>
      <w:r w:rsidR="00371768" w:rsidRPr="00181FAF">
        <w:rPr>
          <w:bCs/>
          <w:color w:val="000000"/>
          <w:szCs w:val="24"/>
        </w:rPr>
        <w:t xml:space="preserve">current </w:t>
      </w:r>
      <w:r w:rsidRPr="00181FAF">
        <w:rPr>
          <w:bCs/>
          <w:color w:val="000000"/>
          <w:szCs w:val="24"/>
        </w:rPr>
        <w:t xml:space="preserve">project, no attempts at treatment had been made. </w:t>
      </w:r>
      <w:r w:rsidR="00371768" w:rsidRPr="00181FAF">
        <w:rPr>
          <w:bCs/>
          <w:color w:val="000000"/>
          <w:szCs w:val="24"/>
        </w:rPr>
        <w:t>W</w:t>
      </w:r>
      <w:r w:rsidRPr="00181FAF">
        <w:rPr>
          <w:bCs/>
          <w:color w:val="000000"/>
          <w:szCs w:val="24"/>
        </w:rPr>
        <w:t xml:space="preserve">e are working </w:t>
      </w:r>
      <w:r w:rsidR="00371768" w:rsidRPr="00181FAF">
        <w:rPr>
          <w:bCs/>
          <w:color w:val="000000"/>
          <w:szCs w:val="24"/>
        </w:rPr>
        <w:t xml:space="preserve">here </w:t>
      </w:r>
      <w:r w:rsidRPr="00181FAF">
        <w:rPr>
          <w:bCs/>
          <w:color w:val="000000"/>
          <w:szCs w:val="24"/>
        </w:rPr>
        <w:t xml:space="preserve">with highly degraded matter, </w:t>
      </w:r>
      <w:r w:rsidR="00371768" w:rsidRPr="00181FAF">
        <w:rPr>
          <w:bCs/>
          <w:color w:val="000000"/>
          <w:szCs w:val="24"/>
        </w:rPr>
        <w:t xml:space="preserve">but </w:t>
      </w:r>
      <w:r w:rsidRPr="00181FAF">
        <w:rPr>
          <w:bCs/>
          <w:color w:val="000000"/>
          <w:szCs w:val="24"/>
        </w:rPr>
        <w:t>the material is uncontaminated and unaltered by recent intervention—in other words, virgin matter.</w:t>
      </w:r>
      <w:r w:rsidR="005F19B5" w:rsidRPr="00181FAF">
        <w:rPr>
          <w:bCs/>
          <w:color w:val="000000"/>
          <w:szCs w:val="24"/>
        </w:rPr>
        <w:t xml:space="preserve"> </w:t>
      </w:r>
    </w:p>
    <w:p w:rsidR="009B578F" w:rsidRPr="00181FAF" w:rsidRDefault="009B578F" w:rsidP="00181FAF">
      <w:pPr>
        <w:spacing w:before="0" w:beforeAutospacing="0" w:after="0" w:afterAutospacing="0" w:line="360" w:lineRule="auto"/>
        <w:rPr>
          <w:bCs/>
          <w:color w:val="000000"/>
          <w:szCs w:val="24"/>
        </w:rPr>
      </w:pPr>
      <w:r w:rsidRPr="00181FAF">
        <w:rPr>
          <w:bCs/>
          <w:color w:val="000000"/>
          <w:szCs w:val="24"/>
        </w:rPr>
        <w:t xml:space="preserve">Our initial assessment indicated that the project would access a group of elements consisting </w:t>
      </w:r>
      <w:r w:rsidR="00244F3A" w:rsidRPr="00181FAF">
        <w:rPr>
          <w:bCs/>
          <w:color w:val="000000"/>
          <w:szCs w:val="24"/>
        </w:rPr>
        <w:t>of cylindrical</w:t>
      </w:r>
      <w:r w:rsidRPr="00181FAF">
        <w:rPr>
          <w:bCs/>
          <w:color w:val="000000"/>
          <w:szCs w:val="24"/>
        </w:rPr>
        <w:t xml:space="preserve"> wooden or bone resonators</w:t>
      </w:r>
      <w:r w:rsidR="00447B24" w:rsidRPr="00181FAF">
        <w:rPr>
          <w:bCs/>
          <w:color w:val="000000"/>
          <w:szCs w:val="24"/>
        </w:rPr>
        <w:t xml:space="preserve">, </w:t>
      </w:r>
      <w:r w:rsidRPr="00181FAF">
        <w:rPr>
          <w:bCs/>
          <w:color w:val="000000"/>
          <w:szCs w:val="24"/>
        </w:rPr>
        <w:t>encased in thin bronze tubing, and supplemented with non-encased bone bulbs and encased reed inserts, similar to ones known from Pompeii.</w:t>
      </w:r>
      <w:r w:rsidR="00371768" w:rsidRPr="00181FAF">
        <w:rPr>
          <w:rStyle w:val="EndnoteReference"/>
          <w:bCs/>
          <w:color w:val="000000"/>
          <w:szCs w:val="24"/>
        </w:rPr>
        <w:endnoteReference w:id="12"/>
      </w:r>
      <w:r w:rsidR="005F19B5" w:rsidRPr="00181FAF">
        <w:rPr>
          <w:bCs/>
          <w:color w:val="000000"/>
          <w:szCs w:val="24"/>
        </w:rPr>
        <w:t xml:space="preserve"> </w:t>
      </w:r>
      <w:r w:rsidRPr="00181FAF">
        <w:rPr>
          <w:bCs/>
          <w:color w:val="000000"/>
          <w:szCs w:val="24"/>
        </w:rPr>
        <w:t xml:space="preserve">Furthermore there appeared to be a variety of types, not only based on their different diameters as already stated by </w:t>
      </w:r>
      <w:proofErr w:type="spellStart"/>
      <w:r w:rsidRPr="00181FAF">
        <w:rPr>
          <w:bCs/>
          <w:color w:val="000000"/>
          <w:szCs w:val="24"/>
        </w:rPr>
        <w:t>Reisner</w:t>
      </w:r>
      <w:proofErr w:type="spellEnd"/>
      <w:r w:rsidRPr="00181FAF">
        <w:rPr>
          <w:bCs/>
          <w:color w:val="000000"/>
          <w:szCs w:val="24"/>
        </w:rPr>
        <w:t xml:space="preserve">, but also in terms of </w:t>
      </w:r>
      <w:r w:rsidR="00371768" w:rsidRPr="00181FAF">
        <w:rPr>
          <w:bCs/>
          <w:color w:val="000000"/>
          <w:szCs w:val="24"/>
        </w:rPr>
        <w:t xml:space="preserve">the </w:t>
      </w:r>
      <w:r w:rsidRPr="00181FAF">
        <w:rPr>
          <w:bCs/>
          <w:color w:val="000000"/>
          <w:szCs w:val="24"/>
        </w:rPr>
        <w:t xml:space="preserve">numbers and density of </w:t>
      </w:r>
      <w:r w:rsidR="00244F3A" w:rsidRPr="00181FAF">
        <w:rPr>
          <w:bCs/>
          <w:color w:val="000000"/>
          <w:szCs w:val="24"/>
        </w:rPr>
        <w:t>finger holes</w:t>
      </w:r>
      <w:r w:rsidRPr="00181FAF">
        <w:rPr>
          <w:bCs/>
          <w:color w:val="000000"/>
          <w:szCs w:val="24"/>
        </w:rPr>
        <w:t xml:space="preserve">, </w:t>
      </w:r>
      <w:r w:rsidR="00371768" w:rsidRPr="00181FAF">
        <w:rPr>
          <w:bCs/>
          <w:color w:val="000000"/>
          <w:szCs w:val="24"/>
        </w:rPr>
        <w:t xml:space="preserve">the </w:t>
      </w:r>
      <w:r w:rsidRPr="00181FAF">
        <w:rPr>
          <w:bCs/>
          <w:color w:val="000000"/>
          <w:szCs w:val="24"/>
        </w:rPr>
        <w:t xml:space="preserve">length of sections, </w:t>
      </w:r>
      <w:r w:rsidR="00371768" w:rsidRPr="00181FAF">
        <w:rPr>
          <w:bCs/>
          <w:color w:val="000000"/>
          <w:szCs w:val="24"/>
        </w:rPr>
        <w:t xml:space="preserve">the </w:t>
      </w:r>
      <w:r w:rsidRPr="00181FAF">
        <w:rPr>
          <w:bCs/>
          <w:color w:val="000000"/>
          <w:szCs w:val="24"/>
        </w:rPr>
        <w:t>shapes</w:t>
      </w:r>
      <w:r w:rsidR="00D27F31" w:rsidRPr="00181FAF">
        <w:rPr>
          <w:bCs/>
          <w:color w:val="000000"/>
          <w:szCs w:val="24"/>
        </w:rPr>
        <w:t>,</w:t>
      </w:r>
      <w:r w:rsidRPr="00181FAF">
        <w:rPr>
          <w:bCs/>
          <w:color w:val="000000"/>
          <w:szCs w:val="24"/>
        </w:rPr>
        <w:t xml:space="preserve"> and </w:t>
      </w:r>
      <w:r w:rsidR="00371768" w:rsidRPr="00181FAF">
        <w:rPr>
          <w:bCs/>
          <w:color w:val="000000"/>
          <w:szCs w:val="24"/>
        </w:rPr>
        <w:t xml:space="preserve">the </w:t>
      </w:r>
      <w:r w:rsidRPr="00181FAF">
        <w:rPr>
          <w:bCs/>
          <w:color w:val="000000"/>
          <w:szCs w:val="24"/>
        </w:rPr>
        <w:t>types of mechanics (</w:t>
      </w:r>
      <w:r w:rsidR="00D025D3" w:rsidRPr="00D025D3">
        <w:rPr>
          <w:b/>
          <w:bCs/>
          <w:color w:val="000000"/>
          <w:szCs w:val="24"/>
        </w:rPr>
        <w:t>figs. 45.3–4</w:t>
      </w:r>
      <w:r w:rsidRPr="00181FAF">
        <w:rPr>
          <w:bCs/>
          <w:color w:val="000000"/>
          <w:szCs w:val="24"/>
        </w:rPr>
        <w:t>).</w:t>
      </w:r>
      <w:r w:rsidRPr="00181FAF">
        <w:rPr>
          <w:rStyle w:val="EndnoteReference"/>
          <w:bCs/>
          <w:color w:val="000000"/>
          <w:szCs w:val="24"/>
        </w:rPr>
        <w:endnoteReference w:id="13"/>
      </w:r>
      <w:r w:rsidRPr="00181FAF">
        <w:rPr>
          <w:bCs/>
          <w:color w:val="000000"/>
          <w:szCs w:val="24"/>
        </w:rPr>
        <w:t xml:space="preserve"> </w:t>
      </w:r>
    </w:p>
    <w:p w:rsidR="00371768" w:rsidRPr="00181FAF" w:rsidRDefault="00371768" w:rsidP="00181FAF">
      <w:pPr>
        <w:spacing w:before="0" w:beforeAutospacing="0" w:after="0" w:afterAutospacing="0" w:line="360" w:lineRule="auto"/>
        <w:rPr>
          <w:bCs/>
          <w:color w:val="000000"/>
          <w:szCs w:val="24"/>
        </w:rPr>
      </w:pPr>
    </w:p>
    <w:p w:rsidR="009B578F" w:rsidRPr="00181FAF" w:rsidRDefault="00371768" w:rsidP="00181FAF">
      <w:pPr>
        <w:spacing w:before="0" w:beforeAutospacing="0" w:after="0" w:afterAutospacing="0" w:line="360" w:lineRule="auto"/>
        <w:rPr>
          <w:b/>
          <w:color w:val="000000"/>
          <w:szCs w:val="24"/>
        </w:rPr>
      </w:pPr>
      <w:r w:rsidRPr="00181FAF">
        <w:rPr>
          <w:b/>
          <w:color w:val="000000"/>
          <w:szCs w:val="24"/>
        </w:rPr>
        <w:t>[A-head]</w:t>
      </w:r>
      <w:proofErr w:type="spellStart"/>
      <w:r w:rsidR="009B578F" w:rsidRPr="00181FAF">
        <w:rPr>
          <w:b/>
          <w:color w:val="000000"/>
          <w:szCs w:val="24"/>
        </w:rPr>
        <w:t>Rehousing</w:t>
      </w:r>
      <w:proofErr w:type="spellEnd"/>
    </w:p>
    <w:p w:rsidR="00371768" w:rsidRPr="00181FAF" w:rsidRDefault="00371768" w:rsidP="00181FAF">
      <w:pPr>
        <w:spacing w:before="0" w:beforeAutospacing="0" w:after="0" w:afterAutospacing="0" w:line="360" w:lineRule="auto"/>
        <w:textAlignment w:val="baseline"/>
        <w:rPr>
          <w:rFonts w:eastAsia="Times New Roman"/>
          <w:color w:val="000000"/>
          <w:szCs w:val="24"/>
        </w:rPr>
      </w:pPr>
    </w:p>
    <w:p w:rsidR="009B578F" w:rsidRPr="00181FAF" w:rsidRDefault="009B578F" w:rsidP="00181FAF">
      <w:pPr>
        <w:spacing w:before="0" w:beforeAutospacing="0" w:after="0" w:afterAutospacing="0" w:line="360" w:lineRule="auto"/>
        <w:textAlignment w:val="baseline"/>
        <w:rPr>
          <w:rFonts w:eastAsia="Times New Roman"/>
          <w:color w:val="000000"/>
          <w:szCs w:val="24"/>
        </w:rPr>
      </w:pPr>
      <w:r w:rsidRPr="00181FAF">
        <w:rPr>
          <w:rFonts w:eastAsia="Times New Roman"/>
          <w:color w:val="000000"/>
          <w:szCs w:val="24"/>
        </w:rPr>
        <w:t xml:space="preserve">Further analysis, documentation, and interpretation of these fragments could only be carried out after the elements were stabilized and </w:t>
      </w:r>
      <w:proofErr w:type="spellStart"/>
      <w:r w:rsidRPr="00181FAF">
        <w:rPr>
          <w:rFonts w:eastAsia="Times New Roman"/>
          <w:color w:val="000000"/>
          <w:szCs w:val="24"/>
        </w:rPr>
        <w:t>rehoused</w:t>
      </w:r>
      <w:proofErr w:type="spellEnd"/>
      <w:r w:rsidRPr="00181FAF">
        <w:rPr>
          <w:rFonts w:eastAsia="Times New Roman"/>
          <w:color w:val="000000"/>
          <w:szCs w:val="24"/>
        </w:rPr>
        <w:t xml:space="preserve">. The initial phase of </w:t>
      </w:r>
      <w:proofErr w:type="spellStart"/>
      <w:r w:rsidRPr="00181FAF">
        <w:rPr>
          <w:rFonts w:eastAsia="Times New Roman"/>
          <w:color w:val="000000"/>
          <w:szCs w:val="24"/>
        </w:rPr>
        <w:t>rehousing</w:t>
      </w:r>
      <w:proofErr w:type="spellEnd"/>
      <w:r w:rsidRPr="00181FAF">
        <w:rPr>
          <w:rFonts w:eastAsia="Times New Roman"/>
          <w:color w:val="000000"/>
          <w:szCs w:val="24"/>
        </w:rPr>
        <w:t xml:space="preserve"> and removal from the shipping containers was recorded in detail and was comparable </w:t>
      </w:r>
      <w:r w:rsidR="00D27F31" w:rsidRPr="00181FAF">
        <w:rPr>
          <w:rFonts w:eastAsia="Times New Roman"/>
          <w:color w:val="000000"/>
          <w:szCs w:val="24"/>
        </w:rPr>
        <w:t xml:space="preserve">to </w:t>
      </w:r>
      <w:r w:rsidRPr="00181FAF">
        <w:rPr>
          <w:rFonts w:eastAsia="Times New Roman"/>
          <w:color w:val="000000"/>
          <w:szCs w:val="24"/>
        </w:rPr>
        <w:t>a controlled excavation, completely preserving information such as location and associated notes that may lead to further understanding of the fragments.</w:t>
      </w:r>
    </w:p>
    <w:p w:rsidR="001236FF" w:rsidRPr="00181FAF" w:rsidRDefault="009B578F" w:rsidP="00181FAF">
      <w:pPr>
        <w:spacing w:before="0" w:beforeAutospacing="0" w:after="0" w:afterAutospacing="0" w:line="360" w:lineRule="auto"/>
        <w:rPr>
          <w:rFonts w:eastAsia="Times New Roman"/>
          <w:color w:val="000000"/>
          <w:szCs w:val="24"/>
        </w:rPr>
      </w:pPr>
      <w:r w:rsidRPr="00181FAF">
        <w:rPr>
          <w:color w:val="000000"/>
          <w:szCs w:val="24"/>
        </w:rPr>
        <w:t xml:space="preserve">The wooden trays in which the fragmentary </w:t>
      </w:r>
      <w:proofErr w:type="spellStart"/>
      <w:r w:rsidRPr="00181FAF">
        <w:rPr>
          <w:iCs/>
          <w:color w:val="000000"/>
          <w:szCs w:val="24"/>
          <w:bdr w:val="none" w:sz="0" w:space="0" w:color="auto" w:frame="1"/>
        </w:rPr>
        <w:t>auloi</w:t>
      </w:r>
      <w:proofErr w:type="spellEnd"/>
      <w:r w:rsidRPr="00181FAF">
        <w:rPr>
          <w:iCs/>
          <w:color w:val="000000"/>
          <w:szCs w:val="24"/>
          <w:bdr w:val="none" w:sz="0" w:space="0" w:color="auto" w:frame="1"/>
        </w:rPr>
        <w:t xml:space="preserve"> had </w:t>
      </w:r>
      <w:r w:rsidRPr="00181FAF">
        <w:rPr>
          <w:color w:val="000000"/>
          <w:szCs w:val="24"/>
        </w:rPr>
        <w:t xml:space="preserve">traveled the long distance from the site of </w:t>
      </w:r>
      <w:proofErr w:type="spellStart"/>
      <w:r w:rsidRPr="00181FAF">
        <w:rPr>
          <w:color w:val="000000"/>
          <w:szCs w:val="24"/>
        </w:rPr>
        <w:t>Meroë</w:t>
      </w:r>
      <w:proofErr w:type="spellEnd"/>
      <w:r w:rsidRPr="00181FAF">
        <w:rPr>
          <w:color w:val="000000"/>
          <w:szCs w:val="24"/>
        </w:rPr>
        <w:t xml:space="preserve"> in northern Sudan to Boston were recorded using high</w:t>
      </w:r>
      <w:r w:rsidR="00EB1377" w:rsidRPr="00181FAF">
        <w:rPr>
          <w:color w:val="000000"/>
          <w:szCs w:val="24"/>
        </w:rPr>
        <w:t>-</w:t>
      </w:r>
      <w:r w:rsidRPr="00181FAF">
        <w:rPr>
          <w:color w:val="000000"/>
          <w:szCs w:val="24"/>
        </w:rPr>
        <w:t>resolution digital photography.</w:t>
      </w:r>
      <w:r w:rsidR="005F19B5" w:rsidRPr="00181FAF">
        <w:rPr>
          <w:color w:val="000000"/>
          <w:szCs w:val="24"/>
        </w:rPr>
        <w:t xml:space="preserve"> </w:t>
      </w:r>
      <w:r w:rsidRPr="00181FAF">
        <w:rPr>
          <w:color w:val="000000"/>
          <w:szCs w:val="24"/>
        </w:rPr>
        <w:lastRenderedPageBreak/>
        <w:t xml:space="preserve">Next, all fragments were removed from their old containers, which had permitted them to jostle </w:t>
      </w:r>
      <w:r w:rsidR="00244F3A" w:rsidRPr="00181FAF">
        <w:rPr>
          <w:color w:val="000000"/>
          <w:szCs w:val="24"/>
        </w:rPr>
        <w:t>against</w:t>
      </w:r>
      <w:r w:rsidRPr="00181FAF">
        <w:rPr>
          <w:color w:val="000000"/>
          <w:szCs w:val="24"/>
        </w:rPr>
        <w:t xml:space="preserve"> each other since their arrival in Boston almost one hundred years ago.</w:t>
      </w:r>
      <w:r w:rsidRPr="00181FAF">
        <w:rPr>
          <w:rFonts w:eastAsia="Times New Roman"/>
          <w:color w:val="000000"/>
          <w:szCs w:val="24"/>
        </w:rPr>
        <w:t xml:space="preserve"> </w:t>
      </w:r>
      <w:r w:rsidRPr="00181FAF">
        <w:rPr>
          <w:color w:val="000000"/>
          <w:szCs w:val="24"/>
        </w:rPr>
        <w:t xml:space="preserve">The pieces were </w:t>
      </w:r>
      <w:proofErr w:type="spellStart"/>
      <w:r w:rsidRPr="00181FAF">
        <w:rPr>
          <w:color w:val="000000"/>
          <w:szCs w:val="24"/>
        </w:rPr>
        <w:t>rehoused</w:t>
      </w:r>
      <w:proofErr w:type="spellEnd"/>
      <w:r w:rsidRPr="00181FAF">
        <w:rPr>
          <w:color w:val="000000"/>
          <w:szCs w:val="24"/>
        </w:rPr>
        <w:t xml:space="preserve"> in state-of-the-art archival storage trays with an interior modular system of smaller boxes </w:t>
      </w:r>
      <w:r w:rsidR="00371768" w:rsidRPr="00181FAF">
        <w:rPr>
          <w:color w:val="000000"/>
          <w:szCs w:val="24"/>
        </w:rPr>
        <w:t xml:space="preserve">that </w:t>
      </w:r>
      <w:r w:rsidRPr="00181FAF">
        <w:rPr>
          <w:color w:val="000000"/>
          <w:szCs w:val="24"/>
        </w:rPr>
        <w:t>allowed constant reconfiguration to serve the needs of each original particular tray.</w:t>
      </w:r>
      <w:r w:rsidR="005F19B5" w:rsidRPr="00181FAF">
        <w:rPr>
          <w:color w:val="000000"/>
          <w:szCs w:val="24"/>
        </w:rPr>
        <w:t xml:space="preserve"> </w:t>
      </w:r>
      <w:r w:rsidRPr="00181FAF">
        <w:rPr>
          <w:rFonts w:eastAsia="Times New Roman"/>
          <w:color w:val="000000"/>
          <w:szCs w:val="24"/>
        </w:rPr>
        <w:t>Since connections to be made between fragments during this project would lead to longer individual pipe sections, the new storage systems required the flexibility for constant adjustment.</w:t>
      </w:r>
      <w:r w:rsidR="005F19B5" w:rsidRPr="00181FAF">
        <w:rPr>
          <w:rFonts w:eastAsia="Times New Roman"/>
          <w:color w:val="000000"/>
          <w:szCs w:val="24"/>
        </w:rPr>
        <w:t xml:space="preserve"> </w:t>
      </w:r>
      <w:r w:rsidRPr="00181FAF">
        <w:rPr>
          <w:rFonts w:eastAsia="Times New Roman"/>
          <w:color w:val="000000"/>
          <w:szCs w:val="24"/>
        </w:rPr>
        <w:t xml:space="preserve">In the process, the individual pieces were cross-checked against earlier images, and their locations noted to record adjacencies </w:t>
      </w:r>
      <w:r w:rsidR="00371768" w:rsidRPr="00181FAF">
        <w:rPr>
          <w:rFonts w:eastAsia="Times New Roman"/>
          <w:color w:val="000000"/>
          <w:szCs w:val="24"/>
        </w:rPr>
        <w:t xml:space="preserve">that </w:t>
      </w:r>
      <w:r w:rsidRPr="00181FAF">
        <w:rPr>
          <w:rFonts w:eastAsia="Times New Roman"/>
          <w:color w:val="000000"/>
          <w:szCs w:val="24"/>
        </w:rPr>
        <w:t>may prove to be important for future reconstruction</w:t>
      </w:r>
      <w:r w:rsidR="001236FF" w:rsidRPr="00181FAF">
        <w:rPr>
          <w:rFonts w:eastAsia="Times New Roman"/>
          <w:color w:val="000000"/>
          <w:szCs w:val="24"/>
        </w:rPr>
        <w:t>.</w:t>
      </w:r>
    </w:p>
    <w:p w:rsidR="000078C6" w:rsidRPr="00181FAF" w:rsidRDefault="000078C6" w:rsidP="00181FAF">
      <w:pPr>
        <w:spacing w:before="0" w:beforeAutospacing="0" w:after="0" w:afterAutospacing="0" w:line="360" w:lineRule="auto"/>
        <w:rPr>
          <w:b/>
          <w:bCs/>
          <w:color w:val="000000"/>
          <w:szCs w:val="24"/>
        </w:rPr>
      </w:pPr>
    </w:p>
    <w:p w:rsidR="009B578F" w:rsidRPr="00181FAF" w:rsidRDefault="00371768" w:rsidP="00181FAF">
      <w:pPr>
        <w:spacing w:before="0" w:beforeAutospacing="0" w:after="0" w:afterAutospacing="0" w:line="360" w:lineRule="auto"/>
        <w:rPr>
          <w:b/>
          <w:bCs/>
          <w:color w:val="000000"/>
          <w:szCs w:val="24"/>
        </w:rPr>
      </w:pPr>
      <w:r w:rsidRPr="00181FAF">
        <w:rPr>
          <w:b/>
          <w:bCs/>
          <w:color w:val="000000"/>
          <w:szCs w:val="24"/>
        </w:rPr>
        <w:t>[A-head]</w:t>
      </w:r>
      <w:r w:rsidR="009B578F" w:rsidRPr="00181FAF">
        <w:rPr>
          <w:b/>
          <w:bCs/>
          <w:color w:val="000000"/>
          <w:szCs w:val="24"/>
        </w:rPr>
        <w:t>Joining</w:t>
      </w:r>
    </w:p>
    <w:p w:rsidR="00371768" w:rsidRPr="00181FAF" w:rsidRDefault="00371768" w:rsidP="00181FAF">
      <w:pPr>
        <w:spacing w:before="0" w:beforeAutospacing="0" w:after="0" w:afterAutospacing="0" w:line="360" w:lineRule="auto"/>
        <w:rPr>
          <w:bCs/>
          <w:color w:val="000000"/>
          <w:szCs w:val="24"/>
        </w:rPr>
      </w:pPr>
    </w:p>
    <w:p w:rsidR="009B578F" w:rsidRPr="00181FAF" w:rsidRDefault="009B578F" w:rsidP="00181FAF">
      <w:pPr>
        <w:spacing w:before="0" w:beforeAutospacing="0" w:after="0" w:afterAutospacing="0" w:line="360" w:lineRule="auto"/>
        <w:rPr>
          <w:bCs/>
          <w:color w:val="000000"/>
          <w:szCs w:val="24"/>
        </w:rPr>
      </w:pPr>
      <w:r w:rsidRPr="00181FAF">
        <w:rPr>
          <w:bCs/>
          <w:color w:val="000000"/>
          <w:szCs w:val="24"/>
        </w:rPr>
        <w:t>The interior bone resonators, bulbs, and reed holder fragments could now be handled fairly safely.</w:t>
      </w:r>
      <w:r w:rsidR="005F19B5" w:rsidRPr="00181FAF">
        <w:rPr>
          <w:bCs/>
          <w:color w:val="000000"/>
          <w:szCs w:val="24"/>
        </w:rPr>
        <w:t xml:space="preserve"> </w:t>
      </w:r>
      <w:r w:rsidRPr="00181FAF">
        <w:rPr>
          <w:bCs/>
          <w:color w:val="000000"/>
          <w:szCs w:val="24"/>
        </w:rPr>
        <w:t xml:space="preserve">Viewed against a cleaner background, many fragments </w:t>
      </w:r>
      <w:r w:rsidR="00997DB6" w:rsidRPr="00181FAF">
        <w:rPr>
          <w:bCs/>
          <w:color w:val="000000"/>
          <w:szCs w:val="24"/>
        </w:rPr>
        <w:t xml:space="preserve">now </w:t>
      </w:r>
      <w:r w:rsidRPr="00181FAF">
        <w:rPr>
          <w:bCs/>
          <w:color w:val="000000"/>
          <w:szCs w:val="24"/>
        </w:rPr>
        <w:t>begged to be joined.</w:t>
      </w:r>
      <w:r w:rsidRPr="00181FAF">
        <w:rPr>
          <w:rStyle w:val="EndnoteReference"/>
          <w:bCs/>
          <w:color w:val="000000"/>
          <w:szCs w:val="24"/>
        </w:rPr>
        <w:endnoteReference w:id="14"/>
      </w:r>
      <w:r w:rsidR="005F19B5" w:rsidRPr="00181FAF">
        <w:rPr>
          <w:bCs/>
          <w:color w:val="000000"/>
          <w:szCs w:val="24"/>
        </w:rPr>
        <w:t xml:space="preserve"> </w:t>
      </w:r>
      <w:r w:rsidRPr="00181FAF">
        <w:rPr>
          <w:bCs/>
          <w:color w:val="000000"/>
          <w:szCs w:val="24"/>
        </w:rPr>
        <w:t>The bone parts, especially, exhibit specific shapes, textures</w:t>
      </w:r>
      <w:r w:rsidR="00F81297" w:rsidRPr="00181FAF">
        <w:rPr>
          <w:bCs/>
          <w:color w:val="000000"/>
          <w:szCs w:val="24"/>
        </w:rPr>
        <w:t>,</w:t>
      </w:r>
      <w:r w:rsidRPr="00181FAF">
        <w:rPr>
          <w:bCs/>
          <w:color w:val="000000"/>
          <w:szCs w:val="24"/>
        </w:rPr>
        <w:t xml:space="preserve"> and sometimes incised surface decorations</w:t>
      </w:r>
      <w:r w:rsidR="005652CD" w:rsidRPr="00181FAF">
        <w:rPr>
          <w:bCs/>
          <w:color w:val="000000"/>
          <w:szCs w:val="24"/>
        </w:rPr>
        <w:t>,</w:t>
      </w:r>
      <w:r w:rsidRPr="00181FAF">
        <w:rPr>
          <w:bCs/>
          <w:color w:val="000000"/>
          <w:szCs w:val="24"/>
        </w:rPr>
        <w:t xml:space="preserve"> all of which greatly helped to identify joins.</w:t>
      </w:r>
      <w:r w:rsidR="005F19B5" w:rsidRPr="00181FAF">
        <w:rPr>
          <w:bCs/>
          <w:color w:val="000000"/>
          <w:szCs w:val="24"/>
        </w:rPr>
        <w:t xml:space="preserve"> </w:t>
      </w:r>
      <w:r w:rsidR="00F66351" w:rsidRPr="00181FAF">
        <w:rPr>
          <w:bCs/>
          <w:color w:val="000000"/>
          <w:szCs w:val="24"/>
        </w:rPr>
        <w:t>The gr</w:t>
      </w:r>
      <w:r w:rsidRPr="00181FAF">
        <w:rPr>
          <w:bCs/>
          <w:color w:val="000000"/>
          <w:szCs w:val="24"/>
        </w:rPr>
        <w:t>een stain</w:t>
      </w:r>
      <w:r w:rsidR="00F66351" w:rsidRPr="00181FAF">
        <w:rPr>
          <w:bCs/>
          <w:color w:val="000000"/>
          <w:szCs w:val="24"/>
        </w:rPr>
        <w:t xml:space="preserve"> observed on many parts and of varying </w:t>
      </w:r>
      <w:r w:rsidR="00F81297" w:rsidRPr="00181FAF">
        <w:rPr>
          <w:bCs/>
          <w:color w:val="000000"/>
          <w:szCs w:val="24"/>
        </w:rPr>
        <w:t>hues</w:t>
      </w:r>
      <w:r w:rsidRPr="00181FAF">
        <w:rPr>
          <w:bCs/>
          <w:color w:val="000000"/>
          <w:szCs w:val="24"/>
        </w:rPr>
        <w:t xml:space="preserve"> was caused by contact </w:t>
      </w:r>
      <w:r w:rsidR="00F81297" w:rsidRPr="00181FAF">
        <w:rPr>
          <w:bCs/>
          <w:color w:val="000000"/>
          <w:szCs w:val="24"/>
        </w:rPr>
        <w:t xml:space="preserve">with </w:t>
      </w:r>
      <w:r w:rsidRPr="00181FAF">
        <w:rPr>
          <w:bCs/>
          <w:color w:val="000000"/>
          <w:szCs w:val="24"/>
        </w:rPr>
        <w:t xml:space="preserve">copper tubes in burial, and not </w:t>
      </w:r>
      <w:r w:rsidR="00F81297" w:rsidRPr="00181FAF">
        <w:rPr>
          <w:bCs/>
          <w:color w:val="000000"/>
          <w:szCs w:val="24"/>
        </w:rPr>
        <w:t xml:space="preserve">by an </w:t>
      </w:r>
      <w:r w:rsidRPr="00181FAF">
        <w:rPr>
          <w:bCs/>
          <w:color w:val="000000"/>
          <w:szCs w:val="24"/>
        </w:rPr>
        <w:t>original dye, as previous researchers had assumed.</w:t>
      </w:r>
      <w:r w:rsidR="005F19B5" w:rsidRPr="00181FAF">
        <w:rPr>
          <w:bCs/>
          <w:color w:val="000000"/>
          <w:szCs w:val="24"/>
        </w:rPr>
        <w:t xml:space="preserve"> </w:t>
      </w:r>
      <w:r w:rsidRPr="00181FAF">
        <w:rPr>
          <w:rFonts w:eastAsia="Times New Roman"/>
          <w:color w:val="000000"/>
          <w:szCs w:val="24"/>
        </w:rPr>
        <w:t xml:space="preserve">Many of the bulbs carried decorative silver sleeves, now mineralized </w:t>
      </w:r>
      <w:r w:rsidR="00F81297" w:rsidRPr="00181FAF">
        <w:rPr>
          <w:rFonts w:eastAsia="Times New Roman"/>
          <w:color w:val="000000"/>
          <w:szCs w:val="24"/>
        </w:rPr>
        <w:t>to a</w:t>
      </w:r>
      <w:r w:rsidRPr="00181FAF">
        <w:rPr>
          <w:rFonts w:eastAsia="Times New Roman"/>
          <w:color w:val="000000"/>
          <w:szCs w:val="24"/>
        </w:rPr>
        <w:t xml:space="preserve"> brown, warty appearance.</w:t>
      </w:r>
    </w:p>
    <w:p w:rsidR="009B578F" w:rsidRPr="00181FAF" w:rsidRDefault="009B578F" w:rsidP="00181FAF">
      <w:pPr>
        <w:spacing w:before="0" w:beforeAutospacing="0" w:after="0" w:afterAutospacing="0" w:line="360" w:lineRule="auto"/>
        <w:rPr>
          <w:rFonts w:eastAsia="Times New Roman"/>
          <w:color w:val="000000"/>
          <w:szCs w:val="24"/>
        </w:rPr>
      </w:pPr>
      <w:r w:rsidRPr="00181FAF">
        <w:rPr>
          <w:bCs/>
          <w:color w:val="000000"/>
          <w:szCs w:val="24"/>
        </w:rPr>
        <w:t>The outer bronze sleeves and tubes were far more difficult to join.</w:t>
      </w:r>
      <w:r w:rsidR="005F19B5" w:rsidRPr="00181FAF">
        <w:rPr>
          <w:bCs/>
          <w:color w:val="000000"/>
          <w:szCs w:val="24"/>
        </w:rPr>
        <w:t xml:space="preserve"> </w:t>
      </w:r>
      <w:r w:rsidRPr="00181FAF">
        <w:rPr>
          <w:bCs/>
          <w:color w:val="000000"/>
          <w:szCs w:val="24"/>
        </w:rPr>
        <w:t>T</w:t>
      </w:r>
      <w:r w:rsidRPr="00181FAF">
        <w:rPr>
          <w:rFonts w:eastAsia="Times New Roman"/>
          <w:color w:val="000000"/>
          <w:szCs w:val="24"/>
        </w:rPr>
        <w:t>he thin walls of the heavily corroded, and sometimes also mineralized</w:t>
      </w:r>
      <w:r w:rsidR="00244F3A" w:rsidRPr="00181FAF">
        <w:rPr>
          <w:rFonts w:eastAsia="Times New Roman"/>
          <w:color w:val="000000"/>
          <w:szCs w:val="24"/>
        </w:rPr>
        <w:t>,</w:t>
      </w:r>
      <w:r w:rsidRPr="00181FAF">
        <w:rPr>
          <w:rFonts w:eastAsia="Times New Roman"/>
          <w:color w:val="000000"/>
          <w:szCs w:val="24"/>
        </w:rPr>
        <w:t xml:space="preserve"> metal have occasionally warped, complicating the reconstruction of the original forms.</w:t>
      </w:r>
      <w:r w:rsidR="005F19B5" w:rsidRPr="00181FAF">
        <w:rPr>
          <w:rFonts w:eastAsia="Times New Roman"/>
          <w:color w:val="000000"/>
          <w:szCs w:val="24"/>
        </w:rPr>
        <w:t xml:space="preserve"> </w:t>
      </w:r>
      <w:r w:rsidRPr="00181FAF">
        <w:rPr>
          <w:rFonts w:eastAsia="Times New Roman"/>
          <w:color w:val="000000"/>
          <w:szCs w:val="24"/>
        </w:rPr>
        <w:t xml:space="preserve">The thin-walled copper alloy tubes, however, also show distinctive patterns, related to the </w:t>
      </w:r>
      <w:proofErr w:type="spellStart"/>
      <w:r w:rsidRPr="00181FAF">
        <w:rPr>
          <w:rFonts w:eastAsia="Times New Roman"/>
          <w:color w:val="000000"/>
          <w:szCs w:val="24"/>
        </w:rPr>
        <w:t>taphonomic</w:t>
      </w:r>
      <w:proofErr w:type="spellEnd"/>
      <w:r w:rsidRPr="00181FAF">
        <w:rPr>
          <w:rFonts w:eastAsia="Times New Roman"/>
          <w:color w:val="000000"/>
          <w:szCs w:val="24"/>
        </w:rPr>
        <w:t xml:space="preserve"> micro-conditions </w:t>
      </w:r>
      <w:r w:rsidR="00F81297" w:rsidRPr="00181FAF">
        <w:rPr>
          <w:rFonts w:eastAsia="Times New Roman"/>
          <w:color w:val="000000"/>
          <w:szCs w:val="24"/>
        </w:rPr>
        <w:t xml:space="preserve">that </w:t>
      </w:r>
      <w:r w:rsidRPr="00181FAF">
        <w:rPr>
          <w:rFonts w:eastAsia="Times New Roman"/>
          <w:color w:val="000000"/>
          <w:szCs w:val="24"/>
        </w:rPr>
        <w:t>surrounded them. These features occasionally allow identification of pieces that belong to one tube, but may more often help corroborating hypotheses built on different grounds.</w:t>
      </w:r>
      <w:r w:rsidR="005F19B5" w:rsidRPr="00181FAF">
        <w:rPr>
          <w:rFonts w:eastAsia="Times New Roman"/>
          <w:color w:val="000000"/>
          <w:szCs w:val="24"/>
        </w:rPr>
        <w:t xml:space="preserve"> </w:t>
      </w:r>
      <w:r w:rsidRPr="00181FAF">
        <w:rPr>
          <w:bCs/>
          <w:color w:val="000000"/>
          <w:szCs w:val="24"/>
        </w:rPr>
        <w:t>Many pipes consisted of numerous short bronze tubes, joined with socket</w:t>
      </w:r>
      <w:r w:rsidR="00F81297" w:rsidRPr="00181FAF">
        <w:rPr>
          <w:bCs/>
          <w:color w:val="000000"/>
          <w:szCs w:val="24"/>
        </w:rPr>
        <w:t>-</w:t>
      </w:r>
      <w:r w:rsidRPr="00181FAF">
        <w:rPr>
          <w:bCs/>
          <w:color w:val="000000"/>
          <w:szCs w:val="24"/>
        </w:rPr>
        <w:t>and</w:t>
      </w:r>
      <w:r w:rsidR="00F81297" w:rsidRPr="00181FAF">
        <w:rPr>
          <w:bCs/>
          <w:color w:val="000000"/>
          <w:szCs w:val="24"/>
        </w:rPr>
        <w:t>-</w:t>
      </w:r>
      <w:proofErr w:type="spellStart"/>
      <w:r w:rsidRPr="00181FAF">
        <w:rPr>
          <w:bCs/>
          <w:color w:val="000000"/>
          <w:szCs w:val="24"/>
        </w:rPr>
        <w:t>tenon</w:t>
      </w:r>
      <w:proofErr w:type="spellEnd"/>
      <w:r w:rsidRPr="00181FAF">
        <w:rPr>
          <w:bCs/>
          <w:color w:val="000000"/>
          <w:szCs w:val="24"/>
        </w:rPr>
        <w:t xml:space="preserve"> joins of the inner bone lining.</w:t>
      </w:r>
      <w:r w:rsidR="005F19B5" w:rsidRPr="00181FAF">
        <w:rPr>
          <w:bCs/>
          <w:color w:val="000000"/>
          <w:szCs w:val="24"/>
        </w:rPr>
        <w:t xml:space="preserve"> </w:t>
      </w:r>
      <w:r w:rsidRPr="00181FAF">
        <w:rPr>
          <w:bCs/>
          <w:color w:val="000000"/>
          <w:szCs w:val="24"/>
        </w:rPr>
        <w:t xml:space="preserve">In cases where the bone lining was separated from the metal tubes, joining of tube sections based on the material evidence alone </w:t>
      </w:r>
      <w:r w:rsidR="00F81297" w:rsidRPr="00181FAF">
        <w:rPr>
          <w:bCs/>
          <w:color w:val="000000"/>
          <w:szCs w:val="24"/>
        </w:rPr>
        <w:t xml:space="preserve">was </w:t>
      </w:r>
      <w:r w:rsidRPr="00181FAF">
        <w:rPr>
          <w:bCs/>
          <w:color w:val="000000"/>
          <w:szCs w:val="24"/>
        </w:rPr>
        <w:t>almost impossible.</w:t>
      </w:r>
    </w:p>
    <w:p w:rsidR="00F81297" w:rsidRDefault="009B578F" w:rsidP="00181FAF">
      <w:pPr>
        <w:spacing w:before="0" w:beforeAutospacing="0" w:after="0" w:afterAutospacing="0" w:line="360" w:lineRule="auto"/>
        <w:rPr>
          <w:bCs/>
          <w:color w:val="000000"/>
          <w:szCs w:val="24"/>
        </w:rPr>
      </w:pPr>
      <w:r w:rsidRPr="00181FAF">
        <w:rPr>
          <w:bCs/>
          <w:color w:val="000000"/>
          <w:szCs w:val="24"/>
        </w:rPr>
        <w:t>The wood is so fragile that for the time being any manipulation of it is avoided.</w:t>
      </w:r>
      <w:r w:rsidR="005F19B5" w:rsidRPr="00181FAF">
        <w:rPr>
          <w:bCs/>
          <w:color w:val="000000"/>
          <w:szCs w:val="24"/>
        </w:rPr>
        <w:t xml:space="preserve"> </w:t>
      </w:r>
    </w:p>
    <w:p w:rsidR="00181FAF" w:rsidRPr="00181FAF" w:rsidRDefault="00181FAF" w:rsidP="00181FAF">
      <w:pPr>
        <w:spacing w:before="0" w:beforeAutospacing="0" w:after="0" w:afterAutospacing="0" w:line="360" w:lineRule="auto"/>
        <w:rPr>
          <w:bCs/>
          <w:color w:val="000000"/>
          <w:szCs w:val="24"/>
        </w:rPr>
      </w:pPr>
    </w:p>
    <w:p w:rsidR="009B578F" w:rsidRPr="00BA1C51" w:rsidRDefault="00F81297" w:rsidP="00181FAF">
      <w:pPr>
        <w:pStyle w:val="BodyText"/>
        <w:spacing w:before="0" w:beforeAutospacing="0" w:after="0" w:afterAutospacing="0" w:line="360" w:lineRule="auto"/>
        <w:rPr>
          <w:rFonts w:ascii="Times New Roman" w:hAnsi="Times New Roman" w:cs="Times New Roman"/>
          <w:bCs/>
          <w:i w:val="0"/>
          <w:color w:val="000000"/>
          <w:szCs w:val="24"/>
        </w:rPr>
      </w:pPr>
      <w:r w:rsidRPr="00BA1C51">
        <w:rPr>
          <w:rFonts w:ascii="Times New Roman" w:hAnsi="Times New Roman" w:cs="Times New Roman"/>
          <w:bCs/>
          <w:i w:val="0"/>
          <w:color w:val="000000"/>
          <w:szCs w:val="24"/>
        </w:rPr>
        <w:lastRenderedPageBreak/>
        <w:t>[A-head]Material Analysis</w:t>
      </w:r>
    </w:p>
    <w:p w:rsidR="00181FAF" w:rsidRDefault="00181FAF" w:rsidP="00181FAF">
      <w:pPr>
        <w:spacing w:before="0" w:beforeAutospacing="0" w:after="0" w:afterAutospacing="0" w:line="360" w:lineRule="auto"/>
        <w:textAlignment w:val="baseline"/>
        <w:rPr>
          <w:rFonts w:eastAsia="Times New Roman"/>
          <w:i/>
          <w:color w:val="000000"/>
          <w:szCs w:val="24"/>
          <w:bdr w:val="none" w:sz="0" w:space="0" w:color="auto" w:frame="1"/>
        </w:rPr>
      </w:pPr>
    </w:p>
    <w:p w:rsidR="009B578F" w:rsidRPr="00181FAF" w:rsidRDefault="00D025D3" w:rsidP="00181FAF">
      <w:pPr>
        <w:spacing w:before="0" w:beforeAutospacing="0" w:after="0" w:afterAutospacing="0" w:line="360" w:lineRule="auto"/>
        <w:textAlignment w:val="baseline"/>
        <w:rPr>
          <w:bCs/>
          <w:color w:val="000000"/>
          <w:szCs w:val="24"/>
        </w:rPr>
      </w:pPr>
      <w:r w:rsidRPr="00D025D3">
        <w:rPr>
          <w:rFonts w:eastAsia="Times New Roman"/>
          <w:i/>
          <w:color w:val="000000"/>
          <w:szCs w:val="24"/>
          <w:bdr w:val="none" w:sz="0" w:space="0" w:color="auto" w:frame="1"/>
        </w:rPr>
        <w:t>X-radiography</w:t>
      </w:r>
      <w:r w:rsidR="00F81297" w:rsidRPr="00181FAF">
        <w:rPr>
          <w:rFonts w:eastAsia="Times New Roman"/>
          <w:i/>
          <w:color w:val="000000"/>
          <w:szCs w:val="24"/>
        </w:rPr>
        <w:t xml:space="preserve">: </w:t>
      </w:r>
      <w:r w:rsidR="009B578F" w:rsidRPr="00181FAF">
        <w:rPr>
          <w:rFonts w:eastAsia="Times New Roman"/>
          <w:color w:val="000000"/>
          <w:szCs w:val="24"/>
        </w:rPr>
        <w:t>To date, all metal elements have been examined by X-radiography (</w:t>
      </w:r>
      <w:r w:rsidRPr="00D025D3">
        <w:rPr>
          <w:rFonts w:eastAsia="Times New Roman"/>
          <w:b/>
          <w:color w:val="000000"/>
          <w:szCs w:val="24"/>
        </w:rPr>
        <w:t>fig. 45.5</w:t>
      </w:r>
      <w:r w:rsidR="009B578F" w:rsidRPr="00181FAF">
        <w:rPr>
          <w:rFonts w:eastAsia="Times New Roman"/>
          <w:color w:val="000000"/>
          <w:szCs w:val="24"/>
        </w:rPr>
        <w:t xml:space="preserve">). The radiographs provide insight into the highly sophisticated fine mechanics of the </w:t>
      </w:r>
      <w:proofErr w:type="spellStart"/>
      <w:r w:rsidR="009B578F" w:rsidRPr="00181FAF">
        <w:rPr>
          <w:rFonts w:eastAsia="Times New Roman"/>
          <w:iCs/>
          <w:color w:val="000000"/>
          <w:szCs w:val="24"/>
          <w:bdr w:val="none" w:sz="0" w:space="0" w:color="auto" w:frame="1"/>
        </w:rPr>
        <w:t>auloi</w:t>
      </w:r>
      <w:proofErr w:type="spellEnd"/>
      <w:r w:rsidR="009B578F" w:rsidRPr="00181FAF">
        <w:rPr>
          <w:rFonts w:eastAsia="Times New Roman"/>
          <w:color w:val="000000"/>
          <w:szCs w:val="24"/>
        </w:rPr>
        <w:t>: uniform sections of extremely thin and straight bronze tubing (some less than 0.3 mm</w:t>
      </w:r>
      <w:r w:rsidR="00F81297" w:rsidRPr="00181FAF">
        <w:rPr>
          <w:rFonts w:eastAsia="Times New Roman"/>
          <w:color w:val="000000"/>
          <w:szCs w:val="24"/>
        </w:rPr>
        <w:t xml:space="preserve"> thick</w:t>
      </w:r>
      <w:r w:rsidR="009B578F" w:rsidRPr="00181FAF">
        <w:rPr>
          <w:rFonts w:eastAsia="Times New Roman"/>
          <w:color w:val="000000"/>
          <w:szCs w:val="24"/>
        </w:rPr>
        <w:t>) were fitted into each other to form an airtight system.</w:t>
      </w:r>
      <w:r w:rsidR="005F19B5" w:rsidRPr="00181FAF">
        <w:rPr>
          <w:rFonts w:eastAsia="Times New Roman"/>
          <w:color w:val="000000"/>
          <w:szCs w:val="24"/>
        </w:rPr>
        <w:t xml:space="preserve"> </w:t>
      </w:r>
      <w:r w:rsidR="00F81297" w:rsidRPr="00181FAF">
        <w:rPr>
          <w:rFonts w:eastAsia="Times New Roman"/>
          <w:color w:val="000000"/>
          <w:szCs w:val="24"/>
        </w:rPr>
        <w:t>As with</w:t>
      </w:r>
      <w:r w:rsidR="009B578F" w:rsidRPr="00181FAF">
        <w:rPr>
          <w:rFonts w:eastAsia="Times New Roman"/>
          <w:color w:val="000000"/>
          <w:szCs w:val="24"/>
        </w:rPr>
        <w:t xml:space="preserve"> other </w:t>
      </w:r>
      <w:proofErr w:type="spellStart"/>
      <w:r w:rsidR="009B578F" w:rsidRPr="00181FAF">
        <w:rPr>
          <w:rFonts w:eastAsia="Times New Roman"/>
          <w:color w:val="000000"/>
          <w:szCs w:val="24"/>
        </w:rPr>
        <w:t>aulos</w:t>
      </w:r>
      <w:proofErr w:type="spellEnd"/>
      <w:r w:rsidR="009B578F" w:rsidRPr="00181FAF">
        <w:rPr>
          <w:rFonts w:eastAsia="Times New Roman"/>
          <w:color w:val="000000"/>
          <w:szCs w:val="24"/>
        </w:rPr>
        <w:t xml:space="preserve"> find</w:t>
      </w:r>
      <w:r w:rsidR="001236FF" w:rsidRPr="00181FAF">
        <w:rPr>
          <w:rFonts w:eastAsia="Times New Roman"/>
          <w:color w:val="000000"/>
          <w:szCs w:val="24"/>
        </w:rPr>
        <w:t>s</w:t>
      </w:r>
      <w:r w:rsidR="009B578F" w:rsidRPr="00181FAF">
        <w:rPr>
          <w:bCs/>
          <w:color w:val="000000"/>
          <w:szCs w:val="24"/>
        </w:rPr>
        <w:t>, wall thickness is basically homogenous and none of the straight tube sections show seams, with the single exception of a long piece of tubing without any mechanism.</w:t>
      </w:r>
      <w:r w:rsidR="001236FF" w:rsidRPr="00181FAF">
        <w:rPr>
          <w:rStyle w:val="EndnoteReference"/>
          <w:bCs/>
          <w:color w:val="000000"/>
          <w:szCs w:val="24"/>
        </w:rPr>
        <w:endnoteReference w:id="15"/>
      </w:r>
      <w:r w:rsidR="005F19B5" w:rsidRPr="00181FAF">
        <w:rPr>
          <w:bCs/>
          <w:color w:val="000000"/>
          <w:szCs w:val="24"/>
        </w:rPr>
        <w:t xml:space="preserve"> </w:t>
      </w:r>
      <w:r w:rsidR="009B578F" w:rsidRPr="00181FAF">
        <w:rPr>
          <w:bCs/>
          <w:color w:val="000000"/>
          <w:szCs w:val="24"/>
        </w:rPr>
        <w:t xml:space="preserve">The generally mottled </w:t>
      </w:r>
      <w:r w:rsidR="00F81297" w:rsidRPr="00181FAF">
        <w:rPr>
          <w:bCs/>
          <w:color w:val="000000"/>
          <w:szCs w:val="24"/>
        </w:rPr>
        <w:t xml:space="preserve">appearance </w:t>
      </w:r>
      <w:r w:rsidR="009B578F" w:rsidRPr="00181FAF">
        <w:rPr>
          <w:bCs/>
          <w:color w:val="000000"/>
          <w:szCs w:val="24"/>
        </w:rPr>
        <w:t>of the tubes is due to corrosion, which led to uneven loss of metallic substance.</w:t>
      </w:r>
      <w:r w:rsidR="005F19B5" w:rsidRPr="00181FAF">
        <w:rPr>
          <w:bCs/>
          <w:color w:val="000000"/>
          <w:szCs w:val="24"/>
        </w:rPr>
        <w:t xml:space="preserve"> </w:t>
      </w:r>
      <w:r w:rsidR="009B578F" w:rsidRPr="00181FAF">
        <w:rPr>
          <w:bCs/>
          <w:color w:val="000000"/>
          <w:szCs w:val="24"/>
        </w:rPr>
        <w:t>One particular</w:t>
      </w:r>
      <w:r w:rsidR="00F81297" w:rsidRPr="00181FAF">
        <w:rPr>
          <w:bCs/>
          <w:color w:val="000000"/>
          <w:szCs w:val="24"/>
        </w:rPr>
        <w:t>ly</w:t>
      </w:r>
      <w:r w:rsidR="009B578F" w:rsidRPr="00181FAF">
        <w:rPr>
          <w:bCs/>
          <w:color w:val="000000"/>
          <w:szCs w:val="24"/>
        </w:rPr>
        <w:t xml:space="preserve"> interesting feature seen first in the radiographs as dark lines, are straight slits or cuts on many short tubes, where thin partial rings were intentionally cut from the tube’s end.</w:t>
      </w:r>
      <w:r w:rsidR="005F19B5" w:rsidRPr="00181FAF">
        <w:rPr>
          <w:bCs/>
          <w:color w:val="000000"/>
          <w:szCs w:val="24"/>
        </w:rPr>
        <w:t xml:space="preserve"> </w:t>
      </w:r>
      <w:r w:rsidR="009B578F" w:rsidRPr="00181FAF">
        <w:rPr>
          <w:bCs/>
          <w:color w:val="000000"/>
          <w:szCs w:val="24"/>
        </w:rPr>
        <w:t xml:space="preserve">These presumably mechanical features are so far unique to the </w:t>
      </w:r>
      <w:proofErr w:type="spellStart"/>
      <w:r w:rsidR="009B578F" w:rsidRPr="00181FAF">
        <w:rPr>
          <w:bCs/>
          <w:color w:val="000000"/>
          <w:szCs w:val="24"/>
        </w:rPr>
        <w:t>Meroë</w:t>
      </w:r>
      <w:proofErr w:type="spellEnd"/>
      <w:r w:rsidR="009B578F" w:rsidRPr="00181FAF">
        <w:rPr>
          <w:bCs/>
          <w:color w:val="000000"/>
          <w:szCs w:val="24"/>
        </w:rPr>
        <w:t xml:space="preserve"> double</w:t>
      </w:r>
      <w:r w:rsidR="00C72D50" w:rsidRPr="00181FAF">
        <w:rPr>
          <w:bCs/>
          <w:color w:val="000000"/>
          <w:szCs w:val="24"/>
        </w:rPr>
        <w:t xml:space="preserve"> </w:t>
      </w:r>
      <w:r w:rsidR="009B578F" w:rsidRPr="00181FAF">
        <w:rPr>
          <w:bCs/>
          <w:color w:val="000000"/>
          <w:szCs w:val="24"/>
        </w:rPr>
        <w:t>pipes and although we have developed hypotheses about their function,</w:t>
      </w:r>
      <w:r w:rsidR="009B578F" w:rsidRPr="00181FAF">
        <w:rPr>
          <w:rStyle w:val="EndnoteReference"/>
          <w:bCs/>
          <w:color w:val="000000"/>
          <w:szCs w:val="24"/>
        </w:rPr>
        <w:endnoteReference w:id="16"/>
      </w:r>
      <w:r w:rsidR="009B578F" w:rsidRPr="00181FAF">
        <w:rPr>
          <w:bCs/>
          <w:color w:val="000000"/>
          <w:szCs w:val="24"/>
        </w:rPr>
        <w:t xml:space="preserve"> these remain to be verified by experimental reconstruction.</w:t>
      </w:r>
    </w:p>
    <w:p w:rsidR="00000000" w:rsidRDefault="00D025D3">
      <w:pPr>
        <w:spacing w:before="0" w:beforeAutospacing="0" w:after="0" w:afterAutospacing="0" w:line="360" w:lineRule="auto"/>
        <w:textAlignment w:val="baseline"/>
        <w:rPr>
          <w:rFonts w:eastAsia="Times New Roman"/>
          <w:color w:val="000000"/>
          <w:szCs w:val="24"/>
        </w:rPr>
      </w:pPr>
      <w:r w:rsidRPr="00D025D3">
        <w:rPr>
          <w:rFonts w:eastAsia="Times New Roman"/>
          <w:i/>
          <w:color w:val="000000"/>
          <w:szCs w:val="24"/>
          <w:bdr w:val="none" w:sz="0" w:space="0" w:color="auto" w:frame="1"/>
        </w:rPr>
        <w:t xml:space="preserve">Alloy </w:t>
      </w:r>
      <w:r w:rsidR="00F81297" w:rsidRPr="00181FAF">
        <w:rPr>
          <w:rFonts w:eastAsia="Times New Roman"/>
          <w:i/>
          <w:color w:val="000000"/>
          <w:szCs w:val="24"/>
          <w:bdr w:val="none" w:sz="0" w:space="0" w:color="auto" w:frame="1"/>
        </w:rPr>
        <w:t>A</w:t>
      </w:r>
      <w:r w:rsidRPr="00D025D3">
        <w:rPr>
          <w:rFonts w:eastAsia="Times New Roman"/>
          <w:i/>
          <w:color w:val="000000"/>
          <w:szCs w:val="24"/>
          <w:bdr w:val="none" w:sz="0" w:space="0" w:color="auto" w:frame="1"/>
        </w:rPr>
        <w:t>nalysis</w:t>
      </w:r>
      <w:r w:rsidR="00F81297" w:rsidRPr="00181FAF">
        <w:rPr>
          <w:rFonts w:eastAsia="Times New Roman"/>
          <w:i/>
          <w:color w:val="000000"/>
          <w:szCs w:val="24"/>
          <w:bdr w:val="none" w:sz="0" w:space="0" w:color="auto" w:frame="1"/>
        </w:rPr>
        <w:t xml:space="preserve">: </w:t>
      </w:r>
      <w:r w:rsidR="009B578F" w:rsidRPr="00181FAF">
        <w:rPr>
          <w:rFonts w:eastAsia="Times New Roman"/>
          <w:color w:val="000000"/>
          <w:szCs w:val="24"/>
        </w:rPr>
        <w:t>Surface analysis by e</w:t>
      </w:r>
      <w:r w:rsidR="009B578F" w:rsidRPr="00181FAF">
        <w:rPr>
          <w:color w:val="000000"/>
          <w:szCs w:val="24"/>
        </w:rPr>
        <w:t xml:space="preserve">nergy-dispersive X-ray fluorescence, a nondestructive analytical technique, provided initial </w:t>
      </w:r>
      <w:r w:rsidR="001409E2" w:rsidRPr="00181FAF">
        <w:rPr>
          <w:color w:val="000000"/>
          <w:szCs w:val="24"/>
        </w:rPr>
        <w:t>semi</w:t>
      </w:r>
      <w:r w:rsidR="005925CF" w:rsidRPr="00181FAF">
        <w:rPr>
          <w:color w:val="000000"/>
          <w:szCs w:val="24"/>
        </w:rPr>
        <w:t>-</w:t>
      </w:r>
      <w:r w:rsidR="009B578F" w:rsidRPr="00181FAF">
        <w:rPr>
          <w:color w:val="000000"/>
          <w:szCs w:val="24"/>
        </w:rPr>
        <w:t>quantitative information o</w:t>
      </w:r>
      <w:r w:rsidR="00F81297" w:rsidRPr="00181FAF">
        <w:rPr>
          <w:color w:val="000000"/>
          <w:szCs w:val="24"/>
        </w:rPr>
        <w:t>n the</w:t>
      </w:r>
      <w:r w:rsidR="009B578F" w:rsidRPr="00181FAF">
        <w:rPr>
          <w:color w:val="000000"/>
          <w:szCs w:val="24"/>
        </w:rPr>
        <w:t xml:space="preserve"> elemental composition</w:t>
      </w:r>
      <w:r w:rsidR="009B578F" w:rsidRPr="00181FAF">
        <w:rPr>
          <w:rFonts w:eastAsia="Times New Roman"/>
          <w:color w:val="000000"/>
          <w:szCs w:val="24"/>
        </w:rPr>
        <w:t xml:space="preserve"> of various elements of the instruments: of straight tubes, knobs, and metal encasing on the bone bulbs.</w:t>
      </w:r>
      <w:r w:rsidR="005F19B5" w:rsidRPr="00181FAF">
        <w:rPr>
          <w:rFonts w:eastAsia="Times New Roman"/>
          <w:color w:val="000000"/>
          <w:szCs w:val="24"/>
        </w:rPr>
        <w:t xml:space="preserve"> </w:t>
      </w:r>
      <w:r w:rsidR="009B578F" w:rsidRPr="00181FAF">
        <w:rPr>
          <w:rFonts w:eastAsia="Times New Roman"/>
          <w:color w:val="000000"/>
          <w:szCs w:val="24"/>
        </w:rPr>
        <w:t>It appears that large sections of the round tubes were made from a copper</w:t>
      </w:r>
      <w:r w:rsidR="005925CF" w:rsidRPr="00181FAF">
        <w:rPr>
          <w:rFonts w:eastAsia="Times New Roman"/>
          <w:color w:val="000000"/>
          <w:szCs w:val="24"/>
        </w:rPr>
        <w:t>-</w:t>
      </w:r>
      <w:r w:rsidR="009B578F" w:rsidRPr="00181FAF">
        <w:rPr>
          <w:rFonts w:eastAsia="Times New Roman"/>
          <w:color w:val="000000"/>
          <w:szCs w:val="24"/>
        </w:rPr>
        <w:t xml:space="preserve">tin bronze. Lead was detected in areas </w:t>
      </w:r>
      <w:r w:rsidR="00F81297" w:rsidRPr="00181FAF">
        <w:rPr>
          <w:rFonts w:eastAsia="Times New Roman"/>
          <w:color w:val="000000"/>
          <w:szCs w:val="24"/>
        </w:rPr>
        <w:t xml:space="preserve">that </w:t>
      </w:r>
      <w:r w:rsidR="009B578F" w:rsidRPr="00181FAF">
        <w:rPr>
          <w:rFonts w:eastAsia="Times New Roman"/>
          <w:color w:val="000000"/>
          <w:szCs w:val="24"/>
        </w:rPr>
        <w:t>were once joined by soldering, and silver was found on various bone bulbs.</w:t>
      </w:r>
      <w:r w:rsidR="005F19B5" w:rsidRPr="00181FAF">
        <w:rPr>
          <w:rFonts w:eastAsia="Times New Roman"/>
          <w:color w:val="000000"/>
          <w:szCs w:val="24"/>
        </w:rPr>
        <w:t xml:space="preserve"> </w:t>
      </w:r>
    </w:p>
    <w:p w:rsidR="009B578F" w:rsidRPr="00181FAF" w:rsidRDefault="00D025D3" w:rsidP="00181FAF">
      <w:pPr>
        <w:spacing w:before="0" w:beforeAutospacing="0" w:after="0" w:afterAutospacing="0" w:line="360" w:lineRule="auto"/>
        <w:rPr>
          <w:color w:val="000000"/>
          <w:szCs w:val="24"/>
        </w:rPr>
      </w:pPr>
      <w:r w:rsidRPr="00D025D3">
        <w:rPr>
          <w:i/>
          <w:color w:val="000000"/>
          <w:szCs w:val="24"/>
        </w:rPr>
        <w:t xml:space="preserve">Cross </w:t>
      </w:r>
      <w:r w:rsidR="00F81297" w:rsidRPr="00181FAF">
        <w:rPr>
          <w:i/>
          <w:color w:val="000000"/>
          <w:szCs w:val="24"/>
        </w:rPr>
        <w:t>S</w:t>
      </w:r>
      <w:r w:rsidRPr="00D025D3">
        <w:rPr>
          <w:i/>
          <w:color w:val="000000"/>
          <w:szCs w:val="24"/>
        </w:rPr>
        <w:t>ection</w:t>
      </w:r>
      <w:r w:rsidRPr="00D025D3">
        <w:rPr>
          <w:rFonts w:eastAsia="Times New Roman"/>
          <w:i/>
          <w:color w:val="000000"/>
          <w:szCs w:val="24"/>
        </w:rPr>
        <w:t xml:space="preserve">: </w:t>
      </w:r>
      <w:r w:rsidR="009B578F" w:rsidRPr="00181FAF">
        <w:rPr>
          <w:rFonts w:eastAsia="Times New Roman"/>
          <w:color w:val="000000"/>
          <w:szCs w:val="24"/>
        </w:rPr>
        <w:t>A polished and etched metal cross</w:t>
      </w:r>
      <w:r w:rsidR="00F81297" w:rsidRPr="00181FAF">
        <w:rPr>
          <w:rFonts w:eastAsia="Times New Roman"/>
          <w:color w:val="000000"/>
          <w:szCs w:val="24"/>
        </w:rPr>
        <w:t>-</w:t>
      </w:r>
      <w:r w:rsidR="009B578F" w:rsidRPr="00181FAF">
        <w:rPr>
          <w:rFonts w:eastAsia="Times New Roman"/>
          <w:color w:val="000000"/>
          <w:szCs w:val="24"/>
        </w:rPr>
        <w:t xml:space="preserve">section of one narrow tube revealed a highly stressed metal structure </w:t>
      </w:r>
      <w:r w:rsidR="00F81297" w:rsidRPr="00181FAF">
        <w:rPr>
          <w:rFonts w:eastAsia="Times New Roman"/>
          <w:color w:val="000000"/>
          <w:szCs w:val="24"/>
        </w:rPr>
        <w:t xml:space="preserve">that </w:t>
      </w:r>
      <w:r w:rsidR="009B578F" w:rsidRPr="00181FAF">
        <w:rPr>
          <w:rFonts w:eastAsia="Times New Roman"/>
          <w:color w:val="000000"/>
          <w:szCs w:val="24"/>
        </w:rPr>
        <w:t>was cold worked and annealed during manufacture.</w:t>
      </w:r>
      <w:r w:rsidR="005F19B5" w:rsidRPr="00181FAF">
        <w:rPr>
          <w:rFonts w:eastAsia="Times New Roman"/>
          <w:color w:val="000000"/>
          <w:szCs w:val="24"/>
        </w:rPr>
        <w:t xml:space="preserve"> </w:t>
      </w:r>
      <w:r w:rsidR="009B578F" w:rsidRPr="00181FAF">
        <w:rPr>
          <w:rFonts w:eastAsia="Times New Roman"/>
          <w:color w:val="000000"/>
          <w:szCs w:val="24"/>
        </w:rPr>
        <w:t xml:space="preserve">Based on this observation, it is assumed that the seamless tubes were cast from tin bronze and </w:t>
      </w:r>
      <w:r w:rsidR="00F81297" w:rsidRPr="00181FAF">
        <w:rPr>
          <w:rFonts w:eastAsia="Times New Roman"/>
          <w:color w:val="000000"/>
          <w:szCs w:val="24"/>
        </w:rPr>
        <w:t xml:space="preserve">then </w:t>
      </w:r>
      <w:r w:rsidR="009B578F" w:rsidRPr="00181FAF">
        <w:rPr>
          <w:rFonts w:eastAsia="Times New Roman"/>
          <w:color w:val="000000"/>
          <w:szCs w:val="24"/>
        </w:rPr>
        <w:t>likely further hammered, possible around a metal core.</w:t>
      </w:r>
      <w:r w:rsidR="005F19B5" w:rsidRPr="00181FAF">
        <w:rPr>
          <w:rFonts w:eastAsia="Times New Roman"/>
          <w:color w:val="000000"/>
          <w:szCs w:val="24"/>
        </w:rPr>
        <w:t xml:space="preserve"> </w:t>
      </w:r>
      <w:r w:rsidR="009B578F" w:rsidRPr="00181FAF">
        <w:rPr>
          <w:rFonts w:eastAsia="Times New Roman"/>
          <w:color w:val="000000"/>
          <w:szCs w:val="24"/>
        </w:rPr>
        <w:t>Final turning and smoothing of the surface with a lathe-like instrument facilitated the perfect fitting of extremely thin</w:t>
      </w:r>
      <w:r w:rsidR="00F81297" w:rsidRPr="00181FAF">
        <w:rPr>
          <w:rFonts w:eastAsia="Times New Roman"/>
          <w:color w:val="000000"/>
          <w:szCs w:val="24"/>
        </w:rPr>
        <w:t>,</w:t>
      </w:r>
      <w:r w:rsidR="009B578F" w:rsidRPr="00181FAF">
        <w:rPr>
          <w:rFonts w:eastAsia="Times New Roman"/>
          <w:color w:val="000000"/>
          <w:szCs w:val="24"/>
        </w:rPr>
        <w:t xml:space="preserve"> straight tubes, leaving distinctive parallel marks on the metal surface (</w:t>
      </w:r>
      <w:r w:rsidRPr="00D025D3">
        <w:rPr>
          <w:rFonts w:eastAsia="Times New Roman"/>
          <w:b/>
          <w:color w:val="000000"/>
          <w:szCs w:val="24"/>
        </w:rPr>
        <w:t>fig. 45.6</w:t>
      </w:r>
      <w:r w:rsidR="009B578F" w:rsidRPr="00181FAF">
        <w:rPr>
          <w:rFonts w:eastAsia="Times New Roman"/>
          <w:color w:val="000000"/>
          <w:szCs w:val="24"/>
        </w:rPr>
        <w:t>)</w:t>
      </w:r>
      <w:r w:rsidR="00F81297" w:rsidRPr="00181FAF">
        <w:rPr>
          <w:rFonts w:eastAsia="Times New Roman"/>
          <w:color w:val="000000"/>
          <w:szCs w:val="24"/>
        </w:rPr>
        <w:t>;</w:t>
      </w:r>
      <w:r w:rsidR="009B578F" w:rsidRPr="00181FAF">
        <w:rPr>
          <w:rFonts w:eastAsia="Times New Roman"/>
          <w:color w:val="000000"/>
          <w:szCs w:val="24"/>
        </w:rPr>
        <w:t xml:space="preserve"> </w:t>
      </w:r>
      <w:r w:rsidR="00F81297" w:rsidRPr="00181FAF">
        <w:rPr>
          <w:rFonts w:eastAsia="Times New Roman"/>
          <w:color w:val="000000"/>
          <w:szCs w:val="24"/>
        </w:rPr>
        <w:t xml:space="preserve">these </w:t>
      </w:r>
      <w:r w:rsidR="009B578F" w:rsidRPr="00181FAF">
        <w:rPr>
          <w:rFonts w:eastAsia="Times New Roman"/>
          <w:color w:val="000000"/>
          <w:szCs w:val="24"/>
        </w:rPr>
        <w:t xml:space="preserve">can be seen in a few locations on the bronze tubes </w:t>
      </w:r>
      <w:r w:rsidR="00F81297" w:rsidRPr="00181FAF">
        <w:rPr>
          <w:rFonts w:eastAsia="Times New Roman"/>
          <w:color w:val="000000"/>
          <w:szCs w:val="24"/>
        </w:rPr>
        <w:t>that</w:t>
      </w:r>
      <w:r w:rsidR="009B578F" w:rsidRPr="00181FAF">
        <w:rPr>
          <w:rFonts w:eastAsia="Times New Roman"/>
          <w:color w:val="000000"/>
          <w:szCs w:val="24"/>
        </w:rPr>
        <w:t xml:space="preserve"> have not been mineralized by corrosion.</w:t>
      </w:r>
      <w:r w:rsidR="005F19B5" w:rsidRPr="00181FAF">
        <w:rPr>
          <w:rFonts w:eastAsia="Times New Roman"/>
          <w:color w:val="000000"/>
          <w:szCs w:val="24"/>
        </w:rPr>
        <w:t xml:space="preserve"> </w:t>
      </w:r>
      <w:r w:rsidR="009B578F" w:rsidRPr="00181FAF">
        <w:rPr>
          <w:rFonts w:eastAsia="Times New Roman"/>
          <w:color w:val="000000"/>
          <w:szCs w:val="24"/>
        </w:rPr>
        <w:lastRenderedPageBreak/>
        <w:t xml:space="preserve">Quantitative </w:t>
      </w:r>
      <w:r w:rsidR="009B578F" w:rsidRPr="00181FAF">
        <w:rPr>
          <w:color w:val="000000"/>
          <w:szCs w:val="24"/>
        </w:rPr>
        <w:t xml:space="preserve">elemental analysis on the cross section determined </w:t>
      </w:r>
      <w:r w:rsidR="00F81297" w:rsidRPr="00181FAF">
        <w:rPr>
          <w:color w:val="000000"/>
          <w:szCs w:val="24"/>
        </w:rPr>
        <w:t xml:space="preserve">that they were made of </w:t>
      </w:r>
      <w:r w:rsidR="009B578F" w:rsidRPr="00181FAF">
        <w:rPr>
          <w:color w:val="000000"/>
          <w:szCs w:val="24"/>
        </w:rPr>
        <w:t>tin bronze with about 90% copper and 10% tin.</w:t>
      </w:r>
      <w:r w:rsidR="009B578F" w:rsidRPr="00181FAF">
        <w:rPr>
          <w:rStyle w:val="EndnoteReference"/>
          <w:color w:val="000000"/>
          <w:szCs w:val="24"/>
        </w:rPr>
        <w:endnoteReference w:id="17"/>
      </w:r>
    </w:p>
    <w:p w:rsidR="00000000" w:rsidRDefault="00F81297">
      <w:pPr>
        <w:pStyle w:val="Heading4"/>
        <w:spacing w:before="0" w:beforeAutospacing="0" w:line="360" w:lineRule="auto"/>
        <w:rPr>
          <w:i/>
          <w:color w:val="000000"/>
          <w:u w:val="none"/>
        </w:rPr>
      </w:pPr>
      <w:r w:rsidRPr="00181FAF">
        <w:rPr>
          <w:i/>
          <w:color w:val="000000"/>
          <w:u w:val="none"/>
        </w:rPr>
        <w:t xml:space="preserve">Carbon 14 Dating: </w:t>
      </w:r>
      <w:r w:rsidR="00D025D3" w:rsidRPr="00D025D3">
        <w:rPr>
          <w:u w:val="none"/>
        </w:rPr>
        <w:t>Samples from wooden core material were dated by radiocarbon analysis to between 52 BC and AD 54, congruous with the burial of Queen </w:t>
      </w:r>
      <w:proofErr w:type="spellStart"/>
      <w:r w:rsidR="00D025D3" w:rsidRPr="00D025D3">
        <w:rPr>
          <w:u w:val="none"/>
        </w:rPr>
        <w:t>Amanishakheto</w:t>
      </w:r>
      <w:proofErr w:type="spellEnd"/>
      <w:r w:rsidR="00D025D3" w:rsidRPr="00D025D3">
        <w:rPr>
          <w:u w:val="none"/>
        </w:rPr>
        <w:t>.</w:t>
      </w:r>
      <w:r w:rsidR="00D025D3" w:rsidRPr="00D025D3">
        <w:rPr>
          <w:bCs/>
          <w:u w:val="none"/>
        </w:rPr>
        <w:t xml:space="preserve"> Her instruments were au courant!</w:t>
      </w:r>
      <w:r w:rsidR="00D025D3" w:rsidRPr="00D025D3">
        <w:rPr>
          <w:rStyle w:val="EndnoteReference"/>
          <w:iCs/>
          <w:color w:val="000000"/>
          <w:u w:val="none"/>
        </w:rPr>
        <w:endnoteReference w:id="18"/>
      </w:r>
    </w:p>
    <w:p w:rsidR="009B578F" w:rsidRPr="00181FAF" w:rsidRDefault="00D025D3" w:rsidP="00181FAF">
      <w:pPr>
        <w:pStyle w:val="BodyText"/>
        <w:spacing w:before="0" w:beforeAutospacing="0" w:after="0" w:afterAutospacing="0" w:line="360" w:lineRule="auto"/>
        <w:rPr>
          <w:rFonts w:ascii="Times New Roman" w:eastAsia="Times New Roman" w:hAnsi="Times New Roman" w:cs="Times New Roman"/>
          <w:i w:val="0"/>
          <w:iCs w:val="0"/>
          <w:color w:val="000000"/>
          <w:szCs w:val="24"/>
        </w:rPr>
      </w:pPr>
      <w:r w:rsidRPr="00D025D3">
        <w:rPr>
          <w:rFonts w:ascii="Times New Roman" w:eastAsia="Times New Roman" w:hAnsi="Times New Roman" w:cs="Times New Roman"/>
          <w:i w:val="0"/>
          <w:iCs w:val="0"/>
          <w:color w:val="000000"/>
          <w:szCs w:val="24"/>
        </w:rPr>
        <w:t xml:space="preserve">Wood </w:t>
      </w:r>
      <w:r w:rsidR="00F81297" w:rsidRPr="00181FAF">
        <w:rPr>
          <w:rFonts w:ascii="Times New Roman" w:eastAsia="Times New Roman" w:hAnsi="Times New Roman" w:cs="Times New Roman"/>
          <w:iCs w:val="0"/>
          <w:color w:val="000000"/>
          <w:szCs w:val="24"/>
        </w:rPr>
        <w:t>I</w:t>
      </w:r>
      <w:r w:rsidRPr="00D025D3">
        <w:rPr>
          <w:rFonts w:ascii="Times New Roman" w:eastAsia="Times New Roman" w:hAnsi="Times New Roman" w:cs="Times New Roman"/>
          <w:i w:val="0"/>
          <w:iCs w:val="0"/>
          <w:color w:val="000000"/>
          <w:szCs w:val="24"/>
        </w:rPr>
        <w:t>dentification</w:t>
      </w:r>
      <w:r w:rsidRPr="00D025D3">
        <w:rPr>
          <w:rFonts w:ascii="Times New Roman" w:hAnsi="Times New Roman" w:cs="Times New Roman"/>
          <w:bCs/>
          <w:i w:val="0"/>
          <w:color w:val="000000"/>
          <w:szCs w:val="24"/>
        </w:rPr>
        <w:t xml:space="preserve">: </w:t>
      </w:r>
      <w:r w:rsidR="009B578F" w:rsidRPr="00181FAF">
        <w:rPr>
          <w:rFonts w:ascii="Times New Roman" w:hAnsi="Times New Roman" w:cs="Times New Roman"/>
          <w:bCs/>
          <w:i w:val="0"/>
          <w:color w:val="000000"/>
          <w:szCs w:val="24"/>
        </w:rPr>
        <w:t xml:space="preserve">Analysis </w:t>
      </w:r>
      <w:r w:rsidR="00F81297" w:rsidRPr="00181FAF">
        <w:rPr>
          <w:rFonts w:ascii="Times New Roman" w:hAnsi="Times New Roman" w:cs="Times New Roman"/>
          <w:bCs/>
          <w:i w:val="0"/>
          <w:color w:val="000000"/>
          <w:szCs w:val="24"/>
        </w:rPr>
        <w:t xml:space="preserve">was carried out </w:t>
      </w:r>
      <w:r w:rsidR="009B578F" w:rsidRPr="00181FAF">
        <w:rPr>
          <w:rFonts w:ascii="Times New Roman" w:hAnsi="Times New Roman" w:cs="Times New Roman"/>
          <w:bCs/>
          <w:i w:val="0"/>
          <w:color w:val="000000"/>
          <w:szCs w:val="24"/>
        </w:rPr>
        <w:t>by Caroline Cartwright</w:t>
      </w:r>
      <w:r w:rsidR="00F81297" w:rsidRPr="00181FAF">
        <w:rPr>
          <w:rFonts w:ascii="Times New Roman" w:hAnsi="Times New Roman" w:cs="Times New Roman"/>
          <w:bCs/>
          <w:i w:val="0"/>
          <w:color w:val="000000"/>
          <w:szCs w:val="24"/>
        </w:rPr>
        <w:t xml:space="preserve"> of the</w:t>
      </w:r>
      <w:r w:rsidR="009B578F" w:rsidRPr="00181FAF">
        <w:rPr>
          <w:rFonts w:ascii="Times New Roman" w:hAnsi="Times New Roman" w:cs="Times New Roman"/>
          <w:bCs/>
          <w:i w:val="0"/>
          <w:color w:val="000000"/>
          <w:szCs w:val="24"/>
        </w:rPr>
        <w:t xml:space="preserve"> British Museum</w:t>
      </w:r>
      <w:r w:rsidR="00F81297" w:rsidRPr="00181FAF">
        <w:rPr>
          <w:rFonts w:ascii="Times New Roman" w:hAnsi="Times New Roman" w:cs="Times New Roman"/>
          <w:bCs/>
          <w:i w:val="0"/>
          <w:color w:val="000000"/>
          <w:szCs w:val="24"/>
        </w:rPr>
        <w:t xml:space="preserve"> on</w:t>
      </w:r>
      <w:r w:rsidR="009B578F" w:rsidRPr="00181FAF">
        <w:rPr>
          <w:rFonts w:ascii="Times New Roman" w:hAnsi="Times New Roman" w:cs="Times New Roman"/>
          <w:bCs/>
          <w:i w:val="0"/>
          <w:color w:val="000000"/>
          <w:szCs w:val="24"/>
        </w:rPr>
        <w:t xml:space="preserve"> five wood samples from different original storage boxes, some of them associated directly with specific bronze tubing</w:t>
      </w:r>
      <w:r w:rsidR="00F81297" w:rsidRPr="00181FAF">
        <w:rPr>
          <w:rFonts w:ascii="Times New Roman" w:hAnsi="Times New Roman" w:cs="Times New Roman"/>
          <w:bCs/>
          <w:i w:val="0"/>
          <w:color w:val="000000"/>
          <w:szCs w:val="24"/>
        </w:rPr>
        <w:t>. She</w:t>
      </w:r>
      <w:r w:rsidR="009B578F" w:rsidRPr="00181FAF">
        <w:rPr>
          <w:rFonts w:ascii="Times New Roman" w:hAnsi="Times New Roman" w:cs="Times New Roman"/>
          <w:bCs/>
          <w:i w:val="0"/>
          <w:color w:val="000000"/>
          <w:szCs w:val="24"/>
        </w:rPr>
        <w:t xml:space="preserve"> identified the wood as</w:t>
      </w:r>
      <w:r w:rsidR="00F81297" w:rsidRPr="00181FAF">
        <w:rPr>
          <w:rFonts w:ascii="Times New Roman" w:hAnsi="Times New Roman" w:cs="Times New Roman"/>
          <w:bCs/>
          <w:i w:val="0"/>
          <w:color w:val="000000"/>
          <w:szCs w:val="24"/>
        </w:rPr>
        <w:t xml:space="preserve"> that of</w:t>
      </w:r>
      <w:r w:rsidR="009B578F" w:rsidRPr="00181FAF">
        <w:rPr>
          <w:rFonts w:ascii="Times New Roman" w:hAnsi="Times New Roman" w:cs="Times New Roman"/>
          <w:bCs/>
          <w:i w:val="0"/>
          <w:color w:val="000000"/>
          <w:szCs w:val="24"/>
        </w:rPr>
        <w:t xml:space="preserve"> </w:t>
      </w:r>
      <w:proofErr w:type="spellStart"/>
      <w:r w:rsidR="009B578F" w:rsidRPr="00181FAF">
        <w:rPr>
          <w:rFonts w:ascii="Times New Roman" w:hAnsi="Times New Roman" w:cs="Times New Roman"/>
          <w:bCs/>
          <w:iCs w:val="0"/>
          <w:color w:val="000000"/>
          <w:szCs w:val="24"/>
        </w:rPr>
        <w:t>Olea</w:t>
      </w:r>
      <w:proofErr w:type="spellEnd"/>
      <w:r w:rsidR="009B578F" w:rsidRPr="00181FAF">
        <w:rPr>
          <w:rFonts w:ascii="Times New Roman" w:hAnsi="Times New Roman" w:cs="Times New Roman"/>
          <w:bCs/>
          <w:iCs w:val="0"/>
          <w:color w:val="000000"/>
          <w:szCs w:val="24"/>
        </w:rPr>
        <w:t xml:space="preserve"> </w:t>
      </w:r>
      <w:proofErr w:type="spellStart"/>
      <w:r w:rsidR="009B578F" w:rsidRPr="00181FAF">
        <w:rPr>
          <w:rFonts w:ascii="Times New Roman" w:hAnsi="Times New Roman" w:cs="Times New Roman"/>
          <w:bCs/>
          <w:iCs w:val="0"/>
          <w:color w:val="000000"/>
          <w:szCs w:val="24"/>
        </w:rPr>
        <w:t>europaea</w:t>
      </w:r>
      <w:proofErr w:type="spellEnd"/>
      <w:r w:rsidR="009B578F" w:rsidRPr="00181FAF">
        <w:rPr>
          <w:rFonts w:ascii="Times New Roman" w:hAnsi="Times New Roman" w:cs="Times New Roman"/>
          <w:bCs/>
          <w:i w:val="0"/>
          <w:color w:val="000000"/>
          <w:szCs w:val="24"/>
        </w:rPr>
        <w:t xml:space="preserve">, </w:t>
      </w:r>
      <w:r w:rsidR="00F81297" w:rsidRPr="00181FAF">
        <w:rPr>
          <w:rFonts w:ascii="Times New Roman" w:hAnsi="Times New Roman" w:cs="Times New Roman"/>
          <w:bCs/>
          <w:i w:val="0"/>
          <w:color w:val="000000"/>
          <w:szCs w:val="24"/>
        </w:rPr>
        <w:t xml:space="preserve">the </w:t>
      </w:r>
      <w:r w:rsidR="009B578F" w:rsidRPr="00181FAF">
        <w:rPr>
          <w:rFonts w:ascii="Times New Roman" w:hAnsi="Times New Roman" w:cs="Times New Roman"/>
          <w:bCs/>
          <w:i w:val="0"/>
          <w:color w:val="000000"/>
          <w:szCs w:val="24"/>
        </w:rPr>
        <w:t>European olive, which is not native to the Sudan.</w:t>
      </w:r>
      <w:r w:rsidR="005F19B5" w:rsidRPr="00181FAF">
        <w:rPr>
          <w:rFonts w:ascii="Times New Roman" w:hAnsi="Times New Roman" w:cs="Times New Roman"/>
          <w:bCs/>
          <w:i w:val="0"/>
          <w:color w:val="000000"/>
          <w:szCs w:val="24"/>
        </w:rPr>
        <w:t xml:space="preserve"> </w:t>
      </w:r>
      <w:r w:rsidR="009B578F" w:rsidRPr="00181FAF">
        <w:rPr>
          <w:rFonts w:ascii="Times New Roman" w:hAnsi="Times New Roman" w:cs="Times New Roman"/>
          <w:bCs/>
          <w:i w:val="0"/>
          <w:color w:val="000000"/>
          <w:szCs w:val="24"/>
        </w:rPr>
        <w:t>Th</w:t>
      </w:r>
      <w:r w:rsidR="00F81297" w:rsidRPr="00181FAF">
        <w:rPr>
          <w:rFonts w:ascii="Times New Roman" w:hAnsi="Times New Roman" w:cs="Times New Roman"/>
          <w:bCs/>
          <w:i w:val="0"/>
          <w:color w:val="000000"/>
          <w:szCs w:val="24"/>
        </w:rPr>
        <w:t>is</w:t>
      </w:r>
      <w:r w:rsidR="009B578F" w:rsidRPr="00181FAF">
        <w:rPr>
          <w:rFonts w:ascii="Times New Roman" w:hAnsi="Times New Roman" w:cs="Times New Roman"/>
          <w:bCs/>
          <w:i w:val="0"/>
          <w:color w:val="000000"/>
          <w:szCs w:val="24"/>
        </w:rPr>
        <w:t xml:space="preserve"> suggests </w:t>
      </w:r>
      <w:r w:rsidR="00F81297" w:rsidRPr="00181FAF">
        <w:rPr>
          <w:rFonts w:ascii="Times New Roman" w:hAnsi="Times New Roman" w:cs="Times New Roman"/>
          <w:bCs/>
          <w:i w:val="0"/>
          <w:color w:val="000000"/>
          <w:szCs w:val="24"/>
        </w:rPr>
        <w:t xml:space="preserve">that </w:t>
      </w:r>
      <w:r w:rsidR="009B578F" w:rsidRPr="00181FAF">
        <w:rPr>
          <w:rFonts w:ascii="Times New Roman" w:hAnsi="Times New Roman" w:cs="Times New Roman"/>
          <w:bCs/>
          <w:i w:val="0"/>
          <w:color w:val="000000"/>
          <w:szCs w:val="24"/>
        </w:rPr>
        <w:t>the double</w:t>
      </w:r>
      <w:r w:rsidR="00C72D50" w:rsidRPr="00181FAF">
        <w:rPr>
          <w:rFonts w:ascii="Times New Roman" w:hAnsi="Times New Roman" w:cs="Times New Roman"/>
          <w:bCs/>
          <w:i w:val="0"/>
          <w:color w:val="000000"/>
          <w:szCs w:val="24"/>
        </w:rPr>
        <w:t xml:space="preserve"> </w:t>
      </w:r>
      <w:r w:rsidR="009B578F" w:rsidRPr="00181FAF">
        <w:rPr>
          <w:rFonts w:ascii="Times New Roman" w:hAnsi="Times New Roman" w:cs="Times New Roman"/>
          <w:bCs/>
          <w:i w:val="0"/>
          <w:color w:val="000000"/>
          <w:szCs w:val="24"/>
        </w:rPr>
        <w:t xml:space="preserve">pipes were manufactured far north of </w:t>
      </w:r>
      <w:proofErr w:type="spellStart"/>
      <w:r w:rsidR="009B578F" w:rsidRPr="00181FAF">
        <w:rPr>
          <w:rFonts w:ascii="Times New Roman" w:hAnsi="Times New Roman" w:cs="Times New Roman"/>
          <w:bCs/>
          <w:i w:val="0"/>
          <w:color w:val="000000"/>
          <w:szCs w:val="24"/>
        </w:rPr>
        <w:t>Meroë</w:t>
      </w:r>
      <w:proofErr w:type="spellEnd"/>
      <w:r w:rsidR="009B578F" w:rsidRPr="00181FAF">
        <w:rPr>
          <w:rFonts w:ascii="Times New Roman" w:hAnsi="Times New Roman" w:cs="Times New Roman"/>
          <w:bCs/>
          <w:i w:val="0"/>
          <w:color w:val="000000"/>
          <w:szCs w:val="24"/>
        </w:rPr>
        <w:t xml:space="preserve"> utilizing wood from the Mediterranean sphere.</w:t>
      </w:r>
      <w:r w:rsidR="009B578F" w:rsidRPr="00181FAF">
        <w:rPr>
          <w:rStyle w:val="EndnoteReference"/>
          <w:rFonts w:ascii="Times New Roman" w:eastAsia="Times New Roman" w:hAnsi="Times New Roman" w:cs="Times New Roman"/>
          <w:i w:val="0"/>
          <w:iCs w:val="0"/>
          <w:color w:val="000000"/>
          <w:szCs w:val="24"/>
        </w:rPr>
        <w:endnoteReference w:id="19"/>
      </w:r>
    </w:p>
    <w:p w:rsidR="009B578F" w:rsidRPr="00181FAF" w:rsidRDefault="00D025D3" w:rsidP="00181FAF">
      <w:pPr>
        <w:spacing w:before="0" w:beforeAutospacing="0" w:after="0" w:afterAutospacing="0" w:line="360" w:lineRule="auto"/>
        <w:textAlignment w:val="baseline"/>
        <w:rPr>
          <w:rFonts w:eastAsia="Times New Roman"/>
          <w:color w:val="000000"/>
          <w:szCs w:val="24"/>
        </w:rPr>
      </w:pPr>
      <w:r w:rsidRPr="00D025D3">
        <w:rPr>
          <w:rFonts w:eastAsia="Times New Roman"/>
          <w:i/>
          <w:color w:val="000000"/>
          <w:szCs w:val="24"/>
        </w:rPr>
        <w:t xml:space="preserve">Bone: </w:t>
      </w:r>
      <w:r w:rsidR="009B578F" w:rsidRPr="00181FAF">
        <w:rPr>
          <w:rFonts w:eastAsia="Times New Roman"/>
          <w:color w:val="000000"/>
          <w:szCs w:val="24"/>
        </w:rPr>
        <w:t>Based upon initial visual examination, the lining of many pipes, as well as their bulbs and bells, appear to have been primarily carved from bone</w:t>
      </w:r>
      <w:r w:rsidR="00F81297" w:rsidRPr="00181FAF">
        <w:rPr>
          <w:rFonts w:eastAsia="Times New Roman"/>
          <w:color w:val="000000"/>
          <w:szCs w:val="24"/>
        </w:rPr>
        <w:t>; as mentioned above, these parts are sometimes light green in color</w:t>
      </w:r>
      <w:r w:rsidR="009B578F" w:rsidRPr="00181FAF">
        <w:rPr>
          <w:rFonts w:eastAsia="Times New Roman"/>
          <w:color w:val="000000"/>
          <w:szCs w:val="24"/>
        </w:rPr>
        <w:t>.</w:t>
      </w:r>
      <w:r w:rsidR="005F19B5" w:rsidRPr="00181FAF">
        <w:rPr>
          <w:rFonts w:eastAsia="Times New Roman"/>
          <w:color w:val="000000"/>
          <w:szCs w:val="24"/>
        </w:rPr>
        <w:t xml:space="preserve"> </w:t>
      </w:r>
      <w:r w:rsidR="009B578F" w:rsidRPr="00181FAF">
        <w:rPr>
          <w:rFonts w:eastAsia="Times New Roman"/>
          <w:color w:val="000000"/>
          <w:szCs w:val="24"/>
        </w:rPr>
        <w:t>Different parts of the pipes appear to have been carved from different types of bone, judging by their surface textures. Such slight variances and the occasional surface decoration in the form of thin incised lines aid in establishing joins between the numerous small fragments.</w:t>
      </w:r>
    </w:p>
    <w:p w:rsidR="009B578F" w:rsidRPr="00181FAF" w:rsidRDefault="00D025D3" w:rsidP="00181FAF">
      <w:pPr>
        <w:pStyle w:val="BodyText"/>
        <w:spacing w:before="0" w:beforeAutospacing="0" w:after="0" w:afterAutospacing="0" w:line="360" w:lineRule="auto"/>
        <w:rPr>
          <w:rFonts w:ascii="Times New Roman" w:hAnsi="Times New Roman" w:cs="Times New Roman"/>
          <w:i w:val="0"/>
          <w:iCs w:val="0"/>
          <w:szCs w:val="24"/>
        </w:rPr>
      </w:pPr>
      <w:r w:rsidRPr="00D025D3">
        <w:rPr>
          <w:rFonts w:ascii="Times New Roman" w:hAnsi="Times New Roman" w:cs="Times New Roman"/>
          <w:i w:val="0"/>
          <w:iCs w:val="0"/>
          <w:color w:val="000000"/>
          <w:szCs w:val="24"/>
        </w:rPr>
        <w:t>Fiber Analysis</w:t>
      </w:r>
      <w:r w:rsidRPr="00D025D3">
        <w:rPr>
          <w:rFonts w:ascii="Times New Roman" w:hAnsi="Times New Roman" w:cs="Times New Roman"/>
          <w:i w:val="0"/>
          <w:iCs w:val="0"/>
          <w:szCs w:val="24"/>
        </w:rPr>
        <w:t xml:space="preserve">: </w:t>
      </w:r>
      <w:r w:rsidR="009B578F" w:rsidRPr="00181FAF">
        <w:rPr>
          <w:rFonts w:ascii="Times New Roman" w:hAnsi="Times New Roman" w:cs="Times New Roman"/>
          <w:i w:val="0"/>
          <w:iCs w:val="0"/>
          <w:szCs w:val="24"/>
        </w:rPr>
        <w:t xml:space="preserve">Textile fibers were found on both the rotating sleeves of the instruments and the knobs by </w:t>
      </w:r>
      <w:r w:rsidR="00F81297" w:rsidRPr="00181FAF">
        <w:rPr>
          <w:rFonts w:ascii="Times New Roman" w:hAnsi="Times New Roman" w:cs="Times New Roman"/>
          <w:i w:val="0"/>
          <w:iCs w:val="0"/>
          <w:szCs w:val="24"/>
        </w:rPr>
        <w:t>aid</w:t>
      </w:r>
      <w:r w:rsidR="009B578F" w:rsidRPr="00181FAF">
        <w:rPr>
          <w:rFonts w:ascii="Times New Roman" w:hAnsi="Times New Roman" w:cs="Times New Roman"/>
          <w:i w:val="0"/>
          <w:iCs w:val="0"/>
          <w:szCs w:val="24"/>
        </w:rPr>
        <w:t xml:space="preserve"> of which these were operated.</w:t>
      </w:r>
      <w:r w:rsidR="005F19B5" w:rsidRPr="00181FAF">
        <w:rPr>
          <w:rFonts w:ascii="Times New Roman" w:hAnsi="Times New Roman" w:cs="Times New Roman"/>
          <w:i w:val="0"/>
          <w:iCs w:val="0"/>
          <w:szCs w:val="24"/>
        </w:rPr>
        <w:t xml:space="preserve"> </w:t>
      </w:r>
      <w:r w:rsidR="009B578F" w:rsidRPr="00181FAF">
        <w:rPr>
          <w:rFonts w:ascii="Times New Roman" w:hAnsi="Times New Roman" w:cs="Times New Roman"/>
          <w:i w:val="0"/>
          <w:iCs w:val="0"/>
          <w:szCs w:val="24"/>
        </w:rPr>
        <w:t xml:space="preserve">Some of the fibers appear to wrap </w:t>
      </w:r>
      <w:r w:rsidR="00F81297" w:rsidRPr="00181FAF">
        <w:rPr>
          <w:rFonts w:ascii="Times New Roman" w:hAnsi="Times New Roman" w:cs="Times New Roman"/>
          <w:i w:val="0"/>
          <w:iCs w:val="0"/>
          <w:szCs w:val="24"/>
        </w:rPr>
        <w:t xml:space="preserve">repeatedly </w:t>
      </w:r>
      <w:r w:rsidR="009B578F" w:rsidRPr="00181FAF">
        <w:rPr>
          <w:rFonts w:ascii="Times New Roman" w:hAnsi="Times New Roman" w:cs="Times New Roman"/>
          <w:i w:val="0"/>
          <w:iCs w:val="0"/>
          <w:szCs w:val="24"/>
        </w:rPr>
        <w:t>around the rotating sleeve or knobs, while others are inserted into the holes of knobs (</w:t>
      </w:r>
      <w:r w:rsidRPr="00D025D3">
        <w:rPr>
          <w:rFonts w:ascii="Times New Roman" w:hAnsi="Times New Roman" w:cs="Times New Roman"/>
          <w:b/>
          <w:i w:val="0"/>
          <w:iCs w:val="0"/>
          <w:szCs w:val="24"/>
        </w:rPr>
        <w:t>fig. 45.7</w:t>
      </w:r>
      <w:r w:rsidR="009B578F" w:rsidRPr="00181FAF">
        <w:rPr>
          <w:rFonts w:ascii="Times New Roman" w:hAnsi="Times New Roman" w:cs="Times New Roman"/>
          <w:i w:val="0"/>
          <w:iCs w:val="0"/>
          <w:szCs w:val="24"/>
        </w:rPr>
        <w:t>).</w:t>
      </w:r>
      <w:r w:rsidR="005F19B5" w:rsidRPr="00181FAF">
        <w:rPr>
          <w:rFonts w:ascii="Times New Roman" w:hAnsi="Times New Roman" w:cs="Times New Roman"/>
          <w:i w:val="0"/>
          <w:iCs w:val="0"/>
          <w:szCs w:val="24"/>
        </w:rPr>
        <w:t xml:space="preserve"> </w:t>
      </w:r>
      <w:r w:rsidR="009B578F" w:rsidRPr="00181FAF">
        <w:rPr>
          <w:rFonts w:ascii="Times New Roman" w:eastAsia="Times New Roman" w:hAnsi="Times New Roman" w:cs="Times New Roman"/>
          <w:i w:val="0"/>
          <w:iCs w:val="0"/>
          <w:szCs w:val="24"/>
        </w:rPr>
        <w:t xml:space="preserve">The exact use of the fibers is not known, but it was postulated that the yarns might assist in the rotation of the sleeves in some way (perhaps by giving the player a way to turn the sleeves </w:t>
      </w:r>
      <w:r w:rsidR="00F81297" w:rsidRPr="00181FAF">
        <w:rPr>
          <w:rFonts w:ascii="Times New Roman" w:eastAsia="Times New Roman" w:hAnsi="Times New Roman" w:cs="Times New Roman"/>
          <w:i w:val="0"/>
          <w:iCs w:val="0"/>
          <w:szCs w:val="24"/>
        </w:rPr>
        <w:t xml:space="preserve">by </w:t>
      </w:r>
      <w:r w:rsidR="009B578F" w:rsidRPr="00181FAF">
        <w:rPr>
          <w:rFonts w:ascii="Times New Roman" w:eastAsia="Times New Roman" w:hAnsi="Times New Roman" w:cs="Times New Roman"/>
          <w:i w:val="0"/>
          <w:iCs w:val="0"/>
          <w:szCs w:val="24"/>
        </w:rPr>
        <w:t>pulling the yarns), or cushion the sharp top edge of the knob with wrapped fibers to make playing more comfortable.</w:t>
      </w:r>
      <w:r w:rsidR="005F19B5" w:rsidRPr="00181FAF">
        <w:rPr>
          <w:rFonts w:ascii="Times New Roman" w:eastAsia="Times New Roman" w:hAnsi="Times New Roman" w:cs="Times New Roman"/>
          <w:i w:val="0"/>
          <w:iCs w:val="0"/>
          <w:szCs w:val="24"/>
        </w:rPr>
        <w:t xml:space="preserve"> </w:t>
      </w:r>
      <w:r w:rsidR="009B578F" w:rsidRPr="00181FAF">
        <w:rPr>
          <w:rFonts w:ascii="Times New Roman" w:eastAsia="Times New Roman" w:hAnsi="Times New Roman" w:cs="Times New Roman"/>
          <w:i w:val="0"/>
          <w:iCs w:val="0"/>
          <w:szCs w:val="24"/>
        </w:rPr>
        <w:t>Alternatively, the yarn may have simply been used as decoration.</w:t>
      </w:r>
      <w:r w:rsidR="005F19B5" w:rsidRPr="00181FAF">
        <w:rPr>
          <w:rFonts w:ascii="Times New Roman" w:eastAsia="Times New Roman" w:hAnsi="Times New Roman" w:cs="Times New Roman"/>
          <w:i w:val="0"/>
          <w:iCs w:val="0"/>
          <w:szCs w:val="24"/>
        </w:rPr>
        <w:t xml:space="preserve"> </w:t>
      </w:r>
      <w:r w:rsidR="009B578F" w:rsidRPr="00181FAF">
        <w:rPr>
          <w:rFonts w:ascii="Times New Roman" w:eastAsia="Times New Roman" w:hAnsi="Times New Roman" w:cs="Times New Roman"/>
          <w:i w:val="0"/>
          <w:iCs w:val="0"/>
          <w:szCs w:val="24"/>
        </w:rPr>
        <w:t>Preliminary analysis by Joel Thompson</w:t>
      </w:r>
      <w:r w:rsidR="00C72D50" w:rsidRPr="00181FAF">
        <w:rPr>
          <w:rFonts w:ascii="Times New Roman" w:eastAsia="Times New Roman" w:hAnsi="Times New Roman" w:cs="Times New Roman"/>
          <w:i w:val="0"/>
          <w:iCs w:val="0"/>
          <w:szCs w:val="24"/>
        </w:rPr>
        <w:t>,</w:t>
      </w:r>
      <w:r w:rsidRPr="00D025D3">
        <w:rPr>
          <w:rFonts w:ascii="Times New Roman" w:hAnsi="Times New Roman" w:cs="Times New Roman"/>
          <w:i w:val="0"/>
          <w:iCs w:val="0"/>
          <w:szCs w:val="24"/>
        </w:rPr>
        <w:t xml:space="preserve"> </w:t>
      </w:r>
      <w:r w:rsidR="00C72D50" w:rsidRPr="00181FAF">
        <w:rPr>
          <w:rFonts w:ascii="Times New Roman" w:hAnsi="Times New Roman" w:cs="Times New Roman"/>
          <w:i w:val="0"/>
          <w:iCs w:val="0"/>
          <w:szCs w:val="24"/>
        </w:rPr>
        <w:t>Associate Conservator in Textile Conservation at the MFA,</w:t>
      </w:r>
      <w:r w:rsidRPr="00D025D3">
        <w:rPr>
          <w:rFonts w:ascii="Times New Roman" w:hAnsi="Times New Roman" w:cs="Times New Roman"/>
          <w:i w:val="0"/>
          <w:iCs w:val="0"/>
          <w:szCs w:val="24"/>
        </w:rPr>
        <w:t xml:space="preserve"> </w:t>
      </w:r>
      <w:r w:rsidR="009B578F" w:rsidRPr="00181FAF">
        <w:rPr>
          <w:rFonts w:ascii="Times New Roman" w:eastAsia="Times New Roman" w:hAnsi="Times New Roman" w:cs="Times New Roman"/>
          <w:i w:val="0"/>
          <w:iCs w:val="0"/>
          <w:szCs w:val="24"/>
        </w:rPr>
        <w:t xml:space="preserve">has identified the fibers as extremely </w:t>
      </w:r>
      <w:r w:rsidR="009B578F" w:rsidRPr="00181FAF">
        <w:rPr>
          <w:rFonts w:ascii="Times New Roman" w:hAnsi="Times New Roman" w:cs="Times New Roman"/>
          <w:i w:val="0"/>
          <w:iCs w:val="0"/>
          <w:szCs w:val="24"/>
        </w:rPr>
        <w:t xml:space="preserve">fine flax, although much more detailed studies are required to map the location of all fibers </w:t>
      </w:r>
      <w:r w:rsidR="00181FAF" w:rsidRPr="00181FAF">
        <w:rPr>
          <w:rFonts w:ascii="Times New Roman" w:hAnsi="Times New Roman" w:cs="Times New Roman"/>
          <w:i w:val="0"/>
          <w:iCs w:val="0"/>
          <w:szCs w:val="24"/>
        </w:rPr>
        <w:t>associated with</w:t>
      </w:r>
      <w:r w:rsidR="009B578F" w:rsidRPr="00181FAF">
        <w:rPr>
          <w:rFonts w:ascii="Times New Roman" w:hAnsi="Times New Roman" w:cs="Times New Roman"/>
          <w:i w:val="0"/>
          <w:iCs w:val="0"/>
          <w:szCs w:val="24"/>
        </w:rPr>
        <w:t xml:space="preserve"> the instrument</w:t>
      </w:r>
      <w:r w:rsidR="00181FAF" w:rsidRPr="00181FAF">
        <w:rPr>
          <w:rFonts w:ascii="Times New Roman" w:hAnsi="Times New Roman" w:cs="Times New Roman"/>
          <w:i w:val="0"/>
          <w:iCs w:val="0"/>
          <w:szCs w:val="24"/>
        </w:rPr>
        <w:t>s.</w:t>
      </w:r>
      <w:r w:rsidR="005F19B5" w:rsidRPr="00181FAF">
        <w:rPr>
          <w:rFonts w:ascii="Times New Roman" w:hAnsi="Times New Roman" w:cs="Times New Roman"/>
          <w:i w:val="0"/>
          <w:iCs w:val="0"/>
          <w:szCs w:val="24"/>
        </w:rPr>
        <w:t xml:space="preserve"> </w:t>
      </w:r>
    </w:p>
    <w:p w:rsidR="00F81297" w:rsidRPr="00181FAF" w:rsidRDefault="00F81297" w:rsidP="00181FAF">
      <w:pPr>
        <w:pStyle w:val="BodyText"/>
        <w:spacing w:before="0" w:beforeAutospacing="0" w:after="0" w:afterAutospacing="0" w:line="360" w:lineRule="auto"/>
        <w:rPr>
          <w:rFonts w:ascii="Times New Roman" w:hAnsi="Times New Roman" w:cs="Times New Roman"/>
          <w:i w:val="0"/>
          <w:iCs w:val="0"/>
          <w:szCs w:val="24"/>
        </w:rPr>
      </w:pPr>
    </w:p>
    <w:p w:rsidR="009B578F" w:rsidRPr="00181FAF" w:rsidRDefault="00253604" w:rsidP="00181FAF">
      <w:pPr>
        <w:spacing w:before="0" w:beforeAutospacing="0" w:after="0" w:afterAutospacing="0" w:line="360" w:lineRule="auto"/>
        <w:textAlignment w:val="baseline"/>
        <w:rPr>
          <w:rFonts w:eastAsia="Times New Roman"/>
          <w:color w:val="000000"/>
          <w:szCs w:val="24"/>
        </w:rPr>
      </w:pPr>
      <w:r w:rsidRPr="00181FAF">
        <w:rPr>
          <w:b/>
          <w:color w:val="000000"/>
          <w:szCs w:val="24"/>
        </w:rPr>
        <w:t>[A-head]Music-archaeological Interpretation</w:t>
      </w:r>
    </w:p>
    <w:p w:rsidR="00253604" w:rsidRPr="00181FAF" w:rsidRDefault="00253604" w:rsidP="00181FAF">
      <w:pPr>
        <w:spacing w:before="0" w:beforeAutospacing="0" w:after="0" w:afterAutospacing="0" w:line="360" w:lineRule="auto"/>
        <w:rPr>
          <w:color w:val="000000"/>
          <w:szCs w:val="24"/>
        </w:rPr>
      </w:pPr>
    </w:p>
    <w:p w:rsidR="009B578F" w:rsidRPr="00181FAF" w:rsidRDefault="009B578F" w:rsidP="00181FAF">
      <w:pPr>
        <w:spacing w:before="0" w:beforeAutospacing="0" w:after="0" w:afterAutospacing="0" w:line="360" w:lineRule="auto"/>
        <w:rPr>
          <w:rFonts w:eastAsia="Times New Roman"/>
          <w:color w:val="000000"/>
          <w:szCs w:val="24"/>
        </w:rPr>
      </w:pPr>
      <w:r w:rsidRPr="00181FAF">
        <w:rPr>
          <w:color w:val="000000"/>
          <w:szCs w:val="24"/>
        </w:rPr>
        <w:t xml:space="preserve">In late spring 2015, a group of music archaeologists, leading researchers of ancient music and in particular of </w:t>
      </w:r>
      <w:proofErr w:type="spellStart"/>
      <w:r w:rsidRPr="00181FAF">
        <w:rPr>
          <w:rStyle w:val="Emphasis"/>
          <w:b w:val="0"/>
          <w:color w:val="000000"/>
          <w:szCs w:val="24"/>
        </w:rPr>
        <w:t>auloi</w:t>
      </w:r>
      <w:proofErr w:type="spellEnd"/>
      <w:r w:rsidR="00253604" w:rsidRPr="00181FAF">
        <w:rPr>
          <w:color w:val="000000"/>
          <w:szCs w:val="24"/>
        </w:rPr>
        <w:t>—</w:t>
      </w:r>
      <w:r w:rsidRPr="00181FAF">
        <w:rPr>
          <w:rStyle w:val="Emphasis"/>
          <w:b w:val="0"/>
          <w:color w:val="000000"/>
          <w:szCs w:val="24"/>
        </w:rPr>
        <w:t xml:space="preserve">Stefan </w:t>
      </w:r>
      <w:proofErr w:type="spellStart"/>
      <w:r w:rsidRPr="00181FAF">
        <w:rPr>
          <w:rStyle w:val="Emphasis"/>
          <w:b w:val="0"/>
          <w:color w:val="000000"/>
          <w:szCs w:val="24"/>
        </w:rPr>
        <w:t>Hagel</w:t>
      </w:r>
      <w:proofErr w:type="spellEnd"/>
      <w:r w:rsidRPr="00181FAF">
        <w:rPr>
          <w:rStyle w:val="Emphasis"/>
          <w:b w:val="0"/>
          <w:color w:val="000000"/>
          <w:szCs w:val="24"/>
        </w:rPr>
        <w:t xml:space="preserve"> </w:t>
      </w:r>
      <w:r w:rsidR="00253604" w:rsidRPr="00181FAF">
        <w:rPr>
          <w:rStyle w:val="Emphasis"/>
          <w:b w:val="0"/>
          <w:color w:val="000000"/>
          <w:szCs w:val="24"/>
        </w:rPr>
        <w:t xml:space="preserve">of the </w:t>
      </w:r>
      <w:r w:rsidRPr="00181FAF">
        <w:rPr>
          <w:rStyle w:val="Emphasis"/>
          <w:b w:val="0"/>
          <w:color w:val="000000"/>
          <w:szCs w:val="24"/>
        </w:rPr>
        <w:t xml:space="preserve">Austrian Academy of Sciences, </w:t>
      </w:r>
      <w:r w:rsidR="0073598A" w:rsidRPr="00181FAF">
        <w:rPr>
          <w:rStyle w:val="Emphasis"/>
          <w:b w:val="0"/>
          <w:color w:val="000000"/>
          <w:szCs w:val="24"/>
        </w:rPr>
        <w:t xml:space="preserve">Peter Holmes </w:t>
      </w:r>
      <w:r w:rsidR="00253604" w:rsidRPr="00181FAF">
        <w:rPr>
          <w:rStyle w:val="Emphasis"/>
          <w:b w:val="0"/>
          <w:color w:val="000000"/>
          <w:szCs w:val="24"/>
        </w:rPr>
        <w:t xml:space="preserve">of </w:t>
      </w:r>
      <w:r w:rsidR="0073598A" w:rsidRPr="00181FAF">
        <w:rPr>
          <w:rStyle w:val="Emphasis"/>
          <w:b w:val="0"/>
          <w:color w:val="000000"/>
          <w:szCs w:val="24"/>
        </w:rPr>
        <w:t xml:space="preserve">Middlesex University London, </w:t>
      </w:r>
      <w:r w:rsidRPr="00181FAF">
        <w:rPr>
          <w:rStyle w:val="Emphasis"/>
          <w:b w:val="0"/>
          <w:color w:val="000000"/>
          <w:szCs w:val="24"/>
        </w:rPr>
        <w:t xml:space="preserve">and Olga </w:t>
      </w:r>
      <w:proofErr w:type="spellStart"/>
      <w:r w:rsidRPr="00181FAF">
        <w:rPr>
          <w:rStyle w:val="Emphasis"/>
          <w:b w:val="0"/>
          <w:color w:val="000000"/>
          <w:szCs w:val="24"/>
        </w:rPr>
        <w:t>Sutkowska</w:t>
      </w:r>
      <w:proofErr w:type="spellEnd"/>
      <w:r w:rsidRPr="00181FAF">
        <w:rPr>
          <w:rStyle w:val="Emphasis"/>
          <w:b w:val="0"/>
          <w:color w:val="000000"/>
          <w:szCs w:val="24"/>
        </w:rPr>
        <w:t xml:space="preserve"> </w:t>
      </w:r>
      <w:r w:rsidR="00253604" w:rsidRPr="00181FAF">
        <w:rPr>
          <w:rStyle w:val="Emphasis"/>
          <w:b w:val="0"/>
          <w:color w:val="000000"/>
          <w:szCs w:val="24"/>
        </w:rPr>
        <w:t xml:space="preserve">of the </w:t>
      </w:r>
      <w:proofErr w:type="spellStart"/>
      <w:r w:rsidRPr="00181FAF">
        <w:rPr>
          <w:rStyle w:val="Emphasis"/>
          <w:b w:val="0"/>
          <w:color w:val="000000"/>
          <w:szCs w:val="24"/>
        </w:rPr>
        <w:t>Universität</w:t>
      </w:r>
      <w:proofErr w:type="spellEnd"/>
      <w:r w:rsidRPr="00181FAF">
        <w:rPr>
          <w:rStyle w:val="Emphasis"/>
          <w:b w:val="0"/>
          <w:color w:val="000000"/>
          <w:szCs w:val="24"/>
        </w:rPr>
        <w:t xml:space="preserve"> </w:t>
      </w:r>
      <w:proofErr w:type="spellStart"/>
      <w:r w:rsidRPr="00181FAF">
        <w:rPr>
          <w:rStyle w:val="Emphasis"/>
          <w:b w:val="0"/>
          <w:color w:val="000000"/>
          <w:szCs w:val="24"/>
        </w:rPr>
        <w:t>der</w:t>
      </w:r>
      <w:proofErr w:type="spellEnd"/>
      <w:r w:rsidRPr="00181FAF">
        <w:rPr>
          <w:rStyle w:val="Emphasis"/>
          <w:b w:val="0"/>
          <w:color w:val="000000"/>
          <w:szCs w:val="24"/>
        </w:rPr>
        <w:t xml:space="preserve"> </w:t>
      </w:r>
      <w:proofErr w:type="spellStart"/>
      <w:r w:rsidRPr="00181FAF">
        <w:rPr>
          <w:rStyle w:val="Emphasis"/>
          <w:b w:val="0"/>
          <w:color w:val="000000"/>
          <w:szCs w:val="24"/>
        </w:rPr>
        <w:t>Künste</w:t>
      </w:r>
      <w:proofErr w:type="spellEnd"/>
      <w:r w:rsidRPr="00181FAF">
        <w:rPr>
          <w:rStyle w:val="Emphasis"/>
          <w:b w:val="0"/>
          <w:color w:val="000000"/>
          <w:szCs w:val="24"/>
        </w:rPr>
        <w:t xml:space="preserve"> Berlin</w:t>
      </w:r>
      <w:r w:rsidR="00253604" w:rsidRPr="00181FAF">
        <w:rPr>
          <w:rStyle w:val="Emphasis"/>
          <w:b w:val="0"/>
          <w:color w:val="000000"/>
          <w:szCs w:val="24"/>
        </w:rPr>
        <w:t>—</w:t>
      </w:r>
      <w:r w:rsidRPr="00181FAF">
        <w:rPr>
          <w:rStyle w:val="Emphasis"/>
          <w:b w:val="0"/>
          <w:color w:val="000000"/>
          <w:szCs w:val="24"/>
        </w:rPr>
        <w:t>joined the project.</w:t>
      </w:r>
      <w:r w:rsidRPr="00181FAF">
        <w:rPr>
          <w:rStyle w:val="EndnoteReference"/>
          <w:bCs/>
          <w:color w:val="000000"/>
          <w:szCs w:val="24"/>
        </w:rPr>
        <w:endnoteReference w:id="20"/>
      </w:r>
      <w:r w:rsidR="005F19B5" w:rsidRPr="00181FAF">
        <w:rPr>
          <w:rStyle w:val="Emphasis"/>
          <w:b w:val="0"/>
          <w:color w:val="000000"/>
          <w:szCs w:val="24"/>
        </w:rPr>
        <w:t xml:space="preserve"> </w:t>
      </w:r>
      <w:r w:rsidRPr="00181FAF">
        <w:rPr>
          <w:color w:val="000000"/>
          <w:szCs w:val="24"/>
        </w:rPr>
        <w:t xml:space="preserve">The expertise of </w:t>
      </w:r>
      <w:r w:rsidR="000078C6" w:rsidRPr="00181FAF">
        <w:rPr>
          <w:color w:val="000000"/>
          <w:szCs w:val="24"/>
        </w:rPr>
        <w:t xml:space="preserve">the </w:t>
      </w:r>
      <w:r w:rsidRPr="00181FAF">
        <w:rPr>
          <w:color w:val="000000"/>
          <w:szCs w:val="24"/>
        </w:rPr>
        <w:t xml:space="preserve">music archaeologists and their previous detailed studies of </w:t>
      </w:r>
      <w:proofErr w:type="spellStart"/>
      <w:r w:rsidRPr="00181FAF">
        <w:rPr>
          <w:rStyle w:val="Emphasis"/>
          <w:b w:val="0"/>
          <w:bCs w:val="0"/>
          <w:color w:val="000000"/>
          <w:szCs w:val="24"/>
        </w:rPr>
        <w:t>auloi</w:t>
      </w:r>
      <w:proofErr w:type="spellEnd"/>
      <w:r w:rsidRPr="00181FAF">
        <w:rPr>
          <w:color w:val="000000"/>
          <w:szCs w:val="24"/>
        </w:rPr>
        <w:t xml:space="preserve"> in European collections have been indispensable.</w:t>
      </w:r>
      <w:r w:rsidR="00253604" w:rsidRPr="00181FAF">
        <w:rPr>
          <w:rStyle w:val="EndnoteReference"/>
          <w:color w:val="000000"/>
          <w:szCs w:val="24"/>
        </w:rPr>
        <w:endnoteReference w:id="21"/>
      </w:r>
      <w:r w:rsidR="005F19B5" w:rsidRPr="00181FAF">
        <w:rPr>
          <w:color w:val="000000"/>
          <w:szCs w:val="24"/>
        </w:rPr>
        <w:t xml:space="preserve"> </w:t>
      </w:r>
      <w:r w:rsidRPr="00181FAF">
        <w:rPr>
          <w:rFonts w:eastAsia="Times New Roman"/>
          <w:color w:val="000000"/>
          <w:szCs w:val="24"/>
        </w:rPr>
        <w:t>The goal for their work was twofold: to assemble as many complete or near-complete instruments as possible, and to prepare detailed documentation that will hopefully lead to the production of playable replicas.</w:t>
      </w:r>
    </w:p>
    <w:p w:rsidR="009B578F" w:rsidRPr="00181FAF" w:rsidRDefault="009B578F" w:rsidP="00181FAF">
      <w:pPr>
        <w:spacing w:before="0" w:beforeAutospacing="0" w:after="0" w:afterAutospacing="0" w:line="360" w:lineRule="auto"/>
        <w:textAlignment w:val="baseline"/>
        <w:rPr>
          <w:color w:val="000000"/>
          <w:szCs w:val="24"/>
        </w:rPr>
      </w:pPr>
      <w:r w:rsidRPr="00181FAF">
        <w:rPr>
          <w:color w:val="000000"/>
          <w:szCs w:val="24"/>
        </w:rPr>
        <w:t>After sorting tube sections by internal and external diameters and other distinctive features, tentative arrangements of the first double</w:t>
      </w:r>
      <w:r w:rsidR="00C72D50" w:rsidRPr="00181FAF">
        <w:rPr>
          <w:color w:val="000000"/>
          <w:szCs w:val="24"/>
        </w:rPr>
        <w:t xml:space="preserve"> </w:t>
      </w:r>
      <w:r w:rsidRPr="00181FAF">
        <w:rPr>
          <w:color w:val="000000"/>
          <w:szCs w:val="24"/>
        </w:rPr>
        <w:t xml:space="preserve">pipes were made. For a couple of sections, the two </w:t>
      </w:r>
      <w:r w:rsidR="00253604" w:rsidRPr="00181FAF">
        <w:rPr>
          <w:color w:val="000000"/>
          <w:szCs w:val="24"/>
        </w:rPr>
        <w:t>above</w:t>
      </w:r>
      <w:r w:rsidRPr="00181FAF">
        <w:rPr>
          <w:color w:val="000000"/>
          <w:szCs w:val="24"/>
        </w:rPr>
        <w:t>mentioned photographs taken of the fragments in situ were helpful, and corrosion patterns on the outer bronze tubes were taken into account throughout. Most of the material, however, found its likely place only with the help of a grid of relative finger</w:t>
      </w:r>
      <w:r w:rsidR="00253604" w:rsidRPr="00181FAF">
        <w:rPr>
          <w:color w:val="000000"/>
          <w:szCs w:val="24"/>
        </w:rPr>
        <w:t>-</w:t>
      </w:r>
      <w:r w:rsidRPr="00181FAF">
        <w:rPr>
          <w:color w:val="000000"/>
          <w:szCs w:val="24"/>
        </w:rPr>
        <w:t>hole distances for the various notes of the ancient musical system, in combination with information o</w:t>
      </w:r>
      <w:r w:rsidR="00253604" w:rsidRPr="00181FAF">
        <w:rPr>
          <w:color w:val="000000"/>
          <w:szCs w:val="24"/>
        </w:rPr>
        <w:t>n</w:t>
      </w:r>
      <w:r w:rsidRPr="00181FAF">
        <w:rPr>
          <w:color w:val="000000"/>
          <w:szCs w:val="24"/>
        </w:rPr>
        <w:t xml:space="preserve"> how these may have worked together, both from the remnants of ancient scores and from theoretical treatises. In addition, it needed to be assessed whether any proposed arrangement of finger holes could possibly be played by the human hand</w:t>
      </w:r>
      <w:r w:rsidR="00253604" w:rsidRPr="00181FAF">
        <w:rPr>
          <w:color w:val="000000"/>
          <w:szCs w:val="24"/>
        </w:rPr>
        <w:t>—</w:t>
      </w:r>
      <w:r w:rsidRPr="00181FAF">
        <w:rPr>
          <w:color w:val="000000"/>
          <w:szCs w:val="24"/>
        </w:rPr>
        <w:t xml:space="preserve">taking into account the highly trained hands of ancient professional players with considerable finger spans evidenced from other </w:t>
      </w:r>
      <w:proofErr w:type="spellStart"/>
      <w:r w:rsidRPr="00181FAF">
        <w:rPr>
          <w:color w:val="000000"/>
          <w:szCs w:val="24"/>
        </w:rPr>
        <w:t>aulos</w:t>
      </w:r>
      <w:proofErr w:type="spellEnd"/>
      <w:r w:rsidRPr="00181FAF">
        <w:rPr>
          <w:color w:val="000000"/>
          <w:szCs w:val="24"/>
        </w:rPr>
        <w:t xml:space="preserve"> finds.</w:t>
      </w:r>
      <w:r w:rsidR="005F19B5" w:rsidRPr="00181FAF">
        <w:rPr>
          <w:color w:val="000000"/>
          <w:szCs w:val="24"/>
        </w:rPr>
        <w:t xml:space="preserve"> </w:t>
      </w:r>
      <w:r w:rsidRPr="00181FAF">
        <w:rPr>
          <w:color w:val="000000"/>
          <w:szCs w:val="24"/>
        </w:rPr>
        <w:t xml:space="preserve">As a first result, by June 2015, hypothetical layouts of eight pipes forming four </w:t>
      </w:r>
      <w:r w:rsidR="00244F3A" w:rsidRPr="00181FAF">
        <w:rPr>
          <w:color w:val="000000"/>
          <w:szCs w:val="24"/>
        </w:rPr>
        <w:t>instruments</w:t>
      </w:r>
      <w:r w:rsidRPr="00181FAF">
        <w:rPr>
          <w:color w:val="000000"/>
          <w:szCs w:val="24"/>
        </w:rPr>
        <w:t xml:space="preserve"> had been created, with at least four more pipes and additional tubing sections remaining to be studied.</w:t>
      </w:r>
    </w:p>
    <w:p w:rsidR="009B578F" w:rsidRPr="00181FAF" w:rsidRDefault="009B578F" w:rsidP="00181FAF">
      <w:pPr>
        <w:spacing w:before="0" w:beforeAutospacing="0" w:after="0" w:afterAutospacing="0" w:line="360" w:lineRule="auto"/>
        <w:rPr>
          <w:color w:val="000000"/>
          <w:szCs w:val="24"/>
        </w:rPr>
      </w:pPr>
      <w:r w:rsidRPr="00181FAF">
        <w:rPr>
          <w:color w:val="000000"/>
          <w:szCs w:val="24"/>
        </w:rPr>
        <w:t xml:space="preserve">Stefan </w:t>
      </w:r>
      <w:proofErr w:type="spellStart"/>
      <w:r w:rsidRPr="00181FAF">
        <w:rPr>
          <w:color w:val="000000"/>
          <w:szCs w:val="24"/>
        </w:rPr>
        <w:t>Hagel</w:t>
      </w:r>
      <w:proofErr w:type="spellEnd"/>
      <w:r w:rsidRPr="00181FAF">
        <w:rPr>
          <w:color w:val="000000"/>
          <w:szCs w:val="24"/>
        </w:rPr>
        <w:t xml:space="preserve"> returned in the fall of 2015 for a second study session and now six instruments are tentatively identified, consisting of twelve pipes and accounting for nearly all of the section fragments.</w:t>
      </w:r>
      <w:r w:rsidR="005F19B5" w:rsidRPr="00181FAF">
        <w:rPr>
          <w:color w:val="000000"/>
          <w:szCs w:val="24"/>
        </w:rPr>
        <w:t xml:space="preserve"> </w:t>
      </w:r>
      <w:r w:rsidRPr="00181FAF">
        <w:rPr>
          <w:color w:val="000000"/>
          <w:szCs w:val="24"/>
        </w:rPr>
        <w:t>Each double</w:t>
      </w:r>
      <w:r w:rsidR="00C72D50" w:rsidRPr="00181FAF">
        <w:rPr>
          <w:color w:val="000000"/>
          <w:szCs w:val="24"/>
        </w:rPr>
        <w:t xml:space="preserve"> </w:t>
      </w:r>
      <w:r w:rsidRPr="00181FAF">
        <w:rPr>
          <w:color w:val="000000"/>
          <w:szCs w:val="24"/>
        </w:rPr>
        <w:t>pipe is distinguished by different features, including length and mechanisms.</w:t>
      </w:r>
    </w:p>
    <w:p w:rsidR="009B578F" w:rsidRPr="00181FAF" w:rsidRDefault="009B578F" w:rsidP="00181FAF">
      <w:pPr>
        <w:spacing w:before="0" w:beforeAutospacing="0" w:after="0" w:afterAutospacing="0" w:line="360" w:lineRule="auto"/>
        <w:rPr>
          <w:b/>
          <w:color w:val="000000"/>
          <w:szCs w:val="24"/>
        </w:rPr>
      </w:pPr>
      <w:r w:rsidRPr="00181FAF">
        <w:rPr>
          <w:color w:val="000000"/>
          <w:szCs w:val="24"/>
        </w:rPr>
        <w:lastRenderedPageBreak/>
        <w:t>The reconstruction of the two longest pairs</w:t>
      </w:r>
      <w:r w:rsidR="00253604" w:rsidRPr="00181FAF">
        <w:rPr>
          <w:color w:val="000000"/>
          <w:szCs w:val="24"/>
        </w:rPr>
        <w:t>—</w:t>
      </w:r>
      <w:r w:rsidRPr="00181FAF">
        <w:rPr>
          <w:color w:val="000000"/>
          <w:szCs w:val="24"/>
        </w:rPr>
        <w:t>longer than any other ever found</w:t>
      </w:r>
      <w:r w:rsidR="00253604" w:rsidRPr="00181FAF">
        <w:rPr>
          <w:color w:val="000000"/>
          <w:szCs w:val="24"/>
        </w:rPr>
        <w:t>—</w:t>
      </w:r>
      <w:r w:rsidRPr="00181FAF">
        <w:rPr>
          <w:color w:val="000000"/>
          <w:szCs w:val="24"/>
        </w:rPr>
        <w:t>was greatly helped by the fact that these instruments were musically very similar, differing only in the musical capabilities of their bass regions, far below the playing position of the hands. Their four tubes were also equipped with identical slider mechanisms that end in small dolphin sculptures, each one holding a seashell in its snout</w:t>
      </w:r>
      <w:r w:rsidR="00253604" w:rsidRPr="00181FAF">
        <w:rPr>
          <w:color w:val="000000"/>
          <w:szCs w:val="24"/>
        </w:rPr>
        <w:t xml:space="preserve"> (see fig. 45.4)</w:t>
      </w:r>
      <w:r w:rsidRPr="00181FAF">
        <w:rPr>
          <w:color w:val="000000"/>
          <w:szCs w:val="24"/>
        </w:rPr>
        <w:t>.</w:t>
      </w:r>
      <w:r w:rsidR="005F19B5" w:rsidRPr="00181FAF">
        <w:rPr>
          <w:color w:val="000000"/>
          <w:szCs w:val="24"/>
        </w:rPr>
        <w:t xml:space="preserve"> </w:t>
      </w:r>
      <w:r w:rsidRPr="00181FAF">
        <w:rPr>
          <w:color w:val="000000"/>
          <w:szCs w:val="24"/>
        </w:rPr>
        <w:t>These shells would have covered sound holes and could be pushed up and down along the tubes to switch between two different bass notes.</w:t>
      </w:r>
      <w:r w:rsidR="005F19B5" w:rsidRPr="00181FAF">
        <w:rPr>
          <w:color w:val="000000"/>
          <w:szCs w:val="24"/>
        </w:rPr>
        <w:t xml:space="preserve"> </w:t>
      </w:r>
    </w:p>
    <w:p w:rsidR="009B578F" w:rsidRPr="00181FAF" w:rsidRDefault="009B578F" w:rsidP="00181FAF">
      <w:pPr>
        <w:spacing w:before="0" w:beforeAutospacing="0" w:after="0" w:afterAutospacing="0" w:line="360" w:lineRule="auto"/>
        <w:rPr>
          <w:color w:val="000000"/>
          <w:szCs w:val="24"/>
        </w:rPr>
      </w:pPr>
      <w:r w:rsidRPr="00181FAF">
        <w:rPr>
          <w:color w:val="000000"/>
          <w:szCs w:val="24"/>
        </w:rPr>
        <w:t xml:space="preserve">After the reconstruction of these four pipes had reduced the pool of fragments by twelve feet worth of tubing, the remaining eight pipes belonging to shorter instruments became easier to tackle. Four of these belonged to a previously unknown type of </w:t>
      </w:r>
      <w:proofErr w:type="spellStart"/>
      <w:r w:rsidRPr="00181FAF">
        <w:rPr>
          <w:color w:val="000000"/>
          <w:szCs w:val="24"/>
        </w:rPr>
        <w:t>aulos</w:t>
      </w:r>
      <w:proofErr w:type="spellEnd"/>
      <w:r w:rsidRPr="00181FAF">
        <w:rPr>
          <w:color w:val="000000"/>
          <w:szCs w:val="24"/>
        </w:rPr>
        <w:t xml:space="preserve"> without a bulb, terminating at their upper ends in a reed insert whose flare is nearly reciprocated at the lower ends. These came mostly with a wooden core and with hardly any rotating sleeves, forming the simplest instruments in the cache.</w:t>
      </w:r>
    </w:p>
    <w:p w:rsidR="009B578F" w:rsidRPr="00181FAF" w:rsidRDefault="009B578F" w:rsidP="00181FAF">
      <w:pPr>
        <w:spacing w:before="0" w:beforeAutospacing="0" w:after="0" w:afterAutospacing="0" w:line="360" w:lineRule="auto"/>
        <w:rPr>
          <w:color w:val="000000"/>
          <w:szCs w:val="24"/>
        </w:rPr>
      </w:pPr>
      <w:r w:rsidRPr="00181FAF">
        <w:rPr>
          <w:color w:val="000000"/>
          <w:szCs w:val="24"/>
        </w:rPr>
        <w:t>In contrast, the remaining two pairs had rotating sleeves throughout, resulting in relatively high-pitched and highly chromatic modulating instruments.</w:t>
      </w:r>
      <w:r w:rsidR="005F19B5" w:rsidRPr="00181FAF">
        <w:rPr>
          <w:color w:val="000000"/>
          <w:szCs w:val="24"/>
        </w:rPr>
        <w:t xml:space="preserve"> </w:t>
      </w:r>
      <w:r w:rsidR="000078C6" w:rsidRPr="00181FAF">
        <w:rPr>
          <w:color w:val="000000"/>
          <w:szCs w:val="24"/>
        </w:rPr>
        <w:t>Their reconstruction</w:t>
      </w:r>
      <w:r w:rsidRPr="00181FAF">
        <w:rPr>
          <w:color w:val="000000"/>
          <w:szCs w:val="24"/>
        </w:rPr>
        <w:t xml:space="preserve"> was encumbered by the sheer number of very small sections, where the short distances between the </w:t>
      </w:r>
      <w:r w:rsidR="00244F3A" w:rsidRPr="00181FAF">
        <w:rPr>
          <w:color w:val="000000"/>
          <w:szCs w:val="24"/>
        </w:rPr>
        <w:t>finger holes</w:t>
      </w:r>
      <w:r w:rsidRPr="00181FAF">
        <w:rPr>
          <w:color w:val="000000"/>
          <w:szCs w:val="24"/>
        </w:rPr>
        <w:t xml:space="preserve"> sometimes required compromises on the part of the makers, sacrificing exact intonation for the sake of fingering. However, in the end it proved possible to arrive at a musically meaningful interpretation of this group as well, which currently awaits corroboration first b</w:t>
      </w:r>
      <w:r w:rsidR="002A20E9" w:rsidRPr="00181FAF">
        <w:rPr>
          <w:color w:val="000000"/>
          <w:szCs w:val="24"/>
        </w:rPr>
        <w:t>y</w:t>
      </w:r>
      <w:r w:rsidRPr="00181FAF">
        <w:rPr>
          <w:color w:val="000000"/>
          <w:szCs w:val="24"/>
        </w:rPr>
        <w:t xml:space="preserve"> physical modeling and then by experimental reconstruction. The former is done with specialized software that allows the </w:t>
      </w:r>
      <w:r w:rsidR="00253604" w:rsidRPr="00181FAF">
        <w:rPr>
          <w:color w:val="000000"/>
          <w:szCs w:val="24"/>
        </w:rPr>
        <w:t xml:space="preserve">assessment of </w:t>
      </w:r>
      <w:r w:rsidRPr="00181FAF">
        <w:rPr>
          <w:color w:val="000000"/>
          <w:szCs w:val="24"/>
        </w:rPr>
        <w:t>pitches and</w:t>
      </w:r>
      <w:r w:rsidR="005F19B5" w:rsidRPr="00181FAF">
        <w:rPr>
          <w:color w:val="000000"/>
          <w:szCs w:val="24"/>
        </w:rPr>
        <w:t xml:space="preserve"> </w:t>
      </w:r>
      <w:r w:rsidRPr="00181FAF">
        <w:rPr>
          <w:color w:val="000000"/>
          <w:szCs w:val="24"/>
        </w:rPr>
        <w:t>scales of such instruments based on their physical parameters, establishing the optimal measurements of the lost reed mouthpieces as well as the likely placement of lost holes, in the very few cases where this may be required.</w:t>
      </w:r>
      <w:r w:rsidR="00253604" w:rsidRPr="00181FAF">
        <w:rPr>
          <w:rStyle w:val="EndnoteReference"/>
          <w:color w:val="000000"/>
          <w:szCs w:val="24"/>
        </w:rPr>
        <w:endnoteReference w:id="22"/>
      </w:r>
    </w:p>
    <w:p w:rsidR="009B578F" w:rsidRPr="00181FAF" w:rsidRDefault="009B578F" w:rsidP="00181FAF">
      <w:pPr>
        <w:spacing w:before="0" w:beforeAutospacing="0" w:after="0" w:afterAutospacing="0" w:line="360" w:lineRule="auto"/>
        <w:rPr>
          <w:color w:val="000000"/>
          <w:szCs w:val="24"/>
        </w:rPr>
      </w:pPr>
      <w:r w:rsidRPr="00181FAF">
        <w:rPr>
          <w:color w:val="000000"/>
          <w:szCs w:val="24"/>
        </w:rPr>
        <w:t xml:space="preserve">Numerous smaller stray bronze elements, mostly broken away from the external layers of existing sections, still must be considered. These have now been sorted, </w:t>
      </w:r>
      <w:r w:rsidR="00253604" w:rsidRPr="00181FAF">
        <w:rPr>
          <w:color w:val="000000"/>
          <w:szCs w:val="24"/>
        </w:rPr>
        <w:t>rather like</w:t>
      </w:r>
      <w:r w:rsidRPr="00181FAF">
        <w:rPr>
          <w:color w:val="000000"/>
          <w:szCs w:val="24"/>
        </w:rPr>
        <w:t xml:space="preserve"> a </w:t>
      </w:r>
      <w:r w:rsidR="002A20E9" w:rsidRPr="00181FAF">
        <w:rPr>
          <w:color w:val="000000"/>
          <w:szCs w:val="24"/>
        </w:rPr>
        <w:t xml:space="preserve">jigsaw </w:t>
      </w:r>
      <w:r w:rsidRPr="00181FAF">
        <w:rPr>
          <w:color w:val="000000"/>
          <w:szCs w:val="24"/>
        </w:rPr>
        <w:t>puzzle, into groups with specific edges, such as end sections of tubes, pieces with remnants of sound holes, small ring sections</w:t>
      </w:r>
      <w:r w:rsidR="00656059" w:rsidRPr="00181FAF">
        <w:rPr>
          <w:color w:val="000000"/>
          <w:szCs w:val="24"/>
        </w:rPr>
        <w:t>,</w:t>
      </w:r>
      <w:r w:rsidRPr="00181FAF">
        <w:rPr>
          <w:color w:val="000000"/>
          <w:szCs w:val="24"/>
        </w:rPr>
        <w:t xml:space="preserve"> and </w:t>
      </w:r>
      <w:r w:rsidR="00656059" w:rsidRPr="00181FAF">
        <w:rPr>
          <w:color w:val="000000"/>
          <w:szCs w:val="24"/>
        </w:rPr>
        <w:t>the like</w:t>
      </w:r>
      <w:r w:rsidRPr="00181FAF">
        <w:rPr>
          <w:color w:val="000000"/>
          <w:szCs w:val="24"/>
        </w:rPr>
        <w:t>.</w:t>
      </w:r>
    </w:p>
    <w:p w:rsidR="00253604" w:rsidRPr="00181FAF" w:rsidRDefault="00253604" w:rsidP="00181FAF">
      <w:pPr>
        <w:spacing w:before="0" w:beforeAutospacing="0" w:after="0" w:afterAutospacing="0" w:line="360" w:lineRule="auto"/>
        <w:rPr>
          <w:color w:val="000000"/>
          <w:szCs w:val="24"/>
        </w:rPr>
      </w:pPr>
    </w:p>
    <w:p w:rsidR="009B578F" w:rsidRPr="00181FAF" w:rsidRDefault="00253604" w:rsidP="00181FAF">
      <w:pPr>
        <w:spacing w:before="0" w:beforeAutospacing="0" w:after="0" w:afterAutospacing="0" w:line="360" w:lineRule="auto"/>
        <w:rPr>
          <w:b/>
          <w:color w:val="000000"/>
          <w:szCs w:val="24"/>
        </w:rPr>
      </w:pPr>
      <w:r w:rsidRPr="00181FAF">
        <w:rPr>
          <w:b/>
          <w:color w:val="000000"/>
          <w:szCs w:val="24"/>
        </w:rPr>
        <w:t>[A-head]Concluding Remarks</w:t>
      </w:r>
      <w:r w:rsidR="009B578F" w:rsidRPr="00181FAF">
        <w:rPr>
          <w:b/>
          <w:color w:val="000000"/>
          <w:szCs w:val="24"/>
        </w:rPr>
        <w:t xml:space="preserve"> </w:t>
      </w:r>
    </w:p>
    <w:p w:rsidR="00253604" w:rsidRPr="00181FAF" w:rsidRDefault="00253604" w:rsidP="00181FAF">
      <w:pPr>
        <w:spacing w:before="0" w:beforeAutospacing="0" w:after="0" w:afterAutospacing="0" w:line="360" w:lineRule="auto"/>
        <w:rPr>
          <w:color w:val="000000"/>
          <w:szCs w:val="24"/>
        </w:rPr>
      </w:pPr>
    </w:p>
    <w:p w:rsidR="009B578F" w:rsidRPr="00181FAF" w:rsidRDefault="009B578F" w:rsidP="00181FAF">
      <w:pPr>
        <w:spacing w:before="0" w:beforeAutospacing="0" w:after="0" w:afterAutospacing="0" w:line="360" w:lineRule="auto"/>
        <w:rPr>
          <w:color w:val="000000"/>
          <w:szCs w:val="24"/>
        </w:rPr>
      </w:pPr>
      <w:r w:rsidRPr="00181FAF">
        <w:rPr>
          <w:color w:val="000000"/>
          <w:szCs w:val="24"/>
        </w:rPr>
        <w:t>Future study sessions with the team members within the next year are anticipated.</w:t>
      </w:r>
      <w:r w:rsidR="005F19B5" w:rsidRPr="00181FAF">
        <w:rPr>
          <w:color w:val="000000"/>
          <w:szCs w:val="24"/>
        </w:rPr>
        <w:t xml:space="preserve"> </w:t>
      </w:r>
      <w:r w:rsidRPr="00181FAF">
        <w:rPr>
          <w:rFonts w:eastAsia="Times New Roman"/>
          <w:color w:val="000000"/>
          <w:szCs w:val="24"/>
        </w:rPr>
        <w:t xml:space="preserve">With the completion of reasonably accurate copies, the musical potential of such instruments could be rediscovered, adding immeasurably to </w:t>
      </w:r>
      <w:r w:rsidR="00975FAB" w:rsidRPr="00181FAF">
        <w:rPr>
          <w:rFonts w:eastAsia="Times New Roman"/>
          <w:color w:val="000000"/>
          <w:szCs w:val="24"/>
        </w:rPr>
        <w:t xml:space="preserve">our </w:t>
      </w:r>
      <w:r w:rsidRPr="00181FAF">
        <w:rPr>
          <w:rFonts w:eastAsia="Times New Roman"/>
          <w:color w:val="000000"/>
          <w:szCs w:val="24"/>
        </w:rPr>
        <w:t>knowledge of music in the Roman period.</w:t>
      </w:r>
      <w:r w:rsidR="005F19B5" w:rsidRPr="00181FAF">
        <w:rPr>
          <w:rFonts w:eastAsia="Times New Roman"/>
          <w:color w:val="000000"/>
          <w:szCs w:val="24"/>
        </w:rPr>
        <w:t xml:space="preserve"> </w:t>
      </w:r>
      <w:r w:rsidRPr="00181FAF">
        <w:rPr>
          <w:color w:val="000000"/>
          <w:szCs w:val="24"/>
        </w:rPr>
        <w:t xml:space="preserve">A first trial by Stefan </w:t>
      </w:r>
      <w:proofErr w:type="spellStart"/>
      <w:r w:rsidRPr="00181FAF">
        <w:rPr>
          <w:color w:val="000000"/>
          <w:szCs w:val="24"/>
        </w:rPr>
        <w:t>Hagel</w:t>
      </w:r>
      <w:proofErr w:type="spellEnd"/>
      <w:r w:rsidRPr="00181FAF">
        <w:rPr>
          <w:color w:val="000000"/>
          <w:szCs w:val="24"/>
        </w:rPr>
        <w:t xml:space="preserve"> playing 3D</w:t>
      </w:r>
      <w:r w:rsidR="002A20E9" w:rsidRPr="00181FAF">
        <w:rPr>
          <w:color w:val="000000"/>
          <w:szCs w:val="24"/>
        </w:rPr>
        <w:t>-</w:t>
      </w:r>
      <w:r w:rsidRPr="00181FAF">
        <w:rPr>
          <w:color w:val="000000"/>
          <w:szCs w:val="24"/>
        </w:rPr>
        <w:t xml:space="preserve">printed replicas of the </w:t>
      </w:r>
      <w:r w:rsidR="00975FAB" w:rsidRPr="00181FAF">
        <w:rPr>
          <w:color w:val="000000"/>
          <w:szCs w:val="24"/>
        </w:rPr>
        <w:t>“</w:t>
      </w:r>
      <w:r w:rsidRPr="00181FAF">
        <w:rPr>
          <w:color w:val="000000"/>
          <w:szCs w:val="24"/>
        </w:rPr>
        <w:t>Wooden Pipes</w:t>
      </w:r>
      <w:r w:rsidR="00975FAB" w:rsidRPr="00181FAF">
        <w:rPr>
          <w:color w:val="000000"/>
          <w:szCs w:val="24"/>
        </w:rPr>
        <w:t>”</w:t>
      </w:r>
      <w:r w:rsidRPr="00181FAF">
        <w:rPr>
          <w:color w:val="000000"/>
          <w:szCs w:val="24"/>
        </w:rPr>
        <w:t xml:space="preserve"> </w:t>
      </w:r>
      <w:r w:rsidR="00975FAB" w:rsidRPr="00181FAF">
        <w:rPr>
          <w:color w:val="000000"/>
          <w:szCs w:val="24"/>
        </w:rPr>
        <w:t xml:space="preserve">took place </w:t>
      </w:r>
      <w:r w:rsidRPr="00181FAF">
        <w:rPr>
          <w:color w:val="000000"/>
          <w:szCs w:val="24"/>
        </w:rPr>
        <w:t xml:space="preserve">in January 2016 in Paris during a conference focused on the making of ancient musical instruments, in part organized by </w:t>
      </w:r>
      <w:r w:rsidR="006C2EB5" w:rsidRPr="00181FAF">
        <w:rPr>
          <w:color w:val="000000"/>
          <w:szCs w:val="24"/>
        </w:rPr>
        <w:t xml:space="preserve">the </w:t>
      </w:r>
      <w:hyperlink r:id="rId8" w:tgtFrame="_blank" w:history="1">
        <w:proofErr w:type="spellStart"/>
        <w:r w:rsidR="006C2EB5" w:rsidRPr="00181FAF">
          <w:rPr>
            <w:color w:val="000000"/>
            <w:szCs w:val="24"/>
            <w:bdr w:val="none" w:sz="0" w:space="0" w:color="auto" w:frame="1"/>
          </w:rPr>
          <w:t>Institut</w:t>
        </w:r>
        <w:proofErr w:type="spellEnd"/>
        <w:r w:rsidR="006C2EB5" w:rsidRPr="00181FAF">
          <w:rPr>
            <w:color w:val="000000"/>
            <w:szCs w:val="24"/>
            <w:bdr w:val="none" w:sz="0" w:space="0" w:color="auto" w:frame="1"/>
          </w:rPr>
          <w:t xml:space="preserve"> </w:t>
        </w:r>
        <w:proofErr w:type="spellStart"/>
        <w:r w:rsidR="006C2EB5" w:rsidRPr="00181FAF">
          <w:rPr>
            <w:color w:val="000000"/>
            <w:szCs w:val="24"/>
            <w:bdr w:val="none" w:sz="0" w:space="0" w:color="auto" w:frame="1"/>
          </w:rPr>
          <w:t>français</w:t>
        </w:r>
        <w:proofErr w:type="spellEnd"/>
        <w:r w:rsidR="006C2EB5" w:rsidRPr="00181FAF">
          <w:rPr>
            <w:color w:val="000000"/>
            <w:szCs w:val="24"/>
            <w:bdr w:val="none" w:sz="0" w:space="0" w:color="auto" w:frame="1"/>
          </w:rPr>
          <w:t xml:space="preserve"> </w:t>
        </w:r>
        <w:proofErr w:type="spellStart"/>
        <w:r w:rsidR="006C2EB5" w:rsidRPr="00181FAF">
          <w:rPr>
            <w:color w:val="000000"/>
            <w:szCs w:val="24"/>
            <w:bdr w:val="none" w:sz="0" w:space="0" w:color="auto" w:frame="1"/>
          </w:rPr>
          <w:t>d’archéologie</w:t>
        </w:r>
        <w:proofErr w:type="spellEnd"/>
        <w:r w:rsidR="006C2EB5" w:rsidRPr="00181FAF">
          <w:rPr>
            <w:color w:val="000000"/>
            <w:szCs w:val="24"/>
            <w:bdr w:val="none" w:sz="0" w:space="0" w:color="auto" w:frame="1"/>
          </w:rPr>
          <w:t xml:space="preserve"> </w:t>
        </w:r>
        <w:proofErr w:type="spellStart"/>
        <w:r w:rsidR="006C2EB5" w:rsidRPr="00181FAF">
          <w:rPr>
            <w:color w:val="000000"/>
            <w:szCs w:val="24"/>
            <w:bdr w:val="none" w:sz="0" w:space="0" w:color="auto" w:frame="1"/>
          </w:rPr>
          <w:t>orientale</w:t>
        </w:r>
        <w:proofErr w:type="spellEnd"/>
      </w:hyperlink>
      <w:r w:rsidR="006C2EB5" w:rsidRPr="00181FAF">
        <w:rPr>
          <w:szCs w:val="24"/>
        </w:rPr>
        <w:t xml:space="preserve"> (</w:t>
      </w:r>
      <w:r w:rsidRPr="00181FAF">
        <w:rPr>
          <w:color w:val="000000"/>
          <w:szCs w:val="24"/>
        </w:rPr>
        <w:t>IFAO</w:t>
      </w:r>
      <w:r w:rsidR="006C2EB5" w:rsidRPr="00181FAF">
        <w:rPr>
          <w:color w:val="000000"/>
          <w:szCs w:val="24"/>
        </w:rPr>
        <w:t>)</w:t>
      </w:r>
      <w:r w:rsidRPr="00181FAF">
        <w:rPr>
          <w:color w:val="000000"/>
          <w:szCs w:val="24"/>
        </w:rPr>
        <w:t>.</w:t>
      </w:r>
      <w:r w:rsidRPr="00181FAF">
        <w:rPr>
          <w:rStyle w:val="EndnoteReference"/>
          <w:color w:val="000000"/>
          <w:szCs w:val="24"/>
        </w:rPr>
        <w:endnoteReference w:id="23"/>
      </w:r>
      <w:r w:rsidR="005F19B5" w:rsidRPr="00181FAF">
        <w:rPr>
          <w:color w:val="000000"/>
          <w:szCs w:val="24"/>
        </w:rPr>
        <w:t xml:space="preserve"> </w:t>
      </w:r>
    </w:p>
    <w:p w:rsidR="00975FAB" w:rsidRPr="00181FAF" w:rsidRDefault="00975FAB" w:rsidP="00181FAF">
      <w:pPr>
        <w:spacing w:before="0" w:beforeAutospacing="0" w:after="0" w:afterAutospacing="0" w:line="360" w:lineRule="auto"/>
        <w:rPr>
          <w:color w:val="000000"/>
          <w:szCs w:val="24"/>
        </w:rPr>
      </w:pPr>
    </w:p>
    <w:p w:rsidR="009B578F" w:rsidRPr="00181FAF" w:rsidRDefault="00975FAB" w:rsidP="00181FAF">
      <w:pPr>
        <w:spacing w:before="0" w:beforeAutospacing="0" w:after="0" w:afterAutospacing="0" w:line="360" w:lineRule="auto"/>
        <w:rPr>
          <w:b/>
          <w:color w:val="000000"/>
          <w:szCs w:val="24"/>
        </w:rPr>
      </w:pPr>
      <w:r w:rsidRPr="00181FAF">
        <w:rPr>
          <w:b/>
          <w:color w:val="000000"/>
          <w:szCs w:val="24"/>
        </w:rPr>
        <w:t>[A-head]Bibliography</w:t>
      </w:r>
    </w:p>
    <w:p w:rsidR="00975FAB" w:rsidRPr="00181FAF" w:rsidRDefault="00975FAB"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[bibliography]</w:t>
      </w:r>
    </w:p>
    <w:p w:rsidR="00975FAB" w:rsidRPr="00181FAF" w:rsidRDefault="00975FAB"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Bodley</w:t>
      </w:r>
      <w:proofErr w:type="spellEnd"/>
      <w:r w:rsidRPr="00181FAF">
        <w:rPr>
          <w:rFonts w:eastAsia="GaramondPremrPro"/>
          <w:color w:val="000000"/>
          <w:szCs w:val="24"/>
        </w:rPr>
        <w:t xml:space="preserve"> 1946</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Bodley</w:t>
      </w:r>
      <w:proofErr w:type="spellEnd"/>
      <w:r w:rsidRPr="00181FAF">
        <w:rPr>
          <w:rFonts w:eastAsia="GaramondPremrPro"/>
          <w:color w:val="000000"/>
          <w:szCs w:val="24"/>
        </w:rPr>
        <w:t>, N.</w:t>
      </w:r>
      <w:r w:rsidR="00975FAB" w:rsidRPr="00181FAF">
        <w:rPr>
          <w:rFonts w:eastAsia="GaramondPremrPro"/>
          <w:color w:val="000000"/>
          <w:szCs w:val="24"/>
        </w:rPr>
        <w:t xml:space="preserve"> </w:t>
      </w:r>
      <w:r w:rsidRPr="00181FAF">
        <w:rPr>
          <w:rFonts w:eastAsia="GaramondPremrPro"/>
          <w:color w:val="000000"/>
          <w:szCs w:val="24"/>
        </w:rPr>
        <w:t xml:space="preserve">B. 1946. </w:t>
      </w:r>
      <w:r w:rsidR="0089179D" w:rsidRPr="00181FAF">
        <w:rPr>
          <w:rFonts w:eastAsia="GaramondPremrPro"/>
          <w:color w:val="000000"/>
          <w:szCs w:val="24"/>
        </w:rPr>
        <w:t>“</w:t>
      </w:r>
      <w:r w:rsidRPr="00181FAF">
        <w:rPr>
          <w:rFonts w:eastAsia="GaramondPremrPro"/>
          <w:color w:val="000000"/>
          <w:szCs w:val="24"/>
        </w:rPr>
        <w:t xml:space="preserve">The </w:t>
      </w:r>
      <w:r w:rsidR="0089179D" w:rsidRPr="00181FAF">
        <w:rPr>
          <w:rFonts w:eastAsia="GaramondPremrPro"/>
          <w:color w:val="000000"/>
          <w:szCs w:val="24"/>
        </w:rPr>
        <w:t>A</w:t>
      </w:r>
      <w:r w:rsidRPr="00181FAF">
        <w:rPr>
          <w:rFonts w:eastAsia="GaramondPremrPro"/>
          <w:color w:val="000000"/>
          <w:szCs w:val="24"/>
        </w:rPr>
        <w:t>uloi of Meroe</w:t>
      </w:r>
      <w:r w:rsidR="0089179D" w:rsidRPr="00181FAF">
        <w:rPr>
          <w:rFonts w:eastAsia="GaramondPremrPro"/>
          <w:color w:val="000000"/>
          <w:szCs w:val="24"/>
        </w:rPr>
        <w:t>.”</w:t>
      </w:r>
      <w:r w:rsidRPr="00181FAF">
        <w:rPr>
          <w:rFonts w:eastAsia="GaramondPremrPro"/>
          <w:color w:val="000000"/>
          <w:szCs w:val="24"/>
        </w:rPr>
        <w:t xml:space="preserve"> </w:t>
      </w:r>
      <w:r w:rsidR="002A20E9" w:rsidRPr="00181FAF">
        <w:rPr>
          <w:rFonts w:eastAsia="GaramondPremrPro"/>
          <w:i/>
          <w:color w:val="000000"/>
          <w:szCs w:val="24"/>
        </w:rPr>
        <w:t>AJA</w:t>
      </w:r>
      <w:r w:rsidRPr="00181FAF">
        <w:rPr>
          <w:rFonts w:eastAsia="GaramondPremrPro"/>
          <w:color w:val="000000"/>
          <w:szCs w:val="24"/>
        </w:rPr>
        <w:t xml:space="preserve"> 50: 217–40; pl</w:t>
      </w:r>
      <w:r w:rsidR="0089179D" w:rsidRPr="00181FAF">
        <w:rPr>
          <w:rFonts w:eastAsia="GaramondPremrPro"/>
          <w:color w:val="000000"/>
          <w:szCs w:val="24"/>
        </w:rPr>
        <w:t xml:space="preserve">ates </w:t>
      </w:r>
      <w:proofErr w:type="spellStart"/>
      <w:r w:rsidRPr="00181FAF">
        <w:rPr>
          <w:rFonts w:eastAsia="GaramondPremrPro"/>
          <w:color w:val="000000"/>
          <w:szCs w:val="24"/>
        </w:rPr>
        <w:t>i</w:t>
      </w:r>
      <w:proofErr w:type="spellEnd"/>
      <w:r w:rsidRPr="00181FAF">
        <w:rPr>
          <w:rFonts w:eastAsia="GaramondPremrPro"/>
          <w:color w:val="000000"/>
          <w:szCs w:val="24"/>
        </w:rPr>
        <w:t>–viii.</w:t>
      </w:r>
    </w:p>
    <w:p w:rsidR="0089179D" w:rsidRPr="00181FAF" w:rsidRDefault="0089179D" w:rsidP="00181FAF">
      <w:pPr>
        <w:autoSpaceDE w:val="0"/>
        <w:autoSpaceDN w:val="0"/>
        <w:adjustRightInd w:val="0"/>
        <w:spacing w:before="0" w:beforeAutospacing="0" w:after="0" w:afterAutospacing="0" w:line="360" w:lineRule="auto"/>
        <w:rPr>
          <w:rFonts w:eastAsia="GaramondPremrPro"/>
          <w:color w:val="000000"/>
          <w:szCs w:val="24"/>
        </w:rPr>
      </w:pPr>
    </w:p>
    <w:p w:rsidR="0089179D" w:rsidRPr="00181FAF" w:rsidRDefault="0089179D"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Byrne 2000</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Byrne, M.</w:t>
      </w:r>
      <w:r w:rsidR="005F19B5" w:rsidRPr="00181FAF">
        <w:rPr>
          <w:rFonts w:eastAsia="GaramondPremrPro"/>
          <w:color w:val="000000"/>
          <w:szCs w:val="24"/>
        </w:rPr>
        <w:t xml:space="preserve"> </w:t>
      </w:r>
      <w:r w:rsidRPr="00181FAF">
        <w:rPr>
          <w:rFonts w:eastAsia="GaramondPremrPro"/>
          <w:color w:val="000000"/>
          <w:szCs w:val="24"/>
        </w:rPr>
        <w:t xml:space="preserve">2000. </w:t>
      </w:r>
      <w:r w:rsidR="0089179D" w:rsidRPr="00181FAF">
        <w:rPr>
          <w:rFonts w:eastAsia="GaramondPremrPro"/>
          <w:color w:val="000000"/>
          <w:szCs w:val="24"/>
        </w:rPr>
        <w:t>“</w:t>
      </w:r>
      <w:r w:rsidRPr="00181FAF">
        <w:rPr>
          <w:rFonts w:eastAsia="GaramondPremrPro"/>
          <w:color w:val="000000"/>
          <w:szCs w:val="24"/>
        </w:rPr>
        <w:t xml:space="preserve">Understanding the </w:t>
      </w:r>
      <w:proofErr w:type="spellStart"/>
      <w:r w:rsidR="0089179D" w:rsidRPr="00181FAF">
        <w:rPr>
          <w:rFonts w:eastAsia="GaramondPremrPro"/>
          <w:color w:val="000000"/>
          <w:szCs w:val="24"/>
        </w:rPr>
        <w:t>A</w:t>
      </w:r>
      <w:r w:rsidRPr="00181FAF">
        <w:rPr>
          <w:rFonts w:eastAsia="GaramondPremrPro"/>
          <w:color w:val="000000"/>
          <w:szCs w:val="24"/>
        </w:rPr>
        <w:t>ulos</w:t>
      </w:r>
      <w:proofErr w:type="spellEnd"/>
      <w:r w:rsidR="0089179D" w:rsidRPr="00181FAF">
        <w:rPr>
          <w:rFonts w:eastAsia="GaramondPremrPro"/>
          <w:color w:val="000000"/>
          <w:szCs w:val="24"/>
        </w:rPr>
        <w:t>.” I</w:t>
      </w:r>
      <w:r w:rsidRPr="00181FAF">
        <w:rPr>
          <w:rFonts w:eastAsia="GaramondPremrPro"/>
          <w:color w:val="000000"/>
          <w:szCs w:val="24"/>
        </w:rPr>
        <w:t xml:space="preserve">n </w:t>
      </w:r>
      <w:proofErr w:type="spellStart"/>
      <w:r w:rsidRPr="00181FAF">
        <w:rPr>
          <w:rFonts w:eastAsia="GaramondPremrPro"/>
          <w:i/>
          <w:color w:val="000000"/>
          <w:szCs w:val="24"/>
        </w:rPr>
        <w:t>Studien</w:t>
      </w:r>
      <w:proofErr w:type="spellEnd"/>
      <w:r w:rsidRPr="00181FAF">
        <w:rPr>
          <w:rFonts w:eastAsia="GaramondPremrPro"/>
          <w:i/>
          <w:color w:val="000000"/>
          <w:szCs w:val="24"/>
        </w:rPr>
        <w:t xml:space="preserve"> </w:t>
      </w:r>
      <w:proofErr w:type="spellStart"/>
      <w:r w:rsidRPr="00181FAF">
        <w:rPr>
          <w:rFonts w:eastAsia="GaramondPremrPro"/>
          <w:i/>
          <w:color w:val="000000"/>
          <w:szCs w:val="24"/>
        </w:rPr>
        <w:t>zur</w:t>
      </w:r>
      <w:proofErr w:type="spellEnd"/>
      <w:r w:rsidRPr="00181FAF">
        <w:rPr>
          <w:rFonts w:eastAsia="GaramondPremrPro"/>
          <w:i/>
          <w:color w:val="000000"/>
          <w:szCs w:val="24"/>
        </w:rPr>
        <w:t xml:space="preserve"> </w:t>
      </w:r>
      <w:proofErr w:type="spellStart"/>
      <w:r w:rsidRPr="00181FAF">
        <w:rPr>
          <w:rFonts w:eastAsia="GaramondPremrPro"/>
          <w:i/>
          <w:color w:val="000000"/>
          <w:szCs w:val="24"/>
        </w:rPr>
        <w:t>Musikarchäologie</w:t>
      </w:r>
      <w:proofErr w:type="spellEnd"/>
      <w:r w:rsidR="00D025D3" w:rsidRPr="00D025D3">
        <w:rPr>
          <w:rFonts w:eastAsia="GaramondPremrPro"/>
          <w:color w:val="000000"/>
          <w:szCs w:val="24"/>
        </w:rPr>
        <w:t xml:space="preserve"> 2</w:t>
      </w:r>
      <w:r w:rsidR="0089179D" w:rsidRPr="00181FAF">
        <w:rPr>
          <w:rFonts w:eastAsia="GaramondPremrPro"/>
          <w:color w:val="000000"/>
          <w:szCs w:val="24"/>
        </w:rPr>
        <w:t xml:space="preserve"> (</w:t>
      </w:r>
      <w:r w:rsidR="00D025D3" w:rsidRPr="00D025D3">
        <w:rPr>
          <w:rFonts w:eastAsia="GaramondPremrPro"/>
          <w:color w:val="000000"/>
          <w:szCs w:val="24"/>
        </w:rPr>
        <w:t>Orient-</w:t>
      </w:r>
      <w:proofErr w:type="spellStart"/>
      <w:r w:rsidR="00D025D3" w:rsidRPr="00D025D3">
        <w:rPr>
          <w:rFonts w:eastAsia="GaramondPremrPro"/>
          <w:color w:val="000000"/>
          <w:szCs w:val="24"/>
        </w:rPr>
        <w:t>Archäologie</w:t>
      </w:r>
      <w:proofErr w:type="spellEnd"/>
      <w:r w:rsidR="00D025D3" w:rsidRPr="00D025D3">
        <w:rPr>
          <w:rFonts w:eastAsia="GaramondPremrPro"/>
          <w:color w:val="000000"/>
          <w:szCs w:val="24"/>
        </w:rPr>
        <w:t xml:space="preserve"> 7</w:t>
      </w:r>
      <w:r w:rsidR="0089179D" w:rsidRPr="00181FAF">
        <w:rPr>
          <w:rFonts w:eastAsia="GaramondPremrPro"/>
          <w:color w:val="000000"/>
          <w:szCs w:val="24"/>
        </w:rPr>
        <w:t xml:space="preserve">), ed. </w:t>
      </w:r>
      <w:r w:rsidR="0089179D" w:rsidRPr="00181FAF">
        <w:rPr>
          <w:rFonts w:eastAsia="GaramondPremrPro"/>
          <w:color w:val="000000"/>
          <w:szCs w:val="24"/>
        </w:rPr>
        <w:t xml:space="preserve">E. </w:t>
      </w:r>
      <w:proofErr w:type="spellStart"/>
      <w:r w:rsidR="0089179D" w:rsidRPr="00181FAF">
        <w:rPr>
          <w:rFonts w:eastAsia="GaramondPremrPro"/>
          <w:color w:val="000000"/>
          <w:szCs w:val="24"/>
        </w:rPr>
        <w:t>Hickmann</w:t>
      </w:r>
      <w:proofErr w:type="spellEnd"/>
      <w:r w:rsidR="0089179D" w:rsidRPr="00181FAF">
        <w:rPr>
          <w:rFonts w:eastAsia="GaramondPremrPro"/>
          <w:color w:val="000000"/>
          <w:szCs w:val="24"/>
        </w:rPr>
        <w:t xml:space="preserve">, I. </w:t>
      </w:r>
      <w:proofErr w:type="spellStart"/>
      <w:r w:rsidR="0089179D" w:rsidRPr="00181FAF">
        <w:rPr>
          <w:rFonts w:eastAsia="GaramondPremrPro"/>
          <w:color w:val="000000"/>
          <w:szCs w:val="24"/>
        </w:rPr>
        <w:t>Laufs</w:t>
      </w:r>
      <w:proofErr w:type="spellEnd"/>
      <w:r w:rsidR="0089179D" w:rsidRPr="00181FAF">
        <w:rPr>
          <w:rFonts w:eastAsia="GaramondPremrPro"/>
          <w:color w:val="000000"/>
          <w:szCs w:val="24"/>
        </w:rPr>
        <w:t>, and R. Eichmann,</w:t>
      </w:r>
      <w:r w:rsidRPr="00181FAF">
        <w:rPr>
          <w:rFonts w:eastAsia="GaramondPremrPro"/>
          <w:i/>
          <w:color w:val="000000"/>
          <w:szCs w:val="24"/>
        </w:rPr>
        <w:t xml:space="preserve"> </w:t>
      </w:r>
      <w:r w:rsidR="00D025D3" w:rsidRPr="00D025D3">
        <w:rPr>
          <w:rFonts w:eastAsia="GaramondPremrPro"/>
          <w:color w:val="000000"/>
          <w:szCs w:val="24"/>
        </w:rPr>
        <w:t>279–85</w:t>
      </w:r>
      <w:r w:rsidRPr="00181FAF">
        <w:rPr>
          <w:rFonts w:eastAsia="GaramondPremrPro"/>
          <w:i/>
          <w:color w:val="000000"/>
          <w:szCs w:val="24"/>
        </w:rPr>
        <w:t>.</w:t>
      </w:r>
      <w:r w:rsidR="0089179D" w:rsidRPr="00181FAF">
        <w:rPr>
          <w:rFonts w:eastAsia="GaramondPremrPro"/>
          <w:color w:val="000000"/>
          <w:szCs w:val="24"/>
        </w:rPr>
        <w:t xml:space="preserve"> </w:t>
      </w:r>
      <w:proofErr w:type="spellStart"/>
      <w:r w:rsidR="0089179D" w:rsidRPr="00181FAF">
        <w:rPr>
          <w:rFonts w:eastAsia="GaramondPremrPro"/>
          <w:color w:val="000000"/>
          <w:szCs w:val="24"/>
        </w:rPr>
        <w:t>Rahden</w:t>
      </w:r>
      <w:proofErr w:type="spellEnd"/>
      <w:r w:rsidR="0089179D" w:rsidRPr="00181FAF">
        <w:rPr>
          <w:rFonts w:eastAsia="GaramondPremrPro"/>
          <w:color w:val="000000"/>
          <w:szCs w:val="24"/>
        </w:rPr>
        <w:t>/</w:t>
      </w:r>
      <w:proofErr w:type="spellStart"/>
      <w:r w:rsidR="0089179D" w:rsidRPr="00181FAF">
        <w:rPr>
          <w:rFonts w:eastAsia="GaramondPremrPro"/>
          <w:color w:val="000000"/>
          <w:szCs w:val="24"/>
        </w:rPr>
        <w:t>Westfalia</w:t>
      </w:r>
      <w:proofErr w:type="spellEnd"/>
      <w:r w:rsidR="0089179D" w:rsidRPr="00181FAF">
        <w:rPr>
          <w:rFonts w:eastAsia="GaramondPremrPro"/>
          <w:color w:val="000000"/>
          <w:szCs w:val="24"/>
        </w:rPr>
        <w:t xml:space="preserve">: M. </w:t>
      </w:r>
      <w:proofErr w:type="spellStart"/>
      <w:r w:rsidR="0089179D" w:rsidRPr="00181FAF">
        <w:rPr>
          <w:rFonts w:eastAsia="GaramondPremrPro"/>
          <w:color w:val="000000"/>
          <w:szCs w:val="24"/>
        </w:rPr>
        <w:t>Leidorf</w:t>
      </w:r>
      <w:proofErr w:type="spellEnd"/>
      <w:r w:rsidR="0089179D" w:rsidRPr="00181FAF">
        <w:rPr>
          <w:rFonts w:eastAsia="GaramondPremrPro"/>
          <w:color w:val="000000"/>
          <w:szCs w:val="24"/>
        </w:rPr>
        <w:t>.</w:t>
      </w:r>
    </w:p>
    <w:p w:rsidR="0089179D" w:rsidRPr="00181FAF" w:rsidRDefault="0089179D" w:rsidP="00181FAF">
      <w:pPr>
        <w:autoSpaceDE w:val="0"/>
        <w:autoSpaceDN w:val="0"/>
        <w:adjustRightInd w:val="0"/>
        <w:spacing w:before="0" w:beforeAutospacing="0" w:after="0" w:afterAutospacing="0" w:line="360" w:lineRule="auto"/>
        <w:rPr>
          <w:rFonts w:eastAsia="GaramondPremrPro"/>
          <w:iCs/>
          <w:color w:val="000000"/>
          <w:szCs w:val="24"/>
        </w:rPr>
      </w:pPr>
    </w:p>
    <w:p w:rsidR="0089179D" w:rsidRPr="00181FAF" w:rsidRDefault="0089179D" w:rsidP="00181FAF">
      <w:pPr>
        <w:autoSpaceDE w:val="0"/>
        <w:autoSpaceDN w:val="0"/>
        <w:adjustRightInd w:val="0"/>
        <w:spacing w:before="0" w:beforeAutospacing="0" w:after="0" w:afterAutospacing="0" w:line="360" w:lineRule="auto"/>
        <w:rPr>
          <w:rFonts w:eastAsia="GaramondPremrPro"/>
          <w:iCs/>
          <w:color w:val="000000"/>
          <w:szCs w:val="24"/>
        </w:rPr>
      </w:pPr>
      <w:r w:rsidRPr="00181FAF">
        <w:rPr>
          <w:rFonts w:eastAsia="GaramondPremrPro"/>
          <w:iCs/>
          <w:color w:val="000000"/>
          <w:szCs w:val="24"/>
        </w:rPr>
        <w:t>Byrne 2002</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iCs/>
          <w:color w:val="000000"/>
          <w:szCs w:val="24"/>
        </w:rPr>
        <w:t>Byrne, M.</w:t>
      </w:r>
      <w:r w:rsidR="005F19B5" w:rsidRPr="00181FAF">
        <w:rPr>
          <w:rFonts w:eastAsia="GaramondPremrPro"/>
          <w:iCs/>
          <w:color w:val="000000"/>
          <w:szCs w:val="24"/>
        </w:rPr>
        <w:t xml:space="preserve"> </w:t>
      </w:r>
      <w:r w:rsidRPr="00181FAF">
        <w:rPr>
          <w:rFonts w:eastAsia="GaramondPremrPro"/>
          <w:iCs/>
          <w:color w:val="000000"/>
          <w:szCs w:val="24"/>
        </w:rPr>
        <w:t>2002.</w:t>
      </w:r>
      <w:r w:rsidRPr="00181FAF">
        <w:rPr>
          <w:rFonts w:eastAsia="GaramondPremrPro"/>
          <w:i/>
          <w:color w:val="000000"/>
          <w:szCs w:val="24"/>
        </w:rPr>
        <w:t xml:space="preserve"> </w:t>
      </w:r>
      <w:r w:rsidR="0089179D" w:rsidRPr="00181FAF">
        <w:rPr>
          <w:rFonts w:eastAsia="GaramondPremrPro"/>
          <w:color w:val="000000"/>
          <w:szCs w:val="24"/>
        </w:rPr>
        <w:t>“</w:t>
      </w:r>
      <w:r w:rsidRPr="00181FAF">
        <w:rPr>
          <w:rFonts w:eastAsia="GaramondPremrPro"/>
          <w:color w:val="000000"/>
          <w:szCs w:val="24"/>
        </w:rPr>
        <w:t xml:space="preserve">Understanding the </w:t>
      </w:r>
      <w:proofErr w:type="spellStart"/>
      <w:r w:rsidR="0089179D" w:rsidRPr="00181FAF">
        <w:rPr>
          <w:rFonts w:eastAsia="GaramondPremrPro"/>
          <w:color w:val="000000"/>
          <w:szCs w:val="24"/>
        </w:rPr>
        <w:t>A</w:t>
      </w:r>
      <w:r w:rsidRPr="00181FAF">
        <w:rPr>
          <w:rFonts w:eastAsia="GaramondPremrPro"/>
          <w:color w:val="000000"/>
          <w:szCs w:val="24"/>
        </w:rPr>
        <w:t>ulos</w:t>
      </w:r>
      <w:proofErr w:type="spellEnd"/>
      <w:r w:rsidRPr="00181FAF">
        <w:rPr>
          <w:rFonts w:eastAsia="GaramondPremrPro"/>
          <w:color w:val="000000"/>
          <w:szCs w:val="24"/>
        </w:rPr>
        <w:t xml:space="preserve"> II</w:t>
      </w:r>
      <w:r w:rsidR="0089179D" w:rsidRPr="00181FAF">
        <w:rPr>
          <w:rFonts w:eastAsia="GaramondPremrPro"/>
          <w:color w:val="000000"/>
          <w:szCs w:val="24"/>
        </w:rPr>
        <w:t>:</w:t>
      </w:r>
      <w:r w:rsidRPr="00181FAF">
        <w:rPr>
          <w:rFonts w:eastAsia="GaramondPremrPro"/>
          <w:color w:val="000000"/>
          <w:szCs w:val="24"/>
        </w:rPr>
        <w:t xml:space="preserve"> Extended </w:t>
      </w:r>
      <w:r w:rsidR="0089179D" w:rsidRPr="00181FAF">
        <w:rPr>
          <w:rFonts w:eastAsia="GaramondPremrPro"/>
          <w:color w:val="000000"/>
          <w:szCs w:val="24"/>
        </w:rPr>
        <w:t>P</w:t>
      </w:r>
      <w:r w:rsidRPr="00181FAF">
        <w:rPr>
          <w:rFonts w:eastAsia="GaramondPremrPro"/>
          <w:color w:val="000000"/>
          <w:szCs w:val="24"/>
        </w:rPr>
        <w:t xml:space="preserve">ipes and </w:t>
      </w:r>
      <w:r w:rsidR="0089179D" w:rsidRPr="00181FAF">
        <w:rPr>
          <w:rFonts w:eastAsia="GaramondPremrPro"/>
          <w:color w:val="000000"/>
          <w:szCs w:val="24"/>
        </w:rPr>
        <w:t>D</w:t>
      </w:r>
      <w:r w:rsidRPr="00181FAF">
        <w:rPr>
          <w:rFonts w:eastAsia="GaramondPremrPro"/>
          <w:color w:val="000000"/>
          <w:szCs w:val="24"/>
        </w:rPr>
        <w:t>rone</w:t>
      </w:r>
      <w:r w:rsidR="0089179D" w:rsidRPr="00181FAF">
        <w:rPr>
          <w:rFonts w:eastAsia="GaramondPremrPro"/>
          <w:color w:val="000000"/>
          <w:szCs w:val="24"/>
        </w:rPr>
        <w:t>.” I</w:t>
      </w:r>
      <w:r w:rsidRPr="00181FAF">
        <w:rPr>
          <w:rFonts w:eastAsia="GaramondPremrPro"/>
          <w:color w:val="000000"/>
          <w:szCs w:val="24"/>
        </w:rPr>
        <w:t xml:space="preserve">n </w:t>
      </w:r>
      <w:proofErr w:type="spellStart"/>
      <w:r w:rsidRPr="00181FAF">
        <w:rPr>
          <w:rFonts w:eastAsia="GaramondPremrPro"/>
          <w:i/>
          <w:iCs/>
          <w:color w:val="000000"/>
          <w:szCs w:val="24"/>
        </w:rPr>
        <w:t>Studien</w:t>
      </w:r>
      <w:proofErr w:type="spellEnd"/>
      <w:r w:rsidRPr="00181FAF">
        <w:rPr>
          <w:rFonts w:eastAsia="GaramondPremrPro"/>
          <w:i/>
          <w:iCs/>
          <w:color w:val="000000"/>
          <w:szCs w:val="24"/>
        </w:rPr>
        <w:t xml:space="preserve"> </w:t>
      </w:r>
      <w:proofErr w:type="spellStart"/>
      <w:r w:rsidRPr="00181FAF">
        <w:rPr>
          <w:rFonts w:eastAsia="GaramondPremrPro"/>
          <w:i/>
          <w:iCs/>
          <w:color w:val="000000"/>
          <w:szCs w:val="24"/>
        </w:rPr>
        <w:t>zur</w:t>
      </w:r>
      <w:proofErr w:type="spellEnd"/>
      <w:r w:rsidRPr="00181FAF">
        <w:rPr>
          <w:rFonts w:eastAsia="GaramondPremrPro"/>
          <w:i/>
          <w:iCs/>
          <w:color w:val="000000"/>
          <w:szCs w:val="24"/>
        </w:rPr>
        <w:t xml:space="preserve"> </w:t>
      </w:r>
      <w:proofErr w:type="spellStart"/>
      <w:r w:rsidRPr="00181FAF">
        <w:rPr>
          <w:rFonts w:eastAsia="GaramondPremrPro"/>
          <w:i/>
          <w:iCs/>
          <w:color w:val="000000"/>
          <w:szCs w:val="24"/>
        </w:rPr>
        <w:t>Musikarchäologie</w:t>
      </w:r>
      <w:proofErr w:type="spellEnd"/>
      <w:r w:rsidRPr="00181FAF">
        <w:rPr>
          <w:rFonts w:eastAsia="GaramondPremrPro"/>
          <w:color w:val="000000"/>
          <w:szCs w:val="24"/>
        </w:rPr>
        <w:t xml:space="preserve"> 3</w:t>
      </w:r>
      <w:r w:rsidR="005F19B5" w:rsidRPr="00181FAF">
        <w:rPr>
          <w:rFonts w:eastAsia="GaramondPremrPro"/>
          <w:color w:val="000000"/>
          <w:szCs w:val="24"/>
        </w:rPr>
        <w:t xml:space="preserve"> </w:t>
      </w:r>
      <w:r w:rsidR="0089179D" w:rsidRPr="00181FAF">
        <w:rPr>
          <w:rFonts w:eastAsia="GaramondPremrPro"/>
          <w:color w:val="000000"/>
          <w:szCs w:val="24"/>
        </w:rPr>
        <w:t>(</w:t>
      </w:r>
      <w:r w:rsidR="00D025D3" w:rsidRPr="00D025D3">
        <w:rPr>
          <w:rFonts w:eastAsia="GaramondPremrPro"/>
          <w:iCs/>
          <w:color w:val="000000"/>
          <w:szCs w:val="24"/>
        </w:rPr>
        <w:t>Orient-</w:t>
      </w:r>
      <w:proofErr w:type="spellStart"/>
      <w:r w:rsidR="00D025D3" w:rsidRPr="00D025D3">
        <w:rPr>
          <w:rFonts w:eastAsia="GaramondPremrPro"/>
          <w:iCs/>
          <w:color w:val="000000"/>
          <w:szCs w:val="24"/>
        </w:rPr>
        <w:t>Archäologie</w:t>
      </w:r>
      <w:proofErr w:type="spellEnd"/>
      <w:r w:rsidRPr="00181FAF">
        <w:rPr>
          <w:rFonts w:eastAsia="GaramondPremrPro"/>
          <w:color w:val="000000"/>
          <w:szCs w:val="24"/>
        </w:rPr>
        <w:t xml:space="preserve"> 10</w:t>
      </w:r>
      <w:r w:rsidR="0089179D" w:rsidRPr="00181FAF">
        <w:rPr>
          <w:rFonts w:eastAsia="GaramondPremrPro"/>
          <w:color w:val="000000"/>
          <w:szCs w:val="24"/>
        </w:rPr>
        <w:t>)</w:t>
      </w:r>
      <w:r w:rsidRPr="00181FAF">
        <w:rPr>
          <w:rFonts w:eastAsia="GaramondPremrPro"/>
          <w:color w:val="000000"/>
          <w:szCs w:val="24"/>
        </w:rPr>
        <w:t xml:space="preserve">, </w:t>
      </w:r>
      <w:r w:rsidR="0089179D" w:rsidRPr="00181FAF">
        <w:rPr>
          <w:rFonts w:eastAsia="GaramondPremrPro"/>
          <w:color w:val="000000"/>
          <w:szCs w:val="24"/>
        </w:rPr>
        <w:t xml:space="preserve">ed. </w:t>
      </w:r>
      <w:r w:rsidR="0089179D" w:rsidRPr="00181FAF">
        <w:rPr>
          <w:rFonts w:eastAsia="GaramondPremrPro"/>
          <w:color w:val="000000"/>
          <w:szCs w:val="24"/>
        </w:rPr>
        <w:t xml:space="preserve">E. </w:t>
      </w:r>
      <w:proofErr w:type="spellStart"/>
      <w:r w:rsidR="0089179D" w:rsidRPr="00181FAF">
        <w:rPr>
          <w:rFonts w:eastAsia="GaramondPremrPro"/>
          <w:color w:val="000000"/>
          <w:szCs w:val="24"/>
        </w:rPr>
        <w:t>Hickmann</w:t>
      </w:r>
      <w:proofErr w:type="spellEnd"/>
      <w:r w:rsidR="0089179D" w:rsidRPr="00181FAF">
        <w:rPr>
          <w:rFonts w:eastAsia="GaramondPremrPro"/>
          <w:color w:val="000000"/>
          <w:szCs w:val="24"/>
        </w:rPr>
        <w:t xml:space="preserve">, A. D. Kilmer, and R. Eichmann, </w:t>
      </w:r>
      <w:r w:rsidRPr="00181FAF">
        <w:rPr>
          <w:rFonts w:eastAsia="GaramondPremrPro"/>
          <w:color w:val="000000"/>
          <w:szCs w:val="24"/>
        </w:rPr>
        <w:t>367</w:t>
      </w:r>
      <w:r w:rsidR="0089179D" w:rsidRPr="00181FAF">
        <w:rPr>
          <w:rFonts w:eastAsia="GaramondPremrPro"/>
          <w:color w:val="000000"/>
          <w:szCs w:val="24"/>
        </w:rPr>
        <w:t>–</w:t>
      </w:r>
      <w:r w:rsidRPr="00181FAF">
        <w:rPr>
          <w:rFonts w:eastAsia="GaramondPremrPro"/>
          <w:color w:val="000000"/>
          <w:szCs w:val="24"/>
        </w:rPr>
        <w:t>73.</w:t>
      </w:r>
      <w:r w:rsidR="0089179D" w:rsidRPr="00181FAF">
        <w:rPr>
          <w:rFonts w:eastAsia="GaramondPremrPro"/>
          <w:color w:val="000000"/>
          <w:szCs w:val="24"/>
        </w:rPr>
        <w:t xml:space="preserve"> </w:t>
      </w:r>
      <w:proofErr w:type="spellStart"/>
      <w:r w:rsidR="0089179D" w:rsidRPr="00181FAF">
        <w:rPr>
          <w:rFonts w:eastAsia="GaramondPremrPro"/>
          <w:color w:val="000000"/>
          <w:szCs w:val="24"/>
        </w:rPr>
        <w:t>Rahden</w:t>
      </w:r>
      <w:proofErr w:type="spellEnd"/>
      <w:r w:rsidR="0089179D" w:rsidRPr="00181FAF">
        <w:rPr>
          <w:rFonts w:eastAsia="GaramondPremrPro"/>
          <w:color w:val="000000"/>
          <w:szCs w:val="24"/>
        </w:rPr>
        <w:t>/</w:t>
      </w:r>
      <w:proofErr w:type="spellStart"/>
      <w:r w:rsidR="0089179D" w:rsidRPr="00181FAF">
        <w:rPr>
          <w:rFonts w:eastAsia="GaramondPremrPro"/>
          <w:color w:val="000000"/>
          <w:szCs w:val="24"/>
        </w:rPr>
        <w:t>Westfalia</w:t>
      </w:r>
      <w:proofErr w:type="spellEnd"/>
      <w:r w:rsidR="0089179D" w:rsidRPr="00181FAF">
        <w:rPr>
          <w:rFonts w:eastAsia="GaramondPremrPro"/>
          <w:color w:val="000000"/>
          <w:szCs w:val="24"/>
        </w:rPr>
        <w:t xml:space="preserve">: M. </w:t>
      </w:r>
      <w:proofErr w:type="spellStart"/>
      <w:r w:rsidR="0089179D" w:rsidRPr="00181FAF">
        <w:rPr>
          <w:rFonts w:eastAsia="GaramondPremrPro"/>
          <w:color w:val="000000"/>
          <w:szCs w:val="24"/>
        </w:rPr>
        <w:t>Leidorf</w:t>
      </w:r>
      <w:proofErr w:type="spellEnd"/>
      <w:r w:rsidR="0089179D" w:rsidRPr="00181FAF">
        <w:rPr>
          <w:rFonts w:eastAsia="GaramondPremrPro"/>
          <w:color w:val="000000"/>
          <w:szCs w:val="24"/>
        </w:rPr>
        <w:t>.</w:t>
      </w:r>
    </w:p>
    <w:p w:rsidR="0089179D" w:rsidRPr="00181FAF" w:rsidRDefault="0089179D" w:rsidP="00181FAF">
      <w:pPr>
        <w:autoSpaceDE w:val="0"/>
        <w:autoSpaceDN w:val="0"/>
        <w:adjustRightInd w:val="0"/>
        <w:spacing w:before="0" w:beforeAutospacing="0" w:after="0" w:afterAutospacing="0" w:line="360" w:lineRule="auto"/>
        <w:rPr>
          <w:rFonts w:eastAsia="GaramondPremrPro"/>
          <w:color w:val="000000"/>
          <w:szCs w:val="24"/>
        </w:rPr>
      </w:pPr>
    </w:p>
    <w:p w:rsidR="0089179D" w:rsidRPr="00181FAF" w:rsidRDefault="0089179D"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Cartwright 2015</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Cartwright, C.</w:t>
      </w:r>
      <w:r w:rsidR="0089179D" w:rsidRPr="00181FAF">
        <w:rPr>
          <w:rFonts w:eastAsia="GaramondPremrPro"/>
          <w:color w:val="000000"/>
          <w:szCs w:val="24"/>
        </w:rPr>
        <w:t xml:space="preserve"> </w:t>
      </w:r>
      <w:r w:rsidRPr="00181FAF">
        <w:rPr>
          <w:rFonts w:eastAsia="GaramondPremrPro"/>
          <w:color w:val="000000"/>
          <w:szCs w:val="24"/>
        </w:rPr>
        <w:t xml:space="preserve">R. 2015. </w:t>
      </w:r>
      <w:r w:rsidR="0089179D" w:rsidRPr="00181FAF">
        <w:rPr>
          <w:rFonts w:eastAsia="GaramondPremrPro"/>
          <w:color w:val="000000"/>
          <w:szCs w:val="24"/>
        </w:rPr>
        <w:t>“</w:t>
      </w:r>
      <w:r w:rsidRPr="00181FAF">
        <w:rPr>
          <w:rFonts w:eastAsia="GaramondPremrPro"/>
          <w:color w:val="000000"/>
          <w:szCs w:val="24"/>
        </w:rPr>
        <w:t xml:space="preserve">The </w:t>
      </w:r>
      <w:r w:rsidR="0089179D" w:rsidRPr="00181FAF">
        <w:rPr>
          <w:rFonts w:eastAsia="GaramondPremrPro"/>
          <w:color w:val="000000"/>
          <w:szCs w:val="24"/>
        </w:rPr>
        <w:t>P</w:t>
      </w:r>
      <w:r w:rsidRPr="00181FAF">
        <w:rPr>
          <w:rFonts w:eastAsia="GaramondPremrPro"/>
          <w:color w:val="000000"/>
          <w:szCs w:val="24"/>
        </w:rPr>
        <w:t xml:space="preserve">rinciples, </w:t>
      </w:r>
      <w:r w:rsidR="0089179D" w:rsidRPr="00181FAF">
        <w:rPr>
          <w:rFonts w:eastAsia="GaramondPremrPro"/>
          <w:color w:val="000000"/>
          <w:szCs w:val="24"/>
        </w:rPr>
        <w:t>P</w:t>
      </w:r>
      <w:r w:rsidRPr="00181FAF">
        <w:rPr>
          <w:rFonts w:eastAsia="GaramondPremrPro"/>
          <w:color w:val="000000"/>
          <w:szCs w:val="24"/>
        </w:rPr>
        <w:t xml:space="preserve">rocedures and </w:t>
      </w:r>
      <w:r w:rsidR="0089179D" w:rsidRPr="00181FAF">
        <w:rPr>
          <w:rFonts w:eastAsia="GaramondPremrPro"/>
          <w:color w:val="000000"/>
          <w:szCs w:val="24"/>
        </w:rPr>
        <w:t>P</w:t>
      </w:r>
      <w:r w:rsidRPr="00181FAF">
        <w:rPr>
          <w:rFonts w:eastAsia="GaramondPremrPro"/>
          <w:color w:val="000000"/>
          <w:szCs w:val="24"/>
        </w:rPr>
        <w:t xml:space="preserve">itfalls in </w:t>
      </w:r>
      <w:r w:rsidR="0089179D" w:rsidRPr="00181FAF">
        <w:rPr>
          <w:rFonts w:eastAsia="GaramondPremrPro"/>
          <w:color w:val="000000"/>
          <w:szCs w:val="24"/>
        </w:rPr>
        <w:t>I</w:t>
      </w:r>
      <w:r w:rsidRPr="00181FAF">
        <w:rPr>
          <w:rFonts w:eastAsia="GaramondPremrPro"/>
          <w:color w:val="000000"/>
          <w:szCs w:val="24"/>
        </w:rPr>
        <w:t xml:space="preserve">dentifying </w:t>
      </w:r>
      <w:r w:rsidR="0089179D" w:rsidRPr="00181FAF">
        <w:rPr>
          <w:rFonts w:eastAsia="GaramondPremrPro"/>
          <w:color w:val="000000"/>
          <w:szCs w:val="24"/>
        </w:rPr>
        <w:t>A</w:t>
      </w:r>
      <w:r w:rsidRPr="00181FAF">
        <w:rPr>
          <w:rFonts w:eastAsia="GaramondPremrPro"/>
          <w:color w:val="000000"/>
          <w:szCs w:val="24"/>
        </w:rPr>
        <w:t xml:space="preserve">rchaeological and </w:t>
      </w:r>
      <w:r w:rsidR="0089179D" w:rsidRPr="00181FAF">
        <w:rPr>
          <w:rFonts w:eastAsia="GaramondPremrPro"/>
          <w:color w:val="000000"/>
          <w:szCs w:val="24"/>
        </w:rPr>
        <w:t>H</w:t>
      </w:r>
      <w:r w:rsidRPr="00181FAF">
        <w:rPr>
          <w:rFonts w:eastAsia="GaramondPremrPro"/>
          <w:color w:val="000000"/>
          <w:szCs w:val="24"/>
        </w:rPr>
        <w:t xml:space="preserve">istorical </w:t>
      </w:r>
      <w:r w:rsidR="0089179D" w:rsidRPr="00181FAF">
        <w:rPr>
          <w:rFonts w:eastAsia="GaramondPremrPro"/>
          <w:color w:val="000000"/>
          <w:szCs w:val="24"/>
        </w:rPr>
        <w:t>W</w:t>
      </w:r>
      <w:r w:rsidRPr="00181FAF">
        <w:rPr>
          <w:rFonts w:eastAsia="GaramondPremrPro"/>
          <w:color w:val="000000"/>
          <w:szCs w:val="24"/>
        </w:rPr>
        <w:t xml:space="preserve">ood </w:t>
      </w:r>
      <w:r w:rsidR="0089179D" w:rsidRPr="00181FAF">
        <w:rPr>
          <w:rFonts w:eastAsia="GaramondPremrPro"/>
          <w:color w:val="000000"/>
          <w:szCs w:val="24"/>
        </w:rPr>
        <w:t>S</w:t>
      </w:r>
      <w:r w:rsidRPr="00181FAF">
        <w:rPr>
          <w:rFonts w:eastAsia="GaramondPremrPro"/>
          <w:color w:val="000000"/>
          <w:szCs w:val="24"/>
        </w:rPr>
        <w:t>amples.</w:t>
      </w:r>
      <w:r w:rsidR="0089179D" w:rsidRPr="00181FAF">
        <w:rPr>
          <w:rFonts w:eastAsia="GaramondPremrPro"/>
          <w:color w:val="000000"/>
          <w:szCs w:val="24"/>
        </w:rPr>
        <w:t>”</w:t>
      </w:r>
      <w:r w:rsidRPr="00181FAF">
        <w:rPr>
          <w:rFonts w:eastAsia="GaramondPremrPro"/>
          <w:color w:val="000000"/>
          <w:szCs w:val="24"/>
        </w:rPr>
        <w:t xml:space="preserve"> </w:t>
      </w:r>
      <w:r w:rsidRPr="00181FAF">
        <w:rPr>
          <w:rFonts w:eastAsia="GaramondPremrPro"/>
          <w:i/>
          <w:iCs/>
          <w:color w:val="000000"/>
          <w:szCs w:val="24"/>
        </w:rPr>
        <w:t>Annals of Botany</w:t>
      </w:r>
      <w:r w:rsidR="0089179D" w:rsidRPr="00181FAF">
        <w:rPr>
          <w:rFonts w:eastAsia="GaramondPremrPro"/>
          <w:i/>
          <w:iCs/>
          <w:color w:val="000000"/>
          <w:szCs w:val="24"/>
        </w:rPr>
        <w:t xml:space="preserve"> </w:t>
      </w:r>
      <w:r w:rsidRPr="00181FAF">
        <w:rPr>
          <w:rFonts w:eastAsia="GaramondPremrPro"/>
          <w:color w:val="000000"/>
          <w:szCs w:val="24"/>
        </w:rPr>
        <w:t>116: 1</w:t>
      </w:r>
      <w:r w:rsidR="0089179D" w:rsidRPr="00181FAF">
        <w:rPr>
          <w:rFonts w:eastAsia="GaramondPremrPro"/>
          <w:color w:val="000000"/>
          <w:szCs w:val="24"/>
        </w:rPr>
        <w:t>–</w:t>
      </w:r>
      <w:r w:rsidRPr="00181FAF">
        <w:rPr>
          <w:rFonts w:eastAsia="GaramondPremrPro"/>
          <w:color w:val="000000"/>
          <w:szCs w:val="24"/>
        </w:rPr>
        <w:t>13.</w:t>
      </w:r>
    </w:p>
    <w:p w:rsidR="0089179D" w:rsidRPr="00181FAF" w:rsidRDefault="0089179D" w:rsidP="00181FAF">
      <w:pPr>
        <w:autoSpaceDE w:val="0"/>
        <w:autoSpaceDN w:val="0"/>
        <w:adjustRightInd w:val="0"/>
        <w:spacing w:before="0" w:beforeAutospacing="0" w:after="0" w:afterAutospacing="0" w:line="360" w:lineRule="auto"/>
        <w:rPr>
          <w:rFonts w:eastAsia="GaramondPremrPro"/>
          <w:color w:val="000000"/>
          <w:szCs w:val="24"/>
        </w:rPr>
      </w:pPr>
    </w:p>
    <w:p w:rsidR="0089179D" w:rsidRPr="00181FAF" w:rsidRDefault="0089179D"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 xml:space="preserve">Dixon and </w:t>
      </w:r>
      <w:proofErr w:type="spellStart"/>
      <w:r w:rsidRPr="00181FAF">
        <w:rPr>
          <w:rFonts w:eastAsia="GaramondPremrPro"/>
          <w:color w:val="000000"/>
          <w:szCs w:val="24"/>
        </w:rPr>
        <w:t>Wachsmann</w:t>
      </w:r>
      <w:proofErr w:type="spellEnd"/>
      <w:r w:rsidRPr="00181FAF">
        <w:rPr>
          <w:rFonts w:eastAsia="GaramondPremrPro"/>
          <w:color w:val="000000"/>
          <w:szCs w:val="24"/>
        </w:rPr>
        <w:t xml:space="preserve"> 1964</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lastRenderedPageBreak/>
        <w:t>Dixon, D.</w:t>
      </w:r>
      <w:r w:rsidR="0089179D" w:rsidRPr="00181FAF">
        <w:rPr>
          <w:rFonts w:eastAsia="GaramondPremrPro"/>
          <w:color w:val="000000"/>
          <w:szCs w:val="24"/>
        </w:rPr>
        <w:t xml:space="preserve"> </w:t>
      </w:r>
      <w:r w:rsidRPr="00181FAF">
        <w:rPr>
          <w:rFonts w:eastAsia="GaramondPremrPro"/>
          <w:color w:val="000000"/>
          <w:szCs w:val="24"/>
        </w:rPr>
        <w:t>M.</w:t>
      </w:r>
      <w:r w:rsidR="0073598A" w:rsidRPr="00181FAF">
        <w:rPr>
          <w:rFonts w:eastAsia="GaramondPremrPro"/>
          <w:color w:val="000000"/>
          <w:szCs w:val="24"/>
        </w:rPr>
        <w:t>, and</w:t>
      </w:r>
      <w:r w:rsidR="005F19B5" w:rsidRPr="00181FAF">
        <w:rPr>
          <w:rFonts w:eastAsia="GaramondPremrPro"/>
          <w:color w:val="000000"/>
          <w:szCs w:val="24"/>
        </w:rPr>
        <w:t xml:space="preserve"> </w:t>
      </w:r>
      <w:r w:rsidR="0073598A" w:rsidRPr="00181FAF">
        <w:rPr>
          <w:rFonts w:eastAsia="GaramondPremrPro"/>
          <w:color w:val="000000"/>
          <w:szCs w:val="24"/>
        </w:rPr>
        <w:t>K.</w:t>
      </w:r>
      <w:r w:rsidR="0089179D" w:rsidRPr="00181FAF">
        <w:rPr>
          <w:rFonts w:eastAsia="GaramondPremrPro"/>
          <w:color w:val="000000"/>
          <w:szCs w:val="24"/>
        </w:rPr>
        <w:t xml:space="preserve"> </w:t>
      </w:r>
      <w:r w:rsidR="0073598A" w:rsidRPr="00181FAF">
        <w:rPr>
          <w:rFonts w:eastAsia="GaramondPremrPro"/>
          <w:color w:val="000000"/>
          <w:szCs w:val="24"/>
        </w:rPr>
        <w:t>P.</w:t>
      </w:r>
      <w:r w:rsidRPr="00181FAF">
        <w:rPr>
          <w:rFonts w:eastAsia="GaramondPremrPro"/>
          <w:color w:val="000000"/>
          <w:szCs w:val="24"/>
        </w:rPr>
        <w:t xml:space="preserve"> </w:t>
      </w:r>
      <w:proofErr w:type="spellStart"/>
      <w:r w:rsidRPr="00181FAF">
        <w:rPr>
          <w:rFonts w:eastAsia="GaramondPremrPro"/>
          <w:color w:val="000000"/>
          <w:szCs w:val="24"/>
        </w:rPr>
        <w:t>Wachsmann</w:t>
      </w:r>
      <w:proofErr w:type="spellEnd"/>
      <w:r w:rsidRPr="00181FAF">
        <w:rPr>
          <w:rFonts w:eastAsia="GaramondPremrPro"/>
          <w:color w:val="000000"/>
          <w:szCs w:val="24"/>
        </w:rPr>
        <w:t xml:space="preserve">. 1964. </w:t>
      </w:r>
      <w:r w:rsidR="0089179D" w:rsidRPr="00181FAF">
        <w:rPr>
          <w:rFonts w:eastAsia="GaramondPremrPro"/>
          <w:color w:val="000000"/>
          <w:szCs w:val="24"/>
        </w:rPr>
        <w:t>“</w:t>
      </w:r>
      <w:r w:rsidRPr="00181FAF">
        <w:rPr>
          <w:rFonts w:eastAsia="GaramondPremrPro"/>
          <w:color w:val="000000"/>
          <w:szCs w:val="24"/>
        </w:rPr>
        <w:t xml:space="preserve">A </w:t>
      </w:r>
      <w:r w:rsidR="0089179D" w:rsidRPr="00181FAF">
        <w:rPr>
          <w:rFonts w:eastAsia="GaramondPremrPro"/>
          <w:color w:val="000000"/>
          <w:szCs w:val="24"/>
        </w:rPr>
        <w:t>S</w:t>
      </w:r>
      <w:r w:rsidRPr="00181FAF">
        <w:rPr>
          <w:rFonts w:eastAsia="GaramondPremrPro"/>
          <w:color w:val="000000"/>
          <w:szCs w:val="24"/>
        </w:rPr>
        <w:t xml:space="preserve">andstone </w:t>
      </w:r>
      <w:r w:rsidR="0089179D" w:rsidRPr="00181FAF">
        <w:rPr>
          <w:rFonts w:eastAsia="GaramondPremrPro"/>
          <w:color w:val="000000"/>
          <w:szCs w:val="24"/>
        </w:rPr>
        <w:t>S</w:t>
      </w:r>
      <w:r w:rsidRPr="00181FAF">
        <w:rPr>
          <w:rFonts w:eastAsia="GaramondPremrPro"/>
          <w:color w:val="000000"/>
          <w:szCs w:val="24"/>
        </w:rPr>
        <w:t xml:space="preserve">tatue of an </w:t>
      </w:r>
      <w:proofErr w:type="spellStart"/>
      <w:r w:rsidR="0089179D" w:rsidRPr="00181FAF">
        <w:rPr>
          <w:rFonts w:eastAsia="GaramondPremrPro"/>
          <w:color w:val="000000"/>
          <w:szCs w:val="24"/>
        </w:rPr>
        <w:t>A</w:t>
      </w:r>
      <w:r w:rsidRPr="00181FAF">
        <w:rPr>
          <w:rFonts w:eastAsia="GaramondPremrPro"/>
          <w:color w:val="000000"/>
          <w:szCs w:val="24"/>
        </w:rPr>
        <w:t>uletes</w:t>
      </w:r>
      <w:proofErr w:type="spellEnd"/>
      <w:r w:rsidRPr="00181FAF">
        <w:rPr>
          <w:rFonts w:eastAsia="GaramondPremrPro"/>
          <w:color w:val="000000"/>
          <w:szCs w:val="24"/>
        </w:rPr>
        <w:t xml:space="preserve"> from Meroe</w:t>
      </w:r>
      <w:r w:rsidR="0089179D" w:rsidRPr="00181FAF">
        <w:rPr>
          <w:rFonts w:eastAsia="GaramondPremrPro"/>
          <w:color w:val="000000"/>
          <w:szCs w:val="24"/>
        </w:rPr>
        <w:t>.”</w:t>
      </w:r>
      <w:r w:rsidRPr="00181FAF">
        <w:rPr>
          <w:rFonts w:eastAsia="GaramondPremrPro"/>
          <w:color w:val="000000"/>
          <w:szCs w:val="24"/>
        </w:rPr>
        <w:t xml:space="preserve"> </w:t>
      </w:r>
      <w:r w:rsidRPr="00181FAF">
        <w:rPr>
          <w:rFonts w:eastAsia="GaramondPremrPro"/>
          <w:i/>
          <w:color w:val="000000"/>
          <w:szCs w:val="24"/>
        </w:rPr>
        <w:t>Kush</w:t>
      </w:r>
      <w:r w:rsidRPr="00181FAF">
        <w:rPr>
          <w:rFonts w:eastAsia="GaramondPremrPro"/>
          <w:color w:val="000000"/>
          <w:szCs w:val="24"/>
        </w:rPr>
        <w:t xml:space="preserve"> 12</w:t>
      </w:r>
      <w:r w:rsidR="0089179D" w:rsidRPr="00181FAF">
        <w:rPr>
          <w:rFonts w:eastAsia="GaramondPremrPro"/>
          <w:color w:val="000000"/>
          <w:szCs w:val="24"/>
        </w:rPr>
        <w:t>:</w:t>
      </w:r>
      <w:r w:rsidRPr="00181FAF">
        <w:rPr>
          <w:rFonts w:eastAsia="GaramondPremrPro"/>
          <w:color w:val="000000"/>
          <w:szCs w:val="24"/>
        </w:rPr>
        <w:t xml:space="preserve"> 119–25.</w:t>
      </w:r>
    </w:p>
    <w:p w:rsidR="0089179D" w:rsidRPr="00181FAF" w:rsidRDefault="0089179D" w:rsidP="00181FAF">
      <w:pPr>
        <w:autoSpaceDE w:val="0"/>
        <w:autoSpaceDN w:val="0"/>
        <w:adjustRightInd w:val="0"/>
        <w:spacing w:before="0" w:beforeAutospacing="0" w:after="0" w:afterAutospacing="0" w:line="360" w:lineRule="auto"/>
        <w:rPr>
          <w:rFonts w:eastAsia="GaramondPremrPro"/>
          <w:color w:val="000000"/>
          <w:szCs w:val="24"/>
        </w:rPr>
      </w:pPr>
    </w:p>
    <w:p w:rsidR="0089179D" w:rsidRPr="00181FAF" w:rsidRDefault="0089179D"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Dunham 1957</w:t>
      </w:r>
    </w:p>
    <w:p w:rsidR="00EA374E"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Dunham, D. 1957.</w:t>
      </w:r>
      <w:r w:rsidR="005F19B5" w:rsidRPr="00181FAF">
        <w:rPr>
          <w:rFonts w:eastAsia="GaramondPremrPro"/>
          <w:color w:val="000000"/>
          <w:szCs w:val="24"/>
        </w:rPr>
        <w:t xml:space="preserve"> </w:t>
      </w:r>
      <w:r w:rsidRPr="00181FAF">
        <w:rPr>
          <w:rFonts w:eastAsia="GaramondPremrPro"/>
          <w:i/>
          <w:iCs/>
          <w:color w:val="000000"/>
          <w:szCs w:val="24"/>
        </w:rPr>
        <w:t xml:space="preserve">Royal Tombs at </w:t>
      </w:r>
      <w:proofErr w:type="spellStart"/>
      <w:r w:rsidR="005E48B8" w:rsidRPr="00181FAF">
        <w:rPr>
          <w:rFonts w:eastAsia="GaramondPremrPro"/>
          <w:i/>
          <w:iCs/>
          <w:color w:val="000000"/>
          <w:szCs w:val="24"/>
        </w:rPr>
        <w:t>Meroë</w:t>
      </w:r>
      <w:proofErr w:type="spellEnd"/>
      <w:r w:rsidR="005E48B8" w:rsidRPr="00181FAF">
        <w:rPr>
          <w:rFonts w:eastAsia="GaramondPremrPro"/>
          <w:i/>
          <w:iCs/>
          <w:color w:val="000000"/>
          <w:szCs w:val="24"/>
        </w:rPr>
        <w:t xml:space="preserve"> </w:t>
      </w:r>
      <w:r w:rsidRPr="00181FAF">
        <w:rPr>
          <w:rFonts w:eastAsia="GaramondPremrPro"/>
          <w:i/>
          <w:iCs/>
          <w:color w:val="000000"/>
          <w:szCs w:val="24"/>
        </w:rPr>
        <w:t xml:space="preserve">and </w:t>
      </w:r>
      <w:proofErr w:type="spellStart"/>
      <w:r w:rsidRPr="00181FAF">
        <w:rPr>
          <w:rFonts w:eastAsia="GaramondPremrPro"/>
          <w:i/>
          <w:iCs/>
          <w:color w:val="000000"/>
          <w:szCs w:val="24"/>
        </w:rPr>
        <w:t>Barkal</w:t>
      </w:r>
      <w:proofErr w:type="spellEnd"/>
      <w:r w:rsidRPr="00181FAF">
        <w:rPr>
          <w:rFonts w:eastAsia="GaramondPremrPro"/>
          <w:i/>
          <w:iCs/>
          <w:color w:val="000000"/>
          <w:szCs w:val="24"/>
        </w:rPr>
        <w:t>.</w:t>
      </w:r>
      <w:r w:rsidRPr="00181FAF">
        <w:rPr>
          <w:rFonts w:eastAsia="GaramondPremrPro"/>
          <w:color w:val="000000"/>
          <w:szCs w:val="24"/>
        </w:rPr>
        <w:t xml:space="preserve"> </w:t>
      </w:r>
      <w:r w:rsidR="00D025D3" w:rsidRPr="00D025D3">
        <w:rPr>
          <w:rFonts w:eastAsia="GaramondPremrPro"/>
          <w:color w:val="000000"/>
          <w:szCs w:val="24"/>
        </w:rPr>
        <w:t>Royal Cemeteries of Kush</w:t>
      </w:r>
      <w:r w:rsidRPr="00181FAF">
        <w:rPr>
          <w:rFonts w:eastAsia="GaramondPremrPro"/>
          <w:color w:val="000000"/>
          <w:szCs w:val="24"/>
        </w:rPr>
        <w:t xml:space="preserve"> </w:t>
      </w:r>
      <w:r w:rsidR="005E48B8" w:rsidRPr="00181FAF">
        <w:rPr>
          <w:rFonts w:eastAsia="GaramondPremrPro"/>
          <w:color w:val="000000"/>
          <w:szCs w:val="24"/>
        </w:rPr>
        <w:t>4</w:t>
      </w:r>
      <w:r w:rsidRPr="00181FAF">
        <w:rPr>
          <w:rFonts w:eastAsia="GaramondPremrPro"/>
          <w:color w:val="000000"/>
          <w:szCs w:val="24"/>
        </w:rPr>
        <w:t>. Boston</w:t>
      </w:r>
      <w:r w:rsidR="00766995" w:rsidRPr="00181FAF">
        <w:rPr>
          <w:rFonts w:eastAsia="GaramondPremrPro"/>
          <w:color w:val="000000"/>
          <w:szCs w:val="24"/>
        </w:rPr>
        <w:t xml:space="preserve">: </w:t>
      </w:r>
      <w:r w:rsidR="005E48B8" w:rsidRPr="00181FAF">
        <w:rPr>
          <w:rFonts w:eastAsia="GaramondPremrPro"/>
          <w:color w:val="000000"/>
          <w:szCs w:val="24"/>
        </w:rPr>
        <w:t>Museum of Fine Arts.</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Eichmann</w:t>
      </w:r>
      <w:r w:rsidR="00BA1C51">
        <w:rPr>
          <w:rFonts w:eastAsia="GaramondPremrPro"/>
          <w:color w:val="000000"/>
          <w:szCs w:val="24"/>
        </w:rPr>
        <w:t>, Fang, and Koch</w:t>
      </w:r>
      <w:r w:rsidRPr="00181FAF">
        <w:rPr>
          <w:rFonts w:eastAsia="GaramondPremrPro"/>
          <w:color w:val="000000"/>
          <w:szCs w:val="24"/>
        </w:rPr>
        <w:t xml:space="preserve"> 2012</w:t>
      </w: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 xml:space="preserve">Eichmann, R., J. Fang, and </w:t>
      </w:r>
      <w:proofErr w:type="spellStart"/>
      <w:r w:rsidRPr="00181FAF">
        <w:rPr>
          <w:rFonts w:eastAsia="GaramondPremrPro"/>
          <w:color w:val="000000"/>
          <w:szCs w:val="24"/>
        </w:rPr>
        <w:t>L.-Ch</w:t>
      </w:r>
      <w:proofErr w:type="spellEnd"/>
      <w:r w:rsidRPr="00181FAF">
        <w:rPr>
          <w:rFonts w:eastAsia="GaramondPremrPro"/>
          <w:color w:val="000000"/>
          <w:szCs w:val="24"/>
        </w:rPr>
        <w:t>. Koch</w:t>
      </w:r>
      <w:r w:rsidR="00CF768E" w:rsidRPr="00181FAF">
        <w:rPr>
          <w:rFonts w:eastAsia="GaramondPremrPro"/>
          <w:color w:val="000000"/>
          <w:szCs w:val="24"/>
        </w:rPr>
        <w:t>, eds</w:t>
      </w:r>
      <w:r w:rsidRPr="00181FAF">
        <w:rPr>
          <w:rFonts w:eastAsia="GaramondPremrPro"/>
          <w:color w:val="000000"/>
          <w:szCs w:val="24"/>
        </w:rPr>
        <w:t>.</w:t>
      </w:r>
      <w:r w:rsidRPr="00181FAF">
        <w:rPr>
          <w:rFonts w:eastAsia="GaramondPremrPro"/>
          <w:i/>
          <w:color w:val="000000"/>
          <w:szCs w:val="24"/>
        </w:rPr>
        <w:t xml:space="preserve"> </w:t>
      </w:r>
      <w:proofErr w:type="spellStart"/>
      <w:r w:rsidRPr="00181FAF">
        <w:rPr>
          <w:rFonts w:eastAsia="GaramondPremrPro"/>
          <w:i/>
          <w:color w:val="000000"/>
          <w:szCs w:val="24"/>
        </w:rPr>
        <w:t>Studien</w:t>
      </w:r>
      <w:proofErr w:type="spellEnd"/>
      <w:r w:rsidRPr="00181FAF">
        <w:rPr>
          <w:rFonts w:eastAsia="GaramondPremrPro"/>
          <w:i/>
          <w:color w:val="000000"/>
          <w:szCs w:val="24"/>
        </w:rPr>
        <w:t xml:space="preserve"> </w:t>
      </w:r>
      <w:proofErr w:type="spellStart"/>
      <w:r w:rsidRPr="00181FAF">
        <w:rPr>
          <w:rFonts w:eastAsia="GaramondPremrPro"/>
          <w:i/>
          <w:color w:val="000000"/>
          <w:szCs w:val="24"/>
        </w:rPr>
        <w:t>zur</w:t>
      </w:r>
      <w:proofErr w:type="spellEnd"/>
      <w:r w:rsidRPr="00181FAF">
        <w:rPr>
          <w:rFonts w:eastAsia="GaramondPremrPro"/>
          <w:i/>
          <w:color w:val="000000"/>
          <w:szCs w:val="24"/>
        </w:rPr>
        <w:t xml:space="preserve"> </w:t>
      </w:r>
      <w:proofErr w:type="spellStart"/>
      <w:r w:rsidRPr="00181FAF">
        <w:rPr>
          <w:rFonts w:eastAsia="GaramondPremrPro"/>
          <w:i/>
          <w:color w:val="000000"/>
          <w:szCs w:val="24"/>
        </w:rPr>
        <w:t>Musikarchäologie</w:t>
      </w:r>
      <w:proofErr w:type="spellEnd"/>
      <w:r w:rsidRPr="00181FAF">
        <w:rPr>
          <w:rFonts w:eastAsia="GaramondPremrPro"/>
          <w:color w:val="000000"/>
          <w:szCs w:val="24"/>
        </w:rPr>
        <w:t xml:space="preserve"> 8 (Orient-</w:t>
      </w:r>
      <w:proofErr w:type="spellStart"/>
      <w:r w:rsidRPr="00181FAF">
        <w:rPr>
          <w:rFonts w:eastAsia="GaramondPremrPro"/>
          <w:color w:val="000000"/>
          <w:szCs w:val="24"/>
        </w:rPr>
        <w:t>Archäologie</w:t>
      </w:r>
      <w:proofErr w:type="spellEnd"/>
      <w:r w:rsidRPr="00181FAF">
        <w:rPr>
          <w:rFonts w:eastAsia="GaramondPremrPro"/>
          <w:color w:val="000000"/>
          <w:szCs w:val="24"/>
        </w:rPr>
        <w:t xml:space="preserve"> 27). </w:t>
      </w:r>
      <w:proofErr w:type="spellStart"/>
      <w:r w:rsidRPr="00181FAF">
        <w:rPr>
          <w:rFonts w:eastAsia="GaramondPremrPro"/>
          <w:color w:val="000000"/>
          <w:szCs w:val="24"/>
        </w:rPr>
        <w:t>Rahden</w:t>
      </w:r>
      <w:proofErr w:type="spellEnd"/>
      <w:r w:rsidRPr="00181FAF">
        <w:rPr>
          <w:rFonts w:eastAsia="GaramondPremrPro"/>
          <w:color w:val="000000"/>
          <w:szCs w:val="24"/>
        </w:rPr>
        <w:t>/</w:t>
      </w:r>
      <w:proofErr w:type="spellStart"/>
      <w:r w:rsidRPr="00181FAF">
        <w:rPr>
          <w:rFonts w:eastAsia="GaramondPremrPro"/>
          <w:color w:val="000000"/>
          <w:szCs w:val="24"/>
        </w:rPr>
        <w:t>Westfalia</w:t>
      </w:r>
      <w:proofErr w:type="spellEnd"/>
      <w:r w:rsidRPr="00181FAF">
        <w:rPr>
          <w:rFonts w:eastAsia="GaramondPremrPro"/>
          <w:color w:val="000000"/>
          <w:szCs w:val="24"/>
        </w:rPr>
        <w:t xml:space="preserve">: M. </w:t>
      </w:r>
      <w:proofErr w:type="spellStart"/>
      <w:r w:rsidRPr="00181FAF">
        <w:rPr>
          <w:rFonts w:eastAsia="GaramondPremrPro"/>
          <w:color w:val="000000"/>
          <w:szCs w:val="24"/>
        </w:rPr>
        <w:t>Leidorf</w:t>
      </w:r>
      <w:proofErr w:type="spellEnd"/>
      <w:r w:rsidRPr="00181FAF">
        <w:rPr>
          <w:rFonts w:eastAsia="GaramondPremrPro"/>
          <w:color w:val="000000"/>
          <w:szCs w:val="24"/>
        </w:rPr>
        <w:t>.</w:t>
      </w: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p>
    <w:p w:rsidR="00EA374E" w:rsidRPr="00181FAF" w:rsidRDefault="00EA374E"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Hagel</w:t>
      </w:r>
      <w:proofErr w:type="spellEnd"/>
      <w:r w:rsidRPr="00181FAF">
        <w:rPr>
          <w:rFonts w:eastAsia="GaramondPremrPro"/>
          <w:color w:val="000000"/>
          <w:szCs w:val="24"/>
        </w:rPr>
        <w:t xml:space="preserve"> 2004</w:t>
      </w:r>
    </w:p>
    <w:p w:rsidR="00EA374E"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Hagel</w:t>
      </w:r>
      <w:proofErr w:type="spellEnd"/>
      <w:r w:rsidRPr="00181FAF">
        <w:rPr>
          <w:rFonts w:eastAsia="GaramondPremrPro"/>
          <w:color w:val="000000"/>
          <w:szCs w:val="24"/>
        </w:rPr>
        <w:t xml:space="preserve">, S. 2004. </w:t>
      </w:r>
      <w:r w:rsidR="00EA374E" w:rsidRPr="00181FAF">
        <w:rPr>
          <w:rFonts w:eastAsia="GaramondPremrPro"/>
          <w:color w:val="000000"/>
          <w:szCs w:val="24"/>
        </w:rPr>
        <w:t>“</w:t>
      </w:r>
      <w:r w:rsidRPr="00181FAF">
        <w:rPr>
          <w:rFonts w:eastAsia="GaramondPremrPro"/>
          <w:color w:val="000000"/>
          <w:szCs w:val="24"/>
        </w:rPr>
        <w:t xml:space="preserve">Calculating </w:t>
      </w:r>
      <w:r w:rsidR="00202C87" w:rsidRPr="00181FAF">
        <w:rPr>
          <w:rFonts w:eastAsia="GaramondPremrPro"/>
          <w:color w:val="000000"/>
          <w:szCs w:val="24"/>
        </w:rPr>
        <w:t>A</w:t>
      </w:r>
      <w:r w:rsidRPr="00181FAF">
        <w:rPr>
          <w:rFonts w:eastAsia="GaramondPremrPro"/>
          <w:color w:val="000000"/>
          <w:szCs w:val="24"/>
        </w:rPr>
        <w:t>uloi</w:t>
      </w:r>
      <w:r w:rsidR="00EA374E" w:rsidRPr="00181FAF">
        <w:rPr>
          <w:rFonts w:eastAsia="GaramondPremrPro"/>
          <w:color w:val="000000"/>
          <w:szCs w:val="24"/>
        </w:rPr>
        <w:t>:</w:t>
      </w:r>
      <w:r w:rsidRPr="00181FAF">
        <w:rPr>
          <w:rFonts w:eastAsia="GaramondPremrPro"/>
          <w:color w:val="000000"/>
          <w:szCs w:val="24"/>
        </w:rPr>
        <w:t xml:space="preserve"> </w:t>
      </w:r>
      <w:r w:rsidR="00EA374E" w:rsidRPr="00181FAF">
        <w:rPr>
          <w:rFonts w:eastAsia="GaramondPremrPro"/>
          <w:color w:val="000000"/>
          <w:szCs w:val="24"/>
        </w:rPr>
        <w:t>T</w:t>
      </w:r>
      <w:r w:rsidRPr="00181FAF">
        <w:rPr>
          <w:rFonts w:eastAsia="GaramondPremrPro"/>
          <w:color w:val="000000"/>
          <w:szCs w:val="24"/>
        </w:rPr>
        <w:t xml:space="preserve">he Louvre </w:t>
      </w:r>
      <w:proofErr w:type="spellStart"/>
      <w:r w:rsidR="00EA374E" w:rsidRPr="00181FAF">
        <w:rPr>
          <w:rFonts w:eastAsia="GaramondPremrPro"/>
          <w:color w:val="000000"/>
          <w:szCs w:val="24"/>
        </w:rPr>
        <w:t>A</w:t>
      </w:r>
      <w:r w:rsidRPr="00181FAF">
        <w:rPr>
          <w:rFonts w:eastAsia="GaramondPremrPro"/>
          <w:color w:val="000000"/>
          <w:szCs w:val="24"/>
        </w:rPr>
        <w:t>ulos</w:t>
      </w:r>
      <w:proofErr w:type="spellEnd"/>
      <w:r w:rsidRPr="00181FAF">
        <w:rPr>
          <w:rFonts w:eastAsia="GaramondPremrPro"/>
          <w:color w:val="000000"/>
          <w:szCs w:val="24"/>
        </w:rPr>
        <w:t xml:space="preserve"> </w:t>
      </w:r>
      <w:r w:rsidR="00EA374E" w:rsidRPr="00181FAF">
        <w:rPr>
          <w:rFonts w:eastAsia="GaramondPremrPro"/>
          <w:color w:val="000000"/>
          <w:szCs w:val="24"/>
        </w:rPr>
        <w:t>S</w:t>
      </w:r>
      <w:r w:rsidRPr="00181FAF">
        <w:rPr>
          <w:rFonts w:eastAsia="GaramondPremrPro"/>
          <w:color w:val="000000"/>
          <w:szCs w:val="24"/>
        </w:rPr>
        <w:t>cale</w:t>
      </w:r>
      <w:r w:rsidR="00EA374E" w:rsidRPr="00181FAF">
        <w:rPr>
          <w:rFonts w:eastAsia="GaramondPremrPro"/>
          <w:color w:val="000000"/>
          <w:szCs w:val="24"/>
        </w:rPr>
        <w:t>. I</w:t>
      </w:r>
      <w:r w:rsidRPr="00181FAF">
        <w:rPr>
          <w:rFonts w:eastAsia="GaramondPremrPro"/>
          <w:color w:val="000000"/>
          <w:szCs w:val="24"/>
        </w:rPr>
        <w:t>n</w:t>
      </w:r>
      <w:r w:rsidR="00EA374E" w:rsidRPr="00181FAF">
        <w:rPr>
          <w:rFonts w:eastAsia="GaramondPremrPro"/>
          <w:color w:val="000000"/>
          <w:szCs w:val="24"/>
        </w:rPr>
        <w:t xml:space="preserve"> </w:t>
      </w:r>
      <w:proofErr w:type="spellStart"/>
      <w:r w:rsidRPr="00181FAF">
        <w:rPr>
          <w:rFonts w:eastAsia="GaramondPremrPro"/>
          <w:i/>
          <w:color w:val="000000"/>
          <w:szCs w:val="24"/>
        </w:rPr>
        <w:t>Studien</w:t>
      </w:r>
      <w:proofErr w:type="spellEnd"/>
      <w:r w:rsidRPr="00181FAF">
        <w:rPr>
          <w:rFonts w:eastAsia="GaramondPremrPro"/>
          <w:i/>
          <w:color w:val="000000"/>
          <w:szCs w:val="24"/>
        </w:rPr>
        <w:t xml:space="preserve"> </w:t>
      </w:r>
      <w:proofErr w:type="spellStart"/>
      <w:r w:rsidRPr="00181FAF">
        <w:rPr>
          <w:rFonts w:eastAsia="GaramondPremrPro"/>
          <w:i/>
          <w:color w:val="000000"/>
          <w:szCs w:val="24"/>
        </w:rPr>
        <w:t>zur</w:t>
      </w:r>
      <w:proofErr w:type="spellEnd"/>
      <w:r w:rsidRPr="00181FAF">
        <w:rPr>
          <w:rFonts w:eastAsia="GaramondPremrPro"/>
          <w:i/>
          <w:color w:val="000000"/>
          <w:szCs w:val="24"/>
        </w:rPr>
        <w:t xml:space="preserve"> </w:t>
      </w:r>
      <w:proofErr w:type="spellStart"/>
      <w:r w:rsidRPr="00181FAF">
        <w:rPr>
          <w:rFonts w:eastAsia="GaramondPremrPro"/>
          <w:i/>
          <w:color w:val="000000"/>
          <w:szCs w:val="24"/>
        </w:rPr>
        <w:t>Musikarchäologie</w:t>
      </w:r>
      <w:proofErr w:type="spellEnd"/>
      <w:r w:rsidRPr="00181FAF">
        <w:rPr>
          <w:rFonts w:eastAsia="GaramondPremrPro"/>
          <w:color w:val="000000"/>
          <w:szCs w:val="24"/>
        </w:rPr>
        <w:t xml:space="preserve"> 4 </w:t>
      </w:r>
      <w:r w:rsidR="00EA374E" w:rsidRPr="00181FAF">
        <w:rPr>
          <w:rFonts w:eastAsia="GaramondPremrPro"/>
          <w:color w:val="000000"/>
          <w:szCs w:val="24"/>
        </w:rPr>
        <w:t>(</w:t>
      </w:r>
      <w:r w:rsidR="00D025D3" w:rsidRPr="00D025D3">
        <w:rPr>
          <w:rFonts w:eastAsia="GaramondPremrPro"/>
          <w:color w:val="000000"/>
          <w:szCs w:val="24"/>
        </w:rPr>
        <w:t>Orient-</w:t>
      </w:r>
      <w:proofErr w:type="spellStart"/>
      <w:r w:rsidR="00D025D3" w:rsidRPr="00D025D3">
        <w:rPr>
          <w:rFonts w:eastAsia="GaramondPremrPro"/>
          <w:color w:val="000000"/>
          <w:szCs w:val="24"/>
        </w:rPr>
        <w:t>Archäologie</w:t>
      </w:r>
      <w:proofErr w:type="spellEnd"/>
      <w:r w:rsidRPr="00181FAF">
        <w:rPr>
          <w:rFonts w:eastAsia="GaramondPremrPro"/>
          <w:color w:val="000000"/>
          <w:szCs w:val="24"/>
        </w:rPr>
        <w:t xml:space="preserve"> </w:t>
      </w:r>
      <w:r w:rsidR="0073598A" w:rsidRPr="00181FAF">
        <w:rPr>
          <w:rFonts w:eastAsia="GaramondPremrPro"/>
          <w:color w:val="000000"/>
          <w:szCs w:val="24"/>
        </w:rPr>
        <w:t>15</w:t>
      </w:r>
      <w:r w:rsidR="00EA374E" w:rsidRPr="00181FAF">
        <w:rPr>
          <w:rFonts w:eastAsia="GaramondPremrPro"/>
          <w:color w:val="000000"/>
          <w:szCs w:val="24"/>
        </w:rPr>
        <w:t>)</w:t>
      </w:r>
      <w:r w:rsidRPr="00181FAF">
        <w:rPr>
          <w:rFonts w:eastAsia="GaramondPremrPro"/>
          <w:color w:val="000000"/>
          <w:szCs w:val="24"/>
        </w:rPr>
        <w:t xml:space="preserve">, </w:t>
      </w:r>
      <w:r w:rsidR="00EA374E" w:rsidRPr="00181FAF">
        <w:rPr>
          <w:rFonts w:eastAsia="GaramondPremrPro"/>
          <w:color w:val="000000"/>
          <w:szCs w:val="24"/>
        </w:rPr>
        <w:t xml:space="preserve">ed. </w:t>
      </w:r>
      <w:r w:rsidR="00EA374E" w:rsidRPr="00181FAF">
        <w:rPr>
          <w:rFonts w:eastAsia="GaramondPremrPro"/>
          <w:color w:val="000000"/>
          <w:szCs w:val="24"/>
        </w:rPr>
        <w:t xml:space="preserve">E. </w:t>
      </w:r>
      <w:proofErr w:type="spellStart"/>
      <w:r w:rsidR="00EA374E" w:rsidRPr="00181FAF">
        <w:rPr>
          <w:rFonts w:eastAsia="GaramondPremrPro"/>
          <w:color w:val="000000"/>
          <w:szCs w:val="24"/>
        </w:rPr>
        <w:t>Hickmann</w:t>
      </w:r>
      <w:proofErr w:type="spellEnd"/>
      <w:r w:rsidR="00EA374E" w:rsidRPr="00181FAF">
        <w:rPr>
          <w:rFonts w:eastAsia="GaramondPremrPro"/>
          <w:color w:val="000000"/>
          <w:szCs w:val="24"/>
        </w:rPr>
        <w:t xml:space="preserve"> and R. Eichmann, </w:t>
      </w:r>
      <w:r w:rsidR="0073598A" w:rsidRPr="00181FAF">
        <w:rPr>
          <w:rFonts w:eastAsia="GaramondPremrPro"/>
          <w:color w:val="000000"/>
          <w:szCs w:val="24"/>
        </w:rPr>
        <w:t>373</w:t>
      </w:r>
      <w:r w:rsidRPr="00181FAF">
        <w:rPr>
          <w:rFonts w:eastAsia="GaramondPremrPro"/>
          <w:color w:val="000000"/>
          <w:szCs w:val="24"/>
        </w:rPr>
        <w:t xml:space="preserve">–90. </w:t>
      </w:r>
      <w:proofErr w:type="spellStart"/>
      <w:r w:rsidR="00EA374E" w:rsidRPr="00181FAF">
        <w:rPr>
          <w:rFonts w:eastAsia="GaramondPremrPro"/>
          <w:color w:val="000000"/>
          <w:szCs w:val="24"/>
        </w:rPr>
        <w:t>Rahden</w:t>
      </w:r>
      <w:proofErr w:type="spellEnd"/>
      <w:r w:rsidR="00EA374E" w:rsidRPr="00181FAF">
        <w:rPr>
          <w:rFonts w:eastAsia="GaramondPremrPro"/>
          <w:color w:val="000000"/>
          <w:szCs w:val="24"/>
        </w:rPr>
        <w:t>/</w:t>
      </w:r>
      <w:proofErr w:type="spellStart"/>
      <w:r w:rsidR="00EA374E" w:rsidRPr="00181FAF">
        <w:rPr>
          <w:rFonts w:eastAsia="GaramondPremrPro"/>
          <w:color w:val="000000"/>
          <w:szCs w:val="24"/>
        </w:rPr>
        <w:t>Westfalia</w:t>
      </w:r>
      <w:proofErr w:type="spellEnd"/>
      <w:r w:rsidR="00EA374E" w:rsidRPr="00181FAF">
        <w:rPr>
          <w:rFonts w:eastAsia="GaramondPremrPro"/>
          <w:color w:val="000000"/>
          <w:szCs w:val="24"/>
        </w:rPr>
        <w:t xml:space="preserve">: M. </w:t>
      </w:r>
      <w:proofErr w:type="spellStart"/>
      <w:r w:rsidR="00EA374E" w:rsidRPr="00181FAF">
        <w:rPr>
          <w:rFonts w:eastAsia="GaramondPremrPro"/>
          <w:color w:val="000000"/>
          <w:szCs w:val="24"/>
        </w:rPr>
        <w:t>Leidorf</w:t>
      </w:r>
      <w:proofErr w:type="spellEnd"/>
      <w:r w:rsidR="00EA374E" w:rsidRPr="00181FAF">
        <w:rPr>
          <w:rFonts w:eastAsia="GaramondPremrPro"/>
          <w:color w:val="000000"/>
          <w:szCs w:val="24"/>
        </w:rPr>
        <w:t>.</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
    <w:p w:rsidR="00EA374E" w:rsidRPr="00181FAF" w:rsidRDefault="00EA374E"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Hagel</w:t>
      </w:r>
      <w:proofErr w:type="spellEnd"/>
      <w:r w:rsidRPr="00181FAF">
        <w:rPr>
          <w:rFonts w:eastAsia="GaramondPremrPro"/>
          <w:color w:val="000000"/>
          <w:szCs w:val="24"/>
        </w:rPr>
        <w:t xml:space="preserve"> 2008</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Hagel</w:t>
      </w:r>
      <w:proofErr w:type="spellEnd"/>
      <w:r w:rsidRPr="00181FAF">
        <w:rPr>
          <w:rFonts w:eastAsia="GaramondPremrPro"/>
          <w:color w:val="000000"/>
          <w:szCs w:val="24"/>
        </w:rPr>
        <w:t xml:space="preserve">, S. 2008. </w:t>
      </w:r>
      <w:r w:rsidR="00EA374E" w:rsidRPr="00181FAF">
        <w:rPr>
          <w:rFonts w:eastAsia="GaramondPremrPro"/>
          <w:color w:val="000000"/>
          <w:szCs w:val="24"/>
        </w:rPr>
        <w:t>“</w:t>
      </w:r>
      <w:r w:rsidRPr="00181FAF">
        <w:rPr>
          <w:rFonts w:eastAsia="GaramondPremrPro"/>
          <w:color w:val="000000"/>
          <w:szCs w:val="24"/>
        </w:rPr>
        <w:t xml:space="preserve">Re-evaluating the Pompeii </w:t>
      </w:r>
      <w:r w:rsidR="00EA374E" w:rsidRPr="00181FAF">
        <w:rPr>
          <w:rFonts w:eastAsia="GaramondPremrPro"/>
          <w:color w:val="000000"/>
          <w:szCs w:val="24"/>
        </w:rPr>
        <w:t>Auloi.”</w:t>
      </w:r>
      <w:r w:rsidRPr="00181FAF">
        <w:rPr>
          <w:rFonts w:eastAsia="GaramondPremrPro"/>
          <w:color w:val="000000"/>
          <w:szCs w:val="24"/>
        </w:rPr>
        <w:t xml:space="preserve"> </w:t>
      </w:r>
      <w:r w:rsidR="002A20E9" w:rsidRPr="00181FAF">
        <w:rPr>
          <w:rFonts w:eastAsia="GaramondPremrPro"/>
          <w:i/>
          <w:color w:val="000000"/>
          <w:szCs w:val="24"/>
        </w:rPr>
        <w:t>JHS</w:t>
      </w:r>
      <w:r w:rsidRPr="00181FAF">
        <w:rPr>
          <w:rFonts w:eastAsia="GaramondPremrPro"/>
          <w:color w:val="000000"/>
          <w:szCs w:val="24"/>
        </w:rPr>
        <w:t xml:space="preserve"> 128: 52–71.</w:t>
      </w:r>
    </w:p>
    <w:p w:rsidR="00EA374E" w:rsidRPr="00181FAF" w:rsidRDefault="00EA374E" w:rsidP="00181FAF">
      <w:pPr>
        <w:autoSpaceDE w:val="0"/>
        <w:autoSpaceDN w:val="0"/>
        <w:adjustRightInd w:val="0"/>
        <w:spacing w:before="0" w:beforeAutospacing="0" w:after="0" w:afterAutospacing="0" w:line="360" w:lineRule="auto"/>
        <w:rPr>
          <w:rFonts w:eastAsia="GaramondPremrPro"/>
          <w:color w:val="000000"/>
          <w:szCs w:val="24"/>
        </w:rPr>
      </w:pPr>
    </w:p>
    <w:p w:rsidR="00EA374E" w:rsidRPr="00181FAF" w:rsidRDefault="00EA374E"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Hagel</w:t>
      </w:r>
      <w:proofErr w:type="spellEnd"/>
      <w:r w:rsidRPr="00181FAF">
        <w:rPr>
          <w:rFonts w:eastAsia="GaramondPremrPro"/>
          <w:color w:val="000000"/>
          <w:szCs w:val="24"/>
        </w:rPr>
        <w:t xml:space="preserve"> 2009</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Hagel</w:t>
      </w:r>
      <w:proofErr w:type="spellEnd"/>
      <w:r w:rsidRPr="00181FAF">
        <w:rPr>
          <w:rFonts w:eastAsia="GaramondPremrPro"/>
          <w:color w:val="000000"/>
          <w:szCs w:val="24"/>
        </w:rPr>
        <w:t xml:space="preserve">, S. 2009. </w:t>
      </w:r>
      <w:r w:rsidRPr="00181FAF">
        <w:rPr>
          <w:rFonts w:eastAsia="GaramondPremrPro"/>
          <w:i/>
          <w:color w:val="000000"/>
          <w:szCs w:val="24"/>
        </w:rPr>
        <w:t>Ancient Greek Music</w:t>
      </w:r>
      <w:r w:rsidR="00EA374E" w:rsidRPr="00181FAF">
        <w:rPr>
          <w:rFonts w:eastAsia="GaramondPremrPro"/>
          <w:i/>
          <w:color w:val="000000"/>
          <w:szCs w:val="24"/>
        </w:rPr>
        <w:t>:</w:t>
      </w:r>
      <w:r w:rsidRPr="00181FAF">
        <w:rPr>
          <w:rFonts w:eastAsia="GaramondPremrPro"/>
          <w:i/>
          <w:color w:val="000000"/>
          <w:szCs w:val="24"/>
        </w:rPr>
        <w:t xml:space="preserve"> A New Technical History</w:t>
      </w:r>
      <w:r w:rsidR="002A20E9" w:rsidRPr="00181FAF">
        <w:rPr>
          <w:rFonts w:eastAsia="GaramondPremrPro"/>
          <w:color w:val="000000"/>
          <w:szCs w:val="24"/>
        </w:rPr>
        <w:t>.</w:t>
      </w:r>
      <w:r w:rsidRPr="00181FAF">
        <w:rPr>
          <w:rFonts w:eastAsia="GaramondPremrPro"/>
          <w:color w:val="000000"/>
          <w:szCs w:val="24"/>
        </w:rPr>
        <w:t xml:space="preserve"> Cambridge</w:t>
      </w:r>
      <w:r w:rsidR="00EA374E" w:rsidRPr="00181FAF">
        <w:rPr>
          <w:rFonts w:eastAsia="GaramondPremrPro"/>
          <w:color w:val="000000"/>
          <w:szCs w:val="24"/>
        </w:rPr>
        <w:t xml:space="preserve"> and New York: Cambridge</w:t>
      </w:r>
      <w:r w:rsidRPr="00181FAF">
        <w:rPr>
          <w:rFonts w:eastAsia="GaramondPremrPro"/>
          <w:color w:val="000000"/>
          <w:szCs w:val="24"/>
        </w:rPr>
        <w:t xml:space="preserve"> University Press.</w:t>
      </w:r>
    </w:p>
    <w:p w:rsidR="00EA374E" w:rsidRPr="00181FAF" w:rsidRDefault="00EA374E" w:rsidP="00181FAF">
      <w:pPr>
        <w:autoSpaceDE w:val="0"/>
        <w:autoSpaceDN w:val="0"/>
        <w:adjustRightInd w:val="0"/>
        <w:spacing w:before="0" w:beforeAutospacing="0" w:after="0" w:afterAutospacing="0" w:line="360" w:lineRule="auto"/>
        <w:rPr>
          <w:rFonts w:eastAsia="GaramondPremrPro"/>
          <w:color w:val="000000"/>
          <w:szCs w:val="24"/>
        </w:rPr>
      </w:pPr>
    </w:p>
    <w:p w:rsidR="00EA374E" w:rsidRPr="00181FAF" w:rsidRDefault="00EA374E"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Hagel</w:t>
      </w:r>
      <w:proofErr w:type="spellEnd"/>
      <w:r w:rsidRPr="00181FAF">
        <w:rPr>
          <w:rFonts w:eastAsia="GaramondPremrPro"/>
          <w:color w:val="000000"/>
          <w:szCs w:val="24"/>
        </w:rPr>
        <w:t xml:space="preserve"> </w:t>
      </w:r>
      <w:proofErr w:type="spellStart"/>
      <w:r w:rsidRPr="00181FAF">
        <w:rPr>
          <w:rFonts w:eastAsia="GaramondPremrPro"/>
          <w:color w:val="000000"/>
          <w:szCs w:val="24"/>
        </w:rPr>
        <w:t>2012a</w:t>
      </w:r>
      <w:proofErr w:type="spellEnd"/>
      <w:r w:rsidRPr="00181FAF">
        <w:rPr>
          <w:rFonts w:eastAsia="GaramondPremrPro"/>
          <w:color w:val="000000"/>
          <w:szCs w:val="24"/>
        </w:rPr>
        <w:t xml:space="preserve"> </w:t>
      </w:r>
    </w:p>
    <w:p w:rsidR="00EA374E"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Hagel</w:t>
      </w:r>
      <w:proofErr w:type="spellEnd"/>
      <w:r w:rsidRPr="00181FAF">
        <w:rPr>
          <w:rFonts w:eastAsia="GaramondPremrPro"/>
          <w:color w:val="000000"/>
          <w:szCs w:val="24"/>
        </w:rPr>
        <w:t xml:space="preserve">, S. 2012. </w:t>
      </w:r>
      <w:r w:rsidR="00EA374E" w:rsidRPr="00181FAF">
        <w:rPr>
          <w:rFonts w:eastAsia="GaramondPremrPro"/>
          <w:color w:val="000000"/>
          <w:szCs w:val="24"/>
        </w:rPr>
        <w:t>“</w:t>
      </w:r>
      <w:r w:rsidRPr="00181FAF">
        <w:rPr>
          <w:rFonts w:eastAsia="GaramondPremrPro"/>
          <w:color w:val="000000"/>
          <w:szCs w:val="24"/>
        </w:rPr>
        <w:t xml:space="preserve">The Pompeii </w:t>
      </w:r>
      <w:r w:rsidR="00EA374E" w:rsidRPr="00181FAF">
        <w:rPr>
          <w:rFonts w:eastAsia="GaramondPremrPro"/>
          <w:color w:val="000000"/>
          <w:szCs w:val="24"/>
        </w:rPr>
        <w:t>A</w:t>
      </w:r>
      <w:r w:rsidRPr="00181FAF">
        <w:rPr>
          <w:rFonts w:eastAsia="GaramondPremrPro"/>
          <w:color w:val="000000"/>
          <w:szCs w:val="24"/>
        </w:rPr>
        <w:t xml:space="preserve">uloi: Improved </w:t>
      </w:r>
      <w:r w:rsidR="00EA374E" w:rsidRPr="00181FAF">
        <w:rPr>
          <w:rFonts w:eastAsia="GaramondPremrPro"/>
          <w:color w:val="000000"/>
          <w:szCs w:val="24"/>
        </w:rPr>
        <w:t>D</w:t>
      </w:r>
      <w:r w:rsidRPr="00181FAF">
        <w:rPr>
          <w:rFonts w:eastAsia="GaramondPremrPro"/>
          <w:color w:val="000000"/>
          <w:szCs w:val="24"/>
        </w:rPr>
        <w:t xml:space="preserve">ata and a </w:t>
      </w:r>
      <w:r w:rsidR="00EA374E" w:rsidRPr="00181FAF">
        <w:rPr>
          <w:rFonts w:eastAsia="GaramondPremrPro"/>
          <w:color w:val="000000"/>
          <w:szCs w:val="24"/>
        </w:rPr>
        <w:t>H</w:t>
      </w:r>
      <w:r w:rsidRPr="00181FAF">
        <w:rPr>
          <w:rFonts w:eastAsia="GaramondPremrPro"/>
          <w:color w:val="000000"/>
          <w:szCs w:val="24"/>
        </w:rPr>
        <w:t xml:space="preserve">itherto </w:t>
      </w:r>
      <w:r w:rsidR="00EA374E" w:rsidRPr="00181FAF">
        <w:rPr>
          <w:rFonts w:eastAsia="GaramondPremrPro"/>
          <w:color w:val="000000"/>
          <w:szCs w:val="24"/>
        </w:rPr>
        <w:t>U</w:t>
      </w:r>
      <w:r w:rsidRPr="00181FAF">
        <w:rPr>
          <w:rFonts w:eastAsia="GaramondPremrPro"/>
          <w:color w:val="000000"/>
          <w:szCs w:val="24"/>
        </w:rPr>
        <w:t xml:space="preserve">nknown </w:t>
      </w:r>
      <w:r w:rsidR="00EA374E" w:rsidRPr="00181FAF">
        <w:rPr>
          <w:rFonts w:eastAsia="GaramondPremrPro"/>
          <w:color w:val="000000"/>
          <w:szCs w:val="24"/>
        </w:rPr>
        <w:t>M</w:t>
      </w:r>
      <w:r w:rsidRPr="00181FAF">
        <w:rPr>
          <w:rFonts w:eastAsia="GaramondPremrPro"/>
          <w:color w:val="000000"/>
          <w:szCs w:val="24"/>
        </w:rPr>
        <w:t>echanism</w:t>
      </w:r>
      <w:r w:rsidR="00EA374E" w:rsidRPr="00181FAF">
        <w:rPr>
          <w:rFonts w:eastAsia="GaramondPremrPro"/>
          <w:color w:val="000000"/>
          <w:szCs w:val="24"/>
        </w:rPr>
        <w:t>. I</w:t>
      </w:r>
      <w:r w:rsidRPr="00181FAF">
        <w:rPr>
          <w:rFonts w:eastAsia="GaramondPremrPro"/>
          <w:color w:val="000000"/>
          <w:szCs w:val="24"/>
        </w:rPr>
        <w:t xml:space="preserve">n </w:t>
      </w:r>
      <w:r w:rsidR="00CF768E" w:rsidRPr="00181FAF">
        <w:rPr>
          <w:rFonts w:eastAsia="GaramondPremrPro"/>
          <w:color w:val="000000"/>
          <w:szCs w:val="24"/>
        </w:rPr>
        <w:t>Eichmann</w:t>
      </w:r>
      <w:r w:rsidR="00BA1C51">
        <w:rPr>
          <w:rFonts w:eastAsia="GaramondPremrPro"/>
          <w:color w:val="000000"/>
          <w:szCs w:val="24"/>
        </w:rPr>
        <w:t xml:space="preserve">, Fang, and Koch </w:t>
      </w:r>
      <w:r w:rsidR="00CF768E" w:rsidRPr="00181FAF">
        <w:rPr>
          <w:rFonts w:eastAsia="GaramondPremrPro"/>
          <w:color w:val="000000"/>
          <w:szCs w:val="24"/>
        </w:rPr>
        <w:t>2012,</w:t>
      </w:r>
      <w:r w:rsidR="00EA374E" w:rsidRPr="00181FAF">
        <w:rPr>
          <w:rFonts w:eastAsia="GaramondPremrPro"/>
          <w:color w:val="000000"/>
          <w:szCs w:val="24"/>
        </w:rPr>
        <w:t xml:space="preserve"> </w:t>
      </w:r>
      <w:r w:rsidRPr="00181FAF">
        <w:rPr>
          <w:rFonts w:eastAsia="GaramondPremrPro"/>
          <w:color w:val="000000"/>
          <w:szCs w:val="24"/>
        </w:rPr>
        <w:t>103</w:t>
      </w:r>
      <w:r w:rsidR="00EA374E" w:rsidRPr="00181FAF">
        <w:rPr>
          <w:rFonts w:eastAsia="GaramondPremrPro"/>
          <w:color w:val="000000"/>
          <w:szCs w:val="24"/>
        </w:rPr>
        <w:t>–</w:t>
      </w:r>
      <w:r w:rsidRPr="00181FAF">
        <w:rPr>
          <w:rFonts w:eastAsia="GaramondPremrPro"/>
          <w:color w:val="000000"/>
          <w:szCs w:val="24"/>
        </w:rPr>
        <w:t>14.</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
    <w:p w:rsidR="00EA374E" w:rsidRPr="00181FAF" w:rsidRDefault="00EA374E"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lastRenderedPageBreak/>
        <w:t>Hagel</w:t>
      </w:r>
      <w:proofErr w:type="spellEnd"/>
      <w:r w:rsidRPr="00181FAF">
        <w:rPr>
          <w:rFonts w:eastAsia="GaramondPremrPro"/>
          <w:color w:val="000000"/>
          <w:szCs w:val="24"/>
        </w:rPr>
        <w:t xml:space="preserve"> </w:t>
      </w:r>
      <w:proofErr w:type="spellStart"/>
      <w:r w:rsidRPr="00181FAF">
        <w:rPr>
          <w:rFonts w:eastAsia="GaramondPremrPro"/>
          <w:color w:val="000000"/>
          <w:szCs w:val="24"/>
        </w:rPr>
        <w:t>2012b</w:t>
      </w:r>
      <w:proofErr w:type="spellEnd"/>
      <w:r w:rsidRPr="00181FAF">
        <w:rPr>
          <w:rFonts w:eastAsia="GaramondPremrPro"/>
          <w:color w:val="000000"/>
          <w:szCs w:val="24"/>
        </w:rPr>
        <w:t xml:space="preserve"> </w:t>
      </w:r>
    </w:p>
    <w:p w:rsidR="00EA374E"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Hagel</w:t>
      </w:r>
      <w:proofErr w:type="spellEnd"/>
      <w:r w:rsidRPr="00181FAF">
        <w:rPr>
          <w:rFonts w:eastAsia="GaramondPremrPro"/>
          <w:color w:val="000000"/>
          <w:szCs w:val="24"/>
        </w:rPr>
        <w:t xml:space="preserve">, S. 2012. </w:t>
      </w:r>
      <w:r w:rsidR="00EA374E" w:rsidRPr="00181FAF">
        <w:rPr>
          <w:rFonts w:eastAsia="GaramondPremrPro"/>
          <w:color w:val="000000"/>
          <w:szCs w:val="24"/>
        </w:rPr>
        <w:t>“</w:t>
      </w:r>
      <w:r w:rsidRPr="00181FAF">
        <w:rPr>
          <w:rFonts w:eastAsia="GaramondPremrPro"/>
          <w:color w:val="000000"/>
          <w:szCs w:val="24"/>
        </w:rPr>
        <w:t xml:space="preserve">How to </w:t>
      </w:r>
      <w:r w:rsidR="00EA374E" w:rsidRPr="00181FAF">
        <w:rPr>
          <w:rFonts w:eastAsia="GaramondPremrPro"/>
          <w:color w:val="000000"/>
          <w:szCs w:val="24"/>
        </w:rPr>
        <w:t>S</w:t>
      </w:r>
      <w:r w:rsidRPr="00181FAF">
        <w:rPr>
          <w:rFonts w:eastAsia="GaramondPremrPro"/>
          <w:color w:val="000000"/>
          <w:szCs w:val="24"/>
        </w:rPr>
        <w:t xml:space="preserve">hoot an </w:t>
      </w:r>
      <w:proofErr w:type="spellStart"/>
      <w:r w:rsidR="00EA374E" w:rsidRPr="00181FAF">
        <w:rPr>
          <w:rFonts w:eastAsia="GaramondPremrPro"/>
          <w:color w:val="000000"/>
          <w:szCs w:val="24"/>
        </w:rPr>
        <w:t>A</w:t>
      </w:r>
      <w:r w:rsidRPr="00181FAF">
        <w:rPr>
          <w:rFonts w:eastAsia="GaramondPremrPro"/>
          <w:color w:val="000000"/>
          <w:szCs w:val="24"/>
        </w:rPr>
        <w:t>ulos</w:t>
      </w:r>
      <w:proofErr w:type="spellEnd"/>
      <w:r w:rsidR="00EA374E" w:rsidRPr="00181FAF">
        <w:rPr>
          <w:rFonts w:eastAsia="GaramondPremrPro"/>
          <w:color w:val="000000"/>
          <w:szCs w:val="24"/>
        </w:rPr>
        <w:t>:</w:t>
      </w:r>
      <w:r w:rsidRPr="00181FAF">
        <w:rPr>
          <w:rFonts w:eastAsia="GaramondPremrPro"/>
          <w:color w:val="000000"/>
          <w:szCs w:val="24"/>
        </w:rPr>
        <w:t xml:space="preserve"> </w:t>
      </w:r>
      <w:r w:rsidR="00EA374E" w:rsidRPr="00181FAF">
        <w:rPr>
          <w:rFonts w:eastAsia="GaramondPremrPro"/>
          <w:color w:val="000000"/>
          <w:szCs w:val="24"/>
        </w:rPr>
        <w:t>T</w:t>
      </w:r>
      <w:r w:rsidRPr="00181FAF">
        <w:rPr>
          <w:rFonts w:eastAsia="GaramondPremrPro"/>
          <w:color w:val="000000"/>
          <w:szCs w:val="24"/>
        </w:rPr>
        <w:t xml:space="preserve">aking </w:t>
      </w:r>
      <w:r w:rsidR="00EA374E" w:rsidRPr="00181FAF">
        <w:rPr>
          <w:rFonts w:eastAsia="GaramondPremrPro"/>
          <w:color w:val="000000"/>
          <w:szCs w:val="24"/>
        </w:rPr>
        <w:t>M</w:t>
      </w:r>
      <w:r w:rsidRPr="00181FAF">
        <w:rPr>
          <w:rFonts w:eastAsia="GaramondPremrPro"/>
          <w:color w:val="000000"/>
          <w:szCs w:val="24"/>
        </w:rPr>
        <w:t xml:space="preserve">easurements from </w:t>
      </w:r>
      <w:r w:rsidR="00EA374E" w:rsidRPr="00181FAF">
        <w:rPr>
          <w:rFonts w:eastAsia="GaramondPremrPro"/>
          <w:color w:val="000000"/>
          <w:szCs w:val="24"/>
        </w:rPr>
        <w:t>P</w:t>
      </w:r>
      <w:r w:rsidRPr="00181FAF">
        <w:rPr>
          <w:rFonts w:eastAsia="GaramondPremrPro"/>
          <w:color w:val="000000"/>
          <w:szCs w:val="24"/>
        </w:rPr>
        <w:t>hotographs</w:t>
      </w:r>
      <w:r w:rsidR="00EA374E" w:rsidRPr="00181FAF">
        <w:rPr>
          <w:rFonts w:eastAsia="GaramondPremrPro"/>
          <w:color w:val="000000"/>
          <w:szCs w:val="24"/>
        </w:rPr>
        <w:t>.”</w:t>
      </w:r>
      <w:r w:rsidRPr="00181FAF">
        <w:rPr>
          <w:rFonts w:eastAsia="GaramondPremrPro"/>
          <w:color w:val="000000"/>
          <w:szCs w:val="24"/>
        </w:rPr>
        <w:t xml:space="preserve"> </w:t>
      </w:r>
      <w:r w:rsidR="00EA374E" w:rsidRPr="00181FAF">
        <w:rPr>
          <w:rFonts w:eastAsia="GaramondPremrPro"/>
          <w:color w:val="000000"/>
          <w:szCs w:val="24"/>
        </w:rPr>
        <w:t>I</w:t>
      </w:r>
      <w:r w:rsidRPr="00181FAF">
        <w:rPr>
          <w:rFonts w:eastAsia="GaramondPremrPro"/>
          <w:color w:val="000000"/>
          <w:szCs w:val="24"/>
        </w:rPr>
        <w:t xml:space="preserve">n </w:t>
      </w:r>
      <w:r w:rsidR="00BA1C51" w:rsidRPr="00181FAF">
        <w:rPr>
          <w:rFonts w:eastAsia="GaramondPremrPro"/>
          <w:color w:val="000000"/>
          <w:szCs w:val="24"/>
        </w:rPr>
        <w:t>Eichmann</w:t>
      </w:r>
      <w:r w:rsidR="00BA1C51">
        <w:rPr>
          <w:rFonts w:eastAsia="GaramondPremrPro"/>
          <w:color w:val="000000"/>
          <w:szCs w:val="24"/>
        </w:rPr>
        <w:t>, Fang, and Koch</w:t>
      </w:r>
      <w:r w:rsidR="00BA1C51" w:rsidRPr="00181FAF">
        <w:rPr>
          <w:rFonts w:eastAsia="GaramondPremrPro"/>
          <w:color w:val="000000"/>
          <w:szCs w:val="24"/>
        </w:rPr>
        <w:t xml:space="preserve"> 2012</w:t>
      </w:r>
      <w:r w:rsidR="00EA374E" w:rsidRPr="00181FAF">
        <w:rPr>
          <w:rFonts w:eastAsia="GaramondPremrPro"/>
          <w:color w:val="000000"/>
          <w:szCs w:val="24"/>
        </w:rPr>
        <w:t xml:space="preserve">, </w:t>
      </w:r>
      <w:r w:rsidRPr="00181FAF">
        <w:rPr>
          <w:rFonts w:eastAsia="GaramondPremrPro"/>
          <w:color w:val="000000"/>
          <w:szCs w:val="24"/>
        </w:rPr>
        <w:t>405–13.</w:t>
      </w:r>
      <w:r w:rsidR="00EA374E" w:rsidRPr="00181FAF">
        <w:rPr>
          <w:rFonts w:eastAsia="GaramondPremrPro"/>
          <w:color w:val="000000"/>
          <w:szCs w:val="24"/>
        </w:rPr>
        <w:t xml:space="preserve"> </w:t>
      </w:r>
    </w:p>
    <w:p w:rsidR="00CF768E" w:rsidRPr="00181FAF" w:rsidRDefault="00CF768E" w:rsidP="00181FAF">
      <w:pPr>
        <w:autoSpaceDE w:val="0"/>
        <w:autoSpaceDN w:val="0"/>
        <w:adjustRightInd w:val="0"/>
        <w:spacing w:before="0" w:beforeAutospacing="0" w:after="0" w:afterAutospacing="0" w:line="360" w:lineRule="auto"/>
        <w:rPr>
          <w:rFonts w:eastAsia="GaramondPremrPro"/>
          <w:color w:val="000000"/>
          <w:szCs w:val="24"/>
        </w:rPr>
      </w:pPr>
    </w:p>
    <w:p w:rsidR="00EA374E" w:rsidRPr="00181FAF" w:rsidRDefault="00EA374E" w:rsidP="00181FAF">
      <w:pPr>
        <w:autoSpaceDE w:val="0"/>
        <w:autoSpaceDN w:val="0"/>
        <w:adjustRightInd w:val="0"/>
        <w:spacing w:before="0" w:beforeAutospacing="0" w:after="0" w:afterAutospacing="0" w:line="360" w:lineRule="auto"/>
        <w:rPr>
          <w:rFonts w:eastAsia="GaramondPremrPro"/>
          <w:iCs/>
          <w:color w:val="000000"/>
          <w:szCs w:val="24"/>
        </w:rPr>
      </w:pPr>
      <w:proofErr w:type="spellStart"/>
      <w:r w:rsidRPr="00181FAF">
        <w:rPr>
          <w:rFonts w:eastAsia="GaramondPremrPro"/>
          <w:iCs/>
          <w:color w:val="000000"/>
          <w:szCs w:val="24"/>
        </w:rPr>
        <w:t>Hagel</w:t>
      </w:r>
      <w:proofErr w:type="spellEnd"/>
      <w:r w:rsidRPr="00181FAF">
        <w:rPr>
          <w:rFonts w:eastAsia="GaramondPremrPro"/>
          <w:iCs/>
          <w:color w:val="000000"/>
          <w:szCs w:val="24"/>
        </w:rPr>
        <w:t xml:space="preserve"> 2014</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iCs/>
          <w:color w:val="000000"/>
          <w:szCs w:val="24"/>
        </w:rPr>
        <w:t>Hagel</w:t>
      </w:r>
      <w:proofErr w:type="spellEnd"/>
      <w:r w:rsidRPr="00181FAF">
        <w:rPr>
          <w:rFonts w:eastAsia="GaramondPremrPro"/>
          <w:iCs/>
          <w:color w:val="000000"/>
          <w:szCs w:val="24"/>
        </w:rPr>
        <w:t xml:space="preserve">, S. 2014. </w:t>
      </w:r>
      <w:r w:rsidR="00EA374E" w:rsidRPr="00181FAF">
        <w:rPr>
          <w:rFonts w:eastAsia="GaramondPremrPro"/>
          <w:iCs/>
          <w:color w:val="000000"/>
          <w:szCs w:val="24"/>
        </w:rPr>
        <w:t>“</w:t>
      </w:r>
      <w:r w:rsidRPr="00181FAF">
        <w:rPr>
          <w:rFonts w:eastAsia="GaramondPremrPro"/>
          <w:iCs/>
          <w:color w:val="000000"/>
          <w:szCs w:val="24"/>
        </w:rPr>
        <w:t xml:space="preserve">Better </w:t>
      </w:r>
      <w:r w:rsidR="00EA374E" w:rsidRPr="00181FAF">
        <w:rPr>
          <w:rFonts w:eastAsia="GaramondPremrPro"/>
          <w:iCs/>
          <w:color w:val="000000"/>
          <w:szCs w:val="24"/>
        </w:rPr>
        <w:t>U</w:t>
      </w:r>
      <w:r w:rsidRPr="00181FAF">
        <w:rPr>
          <w:rFonts w:eastAsia="GaramondPremrPro"/>
          <w:iCs/>
          <w:color w:val="000000"/>
          <w:szCs w:val="24"/>
        </w:rPr>
        <w:t xml:space="preserve">nderstanding the Louvre </w:t>
      </w:r>
      <w:proofErr w:type="spellStart"/>
      <w:r w:rsidRPr="00181FAF">
        <w:rPr>
          <w:rFonts w:eastAsia="GaramondPremrPro"/>
          <w:iCs/>
          <w:color w:val="000000"/>
          <w:szCs w:val="24"/>
        </w:rPr>
        <w:t>Aulos</w:t>
      </w:r>
      <w:proofErr w:type="spellEnd"/>
      <w:r w:rsidR="00EA374E" w:rsidRPr="00181FAF">
        <w:rPr>
          <w:rFonts w:eastAsia="GaramondPremrPro"/>
          <w:iCs/>
          <w:color w:val="000000"/>
          <w:szCs w:val="24"/>
        </w:rPr>
        <w:t>.” In</w:t>
      </w:r>
      <w:r w:rsidRPr="00181FAF">
        <w:rPr>
          <w:rFonts w:eastAsia="GaramondPremrPro"/>
          <w:iCs/>
          <w:color w:val="000000"/>
          <w:szCs w:val="24"/>
        </w:rPr>
        <w:t xml:space="preserve"> </w:t>
      </w:r>
      <w:proofErr w:type="spellStart"/>
      <w:r w:rsidRPr="00181FAF">
        <w:rPr>
          <w:rFonts w:eastAsia="GaramondPremrPro"/>
          <w:i/>
          <w:iCs/>
          <w:color w:val="000000"/>
          <w:szCs w:val="24"/>
        </w:rPr>
        <w:t>Studien</w:t>
      </w:r>
      <w:proofErr w:type="spellEnd"/>
      <w:r w:rsidRPr="00181FAF">
        <w:rPr>
          <w:rFonts w:eastAsia="GaramondPremrPro"/>
          <w:i/>
          <w:iCs/>
          <w:color w:val="000000"/>
          <w:szCs w:val="24"/>
        </w:rPr>
        <w:t xml:space="preserve"> </w:t>
      </w:r>
      <w:proofErr w:type="spellStart"/>
      <w:r w:rsidRPr="00181FAF">
        <w:rPr>
          <w:rFonts w:eastAsia="GaramondPremrPro"/>
          <w:i/>
          <w:iCs/>
          <w:color w:val="000000"/>
          <w:szCs w:val="24"/>
        </w:rPr>
        <w:t>zur</w:t>
      </w:r>
      <w:proofErr w:type="spellEnd"/>
      <w:r w:rsidRPr="00181FAF">
        <w:rPr>
          <w:rFonts w:eastAsia="GaramondPremrPro"/>
          <w:i/>
          <w:iCs/>
          <w:color w:val="000000"/>
          <w:szCs w:val="24"/>
        </w:rPr>
        <w:t xml:space="preserve"> </w:t>
      </w:r>
      <w:proofErr w:type="spellStart"/>
      <w:r w:rsidRPr="00181FAF">
        <w:rPr>
          <w:rFonts w:eastAsia="GaramondPremrPro"/>
          <w:i/>
          <w:iCs/>
          <w:color w:val="000000"/>
          <w:szCs w:val="24"/>
        </w:rPr>
        <w:t>Musikarchäologie</w:t>
      </w:r>
      <w:proofErr w:type="spellEnd"/>
      <w:r w:rsidRPr="00181FAF">
        <w:rPr>
          <w:rFonts w:eastAsia="GaramondPremrPro"/>
          <w:iCs/>
          <w:color w:val="000000"/>
          <w:szCs w:val="24"/>
        </w:rPr>
        <w:t xml:space="preserve"> 9 </w:t>
      </w:r>
      <w:r w:rsidR="00EA374E" w:rsidRPr="00181FAF">
        <w:rPr>
          <w:rFonts w:eastAsia="GaramondPremrPro"/>
          <w:iCs/>
          <w:color w:val="000000"/>
          <w:szCs w:val="24"/>
        </w:rPr>
        <w:t>(</w:t>
      </w:r>
      <w:r w:rsidR="00D025D3" w:rsidRPr="00D025D3">
        <w:rPr>
          <w:rFonts w:eastAsia="GaramondPremrPro"/>
          <w:iCs/>
          <w:color w:val="000000"/>
          <w:szCs w:val="24"/>
        </w:rPr>
        <w:t>Orient-</w:t>
      </w:r>
      <w:proofErr w:type="spellStart"/>
      <w:r w:rsidR="00D025D3" w:rsidRPr="00D025D3">
        <w:rPr>
          <w:rFonts w:eastAsia="GaramondPremrPro"/>
          <w:iCs/>
          <w:color w:val="000000"/>
          <w:szCs w:val="24"/>
        </w:rPr>
        <w:t>Archäologie</w:t>
      </w:r>
      <w:proofErr w:type="spellEnd"/>
      <w:r w:rsidRPr="00181FAF">
        <w:rPr>
          <w:rFonts w:eastAsia="GaramondPremrPro"/>
          <w:iCs/>
          <w:color w:val="000000"/>
          <w:szCs w:val="24"/>
        </w:rPr>
        <w:t xml:space="preserve"> 33</w:t>
      </w:r>
      <w:r w:rsidR="00EA374E" w:rsidRPr="00181FAF">
        <w:rPr>
          <w:rFonts w:eastAsia="GaramondPremrPro"/>
          <w:iCs/>
          <w:color w:val="000000"/>
          <w:szCs w:val="24"/>
        </w:rPr>
        <w:t>)</w:t>
      </w:r>
      <w:r w:rsidRPr="00181FAF">
        <w:rPr>
          <w:rFonts w:eastAsia="GaramondPremrPro"/>
          <w:iCs/>
          <w:color w:val="000000"/>
          <w:szCs w:val="24"/>
        </w:rPr>
        <w:t>,</w:t>
      </w:r>
      <w:r w:rsidR="00EA374E" w:rsidRPr="00181FAF">
        <w:rPr>
          <w:rFonts w:eastAsia="GaramondPremrPro"/>
          <w:iCs/>
          <w:color w:val="000000"/>
          <w:szCs w:val="24"/>
        </w:rPr>
        <w:t xml:space="preserve"> ed.</w:t>
      </w:r>
      <w:r w:rsidRPr="00181FAF">
        <w:rPr>
          <w:rFonts w:eastAsia="GaramondPremrPro"/>
          <w:iCs/>
          <w:color w:val="000000"/>
          <w:szCs w:val="24"/>
        </w:rPr>
        <w:t xml:space="preserve"> </w:t>
      </w:r>
      <w:r w:rsidR="001303AC" w:rsidRPr="00181FAF">
        <w:rPr>
          <w:rFonts w:eastAsia="GaramondPremrPro"/>
          <w:color w:val="000000"/>
          <w:szCs w:val="24"/>
        </w:rPr>
        <w:t xml:space="preserve">R. Eichmann, J. Fang, and </w:t>
      </w:r>
      <w:proofErr w:type="spellStart"/>
      <w:r w:rsidR="001303AC" w:rsidRPr="00181FAF">
        <w:rPr>
          <w:rFonts w:eastAsia="GaramondPremrPro"/>
          <w:color w:val="000000"/>
          <w:szCs w:val="24"/>
        </w:rPr>
        <w:t>L.-Ch</w:t>
      </w:r>
      <w:proofErr w:type="spellEnd"/>
      <w:r w:rsidR="001303AC" w:rsidRPr="00181FAF">
        <w:rPr>
          <w:rFonts w:eastAsia="GaramondPremrPro"/>
          <w:color w:val="000000"/>
          <w:szCs w:val="24"/>
        </w:rPr>
        <w:t>. Koch,</w:t>
      </w:r>
      <w:r w:rsidR="001303AC" w:rsidRPr="00181FAF">
        <w:rPr>
          <w:rFonts w:eastAsia="GaramondPremrPro"/>
          <w:iCs/>
          <w:color w:val="000000"/>
          <w:szCs w:val="24"/>
        </w:rPr>
        <w:t xml:space="preserve"> </w:t>
      </w:r>
      <w:r w:rsidRPr="00181FAF">
        <w:rPr>
          <w:rFonts w:eastAsia="GaramondPremrPro"/>
          <w:iCs/>
          <w:color w:val="000000"/>
          <w:szCs w:val="24"/>
        </w:rPr>
        <w:t xml:space="preserve">131–42. </w:t>
      </w:r>
      <w:proofErr w:type="spellStart"/>
      <w:r w:rsidR="00EA374E" w:rsidRPr="00181FAF">
        <w:rPr>
          <w:rFonts w:eastAsia="GaramondPremrPro"/>
          <w:color w:val="000000"/>
          <w:szCs w:val="24"/>
        </w:rPr>
        <w:t>Rahden</w:t>
      </w:r>
      <w:proofErr w:type="spellEnd"/>
      <w:r w:rsidR="00EA374E" w:rsidRPr="00181FAF">
        <w:rPr>
          <w:rFonts w:eastAsia="GaramondPremrPro"/>
          <w:color w:val="000000"/>
          <w:szCs w:val="24"/>
        </w:rPr>
        <w:t>/</w:t>
      </w:r>
      <w:proofErr w:type="spellStart"/>
      <w:r w:rsidR="00EA374E" w:rsidRPr="00181FAF">
        <w:rPr>
          <w:rFonts w:eastAsia="GaramondPremrPro"/>
          <w:color w:val="000000"/>
          <w:szCs w:val="24"/>
        </w:rPr>
        <w:t>Westfalia</w:t>
      </w:r>
      <w:proofErr w:type="spellEnd"/>
      <w:r w:rsidR="00EA374E" w:rsidRPr="00181FAF">
        <w:rPr>
          <w:rFonts w:eastAsia="GaramondPremrPro"/>
          <w:color w:val="000000"/>
          <w:szCs w:val="24"/>
        </w:rPr>
        <w:t xml:space="preserve">: M. </w:t>
      </w:r>
      <w:proofErr w:type="spellStart"/>
      <w:r w:rsidR="00EA374E" w:rsidRPr="00181FAF">
        <w:rPr>
          <w:rFonts w:eastAsia="GaramondPremrPro"/>
          <w:color w:val="000000"/>
          <w:szCs w:val="24"/>
        </w:rPr>
        <w:t>Leidorf</w:t>
      </w:r>
      <w:proofErr w:type="spellEnd"/>
      <w:r w:rsidR="00EA374E" w:rsidRPr="00181FAF">
        <w:rPr>
          <w:rFonts w:eastAsia="GaramondPremrPro"/>
          <w:color w:val="000000"/>
          <w:szCs w:val="24"/>
        </w:rPr>
        <w:t>.</w:t>
      </w:r>
    </w:p>
    <w:p w:rsidR="001303AC" w:rsidRPr="00181FAF" w:rsidRDefault="001303AC" w:rsidP="00181FAF">
      <w:pPr>
        <w:autoSpaceDE w:val="0"/>
        <w:autoSpaceDN w:val="0"/>
        <w:adjustRightInd w:val="0"/>
        <w:spacing w:before="0" w:beforeAutospacing="0" w:after="0" w:afterAutospacing="0" w:line="360" w:lineRule="auto"/>
        <w:rPr>
          <w:rFonts w:eastAsia="GaramondPremrPro"/>
          <w:iCs/>
          <w:color w:val="000000"/>
          <w:szCs w:val="24"/>
        </w:rPr>
      </w:pPr>
    </w:p>
    <w:p w:rsidR="001303AC" w:rsidRPr="00181FAF" w:rsidRDefault="001303AC" w:rsidP="00181FAF">
      <w:pPr>
        <w:autoSpaceDE w:val="0"/>
        <w:autoSpaceDN w:val="0"/>
        <w:adjustRightInd w:val="0"/>
        <w:spacing w:before="0" w:beforeAutospacing="0" w:after="0" w:afterAutospacing="0" w:line="360" w:lineRule="auto"/>
        <w:rPr>
          <w:rFonts w:eastAsia="GaramondPremrPro"/>
          <w:iCs/>
          <w:color w:val="000000"/>
          <w:szCs w:val="24"/>
        </w:rPr>
      </w:pPr>
      <w:r w:rsidRPr="00181FAF">
        <w:rPr>
          <w:rFonts w:eastAsia="GaramondPremrPro"/>
          <w:iCs/>
          <w:color w:val="000000"/>
          <w:szCs w:val="24"/>
        </w:rPr>
        <w:t>Harvard University–Museum of Fine Arts</w:t>
      </w:r>
      <w:r w:rsidRPr="00181FAF">
        <w:rPr>
          <w:rFonts w:eastAsia="GaramondPremrPro"/>
          <w:i/>
          <w:color w:val="000000"/>
          <w:szCs w:val="24"/>
        </w:rPr>
        <w:t xml:space="preserve"> </w:t>
      </w:r>
      <w:r w:rsidRPr="00181FAF">
        <w:rPr>
          <w:rFonts w:eastAsia="GaramondPremrPro"/>
          <w:iCs/>
          <w:color w:val="000000"/>
          <w:szCs w:val="24"/>
        </w:rPr>
        <w:t>1920–</w:t>
      </w:r>
      <w:proofErr w:type="spellStart"/>
      <w:r w:rsidRPr="00181FAF">
        <w:rPr>
          <w:rFonts w:eastAsia="GaramondPremrPro"/>
          <w:iCs/>
          <w:color w:val="000000"/>
          <w:szCs w:val="24"/>
        </w:rPr>
        <w:t>21a</w:t>
      </w:r>
      <w:proofErr w:type="spellEnd"/>
    </w:p>
    <w:p w:rsidR="00244F3A"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iCs/>
          <w:color w:val="000000"/>
          <w:szCs w:val="24"/>
        </w:rPr>
        <w:t>Harvard University</w:t>
      </w:r>
      <w:r w:rsidR="001303AC" w:rsidRPr="00181FAF">
        <w:rPr>
          <w:rFonts w:eastAsia="GaramondPremrPro"/>
          <w:iCs/>
          <w:color w:val="000000"/>
          <w:szCs w:val="24"/>
        </w:rPr>
        <w:t>–</w:t>
      </w:r>
      <w:r w:rsidRPr="00181FAF">
        <w:rPr>
          <w:rFonts w:eastAsia="GaramondPremrPro"/>
          <w:iCs/>
          <w:color w:val="000000"/>
          <w:szCs w:val="24"/>
        </w:rPr>
        <w:t>Museum of Fine Arts</w:t>
      </w:r>
      <w:r w:rsidR="00202C87" w:rsidRPr="00181FAF">
        <w:rPr>
          <w:rFonts w:eastAsia="GaramondPremrPro"/>
          <w:color w:val="000000"/>
          <w:szCs w:val="24"/>
        </w:rPr>
        <w:t xml:space="preserve"> Expedition.</w:t>
      </w:r>
      <w:r w:rsidRPr="00181FAF">
        <w:rPr>
          <w:rFonts w:eastAsia="GaramondPremrPro"/>
          <w:iCs/>
          <w:color w:val="000000"/>
          <w:szCs w:val="24"/>
        </w:rPr>
        <w:t xml:space="preserve"> </w:t>
      </w:r>
      <w:r w:rsidR="001303AC" w:rsidRPr="00181FAF">
        <w:rPr>
          <w:rFonts w:eastAsia="GaramondPremrPro"/>
          <w:iCs/>
          <w:color w:val="000000"/>
          <w:szCs w:val="24"/>
        </w:rPr>
        <w:t>1920–21.</w:t>
      </w:r>
      <w:r w:rsidR="001303AC" w:rsidRPr="00181FAF">
        <w:rPr>
          <w:rFonts w:eastAsia="GaramondPremrPro"/>
          <w:i/>
          <w:color w:val="000000"/>
          <w:szCs w:val="24"/>
        </w:rPr>
        <w:t xml:space="preserve"> </w:t>
      </w:r>
      <w:r w:rsidR="00D025D3" w:rsidRPr="00D025D3">
        <w:rPr>
          <w:rFonts w:eastAsia="GaramondPremrPro"/>
          <w:i/>
          <w:iCs/>
          <w:color w:val="000000"/>
          <w:szCs w:val="24"/>
        </w:rPr>
        <w:t>Expedition Diary</w:t>
      </w:r>
      <w:r w:rsidRPr="00181FAF">
        <w:rPr>
          <w:rFonts w:eastAsia="GaramondPremrPro"/>
          <w:i/>
          <w:color w:val="000000"/>
          <w:szCs w:val="24"/>
        </w:rPr>
        <w:t xml:space="preserve">. </w:t>
      </w:r>
      <w:r w:rsidR="00D025D3" w:rsidRPr="00D025D3">
        <w:rPr>
          <w:rFonts w:eastAsia="GaramondPremrPro"/>
          <w:color w:val="000000"/>
          <w:szCs w:val="24"/>
        </w:rPr>
        <w:t xml:space="preserve">Vol. </w:t>
      </w:r>
      <w:r w:rsidR="001303AC" w:rsidRPr="00181FAF">
        <w:rPr>
          <w:rFonts w:eastAsia="GaramondPremrPro"/>
          <w:color w:val="000000"/>
          <w:szCs w:val="24"/>
        </w:rPr>
        <w:t>10:</w:t>
      </w:r>
      <w:r w:rsidR="00D025D3" w:rsidRPr="00D025D3">
        <w:rPr>
          <w:rFonts w:eastAsia="GaramondPremrPro"/>
          <w:color w:val="000000"/>
          <w:szCs w:val="24"/>
        </w:rPr>
        <w:t xml:space="preserve"> </w:t>
      </w:r>
      <w:r w:rsidRPr="00181FAF">
        <w:rPr>
          <w:rFonts w:eastAsia="GaramondPremrPro"/>
          <w:i/>
          <w:color w:val="000000"/>
          <w:szCs w:val="24"/>
        </w:rPr>
        <w:t>Sudan</w:t>
      </w:r>
      <w:r w:rsidR="001303AC" w:rsidRPr="00181FAF">
        <w:rPr>
          <w:rFonts w:eastAsia="GaramondPremrPro"/>
          <w:color w:val="000000"/>
          <w:szCs w:val="24"/>
        </w:rPr>
        <w:t>;</w:t>
      </w:r>
      <w:r w:rsidR="00D025D3" w:rsidRPr="00D025D3">
        <w:rPr>
          <w:rFonts w:eastAsia="GaramondPremrPro"/>
          <w:color w:val="000000"/>
          <w:szCs w:val="24"/>
        </w:rPr>
        <w:t xml:space="preserve"> Part 6</w:t>
      </w:r>
      <w:r w:rsidR="001303AC" w:rsidRPr="00181FAF">
        <w:rPr>
          <w:rFonts w:eastAsia="GaramondPremrPro"/>
          <w:color w:val="000000"/>
          <w:szCs w:val="24"/>
        </w:rPr>
        <w:t>:</w:t>
      </w:r>
      <w:r w:rsidR="00D025D3" w:rsidRPr="00D025D3">
        <w:rPr>
          <w:rFonts w:eastAsia="GaramondPremrPro"/>
          <w:color w:val="000000"/>
          <w:szCs w:val="24"/>
        </w:rPr>
        <w:t xml:space="preserve"> </w:t>
      </w:r>
      <w:proofErr w:type="spellStart"/>
      <w:r w:rsidR="00D025D3" w:rsidRPr="00D025D3">
        <w:rPr>
          <w:rFonts w:eastAsia="GaramondPremrPro"/>
          <w:color w:val="000000"/>
          <w:szCs w:val="24"/>
        </w:rPr>
        <w:t>Begarawiya</w:t>
      </w:r>
      <w:proofErr w:type="spellEnd"/>
      <w:r w:rsidR="001303AC" w:rsidRPr="00181FAF">
        <w:rPr>
          <w:rFonts w:eastAsia="GaramondPremrPro"/>
          <w:color w:val="000000"/>
          <w:szCs w:val="24"/>
        </w:rPr>
        <w:t>.</w:t>
      </w:r>
      <w:r w:rsidR="00244F3A" w:rsidRPr="00181FAF">
        <w:rPr>
          <w:rFonts w:eastAsia="GaramondPremrPro"/>
          <w:color w:val="000000"/>
          <w:szCs w:val="24"/>
        </w:rPr>
        <w:t xml:space="preserve"> </w:t>
      </w:r>
      <w:r w:rsidR="001303AC" w:rsidRPr="00181FAF">
        <w:rPr>
          <w:rFonts w:eastAsia="GaramondPremrPro"/>
          <w:color w:val="000000"/>
          <w:szCs w:val="24"/>
        </w:rPr>
        <w:t>A</w:t>
      </w:r>
      <w:r w:rsidR="00244F3A" w:rsidRPr="00181FAF">
        <w:rPr>
          <w:rFonts w:eastAsia="GaramondPremrPro"/>
          <w:color w:val="000000"/>
          <w:szCs w:val="24"/>
        </w:rPr>
        <w:t xml:space="preserve">rchives of the Department of Art of the Ancient World, MFA. </w:t>
      </w: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p>
    <w:p w:rsidR="001303AC" w:rsidRPr="00FF6919" w:rsidRDefault="001303AC" w:rsidP="00181FAF">
      <w:pPr>
        <w:autoSpaceDE w:val="0"/>
        <w:autoSpaceDN w:val="0"/>
        <w:adjustRightInd w:val="0"/>
        <w:spacing w:before="0" w:beforeAutospacing="0" w:after="0" w:afterAutospacing="0" w:line="360" w:lineRule="auto"/>
        <w:rPr>
          <w:rFonts w:eastAsia="GaramondPremrPro"/>
          <w:iCs/>
          <w:color w:val="000000"/>
          <w:szCs w:val="24"/>
        </w:rPr>
      </w:pPr>
      <w:r w:rsidRPr="00181FAF">
        <w:rPr>
          <w:rFonts w:eastAsia="GaramondPremrPro"/>
          <w:iCs/>
          <w:color w:val="000000"/>
          <w:szCs w:val="24"/>
        </w:rPr>
        <w:t>Harvard University–Museum of Fine Arts</w:t>
      </w:r>
      <w:r w:rsidRPr="00181FAF">
        <w:rPr>
          <w:rFonts w:eastAsia="GaramondPremrPro"/>
          <w:i/>
          <w:color w:val="000000"/>
          <w:szCs w:val="24"/>
        </w:rPr>
        <w:t xml:space="preserve"> </w:t>
      </w:r>
      <w:r w:rsidRPr="00181FAF">
        <w:rPr>
          <w:rFonts w:eastAsia="GaramondPremrPro"/>
          <w:iCs/>
          <w:color w:val="000000"/>
          <w:szCs w:val="24"/>
        </w:rPr>
        <w:t>1920–</w:t>
      </w:r>
      <w:proofErr w:type="spellStart"/>
      <w:r w:rsidRPr="00181FAF">
        <w:rPr>
          <w:rFonts w:eastAsia="GaramondPremrPro"/>
          <w:iCs/>
          <w:color w:val="000000"/>
          <w:szCs w:val="24"/>
        </w:rPr>
        <w:t>21b</w:t>
      </w:r>
      <w:proofErr w:type="spellEnd"/>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 xml:space="preserve">Harvard University–Museum of Fine Arts Expedition. </w:t>
      </w:r>
      <w:r w:rsidRPr="00181FAF">
        <w:rPr>
          <w:rFonts w:eastAsia="GaramondPremrPro"/>
          <w:iCs/>
          <w:color w:val="000000"/>
          <w:szCs w:val="24"/>
        </w:rPr>
        <w:t xml:space="preserve">1920–21. </w:t>
      </w:r>
      <w:r w:rsidR="00D025D3" w:rsidRPr="00D025D3">
        <w:rPr>
          <w:rFonts w:eastAsia="GaramondPremrPro"/>
          <w:i/>
          <w:color w:val="000000"/>
          <w:szCs w:val="24"/>
        </w:rPr>
        <w:t>Object Register</w:t>
      </w:r>
      <w:r w:rsidRPr="00181FAF">
        <w:rPr>
          <w:rFonts w:eastAsia="GaramondPremrPro"/>
          <w:color w:val="000000"/>
          <w:szCs w:val="24"/>
        </w:rPr>
        <w:t xml:space="preserve">, Sudan IX, </w:t>
      </w:r>
      <w:proofErr w:type="spellStart"/>
      <w:r w:rsidRPr="00181FAF">
        <w:rPr>
          <w:rFonts w:eastAsia="GaramondPremrPro"/>
          <w:color w:val="000000"/>
          <w:szCs w:val="24"/>
        </w:rPr>
        <w:t>Begarawiyeh</w:t>
      </w:r>
      <w:proofErr w:type="spellEnd"/>
      <w:r w:rsidRPr="00181FAF">
        <w:rPr>
          <w:rFonts w:eastAsia="GaramondPremrPro"/>
          <w:color w:val="000000"/>
          <w:szCs w:val="24"/>
        </w:rPr>
        <w:t xml:space="preserve"> (Meroe) 20-4-1 to 21-3-716. Archives of the Department of Art of the Ancient World, MFA. </w:t>
      </w: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Kuronen</w:t>
      </w:r>
      <w:proofErr w:type="spellEnd"/>
      <w:r w:rsidRPr="00181FAF">
        <w:rPr>
          <w:rFonts w:eastAsia="GaramondPremrPro"/>
          <w:color w:val="000000"/>
          <w:szCs w:val="24"/>
        </w:rPr>
        <w:t xml:space="preserve"> 2004</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Kuronen</w:t>
      </w:r>
      <w:proofErr w:type="spellEnd"/>
      <w:r w:rsidRPr="00181FAF">
        <w:rPr>
          <w:rFonts w:eastAsia="GaramondPremrPro"/>
          <w:color w:val="000000"/>
          <w:szCs w:val="24"/>
        </w:rPr>
        <w:t>, D.</w:t>
      </w:r>
      <w:r w:rsidR="005F19B5" w:rsidRPr="00181FAF">
        <w:rPr>
          <w:rFonts w:eastAsia="GaramondPremrPro"/>
          <w:color w:val="000000"/>
          <w:szCs w:val="24"/>
        </w:rPr>
        <w:t xml:space="preserve"> </w:t>
      </w:r>
      <w:r w:rsidRPr="00181FAF">
        <w:rPr>
          <w:rFonts w:eastAsia="GaramondPremrPro"/>
          <w:color w:val="000000"/>
          <w:szCs w:val="24"/>
        </w:rPr>
        <w:t xml:space="preserve">2004. </w:t>
      </w:r>
      <w:r w:rsidRPr="00181FAF">
        <w:rPr>
          <w:rFonts w:eastAsia="GaramondPremrPro"/>
          <w:i/>
          <w:color w:val="000000"/>
          <w:szCs w:val="24"/>
        </w:rPr>
        <w:t>Musical Instruments: MFA Highlights</w:t>
      </w:r>
      <w:r w:rsidRPr="00181FAF">
        <w:rPr>
          <w:rFonts w:eastAsia="GaramondPremrPro"/>
          <w:color w:val="000000"/>
          <w:szCs w:val="24"/>
        </w:rPr>
        <w:t xml:space="preserve">. </w:t>
      </w:r>
      <w:r w:rsidRPr="00181FAF">
        <w:rPr>
          <w:color w:val="000000"/>
          <w:szCs w:val="24"/>
        </w:rPr>
        <w:t>Boston: MFA Publications</w:t>
      </w:r>
      <w:r w:rsidRPr="00181FAF">
        <w:rPr>
          <w:rFonts w:eastAsia="GaramondPremrPro"/>
          <w:color w:val="000000"/>
          <w:szCs w:val="24"/>
        </w:rPr>
        <w:t>.</w:t>
      </w: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Mille 2007</w:t>
      </w:r>
    </w:p>
    <w:p w:rsidR="001303AC"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Mille, B. 2007.</w:t>
      </w:r>
      <w:r w:rsidR="005F19B5" w:rsidRPr="00181FAF">
        <w:rPr>
          <w:rFonts w:eastAsia="GaramondPremrPro"/>
          <w:color w:val="000000"/>
          <w:szCs w:val="24"/>
        </w:rPr>
        <w:t xml:space="preserve"> </w:t>
      </w:r>
      <w:r w:rsidR="00766995" w:rsidRPr="00181FAF">
        <w:rPr>
          <w:rFonts w:eastAsia="GaramondPremrPro"/>
          <w:color w:val="000000"/>
          <w:szCs w:val="24"/>
        </w:rPr>
        <w:t>“</w:t>
      </w:r>
      <w:r w:rsidRPr="00181FAF">
        <w:rPr>
          <w:rFonts w:eastAsia="GaramondPremrPro"/>
          <w:color w:val="000000"/>
          <w:szCs w:val="24"/>
        </w:rPr>
        <w:t xml:space="preserve">Les </w:t>
      </w:r>
      <w:proofErr w:type="spellStart"/>
      <w:r w:rsidRPr="00181FAF">
        <w:rPr>
          <w:rFonts w:eastAsia="GaramondPremrPro"/>
          <w:color w:val="000000"/>
          <w:szCs w:val="24"/>
        </w:rPr>
        <w:t>trompes</w:t>
      </w:r>
      <w:proofErr w:type="spellEnd"/>
      <w:r w:rsidRPr="00181FAF">
        <w:rPr>
          <w:rFonts w:eastAsia="GaramondPremrPro"/>
          <w:color w:val="000000"/>
          <w:szCs w:val="24"/>
        </w:rPr>
        <w:t xml:space="preserve"> </w:t>
      </w:r>
      <w:proofErr w:type="spellStart"/>
      <w:r w:rsidRPr="00181FAF">
        <w:rPr>
          <w:rFonts w:eastAsia="GaramondPremrPro"/>
          <w:color w:val="000000"/>
          <w:szCs w:val="24"/>
        </w:rPr>
        <w:t>gallo</w:t>
      </w:r>
      <w:proofErr w:type="spellEnd"/>
      <w:r w:rsidRPr="00181FAF">
        <w:rPr>
          <w:rFonts w:eastAsia="GaramondPremrPro"/>
          <w:color w:val="000000"/>
          <w:szCs w:val="24"/>
        </w:rPr>
        <w:t xml:space="preserve">-romaine de </w:t>
      </w:r>
      <w:proofErr w:type="spellStart"/>
      <w:r w:rsidRPr="00181FAF">
        <w:rPr>
          <w:rFonts w:eastAsia="GaramondPremrPro"/>
          <w:color w:val="000000"/>
          <w:szCs w:val="24"/>
        </w:rPr>
        <w:t>Neuvy</w:t>
      </w:r>
      <w:proofErr w:type="spellEnd"/>
      <w:r w:rsidRPr="00181FAF">
        <w:rPr>
          <w:rFonts w:eastAsia="GaramondPremrPro"/>
          <w:color w:val="000000"/>
          <w:szCs w:val="24"/>
        </w:rPr>
        <w:t>-en-</w:t>
      </w:r>
      <w:proofErr w:type="spellStart"/>
      <w:r w:rsidRPr="00181FAF">
        <w:rPr>
          <w:rFonts w:eastAsia="GaramondPremrPro"/>
          <w:color w:val="000000"/>
          <w:szCs w:val="24"/>
        </w:rPr>
        <w:t>Sullias</w:t>
      </w:r>
      <w:proofErr w:type="spellEnd"/>
      <w:r w:rsidRPr="00181FAF">
        <w:rPr>
          <w:rFonts w:eastAsia="GaramondPremrPro"/>
          <w:color w:val="000000"/>
          <w:szCs w:val="24"/>
        </w:rPr>
        <w:t xml:space="preserve"> Just </w:t>
      </w:r>
      <w:proofErr w:type="spellStart"/>
      <w:r w:rsidRPr="00181FAF">
        <w:rPr>
          <w:rFonts w:eastAsia="GaramondPremrPro"/>
          <w:color w:val="000000"/>
          <w:szCs w:val="24"/>
        </w:rPr>
        <w:t>sur</w:t>
      </w:r>
      <w:proofErr w:type="spellEnd"/>
      <w:r w:rsidRPr="00181FAF">
        <w:rPr>
          <w:rFonts w:eastAsia="GaramondPremrPro"/>
          <w:color w:val="000000"/>
          <w:szCs w:val="24"/>
        </w:rPr>
        <w:t xml:space="preserve">-Dive, </w:t>
      </w:r>
      <w:proofErr w:type="spellStart"/>
      <w:r w:rsidRPr="00181FAF">
        <w:rPr>
          <w:rFonts w:eastAsia="GaramondPremrPro"/>
          <w:color w:val="000000"/>
          <w:szCs w:val="24"/>
        </w:rPr>
        <w:t>apport</w:t>
      </w:r>
      <w:proofErr w:type="spellEnd"/>
      <w:r w:rsidRPr="00181FAF">
        <w:rPr>
          <w:rFonts w:eastAsia="GaramondPremrPro"/>
          <w:color w:val="000000"/>
          <w:szCs w:val="24"/>
        </w:rPr>
        <w:t xml:space="preserve"> </w:t>
      </w:r>
      <w:proofErr w:type="spellStart"/>
      <w:r w:rsidRPr="00181FAF">
        <w:rPr>
          <w:rFonts w:eastAsia="GaramondPremrPro"/>
          <w:color w:val="000000"/>
          <w:szCs w:val="24"/>
        </w:rPr>
        <w:t>d’une</w:t>
      </w:r>
      <w:proofErr w:type="spellEnd"/>
      <w:r w:rsidRPr="00181FAF">
        <w:rPr>
          <w:rFonts w:eastAsia="GaramondPremrPro"/>
          <w:color w:val="000000"/>
          <w:szCs w:val="24"/>
        </w:rPr>
        <w:t xml:space="preserve"> </w:t>
      </w:r>
      <w:proofErr w:type="spellStart"/>
      <w:r w:rsidRPr="00181FAF">
        <w:rPr>
          <w:rFonts w:eastAsia="GaramondPremrPro"/>
          <w:color w:val="000000"/>
          <w:szCs w:val="24"/>
        </w:rPr>
        <w:t>étude</w:t>
      </w:r>
      <w:proofErr w:type="spellEnd"/>
      <w:r w:rsidRPr="00181FAF">
        <w:rPr>
          <w:rFonts w:eastAsia="GaramondPremrPro"/>
          <w:color w:val="000000"/>
          <w:szCs w:val="24"/>
        </w:rPr>
        <w:t xml:space="preserve"> de </w:t>
      </w:r>
      <w:proofErr w:type="spellStart"/>
      <w:r w:rsidRPr="00181FAF">
        <w:rPr>
          <w:rFonts w:eastAsia="GaramondPremrPro"/>
          <w:color w:val="000000"/>
          <w:szCs w:val="24"/>
        </w:rPr>
        <w:t>laboratoire</w:t>
      </w:r>
      <w:proofErr w:type="spellEnd"/>
      <w:r w:rsidR="00766995" w:rsidRPr="00181FAF">
        <w:rPr>
          <w:rFonts w:eastAsia="GaramondPremrPro"/>
          <w:color w:val="000000"/>
          <w:szCs w:val="24"/>
        </w:rPr>
        <w:t>.”</w:t>
      </w:r>
      <w:r w:rsidRPr="00181FAF">
        <w:rPr>
          <w:rFonts w:eastAsia="GaramondPremrPro"/>
          <w:color w:val="000000"/>
          <w:szCs w:val="24"/>
        </w:rPr>
        <w:t xml:space="preserve"> </w:t>
      </w:r>
      <w:r w:rsidR="00766995" w:rsidRPr="00181FAF">
        <w:rPr>
          <w:rFonts w:eastAsia="GaramondPremrPro"/>
          <w:color w:val="000000"/>
          <w:szCs w:val="24"/>
        </w:rPr>
        <w:t>I</w:t>
      </w:r>
      <w:r w:rsidRPr="00181FAF">
        <w:rPr>
          <w:rFonts w:eastAsia="GaramondPremrPro"/>
          <w:color w:val="000000"/>
          <w:szCs w:val="24"/>
        </w:rPr>
        <w:t xml:space="preserve">n </w:t>
      </w:r>
      <w:r w:rsidRPr="00181FAF">
        <w:rPr>
          <w:rFonts w:eastAsia="GaramondPremrPro"/>
          <w:i/>
          <w:color w:val="000000"/>
          <w:szCs w:val="24"/>
        </w:rPr>
        <w:t xml:space="preserve">Le cheval et la danseuse, à la </w:t>
      </w:r>
      <w:proofErr w:type="spellStart"/>
      <w:r w:rsidRPr="00181FAF">
        <w:rPr>
          <w:rFonts w:eastAsia="GaramondPremrPro"/>
          <w:i/>
          <w:color w:val="000000"/>
          <w:szCs w:val="24"/>
        </w:rPr>
        <w:t>redécouverte</w:t>
      </w:r>
      <w:proofErr w:type="spellEnd"/>
      <w:r w:rsidRPr="00181FAF">
        <w:rPr>
          <w:rFonts w:eastAsia="GaramondPremrPro"/>
          <w:i/>
          <w:color w:val="000000"/>
          <w:szCs w:val="24"/>
        </w:rPr>
        <w:t xml:space="preserve"> du </w:t>
      </w:r>
      <w:proofErr w:type="spellStart"/>
      <w:r w:rsidRPr="00181FAF">
        <w:rPr>
          <w:rFonts w:eastAsia="GaramondPremrPro"/>
          <w:i/>
          <w:color w:val="000000"/>
          <w:szCs w:val="24"/>
        </w:rPr>
        <w:t>trésor</w:t>
      </w:r>
      <w:proofErr w:type="spellEnd"/>
      <w:r w:rsidRPr="00181FAF">
        <w:rPr>
          <w:rFonts w:eastAsia="GaramondPremrPro"/>
          <w:i/>
          <w:color w:val="000000"/>
          <w:szCs w:val="24"/>
        </w:rPr>
        <w:t xml:space="preserve"> de </w:t>
      </w:r>
      <w:proofErr w:type="spellStart"/>
      <w:r w:rsidRPr="00181FAF">
        <w:rPr>
          <w:rFonts w:eastAsia="GaramondPremrPro"/>
          <w:i/>
          <w:color w:val="000000"/>
          <w:szCs w:val="24"/>
        </w:rPr>
        <w:t>Neuvy</w:t>
      </w:r>
      <w:proofErr w:type="spellEnd"/>
      <w:r w:rsidRPr="00181FAF">
        <w:rPr>
          <w:rFonts w:eastAsia="GaramondPremrPro"/>
          <w:i/>
          <w:color w:val="000000"/>
          <w:szCs w:val="24"/>
        </w:rPr>
        <w:t>-en-</w:t>
      </w:r>
      <w:proofErr w:type="spellStart"/>
      <w:r w:rsidRPr="00181FAF">
        <w:rPr>
          <w:rFonts w:eastAsia="GaramondPremrPro"/>
          <w:i/>
          <w:color w:val="000000"/>
          <w:szCs w:val="24"/>
        </w:rPr>
        <w:t>Sullias</w:t>
      </w:r>
      <w:proofErr w:type="spellEnd"/>
      <w:r w:rsidRPr="00181FAF">
        <w:rPr>
          <w:rFonts w:eastAsia="GaramondPremrPro"/>
          <w:color w:val="000000"/>
          <w:szCs w:val="24"/>
        </w:rPr>
        <w:t xml:space="preserve">, </w:t>
      </w:r>
      <w:r w:rsidR="001303AC" w:rsidRPr="00181FAF">
        <w:rPr>
          <w:rFonts w:eastAsia="GaramondPremrPro"/>
          <w:color w:val="000000"/>
          <w:szCs w:val="24"/>
        </w:rPr>
        <w:t xml:space="preserve">ed. C. </w:t>
      </w:r>
      <w:proofErr w:type="spellStart"/>
      <w:r w:rsidR="001303AC" w:rsidRPr="00181FAF">
        <w:rPr>
          <w:rFonts w:eastAsia="GaramondPremrPro"/>
          <w:color w:val="000000"/>
          <w:szCs w:val="24"/>
        </w:rPr>
        <w:t>Gorget</w:t>
      </w:r>
      <w:proofErr w:type="spellEnd"/>
      <w:r w:rsidR="001303AC" w:rsidRPr="00181FAF">
        <w:rPr>
          <w:rFonts w:eastAsia="GaramondPremrPro"/>
          <w:color w:val="000000"/>
          <w:szCs w:val="24"/>
        </w:rPr>
        <w:t xml:space="preserve"> and J.-P </w:t>
      </w:r>
      <w:proofErr w:type="spellStart"/>
      <w:r w:rsidR="001303AC" w:rsidRPr="00181FAF">
        <w:rPr>
          <w:rFonts w:eastAsia="GaramondPremrPro"/>
          <w:color w:val="000000"/>
          <w:szCs w:val="24"/>
        </w:rPr>
        <w:t>Guillaumet</w:t>
      </w:r>
      <w:proofErr w:type="spellEnd"/>
      <w:r w:rsidR="001303AC" w:rsidRPr="00181FAF">
        <w:rPr>
          <w:rFonts w:eastAsia="GaramondPremrPro"/>
          <w:color w:val="000000"/>
          <w:szCs w:val="24"/>
        </w:rPr>
        <w:t xml:space="preserve">, 146–55, 267. </w:t>
      </w:r>
      <w:r w:rsidRPr="00181FAF">
        <w:rPr>
          <w:rFonts w:eastAsia="GaramondPremrPro"/>
          <w:color w:val="000000"/>
          <w:szCs w:val="24"/>
        </w:rPr>
        <w:t xml:space="preserve">Paris: </w:t>
      </w:r>
      <w:proofErr w:type="spellStart"/>
      <w:r w:rsidRPr="00181FAF">
        <w:rPr>
          <w:rFonts w:eastAsia="GaramondPremrPro"/>
          <w:color w:val="000000"/>
          <w:szCs w:val="24"/>
        </w:rPr>
        <w:t>Somogy</w:t>
      </w:r>
      <w:proofErr w:type="spellEnd"/>
      <w:r w:rsidR="001303AC" w:rsidRPr="00181FAF">
        <w:rPr>
          <w:rFonts w:eastAsia="GaramondPremrPro"/>
          <w:color w:val="000000"/>
          <w:szCs w:val="24"/>
        </w:rPr>
        <w:t>.</w:t>
      </w:r>
      <w:r w:rsidRPr="00181FAF">
        <w:rPr>
          <w:rFonts w:eastAsia="GaramondPremrPro"/>
          <w:color w:val="000000"/>
          <w:szCs w:val="24"/>
        </w:rPr>
        <w:t xml:space="preserve"> </w:t>
      </w: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Priese</w:t>
      </w:r>
      <w:proofErr w:type="spellEnd"/>
      <w:r w:rsidRPr="00181FAF">
        <w:rPr>
          <w:rFonts w:eastAsia="GaramondPremrPro"/>
          <w:color w:val="000000"/>
          <w:szCs w:val="24"/>
        </w:rPr>
        <w:t xml:space="preserve"> 1993</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Priese</w:t>
      </w:r>
      <w:proofErr w:type="spellEnd"/>
      <w:r w:rsidRPr="00181FAF">
        <w:rPr>
          <w:rFonts w:eastAsia="GaramondPremrPro"/>
          <w:color w:val="000000"/>
          <w:szCs w:val="24"/>
        </w:rPr>
        <w:t>, K.</w:t>
      </w:r>
      <w:r w:rsidR="001303AC" w:rsidRPr="00181FAF">
        <w:rPr>
          <w:rFonts w:eastAsia="GaramondPremrPro"/>
          <w:color w:val="000000"/>
          <w:szCs w:val="24"/>
        </w:rPr>
        <w:t xml:space="preserve"> </w:t>
      </w:r>
      <w:r w:rsidRPr="00181FAF">
        <w:rPr>
          <w:rFonts w:eastAsia="GaramondPremrPro"/>
          <w:color w:val="000000"/>
          <w:szCs w:val="24"/>
        </w:rPr>
        <w:t xml:space="preserve">H. 1993. </w:t>
      </w:r>
      <w:r w:rsidRPr="00181FAF">
        <w:rPr>
          <w:rFonts w:eastAsia="GaramondPremrPro"/>
          <w:i/>
          <w:iCs/>
          <w:color w:val="000000"/>
          <w:szCs w:val="24"/>
        </w:rPr>
        <w:t>The Gold of Meroe</w:t>
      </w:r>
      <w:r w:rsidR="001303AC" w:rsidRPr="00181FAF">
        <w:rPr>
          <w:rFonts w:eastAsia="GaramondPremrPro"/>
          <w:iCs/>
          <w:color w:val="000000"/>
          <w:szCs w:val="24"/>
        </w:rPr>
        <w:t>.</w:t>
      </w:r>
      <w:r w:rsidRPr="00181FAF">
        <w:rPr>
          <w:rFonts w:eastAsia="GaramondPremrPro"/>
          <w:color w:val="000000"/>
          <w:szCs w:val="24"/>
        </w:rPr>
        <w:t xml:space="preserve"> Mainz: </w:t>
      </w:r>
      <w:proofErr w:type="spellStart"/>
      <w:r w:rsidRPr="00181FAF">
        <w:rPr>
          <w:rFonts w:eastAsia="GaramondPremrPro"/>
          <w:color w:val="000000"/>
          <w:szCs w:val="24"/>
        </w:rPr>
        <w:t>Zabern</w:t>
      </w:r>
      <w:proofErr w:type="spellEnd"/>
      <w:r w:rsidRPr="00181FAF">
        <w:rPr>
          <w:rFonts w:eastAsia="GaramondPremrPro"/>
          <w:color w:val="000000"/>
          <w:szCs w:val="24"/>
        </w:rPr>
        <w:t>.</w:t>
      </w: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Southgate 1915</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Southgate, T.</w:t>
      </w:r>
      <w:r w:rsidR="001303AC" w:rsidRPr="00181FAF">
        <w:rPr>
          <w:rFonts w:eastAsia="GaramondPremrPro"/>
          <w:color w:val="000000"/>
          <w:szCs w:val="24"/>
        </w:rPr>
        <w:t xml:space="preserve"> </w:t>
      </w:r>
      <w:r w:rsidRPr="00181FAF">
        <w:rPr>
          <w:rFonts w:eastAsia="GaramondPremrPro"/>
          <w:color w:val="000000"/>
          <w:szCs w:val="24"/>
        </w:rPr>
        <w:t xml:space="preserve">L. 1915. </w:t>
      </w:r>
      <w:r w:rsidR="001303AC" w:rsidRPr="00181FAF">
        <w:rPr>
          <w:rFonts w:eastAsia="GaramondPremrPro"/>
          <w:color w:val="000000"/>
          <w:szCs w:val="24"/>
        </w:rPr>
        <w:t>“</w:t>
      </w:r>
      <w:r w:rsidRPr="00181FAF">
        <w:rPr>
          <w:rFonts w:eastAsia="GaramondPremrPro"/>
          <w:color w:val="000000"/>
          <w:szCs w:val="24"/>
        </w:rPr>
        <w:t xml:space="preserve">Ancient </w:t>
      </w:r>
      <w:r w:rsidR="001303AC" w:rsidRPr="00181FAF">
        <w:rPr>
          <w:rFonts w:eastAsia="GaramondPremrPro"/>
          <w:color w:val="000000"/>
          <w:szCs w:val="24"/>
        </w:rPr>
        <w:t>F</w:t>
      </w:r>
      <w:r w:rsidRPr="00181FAF">
        <w:rPr>
          <w:rFonts w:eastAsia="GaramondPremrPro"/>
          <w:color w:val="000000"/>
          <w:szCs w:val="24"/>
        </w:rPr>
        <w:t>lutes from Egypt</w:t>
      </w:r>
      <w:r w:rsidR="001303AC" w:rsidRPr="00181FAF">
        <w:rPr>
          <w:rFonts w:eastAsia="GaramondPremrPro"/>
          <w:color w:val="000000"/>
          <w:szCs w:val="24"/>
        </w:rPr>
        <w:t>.”</w:t>
      </w:r>
      <w:r w:rsidRPr="00181FAF">
        <w:rPr>
          <w:rFonts w:eastAsia="GaramondPremrPro"/>
          <w:color w:val="000000"/>
          <w:szCs w:val="24"/>
        </w:rPr>
        <w:t xml:space="preserve"> </w:t>
      </w:r>
      <w:r w:rsidR="002A20E9" w:rsidRPr="00181FAF">
        <w:rPr>
          <w:rFonts w:eastAsia="GaramondPremrPro"/>
          <w:i/>
          <w:color w:val="000000"/>
          <w:szCs w:val="24"/>
        </w:rPr>
        <w:t>JHS</w:t>
      </w:r>
      <w:r w:rsidRPr="00181FAF">
        <w:rPr>
          <w:rFonts w:eastAsia="GaramondPremrPro"/>
          <w:color w:val="000000"/>
          <w:szCs w:val="24"/>
        </w:rPr>
        <w:t xml:space="preserve"> 35</w:t>
      </w:r>
      <w:r w:rsidR="001303AC" w:rsidRPr="00181FAF">
        <w:rPr>
          <w:rFonts w:eastAsia="GaramondPremrPro"/>
          <w:color w:val="000000"/>
          <w:szCs w:val="24"/>
        </w:rPr>
        <w:t>:</w:t>
      </w:r>
      <w:r w:rsidRPr="00181FAF">
        <w:rPr>
          <w:rFonts w:eastAsia="GaramondPremrPro"/>
          <w:color w:val="000000"/>
          <w:szCs w:val="24"/>
        </w:rPr>
        <w:t xml:space="preserve"> 12–21.</w:t>
      </w: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p>
    <w:p w:rsidR="001303AC" w:rsidRPr="00181FAF" w:rsidRDefault="001303AC"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Sutkowska</w:t>
      </w:r>
      <w:proofErr w:type="spellEnd"/>
      <w:r w:rsidRPr="00181FAF">
        <w:rPr>
          <w:rFonts w:eastAsia="GaramondPremrPro"/>
          <w:color w:val="000000"/>
          <w:szCs w:val="24"/>
        </w:rPr>
        <w:t xml:space="preserve"> 2012</w:t>
      </w:r>
    </w:p>
    <w:p w:rsidR="001303AC"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Sutkowska</w:t>
      </w:r>
      <w:proofErr w:type="spellEnd"/>
      <w:r w:rsidRPr="00181FAF">
        <w:rPr>
          <w:rFonts w:eastAsia="GaramondPremrPro"/>
          <w:color w:val="000000"/>
          <w:szCs w:val="24"/>
        </w:rPr>
        <w:t>, O.</w:t>
      </w:r>
      <w:r w:rsidR="005F19B5" w:rsidRPr="00181FAF">
        <w:rPr>
          <w:rFonts w:eastAsia="GaramondPremrPro"/>
          <w:color w:val="000000"/>
          <w:szCs w:val="24"/>
        </w:rPr>
        <w:t xml:space="preserve"> </w:t>
      </w:r>
      <w:r w:rsidRPr="00181FAF">
        <w:rPr>
          <w:rFonts w:eastAsia="GaramondPremrPro"/>
          <w:color w:val="000000"/>
          <w:szCs w:val="24"/>
        </w:rPr>
        <w:t xml:space="preserve">2012. </w:t>
      </w:r>
      <w:r w:rsidR="001303AC" w:rsidRPr="00181FAF">
        <w:rPr>
          <w:rFonts w:eastAsia="GaramondPremrPro"/>
          <w:color w:val="000000"/>
          <w:szCs w:val="24"/>
        </w:rPr>
        <w:t>“</w:t>
      </w:r>
      <w:r w:rsidRPr="00181FAF">
        <w:rPr>
          <w:rFonts w:eastAsia="GaramondPremrPro"/>
          <w:color w:val="000000"/>
          <w:szCs w:val="24"/>
        </w:rPr>
        <w:t xml:space="preserve">One of </w:t>
      </w:r>
      <w:r w:rsidR="001303AC" w:rsidRPr="00181FAF">
        <w:rPr>
          <w:rFonts w:eastAsia="GaramondPremrPro"/>
          <w:color w:val="000000"/>
          <w:szCs w:val="24"/>
        </w:rPr>
        <w:t>N</w:t>
      </w:r>
      <w:r w:rsidRPr="00181FAF">
        <w:rPr>
          <w:rFonts w:eastAsia="GaramondPremrPro"/>
          <w:color w:val="000000"/>
          <w:szCs w:val="24"/>
        </w:rPr>
        <w:t xml:space="preserve">ine </w:t>
      </w:r>
      <w:r w:rsidR="001303AC" w:rsidRPr="00181FAF">
        <w:rPr>
          <w:rFonts w:eastAsia="GaramondPremrPro-It"/>
          <w:color w:val="000000"/>
          <w:szCs w:val="24"/>
        </w:rPr>
        <w:t>T</w:t>
      </w:r>
      <w:r w:rsidRPr="00181FAF">
        <w:rPr>
          <w:rFonts w:eastAsia="GaramondPremrPro-It"/>
          <w:color w:val="000000"/>
          <w:szCs w:val="24"/>
        </w:rPr>
        <w:t xml:space="preserve">ibiae </w:t>
      </w:r>
      <w:r w:rsidRPr="00181FAF">
        <w:rPr>
          <w:rFonts w:eastAsia="GaramondPremrPro"/>
          <w:color w:val="000000"/>
          <w:szCs w:val="24"/>
        </w:rPr>
        <w:t xml:space="preserve">from a </w:t>
      </w:r>
      <w:r w:rsidRPr="00181FAF">
        <w:rPr>
          <w:rFonts w:eastAsia="GaramondPremrPro-It"/>
          <w:color w:val="000000"/>
          <w:szCs w:val="24"/>
        </w:rPr>
        <w:t xml:space="preserve">Villa </w:t>
      </w:r>
      <w:proofErr w:type="spellStart"/>
      <w:r w:rsidRPr="00181FAF">
        <w:rPr>
          <w:rFonts w:eastAsia="GaramondPremrPro-It"/>
          <w:color w:val="000000"/>
          <w:szCs w:val="24"/>
        </w:rPr>
        <w:t>Rustica</w:t>
      </w:r>
      <w:proofErr w:type="spellEnd"/>
      <w:r w:rsidRPr="00181FAF">
        <w:rPr>
          <w:rFonts w:eastAsia="GaramondPremrPro-It"/>
          <w:color w:val="000000"/>
          <w:szCs w:val="24"/>
        </w:rPr>
        <w:t xml:space="preserve"> </w:t>
      </w:r>
      <w:r w:rsidRPr="00181FAF">
        <w:rPr>
          <w:rFonts w:eastAsia="GaramondPremrPro"/>
          <w:color w:val="000000"/>
          <w:szCs w:val="24"/>
        </w:rPr>
        <w:t xml:space="preserve">in the </w:t>
      </w:r>
      <w:proofErr w:type="spellStart"/>
      <w:r w:rsidRPr="00181FAF">
        <w:rPr>
          <w:rFonts w:eastAsia="GaramondPremrPro"/>
          <w:color w:val="000000"/>
          <w:szCs w:val="24"/>
        </w:rPr>
        <w:t>Vesuvian</w:t>
      </w:r>
      <w:proofErr w:type="spellEnd"/>
      <w:r w:rsidRPr="00181FAF">
        <w:rPr>
          <w:rFonts w:eastAsia="GaramondPremrPro"/>
          <w:color w:val="000000"/>
          <w:szCs w:val="24"/>
        </w:rPr>
        <w:t xml:space="preserve"> </w:t>
      </w:r>
      <w:r w:rsidR="001303AC" w:rsidRPr="00181FAF">
        <w:rPr>
          <w:rFonts w:eastAsia="GaramondPremrPro"/>
          <w:color w:val="000000"/>
          <w:szCs w:val="24"/>
        </w:rPr>
        <w:t>A</w:t>
      </w:r>
      <w:r w:rsidRPr="00181FAF">
        <w:rPr>
          <w:rFonts w:eastAsia="GaramondPremrPro"/>
          <w:color w:val="000000"/>
          <w:szCs w:val="24"/>
        </w:rPr>
        <w:t xml:space="preserve">rea </w:t>
      </w:r>
      <w:r w:rsidR="001303AC" w:rsidRPr="00181FAF">
        <w:rPr>
          <w:rFonts w:eastAsia="GaramondPremrPro"/>
          <w:color w:val="000000"/>
          <w:szCs w:val="24"/>
        </w:rPr>
        <w:t>R</w:t>
      </w:r>
      <w:r w:rsidRPr="00181FAF">
        <w:rPr>
          <w:rFonts w:eastAsia="GaramondPremrPro"/>
          <w:color w:val="000000"/>
          <w:szCs w:val="24"/>
        </w:rPr>
        <w:t>ediscovered</w:t>
      </w:r>
      <w:r w:rsidR="001303AC" w:rsidRPr="00181FAF">
        <w:rPr>
          <w:rFonts w:eastAsia="GaramondPremrPro"/>
          <w:color w:val="000000"/>
          <w:szCs w:val="24"/>
        </w:rPr>
        <w:t>.”</w:t>
      </w:r>
      <w:r w:rsidRPr="00181FAF">
        <w:rPr>
          <w:rFonts w:eastAsia="GaramondPremrPro"/>
          <w:color w:val="000000"/>
          <w:szCs w:val="24"/>
        </w:rPr>
        <w:t xml:space="preserve"> </w:t>
      </w:r>
      <w:r w:rsidR="001303AC" w:rsidRPr="00181FAF">
        <w:rPr>
          <w:rFonts w:eastAsia="GaramondPremrPro"/>
          <w:color w:val="000000"/>
          <w:szCs w:val="24"/>
        </w:rPr>
        <w:t>I</w:t>
      </w:r>
      <w:r w:rsidRPr="00181FAF">
        <w:rPr>
          <w:rFonts w:eastAsia="GaramondPremrPro"/>
          <w:color w:val="000000"/>
          <w:szCs w:val="24"/>
        </w:rPr>
        <w:t xml:space="preserve">n </w:t>
      </w:r>
      <w:r w:rsidR="00CF768E" w:rsidRPr="00181FAF">
        <w:rPr>
          <w:rFonts w:eastAsia="GaramondPremrPro"/>
          <w:color w:val="000000"/>
          <w:szCs w:val="24"/>
        </w:rPr>
        <w:t>Eichmann</w:t>
      </w:r>
      <w:r w:rsidR="00BA1C51">
        <w:rPr>
          <w:rFonts w:eastAsia="GaramondPremrPro"/>
          <w:color w:val="000000"/>
          <w:szCs w:val="24"/>
        </w:rPr>
        <w:t xml:space="preserve">, Fang, and Koch </w:t>
      </w:r>
      <w:r w:rsidR="00CF768E" w:rsidRPr="00181FAF">
        <w:rPr>
          <w:rFonts w:eastAsia="GaramondPremrPro"/>
          <w:color w:val="000000"/>
          <w:szCs w:val="24"/>
        </w:rPr>
        <w:t>2012</w:t>
      </w:r>
      <w:r w:rsidR="001303AC" w:rsidRPr="00181FAF">
        <w:rPr>
          <w:rFonts w:eastAsia="GaramondPremrPro"/>
          <w:color w:val="000000"/>
          <w:szCs w:val="24"/>
        </w:rPr>
        <w:t xml:space="preserve">, </w:t>
      </w:r>
      <w:r w:rsidRPr="00181FAF">
        <w:rPr>
          <w:rFonts w:eastAsia="GaramondPremrPro"/>
          <w:color w:val="000000"/>
          <w:szCs w:val="24"/>
        </w:rPr>
        <w:t>115–26.</w:t>
      </w:r>
      <w:r w:rsidR="001303AC" w:rsidRPr="00181FAF">
        <w:rPr>
          <w:rFonts w:eastAsia="GaramondPremrPro"/>
          <w:color w:val="000000"/>
          <w:szCs w:val="24"/>
        </w:rPr>
        <w:t xml:space="preserve"> </w:t>
      </w:r>
    </w:p>
    <w:p w:rsidR="00CF768E" w:rsidRPr="00181FAF" w:rsidRDefault="00CF768E" w:rsidP="00181FAF">
      <w:pPr>
        <w:autoSpaceDE w:val="0"/>
        <w:autoSpaceDN w:val="0"/>
        <w:adjustRightInd w:val="0"/>
        <w:spacing w:before="0" w:beforeAutospacing="0" w:after="0" w:afterAutospacing="0" w:line="360" w:lineRule="auto"/>
        <w:rPr>
          <w:rFonts w:eastAsia="GaramondPremrPro"/>
          <w:color w:val="000000"/>
          <w:szCs w:val="24"/>
        </w:rPr>
      </w:pPr>
    </w:p>
    <w:p w:rsidR="00CF768E" w:rsidRPr="00181FAF" w:rsidRDefault="00CF768E"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Sutkowska</w:t>
      </w:r>
      <w:proofErr w:type="spellEnd"/>
      <w:r w:rsidRPr="00181FAF">
        <w:rPr>
          <w:rFonts w:eastAsia="GaramondPremrPro"/>
          <w:color w:val="000000"/>
          <w:szCs w:val="24"/>
        </w:rPr>
        <w:t xml:space="preserve"> 2015</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proofErr w:type="spellStart"/>
      <w:r w:rsidRPr="00181FAF">
        <w:rPr>
          <w:rFonts w:eastAsia="GaramondPremrPro"/>
          <w:color w:val="000000"/>
          <w:szCs w:val="24"/>
        </w:rPr>
        <w:t>Sutkowska</w:t>
      </w:r>
      <w:proofErr w:type="spellEnd"/>
      <w:r w:rsidRPr="00181FAF">
        <w:rPr>
          <w:rFonts w:eastAsia="GaramondPremrPro"/>
          <w:color w:val="000000"/>
          <w:szCs w:val="24"/>
        </w:rPr>
        <w:t>, O.</w:t>
      </w:r>
      <w:r w:rsidR="005F19B5" w:rsidRPr="00181FAF">
        <w:rPr>
          <w:rFonts w:eastAsia="GaramondPremrPro"/>
          <w:color w:val="000000"/>
          <w:szCs w:val="24"/>
        </w:rPr>
        <w:t xml:space="preserve"> </w:t>
      </w:r>
      <w:r w:rsidRPr="00181FAF">
        <w:rPr>
          <w:rFonts w:eastAsia="GaramondPremrPro"/>
          <w:color w:val="000000"/>
          <w:szCs w:val="24"/>
        </w:rPr>
        <w:t xml:space="preserve">2015. </w:t>
      </w:r>
      <w:r w:rsidR="00766995" w:rsidRPr="00181FAF">
        <w:rPr>
          <w:rFonts w:eastAsia="GaramondPremrPro"/>
          <w:color w:val="000000"/>
          <w:szCs w:val="24"/>
        </w:rPr>
        <w:t>“</w:t>
      </w:r>
      <w:proofErr w:type="spellStart"/>
      <w:r w:rsidRPr="00181FAF">
        <w:rPr>
          <w:rFonts w:eastAsia="GaramondPremrPro"/>
          <w:color w:val="000000"/>
          <w:szCs w:val="24"/>
        </w:rPr>
        <w:t>Archäologische</w:t>
      </w:r>
      <w:proofErr w:type="spellEnd"/>
      <w:r w:rsidRPr="00181FAF">
        <w:rPr>
          <w:rFonts w:eastAsia="GaramondPremrPro"/>
          <w:color w:val="000000"/>
          <w:szCs w:val="24"/>
        </w:rPr>
        <w:t xml:space="preserve"> Auloi/Tibia </w:t>
      </w:r>
      <w:proofErr w:type="spellStart"/>
      <w:r w:rsidRPr="00181FAF">
        <w:rPr>
          <w:rFonts w:eastAsia="GaramondPremrPro"/>
          <w:color w:val="000000"/>
          <w:szCs w:val="24"/>
        </w:rPr>
        <w:t>Funde</w:t>
      </w:r>
      <w:proofErr w:type="spellEnd"/>
      <w:r w:rsidRPr="00181FAF">
        <w:rPr>
          <w:rFonts w:eastAsia="GaramondPremrPro"/>
          <w:color w:val="000000"/>
          <w:szCs w:val="24"/>
        </w:rPr>
        <w:t xml:space="preserve"> </w:t>
      </w:r>
      <w:proofErr w:type="spellStart"/>
      <w:r w:rsidRPr="00181FAF">
        <w:rPr>
          <w:rFonts w:eastAsia="GaramondPremrPro"/>
          <w:color w:val="000000"/>
          <w:szCs w:val="24"/>
        </w:rPr>
        <w:t>mit</w:t>
      </w:r>
      <w:proofErr w:type="spellEnd"/>
      <w:r w:rsidRPr="00181FAF">
        <w:rPr>
          <w:rFonts w:eastAsia="GaramondPremrPro"/>
          <w:color w:val="000000"/>
          <w:szCs w:val="24"/>
        </w:rPr>
        <w:t xml:space="preserve"> </w:t>
      </w:r>
      <w:proofErr w:type="spellStart"/>
      <w:r w:rsidRPr="00181FAF">
        <w:rPr>
          <w:rFonts w:eastAsia="GaramondPremrPro"/>
          <w:color w:val="000000"/>
          <w:szCs w:val="24"/>
        </w:rPr>
        <w:t>Mechanismen</w:t>
      </w:r>
      <w:proofErr w:type="spellEnd"/>
      <w:r w:rsidR="00766995" w:rsidRPr="00181FAF">
        <w:rPr>
          <w:rFonts w:eastAsia="GaramondPremrPro"/>
          <w:color w:val="000000"/>
          <w:szCs w:val="24"/>
        </w:rPr>
        <w:t>.”</w:t>
      </w:r>
      <w:r w:rsidRPr="00181FAF">
        <w:rPr>
          <w:rFonts w:eastAsia="GaramondPremrPro"/>
          <w:color w:val="000000"/>
          <w:szCs w:val="24"/>
        </w:rPr>
        <w:t xml:space="preserve"> </w:t>
      </w:r>
      <w:r w:rsidRPr="00181FAF">
        <w:rPr>
          <w:rFonts w:eastAsia="GaramondPremrPro"/>
          <w:i/>
          <w:color w:val="000000"/>
          <w:szCs w:val="24"/>
        </w:rPr>
        <w:t xml:space="preserve">Die </w:t>
      </w:r>
      <w:proofErr w:type="spellStart"/>
      <w:r w:rsidRPr="00181FAF">
        <w:rPr>
          <w:rFonts w:eastAsia="GaramondPremrPro"/>
          <w:i/>
          <w:color w:val="000000"/>
          <w:szCs w:val="24"/>
        </w:rPr>
        <w:t>Tonkunst</w:t>
      </w:r>
      <w:proofErr w:type="spellEnd"/>
      <w:r w:rsidRPr="00181FAF">
        <w:rPr>
          <w:rFonts w:eastAsia="GaramondPremrPro"/>
          <w:color w:val="000000"/>
          <w:szCs w:val="24"/>
        </w:rPr>
        <w:t xml:space="preserve"> </w:t>
      </w:r>
      <w:r w:rsidR="002A20E9" w:rsidRPr="00181FAF">
        <w:rPr>
          <w:rFonts w:eastAsia="GaramondPremrPro"/>
          <w:color w:val="000000"/>
          <w:szCs w:val="24"/>
        </w:rPr>
        <w:t>9 (4):</w:t>
      </w:r>
      <w:r w:rsidRPr="00181FAF">
        <w:rPr>
          <w:rFonts w:eastAsia="GaramondPremrPro"/>
          <w:color w:val="000000"/>
          <w:szCs w:val="24"/>
        </w:rPr>
        <w:t xml:space="preserve"> 412</w:t>
      </w:r>
      <w:r w:rsidR="00CF768E" w:rsidRPr="00181FAF">
        <w:rPr>
          <w:rFonts w:eastAsia="GaramondPremrPro"/>
          <w:color w:val="000000"/>
          <w:szCs w:val="24"/>
        </w:rPr>
        <w:t>–</w:t>
      </w:r>
      <w:r w:rsidRPr="00181FAF">
        <w:rPr>
          <w:rFonts w:eastAsia="GaramondPremrPro"/>
          <w:color w:val="000000"/>
          <w:szCs w:val="24"/>
        </w:rPr>
        <w:t>22.</w:t>
      </w:r>
    </w:p>
    <w:p w:rsidR="00CF768E" w:rsidRPr="00181FAF" w:rsidRDefault="00CF768E" w:rsidP="00181FAF">
      <w:pPr>
        <w:autoSpaceDE w:val="0"/>
        <w:autoSpaceDN w:val="0"/>
        <w:adjustRightInd w:val="0"/>
        <w:spacing w:before="0" w:beforeAutospacing="0" w:after="0" w:afterAutospacing="0" w:line="360" w:lineRule="auto"/>
        <w:rPr>
          <w:rFonts w:eastAsia="GaramondPremrPro"/>
          <w:color w:val="000000"/>
          <w:szCs w:val="24"/>
        </w:rPr>
      </w:pPr>
    </w:p>
    <w:p w:rsidR="00CF768E" w:rsidRPr="00181FAF" w:rsidRDefault="00CF768E"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West 1992</w:t>
      </w:r>
    </w:p>
    <w:p w:rsidR="009B578F" w:rsidRPr="00181FAF" w:rsidRDefault="009B578F" w:rsidP="00181FAF">
      <w:pPr>
        <w:autoSpaceDE w:val="0"/>
        <w:autoSpaceDN w:val="0"/>
        <w:adjustRightInd w:val="0"/>
        <w:spacing w:before="0" w:beforeAutospacing="0" w:after="0" w:afterAutospacing="0" w:line="360" w:lineRule="auto"/>
        <w:rPr>
          <w:rFonts w:eastAsia="GaramondPremrPro"/>
          <w:color w:val="000000"/>
          <w:szCs w:val="24"/>
        </w:rPr>
      </w:pPr>
      <w:r w:rsidRPr="00181FAF">
        <w:rPr>
          <w:rFonts w:eastAsia="GaramondPremrPro"/>
          <w:color w:val="000000"/>
          <w:szCs w:val="24"/>
        </w:rPr>
        <w:t>West, M.L. 1992.</w:t>
      </w:r>
      <w:r w:rsidR="005F19B5" w:rsidRPr="00181FAF">
        <w:rPr>
          <w:rFonts w:eastAsia="GaramondPremrPro"/>
          <w:color w:val="000000"/>
          <w:szCs w:val="24"/>
        </w:rPr>
        <w:t xml:space="preserve"> </w:t>
      </w:r>
      <w:r w:rsidRPr="00181FAF">
        <w:rPr>
          <w:rFonts w:eastAsia="GaramondPremrPro"/>
          <w:i/>
          <w:iCs/>
          <w:color w:val="000000"/>
          <w:szCs w:val="24"/>
        </w:rPr>
        <w:t>Ancient Greek Music</w:t>
      </w:r>
      <w:r w:rsidR="002A20E9" w:rsidRPr="00181FAF">
        <w:rPr>
          <w:rFonts w:eastAsia="GaramondPremrPro"/>
          <w:i/>
          <w:iCs/>
          <w:color w:val="000000"/>
          <w:szCs w:val="24"/>
        </w:rPr>
        <w:t>.</w:t>
      </w:r>
      <w:r w:rsidRPr="00181FAF">
        <w:rPr>
          <w:rFonts w:eastAsia="GaramondPremrPro"/>
          <w:color w:val="000000"/>
          <w:szCs w:val="24"/>
        </w:rPr>
        <w:t xml:space="preserve"> Oxford: Clarendon Press.</w:t>
      </w:r>
      <w:bookmarkStart w:id="0" w:name="_GoBack"/>
      <w:bookmarkEnd w:id="0"/>
    </w:p>
    <w:sectPr w:rsidR="009B578F" w:rsidRPr="00181FAF" w:rsidSect="00792672">
      <w:headerReference w:type="default" r:id="rId9"/>
      <w:footerReference w:type="even" r:id="rId10"/>
      <w:footerReference w:type="default" r:id="rId11"/>
      <w:endnotePr>
        <w:numFmt w:val="decimal"/>
      </w:endnotePr>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4EB43" w15:done="0"/>
  <w15:commentEx w15:paraId="33F79F15" w15:done="0"/>
  <w15:commentEx w15:paraId="710263B2" w15:done="0"/>
  <w15:commentEx w15:paraId="4B236E0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31B" w:rsidRDefault="0000131B">
      <w:pPr>
        <w:spacing w:before="0" w:after="0"/>
      </w:pPr>
      <w:r>
        <w:separator/>
      </w:r>
    </w:p>
  </w:endnote>
  <w:endnote w:type="continuationSeparator" w:id="0">
    <w:p w:rsidR="0000131B" w:rsidRDefault="0000131B">
      <w:pPr>
        <w:spacing w:before="0" w:after="0"/>
      </w:pPr>
      <w:r>
        <w:continuationSeparator/>
      </w:r>
    </w:p>
  </w:endnote>
  <w:endnote w:id="1">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Excavation numbers 21-3-350, 21-3-702. </w:t>
      </w:r>
      <w:r w:rsidR="00181FAF" w:rsidRPr="00C72D50">
        <w:rPr>
          <w:color w:val="000000"/>
          <w:sz w:val="24"/>
          <w:szCs w:val="24"/>
        </w:rPr>
        <w:t>Dunham 1957, 109, pl</w:t>
      </w:r>
      <w:r w:rsidR="00181FAF">
        <w:rPr>
          <w:color w:val="000000"/>
          <w:sz w:val="24"/>
          <w:szCs w:val="24"/>
        </w:rPr>
        <w:t>ate</w:t>
      </w:r>
      <w:r w:rsidR="00181FAF" w:rsidRPr="00C72D50">
        <w:rPr>
          <w:color w:val="000000"/>
          <w:sz w:val="24"/>
          <w:szCs w:val="24"/>
        </w:rPr>
        <w:t xml:space="preserve"> LIX A, B.</w:t>
      </w:r>
    </w:p>
  </w:endnote>
  <w:endnote w:id="2">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w:t>
      </w:r>
      <w:proofErr w:type="spellStart"/>
      <w:r w:rsidRPr="00D025D3">
        <w:rPr>
          <w:sz w:val="24"/>
          <w:szCs w:val="24"/>
        </w:rPr>
        <w:t>Priese</w:t>
      </w:r>
      <w:proofErr w:type="spellEnd"/>
      <w:r w:rsidRPr="00D025D3">
        <w:rPr>
          <w:sz w:val="24"/>
          <w:szCs w:val="24"/>
        </w:rPr>
        <w:t xml:space="preserve"> 1993, 12</w:t>
      </w:r>
      <w:r w:rsidR="00181FAF">
        <w:rPr>
          <w:sz w:val="24"/>
          <w:szCs w:val="24"/>
        </w:rPr>
        <w:t>–</w:t>
      </w:r>
      <w:r w:rsidRPr="00D025D3">
        <w:rPr>
          <w:sz w:val="24"/>
          <w:szCs w:val="24"/>
        </w:rPr>
        <w:t xml:space="preserve">15. Today, the preserved gold jewelry is primarily divided between the collections of the Staatliche </w:t>
      </w:r>
      <w:proofErr w:type="spellStart"/>
      <w:r w:rsidRPr="00D025D3">
        <w:rPr>
          <w:sz w:val="24"/>
          <w:szCs w:val="24"/>
        </w:rPr>
        <w:t>Sammlung</w:t>
      </w:r>
      <w:proofErr w:type="spellEnd"/>
      <w:r w:rsidRPr="00D025D3">
        <w:rPr>
          <w:sz w:val="24"/>
          <w:szCs w:val="24"/>
        </w:rPr>
        <w:t xml:space="preserve"> </w:t>
      </w:r>
      <w:proofErr w:type="spellStart"/>
      <w:r w:rsidRPr="00D025D3">
        <w:rPr>
          <w:sz w:val="24"/>
          <w:szCs w:val="24"/>
        </w:rPr>
        <w:t>Ägyptischer</w:t>
      </w:r>
      <w:proofErr w:type="spellEnd"/>
      <w:r w:rsidRPr="00D025D3">
        <w:rPr>
          <w:sz w:val="24"/>
          <w:szCs w:val="24"/>
        </w:rPr>
        <w:t xml:space="preserve"> </w:t>
      </w:r>
      <w:proofErr w:type="spellStart"/>
      <w:r w:rsidRPr="00D025D3">
        <w:rPr>
          <w:sz w:val="24"/>
          <w:szCs w:val="24"/>
        </w:rPr>
        <w:t>Kunst</w:t>
      </w:r>
      <w:proofErr w:type="spellEnd"/>
      <w:r w:rsidRPr="00D025D3">
        <w:rPr>
          <w:sz w:val="24"/>
          <w:szCs w:val="24"/>
        </w:rPr>
        <w:t xml:space="preserve"> </w:t>
      </w:r>
      <w:proofErr w:type="spellStart"/>
      <w:r w:rsidRPr="00D025D3">
        <w:rPr>
          <w:sz w:val="24"/>
          <w:szCs w:val="24"/>
        </w:rPr>
        <w:t>München</w:t>
      </w:r>
      <w:proofErr w:type="spellEnd"/>
      <w:r w:rsidRPr="00D025D3">
        <w:rPr>
          <w:sz w:val="24"/>
          <w:szCs w:val="24"/>
        </w:rPr>
        <w:t xml:space="preserve"> and the </w:t>
      </w:r>
      <w:proofErr w:type="spellStart"/>
      <w:r w:rsidRPr="00D025D3">
        <w:rPr>
          <w:sz w:val="24"/>
          <w:szCs w:val="24"/>
        </w:rPr>
        <w:t>Ägyptisches</w:t>
      </w:r>
      <w:proofErr w:type="spellEnd"/>
      <w:r w:rsidRPr="00D025D3">
        <w:rPr>
          <w:sz w:val="24"/>
          <w:szCs w:val="24"/>
        </w:rPr>
        <w:t xml:space="preserve"> Museum und </w:t>
      </w:r>
      <w:proofErr w:type="spellStart"/>
      <w:r w:rsidRPr="00D025D3">
        <w:rPr>
          <w:sz w:val="24"/>
          <w:szCs w:val="24"/>
        </w:rPr>
        <w:t>Papyrussammlung</w:t>
      </w:r>
      <w:proofErr w:type="spellEnd"/>
      <w:r w:rsidRPr="00D025D3">
        <w:rPr>
          <w:sz w:val="24"/>
          <w:szCs w:val="24"/>
        </w:rPr>
        <w:t xml:space="preserve">, Staatliche </w:t>
      </w:r>
      <w:proofErr w:type="spellStart"/>
      <w:r w:rsidRPr="00D025D3">
        <w:rPr>
          <w:sz w:val="24"/>
          <w:szCs w:val="24"/>
        </w:rPr>
        <w:t>Museen</w:t>
      </w:r>
      <w:proofErr w:type="spellEnd"/>
      <w:r w:rsidRPr="00D025D3">
        <w:rPr>
          <w:sz w:val="24"/>
          <w:szCs w:val="24"/>
        </w:rPr>
        <w:t xml:space="preserve"> </w:t>
      </w:r>
      <w:proofErr w:type="spellStart"/>
      <w:r w:rsidRPr="00D025D3">
        <w:rPr>
          <w:sz w:val="24"/>
          <w:szCs w:val="24"/>
        </w:rPr>
        <w:t>zu</w:t>
      </w:r>
      <w:proofErr w:type="spellEnd"/>
      <w:r w:rsidRPr="00D025D3">
        <w:rPr>
          <w:sz w:val="24"/>
          <w:szCs w:val="24"/>
        </w:rPr>
        <w:t xml:space="preserve"> Berlin – </w:t>
      </w:r>
      <w:proofErr w:type="spellStart"/>
      <w:r w:rsidRPr="00D025D3">
        <w:rPr>
          <w:sz w:val="24"/>
          <w:szCs w:val="24"/>
        </w:rPr>
        <w:t>Preussischer</w:t>
      </w:r>
      <w:proofErr w:type="spellEnd"/>
      <w:r w:rsidRPr="00D025D3">
        <w:rPr>
          <w:sz w:val="24"/>
          <w:szCs w:val="24"/>
        </w:rPr>
        <w:t xml:space="preserve"> </w:t>
      </w:r>
      <w:proofErr w:type="spellStart"/>
      <w:r w:rsidRPr="00D025D3">
        <w:rPr>
          <w:sz w:val="24"/>
          <w:szCs w:val="24"/>
        </w:rPr>
        <w:t>Kulturbestitz</w:t>
      </w:r>
      <w:proofErr w:type="spellEnd"/>
      <w:r w:rsidRPr="00D025D3">
        <w:rPr>
          <w:sz w:val="24"/>
          <w:szCs w:val="24"/>
        </w:rPr>
        <w:t xml:space="preserve">. </w:t>
      </w:r>
    </w:p>
  </w:endnote>
  <w:endnote w:id="3">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Harvard University</w:t>
      </w:r>
      <w:r w:rsidR="00181FAF">
        <w:rPr>
          <w:sz w:val="24"/>
          <w:szCs w:val="24"/>
        </w:rPr>
        <w:t>–</w:t>
      </w:r>
      <w:r w:rsidRPr="00D025D3">
        <w:rPr>
          <w:sz w:val="24"/>
          <w:szCs w:val="24"/>
        </w:rPr>
        <w:t>Museum of Fine Arts, 1920</w:t>
      </w:r>
      <w:r w:rsidR="00181FAF">
        <w:rPr>
          <w:sz w:val="24"/>
          <w:szCs w:val="24"/>
        </w:rPr>
        <w:t>–</w:t>
      </w:r>
      <w:proofErr w:type="spellStart"/>
      <w:r w:rsidRPr="00D025D3">
        <w:rPr>
          <w:sz w:val="24"/>
          <w:szCs w:val="24"/>
        </w:rPr>
        <w:t>21</w:t>
      </w:r>
      <w:r w:rsidR="00181FAF">
        <w:rPr>
          <w:sz w:val="24"/>
          <w:szCs w:val="24"/>
        </w:rPr>
        <w:t>a</w:t>
      </w:r>
      <w:proofErr w:type="spellEnd"/>
      <w:r w:rsidRPr="00D025D3">
        <w:rPr>
          <w:sz w:val="24"/>
          <w:szCs w:val="24"/>
        </w:rPr>
        <w:t xml:space="preserve">, 253. See also </w:t>
      </w:r>
      <w:r w:rsidR="00181FAF" w:rsidRPr="00C72D50">
        <w:rPr>
          <w:sz w:val="24"/>
          <w:szCs w:val="24"/>
        </w:rPr>
        <w:t>West 1992, 81</w:t>
      </w:r>
      <w:r w:rsidR="00181FAF">
        <w:rPr>
          <w:sz w:val="24"/>
          <w:szCs w:val="24"/>
        </w:rPr>
        <w:t>–</w:t>
      </w:r>
      <w:r w:rsidR="00181FAF" w:rsidRPr="00C72D50">
        <w:rPr>
          <w:sz w:val="24"/>
          <w:szCs w:val="24"/>
        </w:rPr>
        <w:t>107. It is worthwhile to point out that the term “flutes” used by Reisner (and others) in connection with the Meroë auloi is incorrect. The instruments are predominantly referred to as “double pipes” in this article, each formed by two “pipes</w:t>
      </w:r>
      <w:r w:rsidR="00181FAF">
        <w:rPr>
          <w:sz w:val="24"/>
          <w:szCs w:val="24"/>
        </w:rPr>
        <w:t>.</w:t>
      </w:r>
      <w:r w:rsidR="00181FAF" w:rsidRPr="00C72D50">
        <w:rPr>
          <w:sz w:val="24"/>
          <w:szCs w:val="24"/>
        </w:rPr>
        <w:t>”</w:t>
      </w:r>
    </w:p>
  </w:endnote>
  <w:endnote w:id="4">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Harvard University-Museum of Fine Arts, 1920</w:t>
      </w:r>
      <w:r w:rsidR="00181FAF">
        <w:rPr>
          <w:sz w:val="24"/>
          <w:szCs w:val="24"/>
        </w:rPr>
        <w:t>–</w:t>
      </w:r>
      <w:proofErr w:type="spellStart"/>
      <w:r w:rsidRPr="00D025D3">
        <w:rPr>
          <w:sz w:val="24"/>
          <w:szCs w:val="24"/>
        </w:rPr>
        <w:t>21</w:t>
      </w:r>
      <w:r w:rsidR="00181FAF">
        <w:rPr>
          <w:sz w:val="24"/>
          <w:szCs w:val="24"/>
        </w:rPr>
        <w:t>a</w:t>
      </w:r>
      <w:proofErr w:type="spellEnd"/>
      <w:r w:rsidRPr="00D025D3">
        <w:rPr>
          <w:sz w:val="24"/>
          <w:szCs w:val="24"/>
        </w:rPr>
        <w:t>, 255.</w:t>
      </w:r>
    </w:p>
  </w:endnote>
  <w:endnote w:id="5">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Harvard University-Museum of Fine Arts 1920</w:t>
      </w:r>
      <w:r w:rsidR="00181FAF">
        <w:rPr>
          <w:sz w:val="24"/>
          <w:szCs w:val="24"/>
        </w:rPr>
        <w:t>–</w:t>
      </w:r>
      <w:proofErr w:type="spellStart"/>
      <w:r w:rsidRPr="00D025D3">
        <w:rPr>
          <w:sz w:val="24"/>
          <w:szCs w:val="24"/>
        </w:rPr>
        <w:t>21</w:t>
      </w:r>
      <w:r w:rsidR="00181FAF">
        <w:rPr>
          <w:sz w:val="24"/>
          <w:szCs w:val="24"/>
        </w:rPr>
        <w:t>a</w:t>
      </w:r>
      <w:proofErr w:type="spellEnd"/>
      <w:r w:rsidRPr="00D025D3">
        <w:rPr>
          <w:sz w:val="24"/>
          <w:szCs w:val="24"/>
        </w:rPr>
        <w:t>, 256.</w:t>
      </w:r>
    </w:p>
  </w:endnote>
  <w:endnote w:id="6">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Harvard University-Museum of Fine Arts </w:t>
      </w:r>
      <w:r w:rsidR="00181FAF" w:rsidRPr="00C72D50">
        <w:rPr>
          <w:sz w:val="24"/>
          <w:szCs w:val="24"/>
        </w:rPr>
        <w:t>1920</w:t>
      </w:r>
      <w:r w:rsidR="00181FAF">
        <w:rPr>
          <w:sz w:val="24"/>
          <w:szCs w:val="24"/>
        </w:rPr>
        <w:t>–</w:t>
      </w:r>
      <w:r w:rsidR="00181FAF" w:rsidRPr="00C72D50">
        <w:rPr>
          <w:sz w:val="24"/>
          <w:szCs w:val="24"/>
        </w:rPr>
        <w:t>21</w:t>
      </w:r>
      <w:r w:rsidR="00181FAF">
        <w:rPr>
          <w:sz w:val="24"/>
          <w:szCs w:val="24"/>
        </w:rPr>
        <w:t>b</w:t>
      </w:r>
      <w:r w:rsidR="00181FAF" w:rsidRPr="00C72D50">
        <w:rPr>
          <w:rFonts w:eastAsia="GaramondPremrPro"/>
          <w:color w:val="000000"/>
          <w:sz w:val="24"/>
          <w:szCs w:val="24"/>
        </w:rPr>
        <w:t>, 302.</w:t>
      </w:r>
      <w:r w:rsidR="007D36F1">
        <w:rPr>
          <w:rFonts w:eastAsia="GaramondPremrPro"/>
          <w:color w:val="000000"/>
          <w:sz w:val="24"/>
          <w:szCs w:val="24"/>
        </w:rPr>
        <w:t xml:space="preserve"> </w:t>
      </w:r>
      <w:r w:rsidR="007D36F1" w:rsidRPr="007D36F1">
        <w:rPr>
          <w:rFonts w:eastAsia="GaramondPremrPro"/>
          <w:color w:val="000000"/>
          <w:sz w:val="24"/>
          <w:szCs w:val="24"/>
        </w:rPr>
        <w:t xml:space="preserve">Thanks are due to Denise </w:t>
      </w:r>
      <w:proofErr w:type="spellStart"/>
      <w:r w:rsidR="007D36F1" w:rsidRPr="007D36F1">
        <w:rPr>
          <w:rFonts w:eastAsia="GaramondPremrPro"/>
          <w:color w:val="000000"/>
          <w:sz w:val="24"/>
          <w:szCs w:val="24"/>
        </w:rPr>
        <w:t>Doxey</w:t>
      </w:r>
      <w:proofErr w:type="spellEnd"/>
      <w:r w:rsidR="007D36F1" w:rsidRPr="007D36F1">
        <w:rPr>
          <w:rFonts w:eastAsia="GaramondPremrPro"/>
          <w:color w:val="000000"/>
          <w:sz w:val="24"/>
          <w:szCs w:val="24"/>
        </w:rPr>
        <w:t xml:space="preserve"> for helping to read the handwriting in this register</w:t>
      </w:r>
      <w:r w:rsidR="007D36F1">
        <w:rPr>
          <w:rFonts w:eastAsia="GaramondPremrPro"/>
          <w:color w:val="000000"/>
          <w:sz w:val="24"/>
          <w:szCs w:val="24"/>
        </w:rPr>
        <w:t>.</w:t>
      </w:r>
    </w:p>
  </w:endnote>
  <w:endnote w:id="7">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w:t>
      </w:r>
      <w:r w:rsidR="00181FAF" w:rsidRPr="00C72D50">
        <w:rPr>
          <w:sz w:val="24"/>
          <w:szCs w:val="24"/>
        </w:rPr>
        <w:t>West 1992, 81</w:t>
      </w:r>
      <w:r w:rsidR="00181FAF">
        <w:rPr>
          <w:sz w:val="24"/>
          <w:szCs w:val="24"/>
        </w:rPr>
        <w:t>–</w:t>
      </w:r>
      <w:r w:rsidR="00181FAF" w:rsidRPr="00C72D50">
        <w:rPr>
          <w:sz w:val="24"/>
          <w:szCs w:val="24"/>
        </w:rPr>
        <w:t>107.</w:t>
      </w:r>
    </w:p>
  </w:endnote>
  <w:endnote w:id="8">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Southgate 1915. The object was mounted and photographed by the Liverpool Institute of Archaeology. The short sections visible in the published image appear to show close similarities to some of the sections from Meroë. See Dixon and </w:t>
      </w:r>
      <w:proofErr w:type="spellStart"/>
      <w:r w:rsidRPr="00D025D3">
        <w:rPr>
          <w:sz w:val="24"/>
          <w:szCs w:val="24"/>
        </w:rPr>
        <w:t>Wachsman</w:t>
      </w:r>
      <w:r w:rsidR="00181FAF">
        <w:rPr>
          <w:sz w:val="24"/>
          <w:szCs w:val="24"/>
        </w:rPr>
        <w:t>n</w:t>
      </w:r>
      <w:proofErr w:type="spellEnd"/>
      <w:r w:rsidRPr="00D025D3">
        <w:rPr>
          <w:sz w:val="24"/>
          <w:szCs w:val="24"/>
        </w:rPr>
        <w:t xml:space="preserve"> 1964 for a discussion of the aulete from Meroë, now in the Petrie Museum, London </w:t>
      </w:r>
      <w:r w:rsidR="00181FAF">
        <w:rPr>
          <w:sz w:val="24"/>
          <w:szCs w:val="24"/>
        </w:rPr>
        <w:t xml:space="preserve">(inv. </w:t>
      </w:r>
      <w:r w:rsidRPr="00D025D3">
        <w:rPr>
          <w:sz w:val="24"/>
          <w:szCs w:val="24"/>
        </w:rPr>
        <w:t>UC 8964</w:t>
      </w:r>
      <w:r w:rsidR="00181FAF">
        <w:rPr>
          <w:sz w:val="24"/>
          <w:szCs w:val="24"/>
        </w:rPr>
        <w:t>)</w:t>
      </w:r>
      <w:r w:rsidRPr="00D025D3">
        <w:rPr>
          <w:sz w:val="24"/>
          <w:szCs w:val="24"/>
        </w:rPr>
        <w:t>.</w:t>
      </w:r>
    </w:p>
  </w:endnote>
  <w:endnote w:id="9">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w:t>
      </w:r>
      <w:proofErr w:type="spellStart"/>
      <w:r w:rsidRPr="00D025D3">
        <w:rPr>
          <w:color w:val="000000"/>
          <w:sz w:val="24"/>
          <w:szCs w:val="24"/>
        </w:rPr>
        <w:t>Bodley</w:t>
      </w:r>
      <w:proofErr w:type="spellEnd"/>
      <w:r w:rsidRPr="00D025D3">
        <w:rPr>
          <w:color w:val="000000"/>
          <w:sz w:val="24"/>
          <w:szCs w:val="24"/>
        </w:rPr>
        <w:t xml:space="preserve"> 1946, 218.</w:t>
      </w:r>
    </w:p>
  </w:endnote>
  <w:endnote w:id="10">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Bodley 1946, 217.</w:t>
      </w:r>
    </w:p>
  </w:endnote>
  <w:endnote w:id="11">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w:t>
      </w:r>
      <w:r w:rsidR="00181FAF" w:rsidRPr="00C72D50">
        <w:rPr>
          <w:iCs/>
          <w:color w:val="000000"/>
          <w:sz w:val="24"/>
          <w:szCs w:val="24"/>
          <w:bdr w:val="none" w:sz="0" w:space="0" w:color="auto" w:frame="1"/>
        </w:rPr>
        <w:t xml:space="preserve">This project is funded by generous donations from members of the Visiting Committees of the Departments of Musical Instruments, Art of the Ancient World, and Conservation and Collections Management, Museum of Fine Arts, Boston. </w:t>
      </w:r>
      <w:hyperlink r:id="rId1" w:history="1">
        <w:r w:rsidR="00181FAF" w:rsidRPr="00C72D50">
          <w:rPr>
            <w:rStyle w:val="Hyperlink"/>
            <w:sz w:val="24"/>
            <w:szCs w:val="24"/>
            <w:lang w:val="en-GB"/>
          </w:rPr>
          <w:t>http://www.mfa.org/collections/conservation/feature_auloiofmeroe</w:t>
        </w:r>
      </w:hyperlink>
    </w:p>
  </w:endnote>
  <w:endnote w:id="12">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w:t>
      </w:r>
      <w:proofErr w:type="spellStart"/>
      <w:r w:rsidRPr="00D025D3">
        <w:rPr>
          <w:bCs/>
          <w:color w:val="000000"/>
          <w:sz w:val="24"/>
          <w:szCs w:val="24"/>
        </w:rPr>
        <w:t>Hagel</w:t>
      </w:r>
      <w:proofErr w:type="spellEnd"/>
      <w:r w:rsidRPr="00D025D3">
        <w:rPr>
          <w:bCs/>
          <w:color w:val="000000"/>
          <w:sz w:val="24"/>
          <w:szCs w:val="24"/>
        </w:rPr>
        <w:t xml:space="preserve"> 2012a.</w:t>
      </w:r>
    </w:p>
  </w:endnote>
  <w:endnote w:id="13">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Most recently the instruments were included in an MFA Highlights book on musical instruments, see Kuronen 2004, 61. It should be noted that prior to the collaboration with the music archaeologists in 2015, small bone cones have been repeatedly misinterpreted as bells, i.e.</w:t>
      </w:r>
      <w:r w:rsidR="00181FAF">
        <w:rPr>
          <w:sz w:val="24"/>
          <w:szCs w:val="24"/>
        </w:rPr>
        <w:t>,</w:t>
      </w:r>
      <w:r w:rsidRPr="00D025D3">
        <w:rPr>
          <w:sz w:val="24"/>
          <w:szCs w:val="24"/>
        </w:rPr>
        <w:t xml:space="preserve"> bottoms of flutes, also by Bodley (1946, 235). See also Byrne 2002.</w:t>
      </w:r>
    </w:p>
  </w:endnote>
  <w:endnote w:id="14">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w:t>
      </w:r>
      <w:r w:rsidRPr="00D025D3">
        <w:rPr>
          <w:bCs/>
          <w:color w:val="000000"/>
          <w:sz w:val="24"/>
          <w:szCs w:val="24"/>
        </w:rPr>
        <w:t>T</w:t>
      </w:r>
      <w:r w:rsidR="00181FAF" w:rsidRPr="00C72D50">
        <w:rPr>
          <w:bCs/>
          <w:color w:val="000000"/>
          <w:sz w:val="24"/>
          <w:szCs w:val="24"/>
        </w:rPr>
        <w:t xml:space="preserve">he adhesive used in the treatment is Rohm+Haas Paraloid B 72 (a conservation grade </w:t>
      </w:r>
      <w:r w:rsidR="00181FAF" w:rsidRPr="00C72D50">
        <w:rPr>
          <w:color w:val="000000"/>
          <w:sz w:val="24"/>
          <w:szCs w:val="24"/>
        </w:rPr>
        <w:t>ethyl-methacrylate copolymer)</w:t>
      </w:r>
      <w:r w:rsidR="00181FAF" w:rsidRPr="00C72D50">
        <w:rPr>
          <w:bCs/>
          <w:color w:val="000000"/>
          <w:sz w:val="24"/>
          <w:szCs w:val="24"/>
        </w:rPr>
        <w:t xml:space="preserve">. It can be prepared in a variety of concentrations in a number of solvents, remains reversible, </w:t>
      </w:r>
      <w:r w:rsidR="00181FAF">
        <w:rPr>
          <w:bCs/>
          <w:color w:val="000000"/>
          <w:sz w:val="24"/>
          <w:szCs w:val="24"/>
        </w:rPr>
        <w:t xml:space="preserve">and </w:t>
      </w:r>
      <w:r w:rsidR="00181FAF" w:rsidRPr="00C72D50">
        <w:rPr>
          <w:bCs/>
          <w:color w:val="000000"/>
          <w:sz w:val="24"/>
          <w:szCs w:val="24"/>
        </w:rPr>
        <w:t xml:space="preserve">does not darken or prevent future treatment or reversal of joins. </w:t>
      </w:r>
    </w:p>
  </w:endnote>
  <w:endnote w:id="15">
    <w:p w:rsidR="00000000" w:rsidRPr="00340507" w:rsidRDefault="00D025D3">
      <w:pPr>
        <w:pStyle w:val="EndnoteText"/>
        <w:spacing w:before="0" w:beforeAutospacing="0" w:after="0" w:afterAutospacing="0"/>
        <w:rPr>
          <w:sz w:val="24"/>
          <w:szCs w:val="24"/>
        </w:rPr>
      </w:pPr>
      <w:r w:rsidRPr="00340507">
        <w:rPr>
          <w:rStyle w:val="EndnoteReference"/>
          <w:sz w:val="24"/>
          <w:szCs w:val="24"/>
        </w:rPr>
        <w:endnoteRef/>
      </w:r>
      <w:r w:rsidRPr="00340507">
        <w:rPr>
          <w:sz w:val="24"/>
          <w:szCs w:val="24"/>
        </w:rPr>
        <w:t xml:space="preserve"> </w:t>
      </w:r>
      <w:r w:rsidR="00181FAF" w:rsidRPr="00340507">
        <w:rPr>
          <w:sz w:val="24"/>
          <w:szCs w:val="24"/>
        </w:rPr>
        <w:t>In contrast, solder seams were found on a Gallo-Roman trumpet by Mille, 2007.</w:t>
      </w:r>
    </w:p>
  </w:endnote>
  <w:endnote w:id="16">
    <w:p w:rsidR="00000000" w:rsidRDefault="00D025D3">
      <w:pPr>
        <w:pStyle w:val="EndnoteText"/>
        <w:spacing w:before="0" w:beforeAutospacing="0" w:after="0" w:afterAutospacing="0"/>
        <w:rPr>
          <w:sz w:val="24"/>
          <w:szCs w:val="24"/>
        </w:rPr>
      </w:pPr>
      <w:r w:rsidRPr="00340507">
        <w:rPr>
          <w:rStyle w:val="EndnoteReference"/>
          <w:sz w:val="24"/>
          <w:szCs w:val="24"/>
        </w:rPr>
        <w:endnoteRef/>
      </w:r>
      <w:r w:rsidRPr="00340507">
        <w:rPr>
          <w:sz w:val="24"/>
          <w:szCs w:val="24"/>
        </w:rPr>
        <w:t xml:space="preserve"> </w:t>
      </w:r>
      <w:proofErr w:type="spellStart"/>
      <w:r w:rsidRPr="00340507">
        <w:rPr>
          <w:sz w:val="24"/>
          <w:szCs w:val="24"/>
        </w:rPr>
        <w:t>Sutkowska</w:t>
      </w:r>
      <w:proofErr w:type="spellEnd"/>
      <w:r w:rsidRPr="00340507">
        <w:rPr>
          <w:sz w:val="24"/>
          <w:szCs w:val="24"/>
        </w:rPr>
        <w:t xml:space="preserve"> 2015, </w:t>
      </w:r>
      <w:r w:rsidR="001C3D74" w:rsidRPr="00340507">
        <w:rPr>
          <w:sz w:val="24"/>
          <w:szCs w:val="24"/>
        </w:rPr>
        <w:t>412</w:t>
      </w:r>
      <w:r w:rsidR="00340507" w:rsidRPr="00340507">
        <w:rPr>
          <w:sz w:val="24"/>
          <w:szCs w:val="24"/>
        </w:rPr>
        <w:t>–</w:t>
      </w:r>
      <w:r w:rsidR="001C3D74" w:rsidRPr="00340507">
        <w:rPr>
          <w:sz w:val="24"/>
          <w:szCs w:val="24"/>
        </w:rPr>
        <w:t>22</w:t>
      </w:r>
      <w:r w:rsidRPr="00340507">
        <w:rPr>
          <w:sz w:val="24"/>
          <w:szCs w:val="24"/>
        </w:rPr>
        <w:t>.</w:t>
      </w:r>
    </w:p>
  </w:endnote>
  <w:endnote w:id="17">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Byrne (2000) quotes the alloy of the C2AD aulos from London as 91% copper and 9% tin.</w:t>
      </w:r>
    </w:p>
  </w:endnote>
  <w:endnote w:id="18">
    <w:p w:rsidR="00000000" w:rsidRDefault="00181FAF">
      <w:pPr>
        <w:spacing w:before="0" w:beforeAutospacing="0" w:after="0" w:afterAutospacing="0"/>
        <w:rPr>
          <w:szCs w:val="24"/>
        </w:rPr>
      </w:pPr>
      <w:r w:rsidRPr="00FF6919">
        <w:rPr>
          <w:rStyle w:val="EndnoteReference"/>
          <w:szCs w:val="24"/>
        </w:rPr>
        <w:endnoteRef/>
      </w:r>
      <w:r w:rsidR="00D025D3" w:rsidRPr="00D025D3">
        <w:rPr>
          <w:szCs w:val="24"/>
        </w:rPr>
        <w:t xml:space="preserve"> </w:t>
      </w:r>
      <w:r w:rsidRPr="00C72D50">
        <w:rPr>
          <w:color w:val="000000"/>
          <w:szCs w:val="24"/>
        </w:rPr>
        <w:t>Christine Prior, Rafter Radiocarbon Laboratory, National Isotope Centre, GNS Science</w:t>
      </w:r>
      <w:r w:rsidRPr="00C72D50">
        <w:rPr>
          <w:color w:val="000000"/>
          <w:szCs w:val="24"/>
        </w:rPr>
        <w:br/>
        <w:t xml:space="preserve">30 </w:t>
      </w:r>
      <w:proofErr w:type="spellStart"/>
      <w:r w:rsidRPr="00C72D50">
        <w:rPr>
          <w:color w:val="000000"/>
          <w:szCs w:val="24"/>
        </w:rPr>
        <w:t>Gracefield</w:t>
      </w:r>
      <w:proofErr w:type="spellEnd"/>
      <w:r w:rsidRPr="00C72D50">
        <w:rPr>
          <w:color w:val="000000"/>
          <w:szCs w:val="24"/>
        </w:rPr>
        <w:t xml:space="preserve"> Road, Lower Hutt, New Zealand.</w:t>
      </w:r>
    </w:p>
  </w:endnote>
  <w:endnote w:id="19">
    <w:p w:rsidR="00181FAF" w:rsidRPr="00FF6919" w:rsidRDefault="00181FAF">
      <w:pPr>
        <w:spacing w:before="0" w:beforeAutospacing="0" w:after="0" w:afterAutospacing="0"/>
        <w:rPr>
          <w:szCs w:val="24"/>
        </w:rPr>
      </w:pPr>
      <w:r w:rsidRPr="00FF6919">
        <w:rPr>
          <w:rStyle w:val="EndnoteReference"/>
          <w:szCs w:val="24"/>
        </w:rPr>
        <w:endnoteRef/>
      </w:r>
      <w:r w:rsidR="00D025D3" w:rsidRPr="00D025D3">
        <w:rPr>
          <w:szCs w:val="24"/>
        </w:rPr>
        <w:t xml:space="preserve"> </w:t>
      </w:r>
      <w:r w:rsidRPr="00C72D50">
        <w:rPr>
          <w:color w:val="000000"/>
          <w:szCs w:val="24"/>
          <w:lang w:val="en-GB"/>
        </w:rPr>
        <w:t>See also Cartwright 2015.</w:t>
      </w:r>
    </w:p>
  </w:endnote>
  <w:endnote w:id="20">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All of them take part in the European Music Archaeology Project (EMAP), which </w:t>
      </w:r>
      <w:r w:rsidR="00181FAF">
        <w:rPr>
          <w:sz w:val="24"/>
          <w:szCs w:val="24"/>
        </w:rPr>
        <w:t xml:space="preserve">has among other things </w:t>
      </w:r>
      <w:r w:rsidRPr="00D025D3">
        <w:rPr>
          <w:sz w:val="24"/>
          <w:szCs w:val="24"/>
        </w:rPr>
        <w:t xml:space="preserve">allowed the reconstruction of one of the Pompeii double pipes as well as the investigation of the fragments from </w:t>
      </w:r>
      <w:proofErr w:type="spellStart"/>
      <w:r w:rsidRPr="00D025D3">
        <w:rPr>
          <w:sz w:val="24"/>
          <w:szCs w:val="24"/>
        </w:rPr>
        <w:t>Poetovio</w:t>
      </w:r>
      <w:proofErr w:type="spellEnd"/>
      <w:r w:rsidRPr="00D025D3">
        <w:rPr>
          <w:sz w:val="24"/>
          <w:szCs w:val="24"/>
        </w:rPr>
        <w:t xml:space="preserve">. Their work to date has laid the foundations critically required for the interpretation of the Meroë pipes. </w:t>
      </w:r>
    </w:p>
  </w:endnote>
  <w:endnote w:id="21">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w:t>
      </w:r>
      <w:r w:rsidRPr="00D025D3">
        <w:rPr>
          <w:color w:val="000000"/>
          <w:sz w:val="24"/>
          <w:szCs w:val="24"/>
        </w:rPr>
        <w:t xml:space="preserve">Hagel 2008, 2009, 2012a, 2012b; </w:t>
      </w:r>
      <w:proofErr w:type="spellStart"/>
      <w:r w:rsidRPr="00D025D3">
        <w:rPr>
          <w:color w:val="000000"/>
          <w:sz w:val="24"/>
          <w:szCs w:val="24"/>
        </w:rPr>
        <w:t>Sutkowska</w:t>
      </w:r>
      <w:proofErr w:type="spellEnd"/>
      <w:r w:rsidRPr="00D025D3">
        <w:rPr>
          <w:color w:val="000000"/>
          <w:sz w:val="24"/>
          <w:szCs w:val="24"/>
        </w:rPr>
        <w:t xml:space="preserve"> 2012, </w:t>
      </w:r>
      <w:proofErr w:type="spellStart"/>
      <w:r w:rsidRPr="00D025D3">
        <w:rPr>
          <w:color w:val="000000"/>
          <w:sz w:val="24"/>
          <w:szCs w:val="24"/>
        </w:rPr>
        <w:t>Sutkowska</w:t>
      </w:r>
      <w:proofErr w:type="spellEnd"/>
      <w:r w:rsidRPr="00D025D3">
        <w:rPr>
          <w:color w:val="000000"/>
          <w:sz w:val="24"/>
          <w:szCs w:val="24"/>
        </w:rPr>
        <w:t xml:space="preserve"> 2015.</w:t>
      </w:r>
    </w:p>
  </w:endnote>
  <w:endnote w:id="22">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w:t>
      </w:r>
      <w:r w:rsidRPr="00D025D3">
        <w:rPr>
          <w:color w:val="000000"/>
          <w:sz w:val="24"/>
          <w:szCs w:val="24"/>
        </w:rPr>
        <w:t>Hagel 2004; 2014.</w:t>
      </w:r>
    </w:p>
  </w:endnote>
  <w:endnote w:id="23">
    <w:p w:rsidR="00000000" w:rsidRDefault="00D025D3">
      <w:pPr>
        <w:pStyle w:val="EndnoteText"/>
        <w:spacing w:before="0" w:beforeAutospacing="0" w:after="0" w:afterAutospacing="0"/>
        <w:rPr>
          <w:sz w:val="24"/>
          <w:szCs w:val="24"/>
        </w:rPr>
      </w:pPr>
      <w:r w:rsidRPr="00D025D3">
        <w:rPr>
          <w:rStyle w:val="EndnoteReference"/>
          <w:sz w:val="24"/>
          <w:szCs w:val="24"/>
        </w:rPr>
        <w:endnoteRef/>
      </w:r>
      <w:r w:rsidRPr="00D025D3">
        <w:rPr>
          <w:sz w:val="24"/>
          <w:szCs w:val="24"/>
        </w:rPr>
        <w:t xml:space="preserve"> </w:t>
      </w:r>
      <w:r w:rsidR="00181FAF" w:rsidRPr="006C2EB5">
        <w:rPr>
          <w:i/>
          <w:color w:val="000000"/>
          <w:sz w:val="24"/>
          <w:szCs w:val="24"/>
        </w:rPr>
        <w:t>Sound Making: Handcraft of Musical Instruments in Antiquity</w:t>
      </w:r>
      <w:r w:rsidR="00181FAF" w:rsidRPr="00C72D50">
        <w:rPr>
          <w:color w:val="000000"/>
          <w:sz w:val="24"/>
          <w:szCs w:val="24"/>
        </w:rPr>
        <w:t>:</w:t>
      </w:r>
      <w:r w:rsidR="00181FAF">
        <w:rPr>
          <w:color w:val="000000"/>
          <w:sz w:val="24"/>
          <w:szCs w:val="24"/>
        </w:rPr>
        <w:t xml:space="preserve"> IFAO, Paris, January 14–</w:t>
      </w:r>
      <w:r w:rsidR="00181FAF" w:rsidRPr="00C72D50">
        <w:rPr>
          <w:color w:val="000000"/>
          <w:sz w:val="24"/>
          <w:szCs w:val="24"/>
        </w:rPr>
        <w:t xml:space="preserve">16, 2016. </w:t>
      </w:r>
      <w:r w:rsidRPr="00D025D3">
        <w:rPr>
          <w:sz w:val="24"/>
          <w:szCs w:val="24"/>
        </w:rP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GaramondPremrPro">
    <w:altName w:val="MS Gothic"/>
    <w:panose1 w:val="00000000000000000000"/>
    <w:charset w:val="80"/>
    <w:family w:val="auto"/>
    <w:notTrueType/>
    <w:pitch w:val="default"/>
    <w:sig w:usb0="00000001" w:usb1="08070000" w:usb2="00000010" w:usb3="00000000" w:csb0="00020000" w:csb1="00000000"/>
  </w:font>
  <w:font w:name="GaramondPremrPro-It">
    <w:altName w:val="MS Gothic"/>
    <w:panose1 w:val="00000000000000000000"/>
    <w:charset w:val="80"/>
    <w:family w:val="auto"/>
    <w:notTrueType/>
    <w:pitch w:val="default"/>
    <w:sig w:usb0="00000000"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DokChampa">
    <w:panose1 w:val="020B0604020202020204"/>
    <w:charset w:val="00"/>
    <w:family w:val="swiss"/>
    <w:pitch w:val="variable"/>
    <w:sig w:usb0="03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FAF" w:rsidRDefault="00D025D3">
    <w:pPr>
      <w:pStyle w:val="Footer"/>
      <w:framePr w:wrap="around" w:vAnchor="text" w:hAnchor="margin" w:xAlign="right" w:y="1"/>
      <w:rPr>
        <w:rStyle w:val="PageNumber"/>
      </w:rPr>
    </w:pPr>
    <w:r>
      <w:rPr>
        <w:rStyle w:val="PageNumber"/>
      </w:rPr>
      <w:fldChar w:fldCharType="begin"/>
    </w:r>
    <w:r w:rsidR="00181FAF">
      <w:rPr>
        <w:rStyle w:val="PageNumber"/>
      </w:rPr>
      <w:instrText xml:space="preserve">PAGE  </w:instrText>
    </w:r>
    <w:r>
      <w:rPr>
        <w:rStyle w:val="PageNumber"/>
      </w:rPr>
      <w:fldChar w:fldCharType="end"/>
    </w:r>
  </w:p>
  <w:p w:rsidR="00181FAF" w:rsidRDefault="00181FA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FAF" w:rsidRDefault="00D025D3">
    <w:pPr>
      <w:pStyle w:val="Footer"/>
      <w:framePr w:wrap="around" w:vAnchor="text" w:hAnchor="margin" w:xAlign="right" w:y="1"/>
      <w:rPr>
        <w:rStyle w:val="PageNumber"/>
      </w:rPr>
    </w:pPr>
    <w:r>
      <w:rPr>
        <w:rStyle w:val="PageNumber"/>
      </w:rPr>
      <w:fldChar w:fldCharType="begin"/>
    </w:r>
    <w:r w:rsidR="00181FAF">
      <w:rPr>
        <w:rStyle w:val="PageNumber"/>
      </w:rPr>
      <w:instrText xml:space="preserve">PAGE  </w:instrText>
    </w:r>
    <w:r>
      <w:rPr>
        <w:rStyle w:val="PageNumber"/>
      </w:rPr>
      <w:fldChar w:fldCharType="separate"/>
    </w:r>
    <w:r w:rsidR="0075231E">
      <w:rPr>
        <w:rStyle w:val="PageNumber"/>
        <w:noProof/>
      </w:rPr>
      <w:t>13</w:t>
    </w:r>
    <w:r>
      <w:rPr>
        <w:rStyle w:val="PageNumber"/>
      </w:rPr>
      <w:fldChar w:fldCharType="end"/>
    </w:r>
  </w:p>
  <w:p w:rsidR="00181FAF" w:rsidRDefault="00181FA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31B" w:rsidRDefault="0000131B">
      <w:pPr>
        <w:spacing w:before="0" w:after="0"/>
      </w:pPr>
      <w:r>
        <w:separator/>
      </w:r>
    </w:p>
  </w:footnote>
  <w:footnote w:type="continuationSeparator" w:id="0">
    <w:p w:rsidR="0000131B" w:rsidRDefault="0000131B">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FAF" w:rsidRDefault="00181FAF">
    <w:pPr>
      <w:pStyle w:val="Header"/>
    </w:pPr>
    <w:r>
      <w:tab/>
    </w:r>
    <w:r w:rsidR="00D025D3">
      <w:fldChar w:fldCharType="begin"/>
    </w:r>
    <w:r w:rsidR="00DA13F3">
      <w:instrText xml:space="preserve"> PAGE   \* MERGEFORMAT </w:instrText>
    </w:r>
    <w:r w:rsidR="00D025D3">
      <w:fldChar w:fldCharType="separate"/>
    </w:r>
    <w:r w:rsidR="0075231E">
      <w:rPr>
        <w:noProof/>
      </w:rPr>
      <w:t>13</w:t>
    </w:r>
    <w:r w:rsidR="00D025D3">
      <w:rPr>
        <w:noProof/>
      </w:rPr>
      <w:fldChar w:fldCharType="end"/>
    </w:r>
  </w:p>
  <w:p w:rsidR="00181FAF" w:rsidRDefault="00181F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0F67"/>
    <w:multiLevelType w:val="hybridMultilevel"/>
    <w:tmpl w:val="E97E453E"/>
    <w:lvl w:ilvl="0" w:tplc="CCB03180">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B47C4"/>
    <w:multiLevelType w:val="hybridMultilevel"/>
    <w:tmpl w:val="E97E453E"/>
    <w:lvl w:ilvl="0" w:tplc="CCB03180">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F4494"/>
    <w:multiLevelType w:val="hybridMultilevel"/>
    <w:tmpl w:val="E97E453E"/>
    <w:lvl w:ilvl="0" w:tplc="CCB03180">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A23E0"/>
    <w:multiLevelType w:val="hybridMultilevel"/>
    <w:tmpl w:val="E97E453E"/>
    <w:lvl w:ilvl="0" w:tplc="CCB03180">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230B6"/>
    <w:multiLevelType w:val="hybridMultilevel"/>
    <w:tmpl w:val="CDBC4F06"/>
    <w:lvl w:ilvl="0" w:tplc="76F86A4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9622B0"/>
    <w:multiLevelType w:val="hybridMultilevel"/>
    <w:tmpl w:val="E97E453E"/>
    <w:lvl w:ilvl="0" w:tplc="CCB03180">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th Lapatin">
    <w15:presenceInfo w15:providerId="None" w15:userId="Kenneth Lapat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revisionView w:formatting="0"/>
  <w:doNotTrackFormatting/>
  <w:defaultTabStop w:val="720"/>
  <w:drawingGridHorizontalSpacing w:val="120"/>
  <w:displayHorizontalDrawingGridEvery w:val="2"/>
  <w:characterSpacingControl w:val="doNotCompress"/>
  <w:footnotePr>
    <w:footnote w:id="-1"/>
    <w:footnote w:id="0"/>
  </w:footnotePr>
  <w:endnotePr>
    <w:numFmt w:val="decimal"/>
    <w:endnote w:id="-1"/>
    <w:endnote w:id="0"/>
  </w:endnotePr>
  <w:compat/>
  <w:rsids>
    <w:rsidRoot w:val="00F66351"/>
    <w:rsid w:val="0000131B"/>
    <w:rsid w:val="000078C6"/>
    <w:rsid w:val="000702CA"/>
    <w:rsid w:val="000C3D97"/>
    <w:rsid w:val="000F7329"/>
    <w:rsid w:val="001236FF"/>
    <w:rsid w:val="001303AC"/>
    <w:rsid w:val="001409E2"/>
    <w:rsid w:val="00146A94"/>
    <w:rsid w:val="00167C45"/>
    <w:rsid w:val="001775B2"/>
    <w:rsid w:val="00181FAF"/>
    <w:rsid w:val="001B396E"/>
    <w:rsid w:val="001C3D74"/>
    <w:rsid w:val="002017E7"/>
    <w:rsid w:val="00202C87"/>
    <w:rsid w:val="00207D79"/>
    <w:rsid w:val="00212A2F"/>
    <w:rsid w:val="00237220"/>
    <w:rsid w:val="00244F3A"/>
    <w:rsid w:val="00253604"/>
    <w:rsid w:val="00273A82"/>
    <w:rsid w:val="00284F60"/>
    <w:rsid w:val="00285A41"/>
    <w:rsid w:val="002A20E9"/>
    <w:rsid w:val="00325C16"/>
    <w:rsid w:val="00340507"/>
    <w:rsid w:val="003545D6"/>
    <w:rsid w:val="00371768"/>
    <w:rsid w:val="00425123"/>
    <w:rsid w:val="0044348F"/>
    <w:rsid w:val="00447B24"/>
    <w:rsid w:val="004E0226"/>
    <w:rsid w:val="004E4B50"/>
    <w:rsid w:val="005136AF"/>
    <w:rsid w:val="005205A6"/>
    <w:rsid w:val="005652CD"/>
    <w:rsid w:val="00573301"/>
    <w:rsid w:val="005925CF"/>
    <w:rsid w:val="005E48B8"/>
    <w:rsid w:val="005E6255"/>
    <w:rsid w:val="005F19B5"/>
    <w:rsid w:val="006053E2"/>
    <w:rsid w:val="00656059"/>
    <w:rsid w:val="00684111"/>
    <w:rsid w:val="006C2EB5"/>
    <w:rsid w:val="00707D7B"/>
    <w:rsid w:val="0073598A"/>
    <w:rsid w:val="00746B12"/>
    <w:rsid w:val="0075231E"/>
    <w:rsid w:val="00766995"/>
    <w:rsid w:val="00792672"/>
    <w:rsid w:val="00793434"/>
    <w:rsid w:val="007C55A9"/>
    <w:rsid w:val="007D36F1"/>
    <w:rsid w:val="00867A77"/>
    <w:rsid w:val="0089179D"/>
    <w:rsid w:val="009467A0"/>
    <w:rsid w:val="0095467A"/>
    <w:rsid w:val="00975FAB"/>
    <w:rsid w:val="009932A6"/>
    <w:rsid w:val="00997DB6"/>
    <w:rsid w:val="009B578F"/>
    <w:rsid w:val="00AB10BE"/>
    <w:rsid w:val="00AB6B1C"/>
    <w:rsid w:val="00AC0998"/>
    <w:rsid w:val="00B25533"/>
    <w:rsid w:val="00B31593"/>
    <w:rsid w:val="00B50CFE"/>
    <w:rsid w:val="00B8212F"/>
    <w:rsid w:val="00B82FCC"/>
    <w:rsid w:val="00BA1C51"/>
    <w:rsid w:val="00BE0845"/>
    <w:rsid w:val="00C72D50"/>
    <w:rsid w:val="00CA2C88"/>
    <w:rsid w:val="00CB6593"/>
    <w:rsid w:val="00CF2F0C"/>
    <w:rsid w:val="00CF768E"/>
    <w:rsid w:val="00D025D3"/>
    <w:rsid w:val="00D27F31"/>
    <w:rsid w:val="00D63626"/>
    <w:rsid w:val="00DA13F3"/>
    <w:rsid w:val="00EA374E"/>
    <w:rsid w:val="00EB1377"/>
    <w:rsid w:val="00EC3D21"/>
    <w:rsid w:val="00F611EB"/>
    <w:rsid w:val="00F66351"/>
    <w:rsid w:val="00F81297"/>
    <w:rsid w:val="00FF6919"/>
  </w:rsids>
  <m:mathPr>
    <m:mathFont m:val="Cambria Math"/>
    <m:brkBin m:val="before"/>
    <m:brkBinSub m:val="--"/>
    <m:smallFrac m:val="off"/>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lo-L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B6B1C"/>
    <w:pPr>
      <w:spacing w:before="100" w:beforeAutospacing="1" w:after="100" w:afterAutospacing="1"/>
    </w:pPr>
    <w:rPr>
      <w:sz w:val="24"/>
      <w:lang w:bidi="ar-SA"/>
    </w:rPr>
  </w:style>
  <w:style w:type="paragraph" w:styleId="Heading1">
    <w:name w:val="heading 1"/>
    <w:basedOn w:val="Normal"/>
    <w:next w:val="Normal"/>
    <w:qFormat/>
    <w:rsid w:val="00AB6B1C"/>
    <w:pPr>
      <w:keepNext/>
      <w:jc w:val="center"/>
      <w:outlineLvl w:val="0"/>
    </w:pPr>
    <w:rPr>
      <w:b/>
    </w:rPr>
  </w:style>
  <w:style w:type="paragraph" w:styleId="Heading2">
    <w:name w:val="heading 2"/>
    <w:basedOn w:val="Normal"/>
    <w:next w:val="Normal"/>
    <w:qFormat/>
    <w:rsid w:val="00AB6B1C"/>
    <w:pPr>
      <w:keepNext/>
      <w:outlineLvl w:val="1"/>
    </w:pPr>
    <w:rPr>
      <w:rFonts w:ascii="Arial" w:hAnsi="Arial" w:cs="Arial"/>
      <w:b/>
    </w:rPr>
  </w:style>
  <w:style w:type="paragraph" w:styleId="Heading3">
    <w:name w:val="heading 3"/>
    <w:basedOn w:val="Normal"/>
    <w:next w:val="Normal"/>
    <w:qFormat/>
    <w:rsid w:val="00AB6B1C"/>
    <w:pPr>
      <w:keepNext/>
      <w:outlineLvl w:val="2"/>
    </w:pPr>
    <w:rPr>
      <w:rFonts w:ascii="Arial" w:hAnsi="Arial" w:cs="Arial"/>
      <w:bCs/>
      <w:u w:val="single"/>
    </w:rPr>
  </w:style>
  <w:style w:type="paragraph" w:styleId="Heading4">
    <w:name w:val="heading 4"/>
    <w:basedOn w:val="Normal"/>
    <w:next w:val="Normal"/>
    <w:qFormat/>
    <w:rsid w:val="00AB6B1C"/>
    <w:pPr>
      <w:keepNext/>
      <w:spacing w:after="0" w:afterAutospacing="0"/>
      <w:textAlignment w:val="baseline"/>
      <w:outlineLvl w:val="3"/>
    </w:pPr>
    <w:rPr>
      <w:rFonts w:eastAsia="Times New Roman"/>
      <w:color w:val="333333"/>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AB6B1C"/>
    <w:rPr>
      <w:color w:val="0000FF"/>
      <w:u w:val="single"/>
    </w:rPr>
  </w:style>
  <w:style w:type="character" w:customStyle="1" w:styleId="a-size-extra-large">
    <w:name w:val="a-size-extra-large"/>
    <w:basedOn w:val="DefaultParagraphFont"/>
    <w:rsid w:val="00AB6B1C"/>
  </w:style>
  <w:style w:type="paragraph" w:styleId="Footer">
    <w:name w:val="footer"/>
    <w:basedOn w:val="Normal"/>
    <w:semiHidden/>
    <w:rsid w:val="00AB6B1C"/>
    <w:pPr>
      <w:tabs>
        <w:tab w:val="center" w:pos="4320"/>
        <w:tab w:val="right" w:pos="8640"/>
      </w:tabs>
    </w:pPr>
  </w:style>
  <w:style w:type="character" w:styleId="PageNumber">
    <w:name w:val="page number"/>
    <w:basedOn w:val="DefaultParagraphFont"/>
    <w:semiHidden/>
    <w:rsid w:val="00AB6B1C"/>
  </w:style>
  <w:style w:type="paragraph" w:styleId="BodyText">
    <w:name w:val="Body Text"/>
    <w:basedOn w:val="Normal"/>
    <w:semiHidden/>
    <w:rsid w:val="00AB6B1C"/>
    <w:rPr>
      <w:rFonts w:ascii="Arial" w:hAnsi="Arial" w:cs="Arial"/>
      <w:i/>
      <w:iCs/>
    </w:rPr>
  </w:style>
  <w:style w:type="character" w:customStyle="1" w:styleId="a-size-extra-large3">
    <w:name w:val="a-size-extra-large3"/>
    <w:rsid w:val="00AB6B1C"/>
    <w:rPr>
      <w:rFonts w:ascii="Arial" w:hAnsi="Arial" w:cs="Arial" w:hint="default"/>
    </w:rPr>
  </w:style>
  <w:style w:type="paragraph" w:styleId="Header">
    <w:name w:val="header"/>
    <w:basedOn w:val="Normal"/>
    <w:unhideWhenUsed/>
    <w:rsid w:val="00AB6B1C"/>
    <w:pPr>
      <w:tabs>
        <w:tab w:val="center" w:pos="4680"/>
        <w:tab w:val="right" w:pos="9360"/>
      </w:tabs>
    </w:pPr>
  </w:style>
  <w:style w:type="character" w:customStyle="1" w:styleId="HeaderChar">
    <w:name w:val="Header Char"/>
    <w:rsid w:val="00AB6B1C"/>
    <w:rPr>
      <w:sz w:val="24"/>
    </w:rPr>
  </w:style>
  <w:style w:type="paragraph" w:styleId="BalloonText">
    <w:name w:val="Balloon Text"/>
    <w:basedOn w:val="Normal"/>
    <w:semiHidden/>
    <w:unhideWhenUsed/>
    <w:rsid w:val="00AB6B1C"/>
    <w:pPr>
      <w:spacing w:before="0" w:after="0"/>
    </w:pPr>
    <w:rPr>
      <w:rFonts w:ascii="Tahoma" w:hAnsi="Tahoma" w:cs="Tahoma"/>
      <w:sz w:val="16"/>
      <w:szCs w:val="16"/>
    </w:rPr>
  </w:style>
  <w:style w:type="character" w:customStyle="1" w:styleId="BalloonTextChar">
    <w:name w:val="Balloon Text Char"/>
    <w:semiHidden/>
    <w:rsid w:val="00AB6B1C"/>
    <w:rPr>
      <w:rFonts w:ascii="Tahoma" w:hAnsi="Tahoma" w:cs="Tahoma"/>
      <w:sz w:val="16"/>
      <w:szCs w:val="16"/>
    </w:rPr>
  </w:style>
  <w:style w:type="character" w:styleId="FollowedHyperlink">
    <w:name w:val="FollowedHyperlink"/>
    <w:semiHidden/>
    <w:rsid w:val="00AB6B1C"/>
    <w:rPr>
      <w:color w:val="800080"/>
      <w:u w:val="single"/>
    </w:rPr>
  </w:style>
  <w:style w:type="character" w:styleId="Emphasis">
    <w:name w:val="Emphasis"/>
    <w:uiPriority w:val="20"/>
    <w:qFormat/>
    <w:rsid w:val="00AB6B1C"/>
    <w:rPr>
      <w:b/>
      <w:bCs/>
      <w:i w:val="0"/>
      <w:iCs w:val="0"/>
    </w:rPr>
  </w:style>
  <w:style w:type="character" w:customStyle="1" w:styleId="st1">
    <w:name w:val="st1"/>
    <w:rsid w:val="00AB6B1C"/>
    <w:rPr>
      <w:spacing w:val="240"/>
    </w:rPr>
  </w:style>
  <w:style w:type="paragraph" w:styleId="PlainText">
    <w:name w:val="Plain Text"/>
    <w:basedOn w:val="Normal"/>
    <w:semiHidden/>
    <w:unhideWhenUsed/>
    <w:rsid w:val="00AB6B1C"/>
    <w:pPr>
      <w:spacing w:before="0" w:beforeAutospacing="0" w:after="0" w:afterAutospacing="0"/>
    </w:pPr>
    <w:rPr>
      <w:rFonts w:ascii="Consolas" w:hAnsi="Consolas"/>
      <w:sz w:val="21"/>
      <w:szCs w:val="21"/>
    </w:rPr>
  </w:style>
  <w:style w:type="character" w:customStyle="1" w:styleId="PlainTextChar">
    <w:name w:val="Plain Text Char"/>
    <w:rsid w:val="00AB6B1C"/>
    <w:rPr>
      <w:rFonts w:ascii="Consolas" w:hAnsi="Consolas"/>
      <w:sz w:val="21"/>
      <w:szCs w:val="21"/>
    </w:rPr>
  </w:style>
  <w:style w:type="paragraph" w:styleId="EndnoteText">
    <w:name w:val="endnote text"/>
    <w:basedOn w:val="Normal"/>
    <w:semiHidden/>
    <w:rsid w:val="00AB6B1C"/>
    <w:rPr>
      <w:sz w:val="20"/>
    </w:rPr>
  </w:style>
  <w:style w:type="character" w:styleId="EndnoteReference">
    <w:name w:val="endnote reference"/>
    <w:semiHidden/>
    <w:rsid w:val="00AB6B1C"/>
    <w:rPr>
      <w:vertAlign w:val="superscript"/>
    </w:rPr>
  </w:style>
  <w:style w:type="paragraph" w:customStyle="1" w:styleId="ColorfulList-Accent11">
    <w:name w:val="Colorful List - Accent 11"/>
    <w:basedOn w:val="Normal"/>
    <w:qFormat/>
    <w:rsid w:val="00AB6B1C"/>
    <w:pPr>
      <w:spacing w:before="0" w:beforeAutospacing="0" w:after="0" w:afterAutospacing="0"/>
      <w:ind w:left="720"/>
    </w:pPr>
    <w:rPr>
      <w:rFonts w:eastAsia="Times New Roman"/>
      <w:sz w:val="20"/>
    </w:rPr>
  </w:style>
  <w:style w:type="paragraph" w:customStyle="1" w:styleId="Sprechblasentext">
    <w:name w:val="Sprechblasentext"/>
    <w:basedOn w:val="Normal"/>
    <w:semiHidden/>
    <w:rsid w:val="00AB6B1C"/>
    <w:rPr>
      <w:rFonts w:ascii="Tahoma" w:hAnsi="Tahoma" w:cs="Tahoma"/>
      <w:sz w:val="16"/>
      <w:szCs w:val="16"/>
    </w:rPr>
  </w:style>
  <w:style w:type="character" w:styleId="CommentReference">
    <w:name w:val="annotation reference"/>
    <w:semiHidden/>
    <w:rsid w:val="00AB6B1C"/>
    <w:rPr>
      <w:sz w:val="16"/>
      <w:szCs w:val="16"/>
    </w:rPr>
  </w:style>
  <w:style w:type="paragraph" w:styleId="CommentText">
    <w:name w:val="annotation text"/>
    <w:basedOn w:val="Normal"/>
    <w:link w:val="CommentTextChar"/>
    <w:semiHidden/>
    <w:rsid w:val="00AB6B1C"/>
    <w:rPr>
      <w:sz w:val="20"/>
    </w:rPr>
  </w:style>
  <w:style w:type="paragraph" w:customStyle="1" w:styleId="Kommentarthema">
    <w:name w:val="Kommentarthema"/>
    <w:basedOn w:val="CommentText"/>
    <w:next w:val="CommentText"/>
    <w:semiHidden/>
    <w:rsid w:val="00AB6B1C"/>
    <w:rPr>
      <w:b/>
      <w:bCs/>
    </w:rPr>
  </w:style>
  <w:style w:type="paragraph" w:styleId="FootnoteText">
    <w:name w:val="footnote text"/>
    <w:basedOn w:val="Normal"/>
    <w:semiHidden/>
    <w:rsid w:val="00AB6B1C"/>
    <w:rPr>
      <w:sz w:val="20"/>
    </w:rPr>
  </w:style>
  <w:style w:type="character" w:styleId="FootnoteReference">
    <w:name w:val="footnote reference"/>
    <w:semiHidden/>
    <w:rsid w:val="00AB6B1C"/>
    <w:rPr>
      <w:vertAlign w:val="superscript"/>
    </w:rPr>
  </w:style>
  <w:style w:type="paragraph" w:styleId="CommentSubject">
    <w:name w:val="annotation subject"/>
    <w:basedOn w:val="CommentText"/>
    <w:next w:val="CommentText"/>
    <w:link w:val="CommentSubjectChar"/>
    <w:uiPriority w:val="99"/>
    <w:semiHidden/>
    <w:unhideWhenUsed/>
    <w:rsid w:val="000C3D97"/>
    <w:rPr>
      <w:b/>
      <w:bCs/>
    </w:rPr>
  </w:style>
  <w:style w:type="character" w:customStyle="1" w:styleId="CommentTextChar">
    <w:name w:val="Comment Text Char"/>
    <w:link w:val="CommentText"/>
    <w:semiHidden/>
    <w:rsid w:val="000C3D97"/>
    <w:rPr>
      <w:lang w:eastAsia="en-US"/>
    </w:rPr>
  </w:style>
  <w:style w:type="character" w:customStyle="1" w:styleId="CommentSubjectChar">
    <w:name w:val="Comment Subject Char"/>
    <w:link w:val="CommentSubject"/>
    <w:uiPriority w:val="99"/>
    <w:semiHidden/>
    <w:rsid w:val="000C3D97"/>
    <w:rPr>
      <w:b/>
      <w:bCs/>
      <w:lang w:eastAsia="en-US"/>
    </w:rPr>
  </w:style>
  <w:style w:type="paragraph" w:styleId="Revision">
    <w:name w:val="Revision"/>
    <w:hidden/>
    <w:uiPriority w:val="71"/>
    <w:rsid w:val="00371768"/>
    <w:rPr>
      <w:sz w:val="24"/>
      <w:lang w:bidi="ar-SA"/>
    </w:rPr>
  </w:style>
</w:styles>
</file>

<file path=word/webSettings.xml><?xml version="1.0" encoding="utf-8"?>
<w:webSettings xmlns:r="http://schemas.openxmlformats.org/officeDocument/2006/relationships" xmlns:w="http://schemas.openxmlformats.org/wordprocessingml/2006/main">
  <w:divs>
    <w:div w:id="274601532">
      <w:bodyDiv w:val="1"/>
      <w:marLeft w:val="0"/>
      <w:marRight w:val="0"/>
      <w:marTop w:val="0"/>
      <w:marBottom w:val="0"/>
      <w:divBdr>
        <w:top w:val="none" w:sz="0" w:space="0" w:color="auto"/>
        <w:left w:val="none" w:sz="0" w:space="0" w:color="auto"/>
        <w:bottom w:val="none" w:sz="0" w:space="0" w:color="auto"/>
        <w:right w:val="none" w:sz="0" w:space="0" w:color="auto"/>
      </w:divBdr>
    </w:div>
    <w:div w:id="603457979">
      <w:bodyDiv w:val="1"/>
      <w:marLeft w:val="0"/>
      <w:marRight w:val="0"/>
      <w:marTop w:val="0"/>
      <w:marBottom w:val="0"/>
      <w:divBdr>
        <w:top w:val="none" w:sz="0" w:space="0" w:color="auto"/>
        <w:left w:val="none" w:sz="0" w:space="0" w:color="auto"/>
        <w:bottom w:val="none" w:sz="0" w:space="0" w:color="auto"/>
        <w:right w:val="none" w:sz="0" w:space="0" w:color="auto"/>
      </w:divBdr>
    </w:div>
    <w:div w:id="905263728">
      <w:bodyDiv w:val="1"/>
      <w:marLeft w:val="0"/>
      <w:marRight w:val="0"/>
      <w:marTop w:val="0"/>
      <w:marBottom w:val="0"/>
      <w:divBdr>
        <w:top w:val="none" w:sz="0" w:space="0" w:color="auto"/>
        <w:left w:val="none" w:sz="0" w:space="0" w:color="auto"/>
        <w:bottom w:val="none" w:sz="0" w:space="0" w:color="auto"/>
        <w:right w:val="none" w:sz="0" w:space="0" w:color="auto"/>
      </w:divBdr>
    </w:div>
    <w:div w:id="905991757">
      <w:bodyDiv w:val="1"/>
      <w:marLeft w:val="0"/>
      <w:marRight w:val="0"/>
      <w:marTop w:val="0"/>
      <w:marBottom w:val="0"/>
      <w:divBdr>
        <w:top w:val="none" w:sz="0" w:space="0" w:color="auto"/>
        <w:left w:val="none" w:sz="0" w:space="0" w:color="auto"/>
        <w:bottom w:val="none" w:sz="0" w:space="0" w:color="auto"/>
        <w:right w:val="none" w:sz="0" w:space="0" w:color="auto"/>
      </w:divBdr>
    </w:div>
    <w:div w:id="9248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ifao.egnet.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endnotes.xml.rels><?xml version="1.0" encoding="UTF-8" standalone="yes"?>
<Relationships xmlns="http://schemas.openxmlformats.org/package/2006/relationships"><Relationship Id="rId1" Type="http://schemas.openxmlformats.org/officeDocument/2006/relationships/hyperlink" Target="http://www.mfa.org/collections/conservation/feature_auloiofmer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808831-D719-4690-9F08-4B11AEA3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3546</Words>
  <Characters>20217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Metal 2016</vt:lpstr>
    </vt:vector>
  </TitlesOfParts>
  <Company>Museum of Fine Arts</Company>
  <LinksUpToDate>false</LinksUpToDate>
  <CharactersWithSpaces>23716</CharactersWithSpaces>
  <SharedDoc>false</SharedDoc>
  <HLinks>
    <vt:vector size="12" baseType="variant">
      <vt:variant>
        <vt:i4>7012412</vt:i4>
      </vt:variant>
      <vt:variant>
        <vt:i4>3</vt:i4>
      </vt:variant>
      <vt:variant>
        <vt:i4>0</vt:i4>
      </vt:variant>
      <vt:variant>
        <vt:i4>5</vt:i4>
      </vt:variant>
      <vt:variant>
        <vt:lpwstr>http://www.ifao.egnet.net/</vt:lpwstr>
      </vt:variant>
      <vt:variant>
        <vt:lpwstr/>
      </vt:variant>
      <vt:variant>
        <vt:i4>3407898</vt:i4>
      </vt:variant>
      <vt:variant>
        <vt:i4>0</vt:i4>
      </vt:variant>
      <vt:variant>
        <vt:i4>0</vt:i4>
      </vt:variant>
      <vt:variant>
        <vt:i4>5</vt:i4>
      </vt:variant>
      <vt:variant>
        <vt:lpwstr>http://www.mfa.org/collections/conservation/feature_auloiofmeroe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Metal 2016</dc:title>
  <dc:creator>SGansicke</dc:creator>
  <cp:lastModifiedBy>Robin</cp:lastModifiedBy>
  <cp:revision>2</cp:revision>
  <cp:lastPrinted>2016-07-05T19:30:00Z</cp:lastPrinted>
  <dcterms:created xsi:type="dcterms:W3CDTF">2017-02-24T12:29:00Z</dcterms:created>
  <dcterms:modified xsi:type="dcterms:W3CDTF">2017-02-24T12:29:00Z</dcterms:modified>
</cp:coreProperties>
</file>