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95" w:type="dxa"/>
        <w:jc w:val="center"/>
        <w:tblLook w:val="01E0" w:firstRow="1" w:lastRow="1" w:firstColumn="1" w:lastColumn="1" w:noHBand="0" w:noVBand="0"/>
      </w:tblPr>
      <w:tblGrid>
        <w:gridCol w:w="805"/>
        <w:gridCol w:w="900"/>
        <w:gridCol w:w="1350"/>
        <w:gridCol w:w="900"/>
        <w:gridCol w:w="990"/>
        <w:gridCol w:w="990"/>
        <w:gridCol w:w="1080"/>
        <w:gridCol w:w="926"/>
        <w:gridCol w:w="1054"/>
      </w:tblGrid>
      <w:tr w:rsidR="002507EB" w:rsidRPr="00154FE0" w14:paraId="30BEF9E7" w14:textId="77777777" w:rsidTr="002041D8">
        <w:trPr>
          <w:trHeight w:val="400"/>
          <w:jc w:val="center"/>
        </w:trPr>
        <w:tc>
          <w:tcPr>
            <w:tcW w:w="805" w:type="dxa"/>
            <w:vMerge w:val="restart"/>
          </w:tcPr>
          <w:p w14:paraId="6CAACA9D" w14:textId="77777777" w:rsidR="002507EB" w:rsidRPr="00154FE0" w:rsidRDefault="002507EB" w:rsidP="002041D8">
            <w:pPr>
              <w:jc w:val="center"/>
              <w:rPr>
                <w:b/>
                <w:bCs/>
                <w:sz w:val="24"/>
                <w:szCs w:val="24"/>
              </w:rPr>
            </w:pPr>
            <w:r w:rsidRPr="00154FE0">
              <w:rPr>
                <w:b/>
                <w:bCs/>
                <w:sz w:val="24"/>
                <w:szCs w:val="24"/>
              </w:rPr>
              <w:t>Scans</w:t>
            </w:r>
          </w:p>
        </w:tc>
        <w:tc>
          <w:tcPr>
            <w:tcW w:w="900" w:type="dxa"/>
            <w:vMerge w:val="restart"/>
          </w:tcPr>
          <w:p w14:paraId="6F2BE9C2" w14:textId="77777777" w:rsidR="002507EB" w:rsidRPr="00154FE0" w:rsidRDefault="002507EB" w:rsidP="002041D8">
            <w:pPr>
              <w:jc w:val="center"/>
              <w:rPr>
                <w:b/>
                <w:bCs/>
                <w:sz w:val="24"/>
                <w:szCs w:val="24"/>
              </w:rPr>
            </w:pPr>
            <w:r w:rsidRPr="00154FE0">
              <w:rPr>
                <w:b/>
                <w:bCs/>
                <w:sz w:val="24"/>
                <w:szCs w:val="24"/>
              </w:rPr>
              <w:t>Step</w:t>
            </w:r>
          </w:p>
          <w:p w14:paraId="02B3BA15" w14:textId="77777777" w:rsidR="002507EB" w:rsidRPr="00154FE0" w:rsidRDefault="002507EB" w:rsidP="002041D8">
            <w:pPr>
              <w:jc w:val="center"/>
              <w:rPr>
                <w:b/>
                <w:bCs/>
                <w:sz w:val="24"/>
                <w:szCs w:val="24"/>
              </w:rPr>
            </w:pPr>
            <w:r w:rsidRPr="00154FE0">
              <w:rPr>
                <w:b/>
                <w:bCs/>
                <w:sz w:val="24"/>
                <w:szCs w:val="24"/>
              </w:rPr>
              <w:t>(mm)</w:t>
            </w:r>
          </w:p>
        </w:tc>
        <w:tc>
          <w:tcPr>
            <w:tcW w:w="1350" w:type="dxa"/>
            <w:vMerge w:val="restart"/>
          </w:tcPr>
          <w:p w14:paraId="43F65BD2" w14:textId="77777777" w:rsidR="002507EB" w:rsidRPr="00154FE0" w:rsidRDefault="002507EB" w:rsidP="002041D8">
            <w:pPr>
              <w:jc w:val="center"/>
              <w:rPr>
                <w:b/>
                <w:bCs/>
                <w:sz w:val="24"/>
                <w:szCs w:val="24"/>
              </w:rPr>
            </w:pPr>
            <w:r w:rsidRPr="00154FE0">
              <w:rPr>
                <w:b/>
                <w:bCs/>
                <w:sz w:val="24"/>
                <w:szCs w:val="24"/>
              </w:rPr>
              <w:t>Area</w:t>
            </w:r>
          </w:p>
          <w:p w14:paraId="5D2D56DD" w14:textId="77777777" w:rsidR="002507EB" w:rsidRPr="00154FE0" w:rsidRDefault="002507EB" w:rsidP="002041D8">
            <w:pPr>
              <w:jc w:val="center"/>
              <w:rPr>
                <w:b/>
                <w:bCs/>
                <w:sz w:val="24"/>
                <w:szCs w:val="24"/>
              </w:rPr>
            </w:pPr>
            <w:r w:rsidRPr="00154FE0">
              <w:rPr>
                <w:b/>
                <w:bCs/>
                <w:sz w:val="24"/>
                <w:szCs w:val="24"/>
              </w:rPr>
              <w:t>(mm</w:t>
            </w:r>
            <w:r w:rsidRPr="00154FE0">
              <w:rPr>
                <w:b/>
                <w:bCs/>
                <w:sz w:val="24"/>
                <w:szCs w:val="24"/>
                <w:vertAlign w:val="superscript"/>
              </w:rPr>
              <w:t xml:space="preserve">2 </w:t>
            </w:r>
            <w:r w:rsidRPr="00154FE0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900" w:type="dxa"/>
            <w:vMerge w:val="restart"/>
          </w:tcPr>
          <w:p w14:paraId="2F6A4962" w14:textId="77777777" w:rsidR="002507EB" w:rsidRPr="00154FE0" w:rsidRDefault="002507EB" w:rsidP="002041D8">
            <w:pPr>
              <w:jc w:val="center"/>
              <w:rPr>
                <w:b/>
                <w:bCs/>
                <w:sz w:val="24"/>
                <w:szCs w:val="24"/>
              </w:rPr>
            </w:pPr>
            <w:r w:rsidRPr="00154FE0">
              <w:rPr>
                <w:b/>
                <w:bCs/>
                <w:sz w:val="24"/>
                <w:szCs w:val="24"/>
              </w:rPr>
              <w:t>No</w:t>
            </w:r>
            <w:r>
              <w:rPr>
                <w:b/>
                <w:bCs/>
                <w:sz w:val="24"/>
                <w:szCs w:val="24"/>
              </w:rPr>
              <w:t>.</w:t>
            </w:r>
            <w:r w:rsidRPr="00154FE0">
              <w:rPr>
                <w:b/>
                <w:bCs/>
                <w:sz w:val="24"/>
                <w:szCs w:val="24"/>
              </w:rPr>
              <w:t xml:space="preserve"> of spots</w:t>
            </w:r>
          </w:p>
        </w:tc>
        <w:tc>
          <w:tcPr>
            <w:tcW w:w="5040" w:type="dxa"/>
            <w:gridSpan w:val="5"/>
          </w:tcPr>
          <w:p w14:paraId="1B8DFA10" w14:textId="77777777" w:rsidR="002507EB" w:rsidRPr="00154FE0" w:rsidRDefault="002507EB" w:rsidP="002041D8">
            <w:pPr>
              <w:tabs>
                <w:tab w:val="left" w:pos="1190"/>
              </w:tabs>
              <w:jc w:val="both"/>
              <w:rPr>
                <w:b/>
                <w:bCs/>
                <w:sz w:val="24"/>
                <w:szCs w:val="24"/>
              </w:rPr>
            </w:pPr>
            <w:r w:rsidRPr="00154FE0">
              <w:rPr>
                <w:b/>
                <w:bCs/>
                <w:sz w:val="24"/>
                <w:szCs w:val="24"/>
              </w:rPr>
              <w:t>Standard Deviation of the Mean Value (STDMV %) of the elemental intensities measured from area scans</w:t>
            </w:r>
          </w:p>
        </w:tc>
      </w:tr>
      <w:tr w:rsidR="002507EB" w:rsidRPr="00154FE0" w14:paraId="0A5B9635" w14:textId="77777777" w:rsidTr="002041D8">
        <w:trPr>
          <w:trHeight w:val="199"/>
          <w:jc w:val="center"/>
        </w:trPr>
        <w:tc>
          <w:tcPr>
            <w:tcW w:w="805" w:type="dxa"/>
            <w:vMerge/>
          </w:tcPr>
          <w:p w14:paraId="2985CE56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Merge/>
          </w:tcPr>
          <w:p w14:paraId="0D4994A8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vMerge/>
          </w:tcPr>
          <w:p w14:paraId="5AD8BB95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0" w:type="dxa"/>
            <w:vMerge/>
          </w:tcPr>
          <w:p w14:paraId="47A13911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0F171746" w14:textId="77777777" w:rsidR="002507EB" w:rsidRPr="00154FE0" w:rsidRDefault="002507EB" w:rsidP="002041D8">
            <w:pPr>
              <w:jc w:val="center"/>
              <w:rPr>
                <w:b/>
                <w:sz w:val="24"/>
                <w:szCs w:val="24"/>
              </w:rPr>
            </w:pPr>
            <w:r w:rsidRPr="00154FE0">
              <w:rPr>
                <w:b/>
                <w:sz w:val="24"/>
                <w:szCs w:val="24"/>
              </w:rPr>
              <w:t>Cu-Kα</w:t>
            </w:r>
          </w:p>
        </w:tc>
        <w:tc>
          <w:tcPr>
            <w:tcW w:w="990" w:type="dxa"/>
          </w:tcPr>
          <w:p w14:paraId="03E48098" w14:textId="77777777" w:rsidR="002507EB" w:rsidRPr="00154FE0" w:rsidRDefault="002507EB" w:rsidP="002041D8">
            <w:pPr>
              <w:jc w:val="center"/>
              <w:rPr>
                <w:b/>
                <w:sz w:val="24"/>
                <w:szCs w:val="24"/>
              </w:rPr>
            </w:pPr>
            <w:r w:rsidRPr="00154FE0">
              <w:rPr>
                <w:b/>
                <w:sz w:val="24"/>
                <w:szCs w:val="24"/>
              </w:rPr>
              <w:t>Zn-Kα</w:t>
            </w:r>
          </w:p>
        </w:tc>
        <w:tc>
          <w:tcPr>
            <w:tcW w:w="1080" w:type="dxa"/>
          </w:tcPr>
          <w:p w14:paraId="7026087B" w14:textId="77777777" w:rsidR="002507EB" w:rsidRPr="00154FE0" w:rsidRDefault="002507EB" w:rsidP="002041D8">
            <w:pPr>
              <w:jc w:val="center"/>
              <w:rPr>
                <w:b/>
                <w:sz w:val="24"/>
                <w:szCs w:val="24"/>
              </w:rPr>
            </w:pPr>
            <w:r w:rsidRPr="00154FE0">
              <w:rPr>
                <w:b/>
                <w:sz w:val="24"/>
                <w:szCs w:val="24"/>
              </w:rPr>
              <w:t>Sn-Kα</w:t>
            </w:r>
          </w:p>
        </w:tc>
        <w:tc>
          <w:tcPr>
            <w:tcW w:w="926" w:type="dxa"/>
          </w:tcPr>
          <w:p w14:paraId="7E203889" w14:textId="77777777" w:rsidR="002507EB" w:rsidRPr="00154FE0" w:rsidRDefault="002507EB" w:rsidP="002041D8">
            <w:pPr>
              <w:jc w:val="center"/>
              <w:rPr>
                <w:b/>
                <w:sz w:val="24"/>
                <w:szCs w:val="24"/>
              </w:rPr>
            </w:pPr>
            <w:r w:rsidRPr="00154FE0">
              <w:rPr>
                <w:b/>
                <w:sz w:val="24"/>
                <w:szCs w:val="24"/>
              </w:rPr>
              <w:t>Sn-Lα</w:t>
            </w:r>
          </w:p>
        </w:tc>
        <w:tc>
          <w:tcPr>
            <w:tcW w:w="1054" w:type="dxa"/>
          </w:tcPr>
          <w:p w14:paraId="3525E8AA" w14:textId="77777777" w:rsidR="002507EB" w:rsidRPr="00154FE0" w:rsidRDefault="002507EB" w:rsidP="002041D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154FE0">
              <w:rPr>
                <w:b/>
                <w:sz w:val="24"/>
                <w:szCs w:val="24"/>
              </w:rPr>
              <w:t>Pb</w:t>
            </w:r>
            <w:proofErr w:type="spellEnd"/>
            <w:r w:rsidRPr="00154FE0">
              <w:rPr>
                <w:b/>
                <w:sz w:val="24"/>
                <w:szCs w:val="24"/>
              </w:rPr>
              <w:t>-Lβ</w:t>
            </w:r>
          </w:p>
        </w:tc>
      </w:tr>
      <w:tr w:rsidR="002507EB" w:rsidRPr="00154FE0" w14:paraId="175EFC13" w14:textId="77777777" w:rsidTr="002041D8">
        <w:trPr>
          <w:trHeight w:val="199"/>
          <w:jc w:val="center"/>
        </w:trPr>
        <w:tc>
          <w:tcPr>
            <w:tcW w:w="805" w:type="dxa"/>
          </w:tcPr>
          <w:p w14:paraId="769E1790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29FAE4E0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>0.02</w:t>
            </w:r>
          </w:p>
        </w:tc>
        <w:tc>
          <w:tcPr>
            <w:tcW w:w="1350" w:type="dxa"/>
          </w:tcPr>
          <w:p w14:paraId="192B3F11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>0.14 x 0.14</w:t>
            </w:r>
          </w:p>
        </w:tc>
        <w:tc>
          <w:tcPr>
            <w:tcW w:w="900" w:type="dxa"/>
          </w:tcPr>
          <w:p w14:paraId="2B1F32EA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>64</w:t>
            </w:r>
          </w:p>
        </w:tc>
        <w:tc>
          <w:tcPr>
            <w:tcW w:w="990" w:type="dxa"/>
          </w:tcPr>
          <w:p w14:paraId="66F0F646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 xml:space="preserve">  6</w:t>
            </w:r>
          </w:p>
        </w:tc>
        <w:tc>
          <w:tcPr>
            <w:tcW w:w="990" w:type="dxa"/>
          </w:tcPr>
          <w:p w14:paraId="4524CF45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>13</w:t>
            </w:r>
          </w:p>
        </w:tc>
        <w:tc>
          <w:tcPr>
            <w:tcW w:w="1080" w:type="dxa"/>
          </w:tcPr>
          <w:p w14:paraId="30305CDD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 xml:space="preserve"> 7</w:t>
            </w:r>
          </w:p>
        </w:tc>
        <w:tc>
          <w:tcPr>
            <w:tcW w:w="926" w:type="dxa"/>
          </w:tcPr>
          <w:p w14:paraId="4A67591C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 xml:space="preserve"> 14</w:t>
            </w:r>
          </w:p>
        </w:tc>
        <w:tc>
          <w:tcPr>
            <w:tcW w:w="1054" w:type="dxa"/>
          </w:tcPr>
          <w:p w14:paraId="79D2644E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 xml:space="preserve"> 68</w:t>
            </w:r>
          </w:p>
        </w:tc>
      </w:tr>
      <w:tr w:rsidR="002507EB" w:rsidRPr="00154FE0" w14:paraId="7C81152C" w14:textId="77777777" w:rsidTr="002041D8">
        <w:trPr>
          <w:trHeight w:val="199"/>
          <w:jc w:val="center"/>
        </w:trPr>
        <w:tc>
          <w:tcPr>
            <w:tcW w:w="805" w:type="dxa"/>
          </w:tcPr>
          <w:p w14:paraId="31F92292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3DB00153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>0.02</w:t>
            </w:r>
          </w:p>
        </w:tc>
        <w:tc>
          <w:tcPr>
            <w:tcW w:w="1350" w:type="dxa"/>
          </w:tcPr>
          <w:p w14:paraId="242F8F2B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>0.14 x 0.14</w:t>
            </w:r>
          </w:p>
        </w:tc>
        <w:tc>
          <w:tcPr>
            <w:tcW w:w="900" w:type="dxa"/>
          </w:tcPr>
          <w:p w14:paraId="4F941912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>64</w:t>
            </w:r>
          </w:p>
        </w:tc>
        <w:tc>
          <w:tcPr>
            <w:tcW w:w="990" w:type="dxa"/>
          </w:tcPr>
          <w:p w14:paraId="7F92A712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 xml:space="preserve">  7</w:t>
            </w:r>
          </w:p>
        </w:tc>
        <w:tc>
          <w:tcPr>
            <w:tcW w:w="990" w:type="dxa"/>
          </w:tcPr>
          <w:p w14:paraId="38204E15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>6</w:t>
            </w:r>
          </w:p>
        </w:tc>
        <w:tc>
          <w:tcPr>
            <w:tcW w:w="1080" w:type="dxa"/>
          </w:tcPr>
          <w:p w14:paraId="4A604EE0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 xml:space="preserve"> 20</w:t>
            </w:r>
          </w:p>
        </w:tc>
        <w:tc>
          <w:tcPr>
            <w:tcW w:w="926" w:type="dxa"/>
          </w:tcPr>
          <w:p w14:paraId="6BBEB9A5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 xml:space="preserve"> 18</w:t>
            </w:r>
          </w:p>
        </w:tc>
        <w:tc>
          <w:tcPr>
            <w:tcW w:w="1054" w:type="dxa"/>
          </w:tcPr>
          <w:p w14:paraId="0EE4D9B8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 xml:space="preserve"> 30</w:t>
            </w:r>
          </w:p>
        </w:tc>
      </w:tr>
      <w:tr w:rsidR="002507EB" w:rsidRPr="00154FE0" w14:paraId="1EA005B4" w14:textId="77777777" w:rsidTr="002041D8">
        <w:trPr>
          <w:trHeight w:val="214"/>
          <w:jc w:val="center"/>
        </w:trPr>
        <w:tc>
          <w:tcPr>
            <w:tcW w:w="805" w:type="dxa"/>
          </w:tcPr>
          <w:p w14:paraId="7F163510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11FE9F3A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>0.02</w:t>
            </w:r>
          </w:p>
        </w:tc>
        <w:tc>
          <w:tcPr>
            <w:tcW w:w="1350" w:type="dxa"/>
          </w:tcPr>
          <w:p w14:paraId="702F23A6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>0.24 x 0.24</w:t>
            </w:r>
          </w:p>
        </w:tc>
        <w:tc>
          <w:tcPr>
            <w:tcW w:w="900" w:type="dxa"/>
          </w:tcPr>
          <w:p w14:paraId="5B777E41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>156</w:t>
            </w:r>
          </w:p>
        </w:tc>
        <w:tc>
          <w:tcPr>
            <w:tcW w:w="990" w:type="dxa"/>
          </w:tcPr>
          <w:p w14:paraId="123373A2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 xml:space="preserve">  6</w:t>
            </w:r>
          </w:p>
        </w:tc>
        <w:tc>
          <w:tcPr>
            <w:tcW w:w="990" w:type="dxa"/>
          </w:tcPr>
          <w:p w14:paraId="5AE7D688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 xml:space="preserve"> 8</w:t>
            </w:r>
          </w:p>
        </w:tc>
        <w:tc>
          <w:tcPr>
            <w:tcW w:w="1080" w:type="dxa"/>
          </w:tcPr>
          <w:p w14:paraId="0B1E0098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>15</w:t>
            </w:r>
          </w:p>
        </w:tc>
        <w:tc>
          <w:tcPr>
            <w:tcW w:w="926" w:type="dxa"/>
          </w:tcPr>
          <w:p w14:paraId="19096AE3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 xml:space="preserve"> 16</w:t>
            </w:r>
          </w:p>
        </w:tc>
        <w:tc>
          <w:tcPr>
            <w:tcW w:w="1054" w:type="dxa"/>
          </w:tcPr>
          <w:p w14:paraId="19564BA0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 xml:space="preserve"> 59</w:t>
            </w:r>
          </w:p>
        </w:tc>
      </w:tr>
      <w:tr w:rsidR="002507EB" w:rsidRPr="00154FE0" w14:paraId="2EE05A3E" w14:textId="77777777" w:rsidTr="002041D8">
        <w:trPr>
          <w:trHeight w:val="199"/>
          <w:jc w:val="center"/>
        </w:trPr>
        <w:tc>
          <w:tcPr>
            <w:tcW w:w="805" w:type="dxa"/>
          </w:tcPr>
          <w:p w14:paraId="7C07964A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14:paraId="4A1D9529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>0.02</w:t>
            </w:r>
          </w:p>
        </w:tc>
        <w:tc>
          <w:tcPr>
            <w:tcW w:w="1350" w:type="dxa"/>
          </w:tcPr>
          <w:p w14:paraId="6BF01E88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>0.32 x 0.32</w:t>
            </w:r>
          </w:p>
        </w:tc>
        <w:tc>
          <w:tcPr>
            <w:tcW w:w="900" w:type="dxa"/>
          </w:tcPr>
          <w:p w14:paraId="75D04309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>289</w:t>
            </w:r>
          </w:p>
        </w:tc>
        <w:tc>
          <w:tcPr>
            <w:tcW w:w="990" w:type="dxa"/>
          </w:tcPr>
          <w:p w14:paraId="51A8A562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 xml:space="preserve"> 6</w:t>
            </w:r>
          </w:p>
        </w:tc>
        <w:tc>
          <w:tcPr>
            <w:tcW w:w="990" w:type="dxa"/>
          </w:tcPr>
          <w:p w14:paraId="4DDD76D8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 xml:space="preserve"> 12</w:t>
            </w:r>
          </w:p>
        </w:tc>
        <w:tc>
          <w:tcPr>
            <w:tcW w:w="1080" w:type="dxa"/>
          </w:tcPr>
          <w:p w14:paraId="442518EE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 xml:space="preserve"> 20</w:t>
            </w:r>
          </w:p>
        </w:tc>
        <w:tc>
          <w:tcPr>
            <w:tcW w:w="926" w:type="dxa"/>
          </w:tcPr>
          <w:p w14:paraId="5E3A41D8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 xml:space="preserve"> 19</w:t>
            </w:r>
          </w:p>
        </w:tc>
        <w:tc>
          <w:tcPr>
            <w:tcW w:w="1054" w:type="dxa"/>
          </w:tcPr>
          <w:p w14:paraId="7BFCDE12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 xml:space="preserve"> 62</w:t>
            </w:r>
          </w:p>
        </w:tc>
      </w:tr>
      <w:tr w:rsidR="002507EB" w:rsidRPr="00154FE0" w14:paraId="5E52FC94" w14:textId="77777777" w:rsidTr="002041D8">
        <w:trPr>
          <w:trHeight w:val="199"/>
          <w:jc w:val="center"/>
        </w:trPr>
        <w:tc>
          <w:tcPr>
            <w:tcW w:w="805" w:type="dxa"/>
          </w:tcPr>
          <w:p w14:paraId="6FF2C02E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14:paraId="4EC3A5BD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>0.05</w:t>
            </w:r>
          </w:p>
        </w:tc>
        <w:tc>
          <w:tcPr>
            <w:tcW w:w="1350" w:type="dxa"/>
          </w:tcPr>
          <w:p w14:paraId="42BA1568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>0.5 x 0.5</w:t>
            </w:r>
          </w:p>
        </w:tc>
        <w:tc>
          <w:tcPr>
            <w:tcW w:w="900" w:type="dxa"/>
          </w:tcPr>
          <w:p w14:paraId="77D41723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>110</w:t>
            </w:r>
          </w:p>
        </w:tc>
        <w:tc>
          <w:tcPr>
            <w:tcW w:w="990" w:type="dxa"/>
          </w:tcPr>
          <w:p w14:paraId="1E888A2F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 xml:space="preserve">  6</w:t>
            </w:r>
          </w:p>
        </w:tc>
        <w:tc>
          <w:tcPr>
            <w:tcW w:w="990" w:type="dxa"/>
          </w:tcPr>
          <w:p w14:paraId="7729F946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 xml:space="preserve"> 9</w:t>
            </w:r>
          </w:p>
        </w:tc>
        <w:tc>
          <w:tcPr>
            <w:tcW w:w="1080" w:type="dxa"/>
          </w:tcPr>
          <w:p w14:paraId="204CE838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>21</w:t>
            </w:r>
          </w:p>
        </w:tc>
        <w:tc>
          <w:tcPr>
            <w:tcW w:w="926" w:type="dxa"/>
          </w:tcPr>
          <w:p w14:paraId="41757480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>22</w:t>
            </w:r>
          </w:p>
        </w:tc>
        <w:tc>
          <w:tcPr>
            <w:tcW w:w="1054" w:type="dxa"/>
          </w:tcPr>
          <w:p w14:paraId="52032944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 xml:space="preserve"> 69</w:t>
            </w:r>
          </w:p>
        </w:tc>
      </w:tr>
      <w:tr w:rsidR="002507EB" w:rsidRPr="00154FE0" w14:paraId="0276FAEC" w14:textId="77777777" w:rsidTr="002041D8">
        <w:trPr>
          <w:trHeight w:val="214"/>
          <w:jc w:val="center"/>
        </w:trPr>
        <w:tc>
          <w:tcPr>
            <w:tcW w:w="805" w:type="dxa"/>
          </w:tcPr>
          <w:p w14:paraId="30B0A2AB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>6</w:t>
            </w:r>
          </w:p>
        </w:tc>
        <w:tc>
          <w:tcPr>
            <w:tcW w:w="900" w:type="dxa"/>
          </w:tcPr>
          <w:p w14:paraId="035D38FD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>0.08</w:t>
            </w:r>
          </w:p>
        </w:tc>
        <w:tc>
          <w:tcPr>
            <w:tcW w:w="1350" w:type="dxa"/>
          </w:tcPr>
          <w:p w14:paraId="2A600499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>0.8 x 0.8</w:t>
            </w:r>
          </w:p>
        </w:tc>
        <w:tc>
          <w:tcPr>
            <w:tcW w:w="900" w:type="dxa"/>
          </w:tcPr>
          <w:p w14:paraId="409D2E62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>121</w:t>
            </w:r>
          </w:p>
        </w:tc>
        <w:tc>
          <w:tcPr>
            <w:tcW w:w="990" w:type="dxa"/>
          </w:tcPr>
          <w:p w14:paraId="69094668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 xml:space="preserve"> 8</w:t>
            </w:r>
          </w:p>
        </w:tc>
        <w:tc>
          <w:tcPr>
            <w:tcW w:w="990" w:type="dxa"/>
          </w:tcPr>
          <w:p w14:paraId="23DEF7B3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>18</w:t>
            </w:r>
          </w:p>
        </w:tc>
        <w:tc>
          <w:tcPr>
            <w:tcW w:w="1080" w:type="dxa"/>
          </w:tcPr>
          <w:p w14:paraId="3BD1416E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>22</w:t>
            </w:r>
          </w:p>
        </w:tc>
        <w:tc>
          <w:tcPr>
            <w:tcW w:w="926" w:type="dxa"/>
          </w:tcPr>
          <w:p w14:paraId="65C7E3AA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 xml:space="preserve"> 22</w:t>
            </w:r>
          </w:p>
        </w:tc>
        <w:tc>
          <w:tcPr>
            <w:tcW w:w="1054" w:type="dxa"/>
          </w:tcPr>
          <w:p w14:paraId="4075CE45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 xml:space="preserve"> 75</w:t>
            </w:r>
          </w:p>
        </w:tc>
      </w:tr>
      <w:tr w:rsidR="002507EB" w:rsidRPr="00154FE0" w14:paraId="571BCDB7" w14:textId="77777777" w:rsidTr="002041D8">
        <w:trPr>
          <w:trHeight w:val="199"/>
          <w:jc w:val="center"/>
        </w:trPr>
        <w:tc>
          <w:tcPr>
            <w:tcW w:w="805" w:type="dxa"/>
          </w:tcPr>
          <w:p w14:paraId="2984D8A6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>7</w:t>
            </w:r>
          </w:p>
        </w:tc>
        <w:tc>
          <w:tcPr>
            <w:tcW w:w="900" w:type="dxa"/>
          </w:tcPr>
          <w:p w14:paraId="68781286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>0.1</w:t>
            </w:r>
          </w:p>
        </w:tc>
        <w:tc>
          <w:tcPr>
            <w:tcW w:w="1350" w:type="dxa"/>
          </w:tcPr>
          <w:p w14:paraId="616B94B1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>1 x 1</w:t>
            </w:r>
          </w:p>
        </w:tc>
        <w:tc>
          <w:tcPr>
            <w:tcW w:w="900" w:type="dxa"/>
          </w:tcPr>
          <w:p w14:paraId="7734275C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>110</w:t>
            </w:r>
          </w:p>
        </w:tc>
        <w:tc>
          <w:tcPr>
            <w:tcW w:w="990" w:type="dxa"/>
          </w:tcPr>
          <w:p w14:paraId="26D6E531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 xml:space="preserve">  7</w:t>
            </w:r>
          </w:p>
        </w:tc>
        <w:tc>
          <w:tcPr>
            <w:tcW w:w="990" w:type="dxa"/>
          </w:tcPr>
          <w:p w14:paraId="1D234A84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>14</w:t>
            </w:r>
          </w:p>
        </w:tc>
        <w:tc>
          <w:tcPr>
            <w:tcW w:w="1080" w:type="dxa"/>
          </w:tcPr>
          <w:p w14:paraId="6DEE68E4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>12</w:t>
            </w:r>
          </w:p>
        </w:tc>
        <w:tc>
          <w:tcPr>
            <w:tcW w:w="926" w:type="dxa"/>
          </w:tcPr>
          <w:p w14:paraId="6E3AE2D8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 xml:space="preserve"> 13</w:t>
            </w:r>
          </w:p>
        </w:tc>
        <w:tc>
          <w:tcPr>
            <w:tcW w:w="1054" w:type="dxa"/>
          </w:tcPr>
          <w:p w14:paraId="641D6796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 xml:space="preserve"> 60</w:t>
            </w:r>
          </w:p>
        </w:tc>
      </w:tr>
      <w:tr w:rsidR="002507EB" w:rsidRPr="00154FE0" w14:paraId="3EDEE39E" w14:textId="77777777" w:rsidTr="002041D8">
        <w:trPr>
          <w:trHeight w:val="199"/>
          <w:jc w:val="center"/>
        </w:trPr>
        <w:tc>
          <w:tcPr>
            <w:tcW w:w="805" w:type="dxa"/>
          </w:tcPr>
          <w:p w14:paraId="60AFD8B8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>8</w:t>
            </w:r>
          </w:p>
        </w:tc>
        <w:tc>
          <w:tcPr>
            <w:tcW w:w="900" w:type="dxa"/>
          </w:tcPr>
          <w:p w14:paraId="5519F29E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>0.2</w:t>
            </w:r>
          </w:p>
        </w:tc>
        <w:tc>
          <w:tcPr>
            <w:tcW w:w="1350" w:type="dxa"/>
          </w:tcPr>
          <w:p w14:paraId="5F7D8731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>3 x 3</w:t>
            </w:r>
          </w:p>
        </w:tc>
        <w:tc>
          <w:tcPr>
            <w:tcW w:w="900" w:type="dxa"/>
          </w:tcPr>
          <w:p w14:paraId="6DB83CF0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>225</w:t>
            </w:r>
          </w:p>
        </w:tc>
        <w:tc>
          <w:tcPr>
            <w:tcW w:w="990" w:type="dxa"/>
          </w:tcPr>
          <w:p w14:paraId="5006B0BB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 xml:space="preserve"> 10</w:t>
            </w:r>
          </w:p>
        </w:tc>
        <w:tc>
          <w:tcPr>
            <w:tcW w:w="990" w:type="dxa"/>
          </w:tcPr>
          <w:p w14:paraId="2BB6E55B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>19</w:t>
            </w:r>
          </w:p>
        </w:tc>
        <w:tc>
          <w:tcPr>
            <w:tcW w:w="1080" w:type="dxa"/>
          </w:tcPr>
          <w:p w14:paraId="22898B5C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>15</w:t>
            </w:r>
          </w:p>
        </w:tc>
        <w:tc>
          <w:tcPr>
            <w:tcW w:w="926" w:type="dxa"/>
          </w:tcPr>
          <w:p w14:paraId="11B3FDD9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 xml:space="preserve"> 16</w:t>
            </w:r>
          </w:p>
        </w:tc>
        <w:tc>
          <w:tcPr>
            <w:tcW w:w="1054" w:type="dxa"/>
          </w:tcPr>
          <w:p w14:paraId="411E34DD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 xml:space="preserve"> 75</w:t>
            </w:r>
          </w:p>
        </w:tc>
      </w:tr>
      <w:tr w:rsidR="002507EB" w:rsidRPr="00154FE0" w14:paraId="140CB8BB" w14:textId="77777777" w:rsidTr="002041D8">
        <w:trPr>
          <w:trHeight w:val="214"/>
          <w:jc w:val="center"/>
        </w:trPr>
        <w:tc>
          <w:tcPr>
            <w:tcW w:w="805" w:type="dxa"/>
          </w:tcPr>
          <w:p w14:paraId="07CEFC5E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>9</w:t>
            </w:r>
          </w:p>
        </w:tc>
        <w:tc>
          <w:tcPr>
            <w:tcW w:w="900" w:type="dxa"/>
          </w:tcPr>
          <w:p w14:paraId="2AB45F11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>0.25</w:t>
            </w:r>
          </w:p>
        </w:tc>
        <w:tc>
          <w:tcPr>
            <w:tcW w:w="1350" w:type="dxa"/>
          </w:tcPr>
          <w:p w14:paraId="64AFDC80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>5 x 5</w:t>
            </w:r>
          </w:p>
        </w:tc>
        <w:tc>
          <w:tcPr>
            <w:tcW w:w="900" w:type="dxa"/>
          </w:tcPr>
          <w:p w14:paraId="49AB05B9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>441</w:t>
            </w:r>
          </w:p>
        </w:tc>
        <w:tc>
          <w:tcPr>
            <w:tcW w:w="990" w:type="dxa"/>
          </w:tcPr>
          <w:p w14:paraId="41076146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 xml:space="preserve"> 10</w:t>
            </w:r>
          </w:p>
        </w:tc>
        <w:tc>
          <w:tcPr>
            <w:tcW w:w="990" w:type="dxa"/>
          </w:tcPr>
          <w:p w14:paraId="532B96D1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>22</w:t>
            </w:r>
          </w:p>
        </w:tc>
        <w:tc>
          <w:tcPr>
            <w:tcW w:w="1080" w:type="dxa"/>
          </w:tcPr>
          <w:p w14:paraId="4A45A857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>20</w:t>
            </w:r>
          </w:p>
        </w:tc>
        <w:tc>
          <w:tcPr>
            <w:tcW w:w="926" w:type="dxa"/>
          </w:tcPr>
          <w:p w14:paraId="6D57F854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 xml:space="preserve"> 20</w:t>
            </w:r>
          </w:p>
        </w:tc>
        <w:tc>
          <w:tcPr>
            <w:tcW w:w="1054" w:type="dxa"/>
          </w:tcPr>
          <w:p w14:paraId="62DEAFD7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 xml:space="preserve"> 70</w:t>
            </w:r>
          </w:p>
        </w:tc>
      </w:tr>
      <w:tr w:rsidR="002507EB" w:rsidRPr="00154FE0" w14:paraId="7454C1FE" w14:textId="77777777" w:rsidTr="002041D8">
        <w:trPr>
          <w:trHeight w:val="199"/>
          <w:jc w:val="center"/>
        </w:trPr>
        <w:tc>
          <w:tcPr>
            <w:tcW w:w="805" w:type="dxa"/>
          </w:tcPr>
          <w:p w14:paraId="47178772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>10</w:t>
            </w:r>
          </w:p>
        </w:tc>
        <w:tc>
          <w:tcPr>
            <w:tcW w:w="900" w:type="dxa"/>
          </w:tcPr>
          <w:p w14:paraId="6CB3EC04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>1.0</w:t>
            </w:r>
          </w:p>
        </w:tc>
        <w:tc>
          <w:tcPr>
            <w:tcW w:w="1350" w:type="dxa"/>
          </w:tcPr>
          <w:p w14:paraId="4D7239DB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>5 x 5</w:t>
            </w:r>
          </w:p>
        </w:tc>
        <w:tc>
          <w:tcPr>
            <w:tcW w:w="900" w:type="dxa"/>
          </w:tcPr>
          <w:p w14:paraId="32226FAF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>36</w:t>
            </w:r>
          </w:p>
        </w:tc>
        <w:tc>
          <w:tcPr>
            <w:tcW w:w="990" w:type="dxa"/>
          </w:tcPr>
          <w:p w14:paraId="6E236057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>9</w:t>
            </w:r>
          </w:p>
        </w:tc>
        <w:tc>
          <w:tcPr>
            <w:tcW w:w="990" w:type="dxa"/>
          </w:tcPr>
          <w:p w14:paraId="5E33ECA7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>18</w:t>
            </w:r>
          </w:p>
        </w:tc>
        <w:tc>
          <w:tcPr>
            <w:tcW w:w="1080" w:type="dxa"/>
          </w:tcPr>
          <w:p w14:paraId="090AB709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 xml:space="preserve"> 22</w:t>
            </w:r>
          </w:p>
        </w:tc>
        <w:tc>
          <w:tcPr>
            <w:tcW w:w="926" w:type="dxa"/>
          </w:tcPr>
          <w:p w14:paraId="7B1C8B1D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 xml:space="preserve"> 21</w:t>
            </w:r>
          </w:p>
        </w:tc>
        <w:tc>
          <w:tcPr>
            <w:tcW w:w="1054" w:type="dxa"/>
          </w:tcPr>
          <w:p w14:paraId="1111D63E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  <w:r w:rsidRPr="00154FE0">
              <w:rPr>
                <w:sz w:val="24"/>
                <w:szCs w:val="24"/>
              </w:rPr>
              <w:t xml:space="preserve"> 63</w:t>
            </w:r>
          </w:p>
        </w:tc>
      </w:tr>
      <w:tr w:rsidR="002507EB" w:rsidRPr="00154FE0" w14:paraId="1A8750A4" w14:textId="77777777" w:rsidTr="002041D8">
        <w:trPr>
          <w:trHeight w:val="199"/>
          <w:jc w:val="center"/>
        </w:trPr>
        <w:tc>
          <w:tcPr>
            <w:tcW w:w="3955" w:type="dxa"/>
            <w:gridSpan w:val="4"/>
          </w:tcPr>
          <w:p w14:paraId="72A31353" w14:textId="77777777" w:rsidR="002507EB" w:rsidRPr="00154FE0" w:rsidRDefault="002507EB" w:rsidP="002041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75294046" w14:textId="77777777" w:rsidR="002507EB" w:rsidRPr="00154FE0" w:rsidRDefault="002507EB" w:rsidP="002041D8">
            <w:pPr>
              <w:jc w:val="center"/>
              <w:rPr>
                <w:b/>
                <w:sz w:val="24"/>
                <w:szCs w:val="24"/>
              </w:rPr>
            </w:pPr>
            <w:r w:rsidRPr="00154FE0">
              <w:rPr>
                <w:b/>
                <w:sz w:val="24"/>
                <w:szCs w:val="24"/>
              </w:rPr>
              <w:t>4.2</w:t>
            </w:r>
          </w:p>
        </w:tc>
        <w:tc>
          <w:tcPr>
            <w:tcW w:w="990" w:type="dxa"/>
          </w:tcPr>
          <w:p w14:paraId="4A93B7A3" w14:textId="77777777" w:rsidR="002507EB" w:rsidRPr="00154FE0" w:rsidRDefault="002507EB" w:rsidP="002041D8">
            <w:pPr>
              <w:jc w:val="center"/>
              <w:rPr>
                <w:b/>
                <w:sz w:val="24"/>
                <w:szCs w:val="24"/>
              </w:rPr>
            </w:pPr>
            <w:r w:rsidRPr="00154FE0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080" w:type="dxa"/>
          </w:tcPr>
          <w:p w14:paraId="1FF8CBF2" w14:textId="77777777" w:rsidR="002507EB" w:rsidRPr="00154FE0" w:rsidRDefault="002507EB" w:rsidP="002041D8">
            <w:pPr>
              <w:jc w:val="center"/>
              <w:rPr>
                <w:b/>
                <w:sz w:val="24"/>
                <w:szCs w:val="24"/>
              </w:rPr>
            </w:pPr>
            <w:r w:rsidRPr="00154FE0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926" w:type="dxa"/>
          </w:tcPr>
          <w:p w14:paraId="26B4D3B0" w14:textId="77777777" w:rsidR="002507EB" w:rsidRPr="00154FE0" w:rsidRDefault="002507EB" w:rsidP="002041D8">
            <w:pPr>
              <w:jc w:val="center"/>
              <w:rPr>
                <w:b/>
                <w:sz w:val="24"/>
                <w:szCs w:val="24"/>
              </w:rPr>
            </w:pPr>
            <w:r w:rsidRPr="00154FE0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054" w:type="dxa"/>
          </w:tcPr>
          <w:p w14:paraId="0229D970" w14:textId="77777777" w:rsidR="002507EB" w:rsidRPr="00154FE0" w:rsidRDefault="002507EB" w:rsidP="002041D8">
            <w:pPr>
              <w:jc w:val="center"/>
              <w:rPr>
                <w:b/>
                <w:sz w:val="24"/>
                <w:szCs w:val="24"/>
              </w:rPr>
            </w:pPr>
            <w:r w:rsidRPr="00154FE0">
              <w:rPr>
                <w:b/>
                <w:sz w:val="24"/>
                <w:szCs w:val="24"/>
              </w:rPr>
              <w:t>31</w:t>
            </w:r>
          </w:p>
        </w:tc>
      </w:tr>
      <w:tr w:rsidR="002507EB" w:rsidRPr="00154FE0" w14:paraId="6D687A9E" w14:textId="77777777" w:rsidTr="002041D8">
        <w:trPr>
          <w:jc w:val="center"/>
        </w:trPr>
        <w:tc>
          <w:tcPr>
            <w:tcW w:w="8995" w:type="dxa"/>
            <w:gridSpan w:val="9"/>
          </w:tcPr>
          <w:p w14:paraId="542D6AD6" w14:textId="77777777" w:rsidR="002507EB" w:rsidRPr="00154FE0" w:rsidRDefault="002507EB" w:rsidP="002041D8">
            <w:pPr>
              <w:pStyle w:val="BodyText"/>
              <w:jc w:val="both"/>
              <w:rPr>
                <w:szCs w:val="24"/>
                <w:lang w:val="en-US"/>
              </w:rPr>
            </w:pPr>
            <w:r w:rsidRPr="00154FE0">
              <w:rPr>
                <w:szCs w:val="24"/>
                <w:lang w:val="en-US"/>
              </w:rPr>
              <w:t>Table 1</w:t>
            </w:r>
            <w:r w:rsidRPr="00154FE0">
              <w:rPr>
                <w:i/>
                <w:szCs w:val="24"/>
                <w:lang w:val="en-US"/>
              </w:rPr>
              <w:t>:</w:t>
            </w:r>
            <w:r w:rsidRPr="00154FE0">
              <w:rPr>
                <w:szCs w:val="24"/>
                <w:lang w:val="en-US"/>
              </w:rPr>
              <w:t xml:space="preserve"> Results from micro-XRF area scans on standard reference bronze alloys BCR-A-691 with Cu: 78.73%, Zn: 6.02%, Sn: 7.16%, </w:t>
            </w:r>
            <w:proofErr w:type="spellStart"/>
            <w:r w:rsidRPr="00154FE0">
              <w:rPr>
                <w:szCs w:val="24"/>
                <w:lang w:val="en-US"/>
              </w:rPr>
              <w:t>Pb</w:t>
            </w:r>
            <w:proofErr w:type="spellEnd"/>
            <w:r w:rsidRPr="00154FE0">
              <w:rPr>
                <w:szCs w:val="24"/>
                <w:lang w:val="en-US"/>
              </w:rPr>
              <w:t xml:space="preserve">: 7.9%, As: 0.194%. STDMV (%) represents the standard deviation of the mean value of the elemental intensities measured from an area scan. The highlighted values estimate the standard deviation (%) of the mean </w:t>
            </w:r>
            <w:proofErr w:type="gramStart"/>
            <w:r w:rsidRPr="00154FE0">
              <w:rPr>
                <w:szCs w:val="24"/>
                <w:lang w:val="en-US"/>
              </w:rPr>
              <w:t>values  obtained</w:t>
            </w:r>
            <w:proofErr w:type="gramEnd"/>
            <w:r w:rsidRPr="00154FE0">
              <w:rPr>
                <w:szCs w:val="24"/>
                <w:lang w:val="en-US"/>
              </w:rPr>
              <w:t xml:space="preserve"> from the respective individual area scans. </w:t>
            </w:r>
          </w:p>
        </w:tc>
      </w:tr>
    </w:tbl>
    <w:p w14:paraId="5C34E84C" w14:textId="77777777" w:rsidR="00C752B5" w:rsidRDefault="002507EB">
      <w:bookmarkStart w:id="0" w:name="_GoBack"/>
      <w:bookmarkEnd w:id="0"/>
    </w:p>
    <w:sectPr w:rsidR="00C752B5" w:rsidSect="00720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7EB"/>
    <w:rsid w:val="002507EB"/>
    <w:rsid w:val="00582F63"/>
    <w:rsid w:val="0072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BB0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507EB"/>
    <w:rPr>
      <w:rFonts w:ascii="Times New Roman" w:eastAsia="Times New Roman" w:hAnsi="Times New Roman" w:cs="Times New Roman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2507EB"/>
    <w:pPr>
      <w:spacing w:after="120"/>
    </w:pPr>
    <w:rPr>
      <w:rFonts w:eastAsia="Calibri"/>
      <w:sz w:val="24"/>
      <w:lang w:val="en-GB" w:eastAsia="el-GR"/>
    </w:rPr>
  </w:style>
  <w:style w:type="character" w:customStyle="1" w:styleId="BodyTextChar">
    <w:name w:val="Body Text Char"/>
    <w:basedOn w:val="DefaultParagraphFont"/>
    <w:link w:val="BodyText"/>
    <w:uiPriority w:val="99"/>
    <w:rsid w:val="002507EB"/>
    <w:rPr>
      <w:rFonts w:ascii="Times New Roman" w:eastAsia="Calibri" w:hAnsi="Times New Roman" w:cs="Times New Roman"/>
      <w:szCs w:val="20"/>
      <w:lang w:val="en-GB"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835</Characters>
  <Application>Microsoft Macintosh Word</Application>
  <DocSecurity>0</DocSecurity>
  <Lines>6</Lines>
  <Paragraphs>1</Paragraphs>
  <ScaleCrop>false</ScaleCrop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Geller</dc:creator>
  <cp:keywords/>
  <dc:description/>
  <cp:lastModifiedBy>Nicholas Geller</cp:lastModifiedBy>
  <cp:revision>1</cp:revision>
  <dcterms:created xsi:type="dcterms:W3CDTF">2016-10-12T22:47:00Z</dcterms:created>
  <dcterms:modified xsi:type="dcterms:W3CDTF">2016-10-12T22:48:00Z</dcterms:modified>
</cp:coreProperties>
</file>