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B2F55" w14:textId="77777777" w:rsidR="00FD5131" w:rsidRDefault="0099233B" w:rsidP="00C23A12">
      <w:pPr>
        <w:spacing w:after="0" w:line="360" w:lineRule="auto"/>
        <w:jc w:val="center"/>
        <w:rPr>
          <w:rFonts w:ascii="Times New Roman" w:hAnsi="Times New Roman" w:cs="Times New Roman"/>
          <w:b/>
          <w:sz w:val="24"/>
          <w:szCs w:val="24"/>
          <w:lang w:val="en-US"/>
        </w:rPr>
      </w:pPr>
      <w:bookmarkStart w:id="0" w:name="_GoBack"/>
      <w:bookmarkEnd w:id="0"/>
      <w:r>
        <w:rPr>
          <w:rFonts w:ascii="Times New Roman" w:hAnsi="Times New Roman" w:cs="Times New Roman"/>
          <w:b/>
          <w:sz w:val="24"/>
          <w:szCs w:val="24"/>
          <w:lang w:val="en-US"/>
        </w:rPr>
        <w:t>[title]</w:t>
      </w:r>
      <w:r w:rsidR="00FD5131" w:rsidRPr="0099233B">
        <w:rPr>
          <w:rFonts w:ascii="Times New Roman" w:hAnsi="Times New Roman" w:cs="Times New Roman"/>
          <w:b/>
          <w:sz w:val="24"/>
          <w:szCs w:val="24"/>
          <w:lang w:val="en-US"/>
        </w:rPr>
        <w:t>Looking a</w:t>
      </w:r>
      <w:r>
        <w:rPr>
          <w:rFonts w:ascii="Times New Roman" w:hAnsi="Times New Roman" w:cs="Times New Roman"/>
          <w:b/>
          <w:sz w:val="24"/>
          <w:szCs w:val="24"/>
          <w:lang w:val="en-US"/>
        </w:rPr>
        <w:t>t the Bronze of Lost Sculptures:</w:t>
      </w:r>
      <w:r w:rsidR="00FD5131" w:rsidRPr="0099233B">
        <w:rPr>
          <w:rFonts w:ascii="Times New Roman" w:hAnsi="Times New Roman" w:cs="Times New Roman"/>
          <w:b/>
          <w:sz w:val="24"/>
          <w:szCs w:val="24"/>
          <w:lang w:val="en-US"/>
        </w:rPr>
        <w:t xml:space="preserve"> The Reception of the Delphic Monument of t</w:t>
      </w:r>
      <w:r>
        <w:rPr>
          <w:rFonts w:ascii="Times New Roman" w:hAnsi="Times New Roman" w:cs="Times New Roman"/>
          <w:b/>
          <w:sz w:val="24"/>
          <w:szCs w:val="24"/>
          <w:lang w:val="en-US"/>
        </w:rPr>
        <w:t xml:space="preserve">he Admirals </w:t>
      </w:r>
      <w:commentRangeStart w:id="1"/>
      <w:r>
        <w:rPr>
          <w:rFonts w:ascii="Times New Roman" w:hAnsi="Times New Roman" w:cs="Times New Roman"/>
          <w:b/>
          <w:sz w:val="24"/>
          <w:szCs w:val="24"/>
          <w:lang w:val="en-US"/>
        </w:rPr>
        <w:t>in the Imperial Age</w:t>
      </w:r>
      <w:commentRangeEnd w:id="1"/>
      <w:r>
        <w:rPr>
          <w:rStyle w:val="CommentReference"/>
        </w:rPr>
        <w:commentReference w:id="1"/>
      </w:r>
    </w:p>
    <w:p w14:paraId="7E93B4E1" w14:textId="77777777" w:rsidR="0099233B" w:rsidRPr="003F1F05" w:rsidRDefault="0099233B" w:rsidP="00C23A12">
      <w:pPr>
        <w:spacing w:after="0" w:line="360" w:lineRule="auto"/>
        <w:jc w:val="center"/>
        <w:rPr>
          <w:rFonts w:ascii="Times New Roman" w:hAnsi="Times New Roman" w:cs="Times New Roman"/>
          <w:sz w:val="24"/>
          <w:szCs w:val="24"/>
          <w:lang w:val="en-US"/>
        </w:rPr>
      </w:pPr>
      <w:r w:rsidRPr="003F1F05">
        <w:rPr>
          <w:rFonts w:ascii="Times New Roman" w:hAnsi="Times New Roman" w:cs="Times New Roman"/>
          <w:sz w:val="24"/>
          <w:szCs w:val="24"/>
          <w:lang w:val="en-US"/>
        </w:rPr>
        <w:t>[author]Eva Falaschi</w:t>
      </w:r>
    </w:p>
    <w:p w14:paraId="038F1640" w14:textId="77777777" w:rsidR="0099233B" w:rsidRPr="003F1F05" w:rsidRDefault="0099233B" w:rsidP="00C23A12">
      <w:pPr>
        <w:spacing w:after="0" w:line="360" w:lineRule="auto"/>
        <w:jc w:val="center"/>
        <w:rPr>
          <w:rFonts w:ascii="Times New Roman" w:hAnsi="Times New Roman" w:cs="Times New Roman"/>
          <w:sz w:val="24"/>
          <w:szCs w:val="24"/>
          <w:lang w:val="en-US"/>
        </w:rPr>
      </w:pPr>
      <w:r w:rsidRPr="003F1F05">
        <w:rPr>
          <w:rFonts w:ascii="Times New Roman" w:hAnsi="Times New Roman" w:cs="Times New Roman"/>
          <w:sz w:val="24"/>
          <w:szCs w:val="24"/>
          <w:lang w:val="en-US"/>
        </w:rPr>
        <w:t>[affliliation]Scuola Normale Superiore, Pisa</w:t>
      </w:r>
    </w:p>
    <w:p w14:paraId="23554821" w14:textId="77777777" w:rsidR="00F9187F" w:rsidRPr="0099233B" w:rsidRDefault="00F9187F" w:rsidP="0099233B">
      <w:pPr>
        <w:spacing w:line="360" w:lineRule="auto"/>
        <w:rPr>
          <w:rFonts w:ascii="Times New Roman" w:hAnsi="Times New Roman" w:cs="Times New Roman"/>
          <w:sz w:val="24"/>
          <w:szCs w:val="24"/>
          <w:lang w:val="en-US"/>
        </w:rPr>
      </w:pPr>
    </w:p>
    <w:p w14:paraId="19BCDA48" w14:textId="77777777" w:rsidR="00FD5131" w:rsidRPr="0099233B" w:rsidRDefault="0099233B" w:rsidP="0099233B">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w:t>
      </w:r>
      <w:r w:rsidR="003F1F05">
        <w:rPr>
          <w:rFonts w:ascii="Times New Roman" w:hAnsi="Times New Roman" w:cs="Times New Roman"/>
          <w:b/>
          <w:sz w:val="24"/>
          <w:szCs w:val="24"/>
          <w:lang w:val="en-US"/>
        </w:rPr>
        <w:t>A-</w:t>
      </w:r>
      <w:r>
        <w:rPr>
          <w:rFonts w:ascii="Times New Roman" w:hAnsi="Times New Roman" w:cs="Times New Roman"/>
          <w:b/>
          <w:sz w:val="24"/>
          <w:szCs w:val="24"/>
          <w:lang w:val="en-US"/>
        </w:rPr>
        <w:t>head]</w:t>
      </w:r>
      <w:r w:rsidR="003F1F05">
        <w:rPr>
          <w:rFonts w:ascii="Times New Roman" w:hAnsi="Times New Roman" w:cs="Times New Roman"/>
          <w:b/>
          <w:sz w:val="24"/>
          <w:szCs w:val="24"/>
          <w:lang w:val="en-US"/>
        </w:rPr>
        <w:t>Abstract</w:t>
      </w:r>
    </w:p>
    <w:p w14:paraId="7D0EA9C9" w14:textId="77777777" w:rsidR="003F1F05" w:rsidRDefault="0099233B" w:rsidP="0099233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[abstract]</w:t>
      </w:r>
    </w:p>
    <w:p w14:paraId="3694759D" w14:textId="77777777" w:rsidR="007348F8" w:rsidRPr="0099233B" w:rsidRDefault="007348F8" w:rsidP="0099233B">
      <w:pPr>
        <w:spacing w:line="360" w:lineRule="auto"/>
        <w:rPr>
          <w:rFonts w:ascii="Times New Roman" w:hAnsi="Times New Roman" w:cs="Times New Roman"/>
          <w:sz w:val="24"/>
          <w:szCs w:val="24"/>
          <w:lang w:val="en-US"/>
        </w:rPr>
      </w:pPr>
      <w:r w:rsidRPr="0099233B">
        <w:rPr>
          <w:rFonts w:ascii="Times New Roman" w:hAnsi="Times New Roman" w:cs="Times New Roman"/>
          <w:sz w:val="24"/>
          <w:szCs w:val="24"/>
          <w:lang w:val="en-US"/>
        </w:rPr>
        <w:t>The paper focus</w:t>
      </w:r>
      <w:r w:rsidR="004D7125" w:rsidRPr="0099233B">
        <w:rPr>
          <w:rFonts w:ascii="Times New Roman" w:hAnsi="Times New Roman" w:cs="Times New Roman"/>
          <w:sz w:val="24"/>
          <w:szCs w:val="24"/>
          <w:lang w:val="en-US"/>
        </w:rPr>
        <w:t>es</w:t>
      </w:r>
      <w:r w:rsidRPr="0099233B">
        <w:rPr>
          <w:rFonts w:ascii="Times New Roman" w:hAnsi="Times New Roman" w:cs="Times New Roman"/>
          <w:sz w:val="24"/>
          <w:szCs w:val="24"/>
          <w:lang w:val="en-US"/>
        </w:rPr>
        <w:t xml:space="preserve"> on Plutarch’s interpretation of </w:t>
      </w:r>
      <w:r w:rsidR="00C71E84" w:rsidRPr="0099233B">
        <w:rPr>
          <w:rFonts w:ascii="Times New Roman" w:hAnsi="Times New Roman" w:cs="Times New Roman"/>
          <w:sz w:val="24"/>
          <w:szCs w:val="24"/>
          <w:lang w:val="en-US"/>
        </w:rPr>
        <w:t xml:space="preserve">the </w:t>
      </w:r>
      <w:r w:rsidR="00E5639C" w:rsidRPr="00E5639C">
        <w:rPr>
          <w:rFonts w:ascii="Times New Roman" w:hAnsi="Times New Roman" w:cs="Times New Roman"/>
          <w:sz w:val="24"/>
          <w:szCs w:val="24"/>
          <w:lang w:val="en-US"/>
        </w:rPr>
        <w:t>Monument of the Admirals</w:t>
      </w:r>
      <w:r w:rsidR="00C71E84" w:rsidRPr="0099233B">
        <w:rPr>
          <w:rFonts w:ascii="Times New Roman" w:hAnsi="Times New Roman" w:cs="Times New Roman"/>
          <w:sz w:val="24"/>
          <w:szCs w:val="24"/>
          <w:lang w:val="en-US"/>
        </w:rPr>
        <w:t xml:space="preserve"> in Delphi</w:t>
      </w:r>
      <w:r w:rsidRPr="0099233B">
        <w:rPr>
          <w:rFonts w:ascii="Times New Roman" w:hAnsi="Times New Roman" w:cs="Times New Roman"/>
          <w:sz w:val="24"/>
          <w:szCs w:val="24"/>
          <w:lang w:val="en-US"/>
        </w:rPr>
        <w:t xml:space="preserve"> </w:t>
      </w:r>
      <w:r w:rsidR="00C71E84" w:rsidRPr="0099233B">
        <w:rPr>
          <w:rFonts w:ascii="Times New Roman" w:hAnsi="Times New Roman" w:cs="Times New Roman"/>
          <w:sz w:val="24"/>
          <w:szCs w:val="24"/>
          <w:lang w:val="en-US"/>
        </w:rPr>
        <w:t xml:space="preserve">and </w:t>
      </w:r>
      <w:r w:rsidR="00127D54" w:rsidRPr="0099233B">
        <w:rPr>
          <w:rFonts w:ascii="Times New Roman" w:hAnsi="Times New Roman" w:cs="Times New Roman"/>
          <w:sz w:val="24"/>
          <w:szCs w:val="24"/>
          <w:lang w:val="en-US"/>
        </w:rPr>
        <w:t xml:space="preserve">attempts to </w:t>
      </w:r>
      <w:r w:rsidR="00C71E84" w:rsidRPr="0099233B">
        <w:rPr>
          <w:rFonts w:ascii="Times New Roman" w:hAnsi="Times New Roman" w:cs="Times New Roman"/>
          <w:sz w:val="24"/>
          <w:szCs w:val="24"/>
          <w:lang w:val="en-US"/>
        </w:rPr>
        <w:t>explain if and how the material</w:t>
      </w:r>
      <w:r w:rsidR="0099233B">
        <w:rPr>
          <w:rFonts w:ascii="Times New Roman" w:hAnsi="Times New Roman" w:cs="Times New Roman"/>
          <w:sz w:val="24"/>
          <w:szCs w:val="24"/>
          <w:lang w:val="en-US"/>
        </w:rPr>
        <w:t xml:space="preserve"> (</w:t>
      </w:r>
      <w:r w:rsidR="00C71E84" w:rsidRPr="0099233B">
        <w:rPr>
          <w:rFonts w:ascii="Times New Roman" w:hAnsi="Times New Roman" w:cs="Times New Roman"/>
          <w:sz w:val="24"/>
          <w:szCs w:val="24"/>
          <w:lang w:val="en-US"/>
        </w:rPr>
        <w:t>in particular the blue patina of bronze</w:t>
      </w:r>
      <w:r w:rsidR="0099233B">
        <w:rPr>
          <w:rFonts w:ascii="Times New Roman" w:hAnsi="Times New Roman" w:cs="Times New Roman"/>
          <w:sz w:val="24"/>
          <w:szCs w:val="24"/>
          <w:lang w:val="en-US"/>
        </w:rPr>
        <w:t>)</w:t>
      </w:r>
      <w:r w:rsidR="00127D54" w:rsidRPr="0099233B">
        <w:rPr>
          <w:rFonts w:ascii="Times New Roman" w:hAnsi="Times New Roman" w:cs="Times New Roman"/>
          <w:sz w:val="24"/>
          <w:szCs w:val="24"/>
          <w:lang w:val="en-US"/>
        </w:rPr>
        <w:t>,</w:t>
      </w:r>
      <w:r w:rsidR="00C71E84" w:rsidRPr="0099233B">
        <w:rPr>
          <w:rFonts w:ascii="Times New Roman" w:hAnsi="Times New Roman" w:cs="Times New Roman"/>
          <w:sz w:val="24"/>
          <w:szCs w:val="24"/>
          <w:lang w:val="en-US"/>
        </w:rPr>
        <w:t xml:space="preserve"> the state of preservation of the statues</w:t>
      </w:r>
      <w:r w:rsidR="00127D54" w:rsidRPr="0099233B">
        <w:rPr>
          <w:rFonts w:ascii="Times New Roman" w:hAnsi="Times New Roman" w:cs="Times New Roman"/>
          <w:sz w:val="24"/>
          <w:szCs w:val="24"/>
          <w:lang w:val="en-US"/>
        </w:rPr>
        <w:t>,</w:t>
      </w:r>
      <w:r w:rsidR="00C71E84" w:rsidRPr="0099233B">
        <w:rPr>
          <w:rFonts w:ascii="Times New Roman" w:hAnsi="Times New Roman" w:cs="Times New Roman"/>
          <w:sz w:val="24"/>
          <w:szCs w:val="24"/>
          <w:lang w:val="en-US"/>
        </w:rPr>
        <w:t xml:space="preserve"> and their style influenced </w:t>
      </w:r>
      <w:r w:rsidR="00127D54" w:rsidRPr="0099233B">
        <w:rPr>
          <w:rFonts w:ascii="Times New Roman" w:hAnsi="Times New Roman" w:cs="Times New Roman"/>
          <w:sz w:val="24"/>
          <w:szCs w:val="24"/>
          <w:lang w:val="en-US"/>
        </w:rPr>
        <w:t xml:space="preserve">Plutarch’s </w:t>
      </w:r>
      <w:r w:rsidR="00C71E84" w:rsidRPr="0099233B">
        <w:rPr>
          <w:rFonts w:ascii="Times New Roman" w:hAnsi="Times New Roman" w:cs="Times New Roman"/>
          <w:sz w:val="24"/>
          <w:szCs w:val="24"/>
          <w:lang w:val="en-US"/>
        </w:rPr>
        <w:t>perception</w:t>
      </w:r>
      <w:r w:rsidR="00EE2F94" w:rsidRPr="0099233B">
        <w:rPr>
          <w:rFonts w:ascii="Times New Roman" w:hAnsi="Times New Roman" w:cs="Times New Roman"/>
          <w:sz w:val="24"/>
          <w:szCs w:val="24"/>
          <w:lang w:val="en-US"/>
        </w:rPr>
        <w:t xml:space="preserve"> and led him to attribute</w:t>
      </w:r>
      <w:r w:rsidR="00127D54" w:rsidRPr="0099233B">
        <w:rPr>
          <w:rFonts w:ascii="Times New Roman" w:hAnsi="Times New Roman" w:cs="Times New Roman"/>
          <w:sz w:val="24"/>
          <w:szCs w:val="24"/>
          <w:lang w:val="en-US"/>
        </w:rPr>
        <w:t xml:space="preserve"> </w:t>
      </w:r>
      <w:r w:rsidR="00EE2F94" w:rsidRPr="0099233B">
        <w:rPr>
          <w:rFonts w:ascii="Times New Roman" w:hAnsi="Times New Roman" w:cs="Times New Roman"/>
          <w:sz w:val="24"/>
          <w:szCs w:val="24"/>
          <w:lang w:val="en-US"/>
        </w:rPr>
        <w:t>peculiar meanings and values</w:t>
      </w:r>
      <w:r w:rsidR="00127D54" w:rsidRPr="0099233B">
        <w:rPr>
          <w:rFonts w:ascii="Times New Roman" w:hAnsi="Times New Roman" w:cs="Times New Roman"/>
          <w:sz w:val="24"/>
          <w:szCs w:val="24"/>
          <w:lang w:val="en-US"/>
        </w:rPr>
        <w:t xml:space="preserve"> to the group</w:t>
      </w:r>
      <w:r w:rsidR="00EE2F94" w:rsidRPr="0099233B">
        <w:rPr>
          <w:rFonts w:ascii="Times New Roman" w:hAnsi="Times New Roman" w:cs="Times New Roman"/>
          <w:sz w:val="24"/>
          <w:szCs w:val="24"/>
          <w:lang w:val="en-US"/>
        </w:rPr>
        <w:t xml:space="preserve">. </w:t>
      </w:r>
      <w:r w:rsidR="00C63FD0" w:rsidRPr="0099233B">
        <w:rPr>
          <w:rFonts w:ascii="Times New Roman" w:hAnsi="Times New Roman" w:cs="Times New Roman"/>
          <w:sz w:val="24"/>
          <w:szCs w:val="24"/>
          <w:lang w:val="en-US"/>
        </w:rPr>
        <w:t>I</w:t>
      </w:r>
      <w:r w:rsidR="00EE2F94" w:rsidRPr="0099233B">
        <w:rPr>
          <w:rFonts w:ascii="Times New Roman" w:hAnsi="Times New Roman" w:cs="Times New Roman"/>
          <w:sz w:val="24"/>
          <w:szCs w:val="24"/>
          <w:lang w:val="en-US"/>
        </w:rPr>
        <w:t>t investigate</w:t>
      </w:r>
      <w:r w:rsidR="00214B1B" w:rsidRPr="0099233B">
        <w:rPr>
          <w:rFonts w:ascii="Times New Roman" w:hAnsi="Times New Roman" w:cs="Times New Roman"/>
          <w:sz w:val="24"/>
          <w:szCs w:val="24"/>
          <w:lang w:val="en-US"/>
        </w:rPr>
        <w:t>s</w:t>
      </w:r>
      <w:r w:rsidR="00EE2F94" w:rsidRPr="0099233B">
        <w:rPr>
          <w:rFonts w:ascii="Times New Roman" w:hAnsi="Times New Roman" w:cs="Times New Roman"/>
          <w:sz w:val="24"/>
          <w:szCs w:val="24"/>
          <w:lang w:val="en-US"/>
        </w:rPr>
        <w:t xml:space="preserve"> </w:t>
      </w:r>
      <w:r w:rsidR="00C63FD0" w:rsidRPr="0099233B">
        <w:rPr>
          <w:rFonts w:ascii="Times New Roman" w:hAnsi="Times New Roman" w:cs="Times New Roman"/>
          <w:sz w:val="24"/>
          <w:szCs w:val="24"/>
          <w:lang w:val="en-US"/>
        </w:rPr>
        <w:t xml:space="preserve">also </w:t>
      </w:r>
      <w:r w:rsidR="00EE2F94" w:rsidRPr="0099233B">
        <w:rPr>
          <w:rFonts w:ascii="Times New Roman" w:hAnsi="Times New Roman" w:cs="Times New Roman"/>
          <w:sz w:val="24"/>
          <w:szCs w:val="24"/>
          <w:lang w:val="en-US"/>
        </w:rPr>
        <w:t xml:space="preserve">how these issues </w:t>
      </w:r>
      <w:r w:rsidR="00A8630A" w:rsidRPr="0099233B">
        <w:rPr>
          <w:rFonts w:ascii="Times New Roman" w:hAnsi="Times New Roman" w:cs="Times New Roman"/>
          <w:sz w:val="24"/>
          <w:szCs w:val="24"/>
          <w:lang w:val="en-US"/>
        </w:rPr>
        <w:t xml:space="preserve">intertwined with </w:t>
      </w:r>
      <w:r w:rsidR="0099233B">
        <w:rPr>
          <w:rFonts w:ascii="Times New Roman" w:hAnsi="Times New Roman" w:cs="Times New Roman"/>
          <w:sz w:val="24"/>
          <w:szCs w:val="24"/>
          <w:lang w:val="en-US"/>
        </w:rPr>
        <w:t>the</w:t>
      </w:r>
      <w:r w:rsidR="0099233B" w:rsidRPr="0099233B">
        <w:rPr>
          <w:rFonts w:ascii="Times New Roman" w:hAnsi="Times New Roman" w:cs="Times New Roman"/>
          <w:sz w:val="24"/>
          <w:szCs w:val="24"/>
          <w:lang w:val="en-US"/>
        </w:rPr>
        <w:t xml:space="preserve"> </w:t>
      </w:r>
      <w:r w:rsidR="00C71E84" w:rsidRPr="0099233B">
        <w:rPr>
          <w:rFonts w:ascii="Times New Roman" w:hAnsi="Times New Roman" w:cs="Times New Roman"/>
          <w:sz w:val="24"/>
          <w:szCs w:val="24"/>
          <w:lang w:val="en-US"/>
        </w:rPr>
        <w:t>philosophical, religious</w:t>
      </w:r>
      <w:r w:rsidR="0099233B">
        <w:rPr>
          <w:rFonts w:ascii="Times New Roman" w:hAnsi="Times New Roman" w:cs="Times New Roman"/>
          <w:sz w:val="24"/>
          <w:szCs w:val="24"/>
          <w:lang w:val="en-US"/>
        </w:rPr>
        <w:t>,</w:t>
      </w:r>
      <w:r w:rsidR="00C71E84" w:rsidRPr="0099233B">
        <w:rPr>
          <w:rFonts w:ascii="Times New Roman" w:hAnsi="Times New Roman" w:cs="Times New Roman"/>
          <w:sz w:val="24"/>
          <w:szCs w:val="24"/>
          <w:lang w:val="en-US"/>
        </w:rPr>
        <w:t xml:space="preserve"> and historical reflection</w:t>
      </w:r>
      <w:r w:rsidR="00127D54" w:rsidRPr="0099233B">
        <w:rPr>
          <w:rFonts w:ascii="Times New Roman" w:hAnsi="Times New Roman" w:cs="Times New Roman"/>
          <w:sz w:val="24"/>
          <w:szCs w:val="24"/>
          <w:lang w:val="en-US"/>
        </w:rPr>
        <w:t>s</w:t>
      </w:r>
      <w:r w:rsidR="00C71E84" w:rsidRPr="0099233B">
        <w:rPr>
          <w:rFonts w:ascii="Times New Roman" w:hAnsi="Times New Roman" w:cs="Times New Roman"/>
          <w:sz w:val="24"/>
          <w:szCs w:val="24"/>
          <w:lang w:val="en-US"/>
        </w:rPr>
        <w:t xml:space="preserve"> </w:t>
      </w:r>
      <w:r w:rsidR="00127D54" w:rsidRPr="0099233B">
        <w:rPr>
          <w:rFonts w:ascii="Times New Roman" w:hAnsi="Times New Roman" w:cs="Times New Roman"/>
          <w:sz w:val="24"/>
          <w:szCs w:val="24"/>
          <w:lang w:val="en-US"/>
        </w:rPr>
        <w:t xml:space="preserve">that are part of his discussion </w:t>
      </w:r>
      <w:r w:rsidR="00A8630A" w:rsidRPr="0099233B">
        <w:rPr>
          <w:rFonts w:ascii="Times New Roman" w:hAnsi="Times New Roman" w:cs="Times New Roman"/>
          <w:sz w:val="24"/>
          <w:szCs w:val="24"/>
          <w:lang w:val="en-US"/>
        </w:rPr>
        <w:t xml:space="preserve">of the monument. </w:t>
      </w:r>
    </w:p>
    <w:p w14:paraId="7870C998" w14:textId="77777777" w:rsidR="00253FF8" w:rsidRPr="0099233B" w:rsidRDefault="00253FF8" w:rsidP="0099233B">
      <w:pPr>
        <w:spacing w:line="360" w:lineRule="auto"/>
        <w:rPr>
          <w:rFonts w:ascii="Times New Roman" w:hAnsi="Times New Roman" w:cs="Times New Roman"/>
          <w:sz w:val="24"/>
          <w:szCs w:val="24"/>
          <w:lang w:val="en-US"/>
        </w:rPr>
      </w:pPr>
    </w:p>
    <w:p w14:paraId="19F2C9F3" w14:textId="77777777" w:rsidR="00EE2F94" w:rsidRPr="0099233B" w:rsidRDefault="0099233B" w:rsidP="0099233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[main text]</w:t>
      </w:r>
    </w:p>
    <w:p w14:paraId="123A4154" w14:textId="77777777" w:rsidR="000F0553" w:rsidRPr="0099233B" w:rsidRDefault="00D65F13" w:rsidP="0099233B">
      <w:pPr>
        <w:spacing w:after="0" w:line="360" w:lineRule="auto"/>
        <w:rPr>
          <w:rFonts w:ascii="Times New Roman" w:hAnsi="Times New Roman" w:cs="Times New Roman"/>
          <w:sz w:val="24"/>
          <w:szCs w:val="24"/>
          <w:lang w:val="en-US"/>
        </w:rPr>
      </w:pPr>
      <w:r w:rsidRPr="0099233B">
        <w:rPr>
          <w:rFonts w:ascii="Times New Roman" w:hAnsi="Times New Roman" w:cs="Times New Roman"/>
          <w:sz w:val="24"/>
          <w:szCs w:val="24"/>
          <w:lang w:val="en-US"/>
        </w:rPr>
        <w:t xml:space="preserve">At the beginning of his writing </w:t>
      </w:r>
      <w:r w:rsidRPr="0099233B">
        <w:rPr>
          <w:rFonts w:ascii="Times New Roman" w:hAnsi="Times New Roman" w:cs="Times New Roman"/>
          <w:i/>
          <w:sz w:val="24"/>
          <w:szCs w:val="24"/>
          <w:lang w:val="en-US"/>
        </w:rPr>
        <w:t xml:space="preserve">On the Pythian Responses </w:t>
      </w:r>
      <w:r w:rsidRPr="0099233B">
        <w:rPr>
          <w:rFonts w:ascii="Times New Roman" w:hAnsi="Times New Roman" w:cs="Times New Roman"/>
          <w:sz w:val="24"/>
          <w:szCs w:val="24"/>
          <w:lang w:val="en-US"/>
        </w:rPr>
        <w:t>(</w:t>
      </w:r>
      <w:r w:rsidR="00E5639C" w:rsidRPr="00E5639C">
        <w:rPr>
          <w:rFonts w:ascii="Times New Roman" w:hAnsi="Times New Roman" w:cs="Times New Roman"/>
          <w:i/>
          <w:sz w:val="24"/>
          <w:szCs w:val="24"/>
          <w:lang w:val="en-US"/>
        </w:rPr>
        <w:t>De Pythiae oraculis</w:t>
      </w:r>
      <w:r w:rsidRPr="0099233B">
        <w:rPr>
          <w:rFonts w:ascii="Times New Roman" w:hAnsi="Times New Roman" w:cs="Times New Roman"/>
          <w:sz w:val="24"/>
          <w:szCs w:val="24"/>
          <w:lang w:val="en-US"/>
        </w:rPr>
        <w:t>)</w:t>
      </w:r>
      <w:r w:rsidR="0099233B">
        <w:rPr>
          <w:rFonts w:ascii="Times New Roman" w:hAnsi="Times New Roman" w:cs="Times New Roman"/>
          <w:sz w:val="24"/>
          <w:szCs w:val="24"/>
          <w:lang w:val="en-US"/>
        </w:rPr>
        <w:t>,</w:t>
      </w:r>
      <w:r w:rsidRPr="0099233B">
        <w:rPr>
          <w:rFonts w:ascii="Times New Roman" w:hAnsi="Times New Roman" w:cs="Times New Roman"/>
          <w:sz w:val="24"/>
          <w:szCs w:val="24"/>
          <w:lang w:val="en-US"/>
        </w:rPr>
        <w:t xml:space="preserve"> Plutarch dedicates </w:t>
      </w:r>
      <w:r w:rsidR="009F786E">
        <w:rPr>
          <w:rFonts w:ascii="Times New Roman" w:hAnsi="Times New Roman" w:cs="Times New Roman"/>
          <w:sz w:val="24"/>
          <w:szCs w:val="24"/>
          <w:lang w:val="en-US"/>
        </w:rPr>
        <w:t>several</w:t>
      </w:r>
      <w:r w:rsidR="009F786E" w:rsidRPr="0099233B">
        <w:rPr>
          <w:rFonts w:ascii="Times New Roman" w:hAnsi="Times New Roman" w:cs="Times New Roman"/>
          <w:sz w:val="24"/>
          <w:szCs w:val="24"/>
          <w:lang w:val="en-US"/>
        </w:rPr>
        <w:t xml:space="preserve"> </w:t>
      </w:r>
      <w:r w:rsidRPr="0099233B">
        <w:rPr>
          <w:rFonts w:ascii="Times New Roman" w:hAnsi="Times New Roman" w:cs="Times New Roman"/>
          <w:sz w:val="24"/>
          <w:szCs w:val="24"/>
          <w:lang w:val="en-US"/>
        </w:rPr>
        <w:t xml:space="preserve">chapters </w:t>
      </w:r>
      <w:r w:rsidR="00C23A12">
        <w:rPr>
          <w:rFonts w:ascii="Times New Roman" w:hAnsi="Times New Roman" w:cs="Times New Roman"/>
          <w:sz w:val="24"/>
          <w:szCs w:val="24"/>
          <w:lang w:val="en-US"/>
        </w:rPr>
        <w:t>(</w:t>
      </w:r>
      <w:r w:rsidR="00C23A12" w:rsidRPr="0099233B">
        <w:rPr>
          <w:rFonts w:ascii="Times New Roman" w:hAnsi="Times New Roman" w:cs="Times New Roman"/>
          <w:sz w:val="24"/>
          <w:szCs w:val="24"/>
          <w:lang w:val="en-US"/>
        </w:rPr>
        <w:t>395b</w:t>
      </w:r>
      <w:r w:rsidR="00C23A12">
        <w:rPr>
          <w:rFonts w:ascii="Times New Roman" w:hAnsi="Times New Roman" w:cs="Times New Roman"/>
          <w:sz w:val="24"/>
          <w:szCs w:val="24"/>
          <w:lang w:val="en-US"/>
        </w:rPr>
        <w:t>–</w:t>
      </w:r>
      <w:r w:rsidR="00C23A12" w:rsidRPr="0099233B">
        <w:rPr>
          <w:rFonts w:ascii="Times New Roman" w:hAnsi="Times New Roman" w:cs="Times New Roman"/>
          <w:sz w:val="24"/>
          <w:szCs w:val="24"/>
          <w:lang w:val="en-US"/>
        </w:rPr>
        <w:t xml:space="preserve">396c </w:t>
      </w:r>
      <w:r w:rsidR="00C23A12">
        <w:rPr>
          <w:rFonts w:ascii="Times New Roman" w:hAnsi="Times New Roman" w:cs="Times New Roman"/>
          <w:sz w:val="24"/>
          <w:szCs w:val="24"/>
          <w:lang w:val="en-US"/>
        </w:rPr>
        <w:t xml:space="preserve">) </w:t>
      </w:r>
      <w:r w:rsidRPr="0099233B">
        <w:rPr>
          <w:rFonts w:ascii="Times New Roman" w:hAnsi="Times New Roman" w:cs="Times New Roman"/>
          <w:sz w:val="24"/>
          <w:szCs w:val="24"/>
          <w:lang w:val="en-US"/>
        </w:rPr>
        <w:t>to</w:t>
      </w:r>
      <w:r w:rsidR="00C704FF" w:rsidRPr="0099233B">
        <w:rPr>
          <w:rFonts w:ascii="Times New Roman" w:hAnsi="Times New Roman" w:cs="Times New Roman"/>
          <w:sz w:val="24"/>
          <w:szCs w:val="24"/>
          <w:lang w:val="en-US"/>
        </w:rPr>
        <w:t xml:space="preserve"> </w:t>
      </w:r>
      <w:r w:rsidR="001C4D7D" w:rsidRPr="0099233B">
        <w:rPr>
          <w:rFonts w:ascii="Times New Roman" w:hAnsi="Times New Roman" w:cs="Times New Roman"/>
          <w:sz w:val="24"/>
          <w:szCs w:val="24"/>
          <w:lang w:val="en-US"/>
        </w:rPr>
        <w:t xml:space="preserve">the </w:t>
      </w:r>
      <w:r w:rsidR="00C704FF" w:rsidRPr="0099233B">
        <w:rPr>
          <w:rFonts w:ascii="Times New Roman" w:hAnsi="Times New Roman" w:cs="Times New Roman"/>
          <w:sz w:val="24"/>
          <w:szCs w:val="24"/>
          <w:lang w:val="en-US"/>
        </w:rPr>
        <w:t xml:space="preserve">blue patina </w:t>
      </w:r>
      <w:r w:rsidR="009F786E">
        <w:rPr>
          <w:rFonts w:ascii="Times New Roman" w:hAnsi="Times New Roman" w:cs="Times New Roman"/>
          <w:sz w:val="24"/>
          <w:szCs w:val="24"/>
          <w:lang w:val="en-US"/>
        </w:rPr>
        <w:t>that</w:t>
      </w:r>
      <w:r w:rsidR="009F786E" w:rsidRPr="0099233B">
        <w:rPr>
          <w:rFonts w:ascii="Times New Roman" w:hAnsi="Times New Roman" w:cs="Times New Roman"/>
          <w:sz w:val="24"/>
          <w:szCs w:val="24"/>
          <w:lang w:val="en-US"/>
        </w:rPr>
        <w:t xml:space="preserve"> </w:t>
      </w:r>
      <w:r w:rsidRPr="0099233B">
        <w:rPr>
          <w:rFonts w:ascii="Times New Roman" w:hAnsi="Times New Roman" w:cs="Times New Roman"/>
          <w:sz w:val="24"/>
          <w:szCs w:val="24"/>
          <w:lang w:val="en-US"/>
        </w:rPr>
        <w:t>characterized</w:t>
      </w:r>
      <w:r w:rsidR="001C4D7D" w:rsidRPr="0099233B">
        <w:rPr>
          <w:rFonts w:ascii="Times New Roman" w:hAnsi="Times New Roman" w:cs="Times New Roman"/>
          <w:sz w:val="24"/>
          <w:szCs w:val="24"/>
          <w:lang w:val="en-US"/>
        </w:rPr>
        <w:t xml:space="preserve"> </w:t>
      </w:r>
      <w:r w:rsidR="00C23A12" w:rsidRPr="0099233B">
        <w:rPr>
          <w:rFonts w:ascii="Times New Roman" w:hAnsi="Times New Roman" w:cs="Times New Roman"/>
          <w:sz w:val="24"/>
          <w:szCs w:val="24"/>
          <w:lang w:val="en-US"/>
        </w:rPr>
        <w:t xml:space="preserve">bronze </w:t>
      </w:r>
      <w:r w:rsidRPr="0099233B">
        <w:rPr>
          <w:rFonts w:ascii="Times New Roman" w:hAnsi="Times New Roman" w:cs="Times New Roman"/>
          <w:sz w:val="24"/>
          <w:szCs w:val="24"/>
          <w:lang w:val="en-US"/>
        </w:rPr>
        <w:t>Delphian votive offerings</w:t>
      </w:r>
      <w:r w:rsidR="00C704FF" w:rsidRPr="0099233B">
        <w:rPr>
          <w:rFonts w:ascii="Times New Roman" w:hAnsi="Times New Roman" w:cs="Times New Roman"/>
          <w:sz w:val="24"/>
          <w:szCs w:val="24"/>
          <w:lang w:val="en-US"/>
        </w:rPr>
        <w:t>. Several st</w:t>
      </w:r>
      <w:r w:rsidRPr="0099233B">
        <w:rPr>
          <w:rFonts w:ascii="Times New Roman" w:hAnsi="Times New Roman" w:cs="Times New Roman"/>
          <w:sz w:val="24"/>
          <w:szCs w:val="24"/>
          <w:lang w:val="en-US"/>
        </w:rPr>
        <w:t xml:space="preserve">udies have tried to give a scientific explanation </w:t>
      </w:r>
      <w:r w:rsidR="009F786E">
        <w:rPr>
          <w:rFonts w:ascii="Times New Roman" w:hAnsi="Times New Roman" w:cs="Times New Roman"/>
          <w:sz w:val="24"/>
          <w:szCs w:val="24"/>
          <w:lang w:val="en-US"/>
        </w:rPr>
        <w:t>for</w:t>
      </w:r>
      <w:r w:rsidR="009F786E" w:rsidRPr="0099233B">
        <w:rPr>
          <w:rFonts w:ascii="Times New Roman" w:hAnsi="Times New Roman" w:cs="Times New Roman"/>
          <w:sz w:val="24"/>
          <w:szCs w:val="24"/>
          <w:lang w:val="en-US"/>
        </w:rPr>
        <w:t xml:space="preserve"> </w:t>
      </w:r>
      <w:r w:rsidRPr="0099233B">
        <w:rPr>
          <w:rFonts w:ascii="Times New Roman" w:hAnsi="Times New Roman" w:cs="Times New Roman"/>
          <w:sz w:val="24"/>
          <w:szCs w:val="24"/>
          <w:lang w:val="en-US"/>
        </w:rPr>
        <w:t>this</w:t>
      </w:r>
      <w:r w:rsidR="00C704FF" w:rsidRPr="0099233B">
        <w:rPr>
          <w:rFonts w:ascii="Times New Roman" w:hAnsi="Times New Roman" w:cs="Times New Roman"/>
          <w:sz w:val="24"/>
          <w:szCs w:val="24"/>
          <w:lang w:val="en-US"/>
        </w:rPr>
        <w:t xml:space="preserve"> patina a</w:t>
      </w:r>
      <w:r w:rsidRPr="0099233B">
        <w:rPr>
          <w:rFonts w:ascii="Times New Roman" w:hAnsi="Times New Roman" w:cs="Times New Roman"/>
          <w:sz w:val="24"/>
          <w:szCs w:val="24"/>
          <w:lang w:val="en-US"/>
        </w:rPr>
        <w:t xml:space="preserve">nd to </w:t>
      </w:r>
      <w:r w:rsidR="00127D54" w:rsidRPr="0099233B">
        <w:rPr>
          <w:rFonts w:ascii="Times New Roman" w:hAnsi="Times New Roman" w:cs="Times New Roman"/>
          <w:sz w:val="24"/>
          <w:szCs w:val="24"/>
          <w:lang w:val="en-US"/>
        </w:rPr>
        <w:t xml:space="preserve">identify </w:t>
      </w:r>
      <w:r w:rsidRPr="0099233B">
        <w:rPr>
          <w:rFonts w:ascii="Times New Roman" w:hAnsi="Times New Roman" w:cs="Times New Roman"/>
          <w:sz w:val="24"/>
          <w:szCs w:val="24"/>
          <w:lang w:val="en-US"/>
        </w:rPr>
        <w:t>it in artworks</w:t>
      </w:r>
      <w:r w:rsidR="00C704FF" w:rsidRPr="0099233B">
        <w:rPr>
          <w:rFonts w:ascii="Times New Roman" w:hAnsi="Times New Roman" w:cs="Times New Roman"/>
          <w:sz w:val="24"/>
          <w:szCs w:val="24"/>
          <w:lang w:val="en-US"/>
        </w:rPr>
        <w:t xml:space="preserve"> brought to light during excavations</w:t>
      </w:r>
      <w:r w:rsidR="009F786E">
        <w:rPr>
          <w:rFonts w:ascii="Times New Roman" w:hAnsi="Times New Roman" w:cs="Times New Roman"/>
          <w:sz w:val="24"/>
          <w:szCs w:val="24"/>
          <w:lang w:val="en-US"/>
        </w:rPr>
        <w:t>.</w:t>
      </w:r>
      <w:r w:rsidR="000F0553" w:rsidRPr="0099233B">
        <w:rPr>
          <w:rStyle w:val="EndnoteReference"/>
          <w:rFonts w:ascii="Times New Roman" w:hAnsi="Times New Roman" w:cs="Times New Roman"/>
          <w:sz w:val="24"/>
          <w:szCs w:val="24"/>
          <w:lang w:val="en-US"/>
        </w:rPr>
        <w:endnoteReference w:id="1"/>
      </w:r>
      <w:r w:rsidR="000F0553" w:rsidRPr="0099233B">
        <w:rPr>
          <w:rFonts w:ascii="Times New Roman" w:hAnsi="Times New Roman" w:cs="Times New Roman"/>
          <w:sz w:val="24"/>
          <w:szCs w:val="24"/>
          <w:lang w:val="en-US"/>
        </w:rPr>
        <w:t xml:space="preserve"> This contribution focus</w:t>
      </w:r>
      <w:r w:rsidR="00127D54" w:rsidRPr="0099233B">
        <w:rPr>
          <w:rFonts w:ascii="Times New Roman" w:hAnsi="Times New Roman" w:cs="Times New Roman"/>
          <w:sz w:val="24"/>
          <w:szCs w:val="24"/>
          <w:lang w:val="en-US"/>
        </w:rPr>
        <w:t>es</w:t>
      </w:r>
      <w:r w:rsidR="000F0553" w:rsidRPr="0099233B">
        <w:rPr>
          <w:rFonts w:ascii="Times New Roman" w:hAnsi="Times New Roman" w:cs="Times New Roman"/>
          <w:sz w:val="24"/>
          <w:szCs w:val="24"/>
          <w:lang w:val="en-US"/>
        </w:rPr>
        <w:t xml:space="preserve"> on a different aspect, strictly linked to the reception and perception of art i</w:t>
      </w:r>
      <w:r w:rsidR="00C23A12">
        <w:rPr>
          <w:rFonts w:ascii="Times New Roman" w:hAnsi="Times New Roman" w:cs="Times New Roman"/>
          <w:sz w:val="24"/>
          <w:szCs w:val="24"/>
          <w:lang w:val="en-US"/>
        </w:rPr>
        <w:t>n the Imperial a</w:t>
      </w:r>
      <w:r w:rsidR="000F0553" w:rsidRPr="0099233B">
        <w:rPr>
          <w:rFonts w:ascii="Times New Roman" w:hAnsi="Times New Roman" w:cs="Times New Roman"/>
          <w:sz w:val="24"/>
          <w:szCs w:val="24"/>
          <w:lang w:val="en-US"/>
        </w:rPr>
        <w:t xml:space="preserve">ge. Its aim is not to explain what the blue patina is but rather </w:t>
      </w:r>
      <w:r w:rsidR="009F786E">
        <w:rPr>
          <w:rFonts w:ascii="Times New Roman" w:hAnsi="Times New Roman" w:cs="Times New Roman"/>
          <w:sz w:val="24"/>
          <w:szCs w:val="24"/>
          <w:lang w:val="en-US"/>
        </w:rPr>
        <w:t>the</w:t>
      </w:r>
      <w:r w:rsidR="009F786E" w:rsidRPr="0099233B">
        <w:rPr>
          <w:rFonts w:ascii="Times New Roman" w:hAnsi="Times New Roman" w:cs="Times New Roman"/>
          <w:sz w:val="24"/>
          <w:szCs w:val="24"/>
          <w:lang w:val="en-US"/>
        </w:rPr>
        <w:t xml:space="preserve"> </w:t>
      </w:r>
      <w:r w:rsidR="000F0553" w:rsidRPr="0099233B">
        <w:rPr>
          <w:rFonts w:ascii="Times New Roman" w:hAnsi="Times New Roman" w:cs="Times New Roman"/>
          <w:sz w:val="24"/>
          <w:szCs w:val="24"/>
          <w:lang w:val="en-US"/>
        </w:rPr>
        <w:t>values and meanings</w:t>
      </w:r>
      <w:r w:rsidR="009F786E">
        <w:rPr>
          <w:rFonts w:ascii="Times New Roman" w:hAnsi="Times New Roman" w:cs="Times New Roman"/>
          <w:sz w:val="24"/>
          <w:szCs w:val="24"/>
          <w:lang w:val="en-US"/>
        </w:rPr>
        <w:t xml:space="preserve"> that</w:t>
      </w:r>
      <w:r w:rsidR="000F0553" w:rsidRPr="0099233B">
        <w:rPr>
          <w:rFonts w:ascii="Times New Roman" w:hAnsi="Times New Roman" w:cs="Times New Roman"/>
          <w:sz w:val="24"/>
          <w:szCs w:val="24"/>
          <w:lang w:val="en-US"/>
        </w:rPr>
        <w:t xml:space="preserve"> Plutarch attributed to it, and also how it influenced his interpretation of the </w:t>
      </w:r>
      <w:r w:rsidR="00E5639C" w:rsidRPr="00E5639C">
        <w:rPr>
          <w:rFonts w:ascii="Times New Roman" w:hAnsi="Times New Roman" w:cs="Times New Roman"/>
          <w:sz w:val="24"/>
          <w:szCs w:val="24"/>
          <w:lang w:val="en-US"/>
        </w:rPr>
        <w:t>Monument of the Admirals</w:t>
      </w:r>
      <w:r w:rsidR="000F0553" w:rsidRPr="0099233B">
        <w:rPr>
          <w:rFonts w:ascii="Times New Roman" w:hAnsi="Times New Roman" w:cs="Times New Roman"/>
          <w:sz w:val="24"/>
          <w:szCs w:val="24"/>
          <w:lang w:val="en-US"/>
        </w:rPr>
        <w:t xml:space="preserve">.  </w:t>
      </w:r>
    </w:p>
    <w:p w14:paraId="5FE8E305" w14:textId="77777777" w:rsidR="000F0553" w:rsidRPr="0099233B" w:rsidRDefault="000F0553" w:rsidP="0099233B">
      <w:pPr>
        <w:pStyle w:val="NormalWeb"/>
        <w:spacing w:before="0" w:beforeAutospacing="0" w:after="0" w:afterAutospacing="0" w:line="360" w:lineRule="auto"/>
        <w:rPr>
          <w:lang w:val="en-US"/>
        </w:rPr>
      </w:pPr>
      <w:r w:rsidRPr="0099233B">
        <w:rPr>
          <w:i/>
          <w:lang w:val="en-US"/>
        </w:rPr>
        <w:t xml:space="preserve">On the Pythian Responses </w:t>
      </w:r>
      <w:r w:rsidRPr="0099233B">
        <w:rPr>
          <w:lang w:val="en-US"/>
        </w:rPr>
        <w:t xml:space="preserve">describes a group of intellectuals walking along the </w:t>
      </w:r>
      <w:r w:rsidR="00E5639C" w:rsidRPr="00E5639C">
        <w:rPr>
          <w:lang w:val="en-US"/>
        </w:rPr>
        <w:t>Sacred Way</w:t>
      </w:r>
      <w:r w:rsidRPr="0099233B">
        <w:rPr>
          <w:lang w:val="en-US"/>
        </w:rPr>
        <w:t xml:space="preserve"> in Delphi. The walk begins at the entrance of the sanctuary and ends in front of the </w:t>
      </w:r>
      <w:r w:rsidR="00E5639C" w:rsidRPr="00E5639C">
        <w:rPr>
          <w:lang w:val="en-US"/>
        </w:rPr>
        <w:t>Temple of Apollo</w:t>
      </w:r>
      <w:r w:rsidRPr="0099233B">
        <w:rPr>
          <w:lang w:val="en-US"/>
        </w:rPr>
        <w:t>. Along the way</w:t>
      </w:r>
      <w:r w:rsidR="00C23A12">
        <w:rPr>
          <w:lang w:val="en-US"/>
        </w:rPr>
        <w:t>,</w:t>
      </w:r>
      <w:r w:rsidRPr="0099233B">
        <w:rPr>
          <w:lang w:val="en-US"/>
        </w:rPr>
        <w:t xml:space="preserve"> </w:t>
      </w:r>
      <w:r w:rsidR="00C23A12">
        <w:rPr>
          <w:lang w:val="en-US"/>
        </w:rPr>
        <w:t>various</w:t>
      </w:r>
      <w:r w:rsidRPr="0099233B">
        <w:rPr>
          <w:lang w:val="en-US"/>
        </w:rPr>
        <w:t xml:space="preserve"> discussions on Delphic philosophy and religion take place, each of them linked to a votive offering </w:t>
      </w:r>
      <w:r w:rsidR="009F786E">
        <w:rPr>
          <w:lang w:val="en-US"/>
        </w:rPr>
        <w:t>that</w:t>
      </w:r>
      <w:r w:rsidR="009F786E" w:rsidRPr="0099233B">
        <w:rPr>
          <w:lang w:val="en-US"/>
        </w:rPr>
        <w:t xml:space="preserve"> </w:t>
      </w:r>
      <w:r w:rsidRPr="0099233B">
        <w:rPr>
          <w:lang w:val="en-US"/>
        </w:rPr>
        <w:t xml:space="preserve">the group looks at. </w:t>
      </w:r>
    </w:p>
    <w:p w14:paraId="045A16CE" w14:textId="77777777" w:rsidR="000F0553" w:rsidRPr="0099233B" w:rsidRDefault="000F0553" w:rsidP="0099233B">
      <w:pPr>
        <w:pStyle w:val="NormalWeb"/>
        <w:spacing w:before="0" w:beforeAutospacing="0" w:after="0" w:afterAutospacing="0" w:line="360" w:lineRule="auto"/>
        <w:rPr>
          <w:lang w:val="en-US"/>
        </w:rPr>
      </w:pPr>
      <w:r w:rsidRPr="0099233B">
        <w:rPr>
          <w:lang w:val="en-US"/>
        </w:rPr>
        <w:t xml:space="preserve">The first stop along the way is the </w:t>
      </w:r>
      <w:r w:rsidR="00E5639C" w:rsidRPr="00E5639C">
        <w:rPr>
          <w:lang w:val="en-US"/>
        </w:rPr>
        <w:t>Monument of the Admirals</w:t>
      </w:r>
      <w:r w:rsidRPr="0099233B">
        <w:rPr>
          <w:i/>
          <w:lang w:val="en-US"/>
        </w:rPr>
        <w:t xml:space="preserve">, </w:t>
      </w:r>
      <w:r w:rsidRPr="0099233B">
        <w:rPr>
          <w:lang w:val="en-US"/>
        </w:rPr>
        <w:t>as Plutarch points out (</w:t>
      </w:r>
      <w:r w:rsidR="009F786E" w:rsidRPr="009F786E">
        <w:rPr>
          <w:i/>
          <w:lang w:val="en-US"/>
        </w:rPr>
        <w:t>De Pythiae oraculis</w:t>
      </w:r>
      <w:r w:rsidR="009F786E">
        <w:rPr>
          <w:lang w:val="en-US"/>
        </w:rPr>
        <w:t xml:space="preserve"> </w:t>
      </w:r>
      <w:r w:rsidRPr="0099233B">
        <w:rPr>
          <w:lang w:val="en-US"/>
        </w:rPr>
        <w:t>395b</w:t>
      </w:r>
      <w:r w:rsidR="009F786E">
        <w:rPr>
          <w:lang w:val="en-US"/>
        </w:rPr>
        <w:t>,</w:t>
      </w:r>
      <w:r w:rsidRPr="0099233B">
        <w:rPr>
          <w:lang w:val="en-US"/>
        </w:rPr>
        <w:t xml:space="preserve"> </w:t>
      </w:r>
      <w:r w:rsidRPr="0099233B">
        <w:rPr>
          <w:lang w:val="el-GR"/>
        </w:rPr>
        <w:t>ἀπ</w:t>
      </w:r>
      <w:r w:rsidRPr="0099233B">
        <w:rPr>
          <w:lang w:val="en-US"/>
        </w:rPr>
        <w:t xml:space="preserve">’ </w:t>
      </w:r>
      <w:r w:rsidRPr="0099233B">
        <w:rPr>
          <w:lang w:val="el-GR"/>
        </w:rPr>
        <w:t>ἐκείνων</w:t>
      </w:r>
      <w:r w:rsidRPr="0099233B">
        <w:rPr>
          <w:lang w:val="en-US"/>
        </w:rPr>
        <w:t xml:space="preserve"> </w:t>
      </w:r>
      <w:r w:rsidRPr="0099233B">
        <w:rPr>
          <w:lang w:val="el-GR"/>
        </w:rPr>
        <w:t>γὰρ</w:t>
      </w:r>
      <w:r w:rsidRPr="0099233B">
        <w:rPr>
          <w:lang w:val="en-US"/>
        </w:rPr>
        <w:t xml:space="preserve"> </w:t>
      </w:r>
      <w:r w:rsidRPr="0099233B">
        <w:rPr>
          <w:lang w:val="el-GR"/>
        </w:rPr>
        <w:t>ἦρκται</w:t>
      </w:r>
      <w:r w:rsidRPr="0099233B">
        <w:rPr>
          <w:lang w:val="en-US"/>
        </w:rPr>
        <w:t xml:space="preserve"> </w:t>
      </w:r>
      <w:r w:rsidRPr="0099233B">
        <w:rPr>
          <w:lang w:val="el-GR"/>
        </w:rPr>
        <w:t>τῆς</w:t>
      </w:r>
      <w:r w:rsidRPr="0099233B">
        <w:rPr>
          <w:lang w:val="en-US"/>
        </w:rPr>
        <w:t xml:space="preserve"> </w:t>
      </w:r>
      <w:r w:rsidRPr="0099233B">
        <w:rPr>
          <w:lang w:val="el-GR"/>
        </w:rPr>
        <w:t>θέας</w:t>
      </w:r>
      <w:r w:rsidRPr="0099233B">
        <w:rPr>
          <w:lang w:val="en-US"/>
        </w:rPr>
        <w:t>)</w:t>
      </w:r>
      <w:r w:rsidR="009F786E">
        <w:rPr>
          <w:lang w:val="en-US"/>
        </w:rPr>
        <w:t>.</w:t>
      </w:r>
      <w:r w:rsidRPr="0099233B">
        <w:rPr>
          <w:rStyle w:val="EndnoteReference"/>
          <w:lang w:val="en-US"/>
        </w:rPr>
        <w:endnoteReference w:id="2"/>
      </w:r>
      <w:r w:rsidRPr="0099233B">
        <w:rPr>
          <w:lang w:val="en-US"/>
        </w:rPr>
        <w:t xml:space="preserve"> It was dedicated by the Spartans after the victory at A</w:t>
      </w:r>
      <w:r w:rsidR="008C393B" w:rsidRPr="0099233B">
        <w:rPr>
          <w:lang w:val="en-US"/>
        </w:rPr>
        <w:t>i</w:t>
      </w:r>
      <w:r w:rsidRPr="0099233B">
        <w:rPr>
          <w:lang w:val="en-US"/>
        </w:rPr>
        <w:t>gospotam</w:t>
      </w:r>
      <w:r w:rsidR="008C393B" w:rsidRPr="0099233B">
        <w:rPr>
          <w:lang w:val="en-US"/>
        </w:rPr>
        <w:t>oi</w:t>
      </w:r>
      <w:r w:rsidRPr="0099233B">
        <w:rPr>
          <w:lang w:val="en-US"/>
        </w:rPr>
        <w:t xml:space="preserve"> in 405 BC. According to Pausanias (</w:t>
      </w:r>
      <w:r w:rsidR="009F786E">
        <w:rPr>
          <w:lang w:val="en-US"/>
        </w:rPr>
        <w:t>10.</w:t>
      </w:r>
      <w:r w:rsidRPr="0099233B">
        <w:rPr>
          <w:lang w:val="en-US"/>
        </w:rPr>
        <w:t>9</w:t>
      </w:r>
      <w:r w:rsidR="00F50172">
        <w:rPr>
          <w:lang w:val="en-US"/>
        </w:rPr>
        <w:t>.</w:t>
      </w:r>
      <w:r w:rsidRPr="0099233B">
        <w:rPr>
          <w:lang w:val="en-US"/>
        </w:rPr>
        <w:t>7</w:t>
      </w:r>
      <w:r w:rsidR="0099233B">
        <w:rPr>
          <w:lang w:val="en-US"/>
        </w:rPr>
        <w:t>–</w:t>
      </w:r>
      <w:r w:rsidRPr="0099233B">
        <w:rPr>
          <w:lang w:val="en-US"/>
        </w:rPr>
        <w:t>11)</w:t>
      </w:r>
      <w:r w:rsidR="00C23A12">
        <w:rPr>
          <w:lang w:val="en-US"/>
        </w:rPr>
        <w:t>,</w:t>
      </w:r>
      <w:r w:rsidRPr="0099233B">
        <w:rPr>
          <w:lang w:val="en-US"/>
        </w:rPr>
        <w:t xml:space="preserve"> it included </w:t>
      </w:r>
      <w:r w:rsidR="00F50172">
        <w:rPr>
          <w:lang w:val="en-US"/>
        </w:rPr>
        <w:t>thirty-eight</w:t>
      </w:r>
      <w:r w:rsidR="00F50172" w:rsidRPr="0099233B">
        <w:rPr>
          <w:lang w:val="en-US"/>
        </w:rPr>
        <w:t xml:space="preserve"> </w:t>
      </w:r>
      <w:r w:rsidRPr="0099233B">
        <w:rPr>
          <w:lang w:val="en-US"/>
        </w:rPr>
        <w:t>statues, but at least one more should be added on the bas</w:t>
      </w:r>
      <w:r w:rsidR="00F50172">
        <w:rPr>
          <w:lang w:val="en-US"/>
        </w:rPr>
        <w:t>i</w:t>
      </w:r>
      <w:r w:rsidRPr="0099233B">
        <w:rPr>
          <w:lang w:val="en-US"/>
        </w:rPr>
        <w:t xml:space="preserve">s of </w:t>
      </w:r>
      <w:r w:rsidR="008C393B" w:rsidRPr="0099233B">
        <w:rPr>
          <w:lang w:val="en-US"/>
        </w:rPr>
        <w:t xml:space="preserve">preserved </w:t>
      </w:r>
      <w:r w:rsidRPr="0099233B">
        <w:rPr>
          <w:lang w:val="en-US"/>
        </w:rPr>
        <w:t xml:space="preserve">inscriptions. Lysander was represented among </w:t>
      </w:r>
      <w:r w:rsidR="008C393B" w:rsidRPr="0099233B">
        <w:rPr>
          <w:lang w:val="en-US"/>
        </w:rPr>
        <w:lastRenderedPageBreak/>
        <w:t xml:space="preserve">a number of </w:t>
      </w:r>
      <w:r w:rsidRPr="0099233B">
        <w:rPr>
          <w:lang w:val="en-US"/>
        </w:rPr>
        <w:t xml:space="preserve">gods, </w:t>
      </w:r>
      <w:r w:rsidR="00C23A12">
        <w:rPr>
          <w:lang w:val="en-US"/>
        </w:rPr>
        <w:t>being crowned by</w:t>
      </w:r>
      <w:r w:rsidRPr="0099233B">
        <w:rPr>
          <w:lang w:val="en-US"/>
        </w:rPr>
        <w:t xml:space="preserve"> Poseidon; there were </w:t>
      </w:r>
      <w:r w:rsidR="00F50172">
        <w:rPr>
          <w:lang w:val="en-US"/>
        </w:rPr>
        <w:t>also</w:t>
      </w:r>
      <w:r w:rsidR="00F50172" w:rsidRPr="0099233B">
        <w:rPr>
          <w:lang w:val="en-US"/>
        </w:rPr>
        <w:t xml:space="preserve"> </w:t>
      </w:r>
      <w:r w:rsidRPr="0099233B">
        <w:rPr>
          <w:lang w:val="en-US"/>
        </w:rPr>
        <w:t>statues of the Spartan navarch Ara</w:t>
      </w:r>
      <w:r w:rsidR="008C393B" w:rsidRPr="0099233B">
        <w:rPr>
          <w:lang w:val="en-US"/>
        </w:rPr>
        <w:t>k</w:t>
      </w:r>
      <w:r w:rsidRPr="0099233B">
        <w:rPr>
          <w:lang w:val="en-US"/>
        </w:rPr>
        <w:t>os and of the Greek trierarchs who were Spartan allies</w:t>
      </w:r>
      <w:r w:rsidR="00F50172">
        <w:rPr>
          <w:lang w:val="en-US"/>
        </w:rPr>
        <w:t>.</w:t>
      </w:r>
      <w:r w:rsidRPr="0099233B">
        <w:rPr>
          <w:rStyle w:val="EndnoteReference"/>
          <w:lang w:val="en-US"/>
        </w:rPr>
        <w:endnoteReference w:id="3"/>
      </w:r>
    </w:p>
    <w:p w14:paraId="0F29841A" w14:textId="77777777" w:rsidR="000F0553" w:rsidRPr="0099233B" w:rsidRDefault="000F0553" w:rsidP="0099233B">
      <w:pPr>
        <w:pStyle w:val="NormalWeb"/>
        <w:spacing w:before="0" w:beforeAutospacing="0" w:after="0" w:afterAutospacing="0" w:line="360" w:lineRule="auto"/>
        <w:rPr>
          <w:lang w:val="en-US"/>
        </w:rPr>
      </w:pPr>
      <w:r w:rsidRPr="0099233B">
        <w:rPr>
          <w:lang w:val="en-US"/>
        </w:rPr>
        <w:t xml:space="preserve">Plutarch (395b) tells us </w:t>
      </w:r>
      <w:r w:rsidRPr="005611DA">
        <w:rPr>
          <w:lang w:val="en-US"/>
        </w:rPr>
        <w:t>that, in front of this offering, one of the visitors, Diogenian</w:t>
      </w:r>
      <w:r w:rsidR="008C393B" w:rsidRPr="005611DA">
        <w:rPr>
          <w:lang w:val="en-US"/>
        </w:rPr>
        <w:t>o</w:t>
      </w:r>
      <w:r w:rsidR="00C23A12" w:rsidRPr="005611DA">
        <w:rPr>
          <w:lang w:val="en-US"/>
        </w:rPr>
        <w:t>s of Pergamon, i</w:t>
      </w:r>
      <w:r w:rsidRPr="005611DA">
        <w:rPr>
          <w:lang w:val="en-US"/>
        </w:rPr>
        <w:t xml:space="preserve">s struck by the patina </w:t>
      </w:r>
      <w:r w:rsidR="00E5639C" w:rsidRPr="005611DA">
        <w:rPr>
          <w:lang w:val="en-US"/>
        </w:rPr>
        <w:t>(</w:t>
      </w:r>
      <w:r w:rsidR="00E5639C" w:rsidRPr="005611DA">
        <w:rPr>
          <w:lang w:val="el-GR"/>
        </w:rPr>
        <w:t>τοῦ</w:t>
      </w:r>
      <w:r w:rsidR="00E5639C" w:rsidRPr="005611DA">
        <w:rPr>
          <w:lang w:val="en-US"/>
        </w:rPr>
        <w:t xml:space="preserve"> </w:t>
      </w:r>
      <w:r w:rsidR="00E5639C" w:rsidRPr="005611DA">
        <w:rPr>
          <w:lang w:val="el-GR"/>
        </w:rPr>
        <w:t>χαλκοῦ</w:t>
      </w:r>
      <w:r w:rsidR="00E5639C" w:rsidRPr="005611DA">
        <w:rPr>
          <w:lang w:val="en-US"/>
        </w:rPr>
        <w:t xml:space="preserve"> </w:t>
      </w:r>
      <w:r w:rsidR="00E5639C" w:rsidRPr="005611DA">
        <w:rPr>
          <w:lang w:val="el-GR"/>
        </w:rPr>
        <w:t>τὸ</w:t>
      </w:r>
      <w:r w:rsidR="00E5639C" w:rsidRPr="005611DA">
        <w:rPr>
          <w:lang w:val="en-US"/>
        </w:rPr>
        <w:t xml:space="preserve"> </w:t>
      </w:r>
      <w:r w:rsidR="00E5639C" w:rsidRPr="005611DA">
        <w:rPr>
          <w:lang w:val="el-GR"/>
        </w:rPr>
        <w:t>ἀνθηρὸν</w:t>
      </w:r>
      <w:r w:rsidRPr="005611DA">
        <w:rPr>
          <w:lang w:val="en-US"/>
        </w:rPr>
        <w:t xml:space="preserve">) </w:t>
      </w:r>
      <w:r w:rsidR="00F50172" w:rsidRPr="005611DA">
        <w:rPr>
          <w:lang w:val="en-US"/>
        </w:rPr>
        <w:t xml:space="preserve">that </w:t>
      </w:r>
      <w:r w:rsidRPr="005611DA">
        <w:rPr>
          <w:lang w:val="en-US"/>
        </w:rPr>
        <w:t>cov</w:t>
      </w:r>
      <w:r w:rsidR="00C23A12" w:rsidRPr="005611DA">
        <w:rPr>
          <w:lang w:val="en-US"/>
        </w:rPr>
        <w:t>ered the monument, because it i</w:t>
      </w:r>
      <w:r w:rsidRPr="005611DA">
        <w:rPr>
          <w:lang w:val="en-US"/>
        </w:rPr>
        <w:t xml:space="preserve">s </w:t>
      </w:r>
      <w:r w:rsidR="00C23A12" w:rsidRPr="005611DA">
        <w:rPr>
          <w:lang w:val="en-US"/>
        </w:rPr>
        <w:t>neither</w:t>
      </w:r>
      <w:r w:rsidRPr="005611DA">
        <w:rPr>
          <w:lang w:val="en-US"/>
        </w:rPr>
        <w:t xml:space="preserve"> like dirt (</w:t>
      </w:r>
      <w:r w:rsidRPr="005611DA">
        <w:rPr>
          <w:lang w:val="el-GR"/>
        </w:rPr>
        <w:t>πίνῳ</w:t>
      </w:r>
      <w:r w:rsidRPr="005611DA">
        <w:rPr>
          <w:lang w:val="en-US"/>
        </w:rPr>
        <w:t>) nor like verdigris (</w:t>
      </w:r>
      <w:r w:rsidR="00E5639C" w:rsidRPr="005611DA">
        <w:rPr>
          <w:lang w:val="el-GR"/>
        </w:rPr>
        <w:t>ἰῷ</w:t>
      </w:r>
      <w:r w:rsidRPr="005611DA">
        <w:rPr>
          <w:lang w:val="en-US"/>
        </w:rPr>
        <w:t>), but</w:t>
      </w:r>
      <w:r w:rsidRPr="0099233B">
        <w:rPr>
          <w:lang w:val="en-US"/>
        </w:rPr>
        <w:t xml:space="preserve"> </w:t>
      </w:r>
      <w:r w:rsidR="00C23A12">
        <w:rPr>
          <w:lang w:val="en-US"/>
        </w:rPr>
        <w:t>shines</w:t>
      </w:r>
      <w:r w:rsidRPr="0099233B">
        <w:rPr>
          <w:lang w:val="en-US"/>
        </w:rPr>
        <w:t xml:space="preserve"> with a dark blue dye (</w:t>
      </w:r>
      <w:r w:rsidRPr="0099233B">
        <w:rPr>
          <w:lang w:val="el-GR"/>
        </w:rPr>
        <w:t>βαφῇ</w:t>
      </w:r>
      <w:r w:rsidRPr="0099233B">
        <w:rPr>
          <w:lang w:val="en-US"/>
        </w:rPr>
        <w:t xml:space="preserve"> </w:t>
      </w:r>
      <w:r w:rsidRPr="0099233B">
        <w:rPr>
          <w:lang w:val="el-GR"/>
        </w:rPr>
        <w:t>δὲ</w:t>
      </w:r>
      <w:r w:rsidRPr="0099233B">
        <w:rPr>
          <w:lang w:val="en-US"/>
        </w:rPr>
        <w:t xml:space="preserve"> </w:t>
      </w:r>
      <w:r w:rsidRPr="0099233B">
        <w:rPr>
          <w:lang w:val="el-GR"/>
        </w:rPr>
        <w:t>κυάνου</w:t>
      </w:r>
      <w:r w:rsidRPr="0099233B">
        <w:rPr>
          <w:lang w:val="en-US"/>
        </w:rPr>
        <w:t xml:space="preserve"> </w:t>
      </w:r>
      <w:r w:rsidRPr="0099233B">
        <w:rPr>
          <w:lang w:val="el-GR"/>
        </w:rPr>
        <w:t>στίλβοντος</w:t>
      </w:r>
      <w:r w:rsidRPr="0099233B">
        <w:rPr>
          <w:lang w:val="en-US"/>
        </w:rPr>
        <w:t xml:space="preserve">). This observation </w:t>
      </w:r>
      <w:r w:rsidR="00F50172">
        <w:rPr>
          <w:lang w:val="en-US"/>
        </w:rPr>
        <w:t>provokes</w:t>
      </w:r>
      <w:r w:rsidRPr="0099233B">
        <w:rPr>
          <w:lang w:val="en-US"/>
        </w:rPr>
        <w:t xml:space="preserve"> a discussion o</w:t>
      </w:r>
      <w:r w:rsidR="00F50172">
        <w:rPr>
          <w:lang w:val="en-US"/>
        </w:rPr>
        <w:t>f</w:t>
      </w:r>
      <w:r w:rsidRPr="0099233B">
        <w:rPr>
          <w:lang w:val="en-US"/>
        </w:rPr>
        <w:t xml:space="preserve"> the origin of that patina, which is considered an alteration, a deterioration of the bronze. </w:t>
      </w:r>
      <w:r w:rsidR="00C23A12">
        <w:rPr>
          <w:lang w:val="en-US"/>
        </w:rPr>
        <w:t>A</w:t>
      </w:r>
      <w:r w:rsidRPr="0099233B">
        <w:rPr>
          <w:lang w:val="en-US"/>
        </w:rPr>
        <w:t>cc</w:t>
      </w:r>
      <w:r w:rsidR="00C23A12">
        <w:rPr>
          <w:lang w:val="en-US"/>
        </w:rPr>
        <w:t>ording to Theon, it is subject</w:t>
      </w:r>
      <w:r w:rsidRPr="0099233B">
        <w:rPr>
          <w:lang w:val="en-US"/>
        </w:rPr>
        <w:t xml:space="preserve"> (</w:t>
      </w:r>
      <w:r w:rsidRPr="0099233B">
        <w:rPr>
          <w:lang w:val="el-GR"/>
        </w:rPr>
        <w:t>πεπονθὼς</w:t>
      </w:r>
      <w:r w:rsidRPr="0099233B">
        <w:rPr>
          <w:lang w:val="en-US"/>
        </w:rPr>
        <w:t>) to the action of air (395d).</w:t>
      </w:r>
    </w:p>
    <w:p w14:paraId="46BD93D0" w14:textId="77777777" w:rsidR="000F0553" w:rsidRPr="0099233B" w:rsidRDefault="000F0553" w:rsidP="0099233B">
      <w:pPr>
        <w:spacing w:after="0" w:line="360" w:lineRule="auto"/>
        <w:rPr>
          <w:rFonts w:ascii="Times New Roman" w:hAnsi="Times New Roman" w:cs="Times New Roman"/>
          <w:sz w:val="24"/>
          <w:szCs w:val="24"/>
          <w:lang w:val="en-US"/>
        </w:rPr>
      </w:pPr>
      <w:r w:rsidRPr="0099233B">
        <w:rPr>
          <w:rFonts w:ascii="Times New Roman" w:hAnsi="Times New Roman" w:cs="Times New Roman"/>
          <w:sz w:val="24"/>
          <w:szCs w:val="24"/>
          <w:lang w:val="en-US"/>
        </w:rPr>
        <w:t xml:space="preserve">At first it does not seem that Plutarch </w:t>
      </w:r>
      <w:r w:rsidR="00772E2C">
        <w:rPr>
          <w:rFonts w:ascii="Times New Roman" w:hAnsi="Times New Roman" w:cs="Times New Roman"/>
          <w:sz w:val="24"/>
          <w:szCs w:val="24"/>
          <w:lang w:val="en-US"/>
        </w:rPr>
        <w:t>intends</w:t>
      </w:r>
      <w:r w:rsidR="00772E2C" w:rsidRPr="0099233B">
        <w:rPr>
          <w:rFonts w:ascii="Times New Roman" w:hAnsi="Times New Roman" w:cs="Times New Roman"/>
          <w:sz w:val="24"/>
          <w:szCs w:val="24"/>
          <w:lang w:val="en-US"/>
        </w:rPr>
        <w:t xml:space="preserve"> </w:t>
      </w:r>
      <w:r w:rsidRPr="0099233B">
        <w:rPr>
          <w:rFonts w:ascii="Times New Roman" w:hAnsi="Times New Roman" w:cs="Times New Roman"/>
          <w:sz w:val="24"/>
          <w:szCs w:val="24"/>
          <w:lang w:val="en-US"/>
        </w:rPr>
        <w:t>to refer</w:t>
      </w:r>
      <w:r w:rsidR="008C393B" w:rsidRPr="0099233B">
        <w:rPr>
          <w:rFonts w:ascii="Times New Roman" w:hAnsi="Times New Roman" w:cs="Times New Roman"/>
          <w:sz w:val="24"/>
          <w:szCs w:val="24"/>
          <w:lang w:val="en-US"/>
        </w:rPr>
        <w:t xml:space="preserve"> to</w:t>
      </w:r>
      <w:r w:rsidRPr="0099233B">
        <w:rPr>
          <w:rFonts w:ascii="Times New Roman" w:hAnsi="Times New Roman" w:cs="Times New Roman"/>
          <w:sz w:val="24"/>
          <w:szCs w:val="24"/>
          <w:lang w:val="en-US"/>
        </w:rPr>
        <w:t xml:space="preserve"> the patina </w:t>
      </w:r>
      <w:r w:rsidR="008C393B" w:rsidRPr="0099233B">
        <w:rPr>
          <w:rFonts w:ascii="Times New Roman" w:hAnsi="Times New Roman" w:cs="Times New Roman"/>
          <w:sz w:val="24"/>
          <w:szCs w:val="24"/>
          <w:lang w:val="en-US"/>
        </w:rPr>
        <w:t xml:space="preserve">of </w:t>
      </w:r>
      <w:r w:rsidRPr="0099233B">
        <w:rPr>
          <w:rFonts w:ascii="Times New Roman" w:hAnsi="Times New Roman" w:cs="Times New Roman"/>
          <w:sz w:val="24"/>
          <w:szCs w:val="24"/>
          <w:lang w:val="en-US"/>
        </w:rPr>
        <w:t xml:space="preserve">the </w:t>
      </w:r>
      <w:r w:rsidR="00E5639C" w:rsidRPr="00E5639C">
        <w:rPr>
          <w:rFonts w:ascii="Times New Roman" w:hAnsi="Times New Roman" w:cs="Times New Roman"/>
          <w:sz w:val="24"/>
          <w:szCs w:val="24"/>
          <w:lang w:val="en-US"/>
        </w:rPr>
        <w:t>Monument of the Admirals</w:t>
      </w:r>
      <w:r w:rsidRPr="0099233B">
        <w:rPr>
          <w:rFonts w:ascii="Times New Roman" w:hAnsi="Times New Roman" w:cs="Times New Roman"/>
          <w:sz w:val="24"/>
          <w:szCs w:val="24"/>
          <w:lang w:val="en-US"/>
        </w:rPr>
        <w:t xml:space="preserve"> in particular. In fact, he describes (395a</w:t>
      </w:r>
      <w:r w:rsidR="0099233B">
        <w:rPr>
          <w:rFonts w:ascii="Times New Roman" w:hAnsi="Times New Roman" w:cs="Times New Roman"/>
          <w:sz w:val="24"/>
          <w:szCs w:val="24"/>
          <w:lang w:val="en-US"/>
        </w:rPr>
        <w:t>–</w:t>
      </w:r>
      <w:r w:rsidRPr="0099233B">
        <w:rPr>
          <w:rFonts w:ascii="Times New Roman" w:hAnsi="Times New Roman" w:cs="Times New Roman"/>
          <w:sz w:val="24"/>
          <w:szCs w:val="24"/>
          <w:lang w:val="en-US"/>
        </w:rPr>
        <w:t xml:space="preserve">b) with a bit of irony the guides who </w:t>
      </w:r>
      <w:r w:rsidR="00772E2C">
        <w:rPr>
          <w:rFonts w:ascii="Times New Roman" w:hAnsi="Times New Roman" w:cs="Times New Roman"/>
          <w:sz w:val="24"/>
          <w:szCs w:val="24"/>
          <w:lang w:val="en-US"/>
        </w:rPr>
        <w:t>bore</w:t>
      </w:r>
      <w:r w:rsidR="00772E2C" w:rsidRPr="0099233B">
        <w:rPr>
          <w:rFonts w:ascii="Times New Roman" w:hAnsi="Times New Roman" w:cs="Times New Roman"/>
          <w:sz w:val="24"/>
          <w:szCs w:val="24"/>
          <w:lang w:val="en-US"/>
        </w:rPr>
        <w:t xml:space="preserve"> </w:t>
      </w:r>
      <w:r w:rsidRPr="0099233B">
        <w:rPr>
          <w:rFonts w:ascii="Times New Roman" w:hAnsi="Times New Roman" w:cs="Times New Roman"/>
          <w:sz w:val="24"/>
          <w:szCs w:val="24"/>
          <w:lang w:val="en-US"/>
        </w:rPr>
        <w:t xml:space="preserve">the </w:t>
      </w:r>
      <w:r w:rsidR="00772E2C">
        <w:rPr>
          <w:rFonts w:ascii="Times New Roman" w:hAnsi="Times New Roman" w:cs="Times New Roman"/>
          <w:sz w:val="24"/>
          <w:szCs w:val="24"/>
          <w:lang w:val="en-US"/>
        </w:rPr>
        <w:t xml:space="preserve">visiting </w:t>
      </w:r>
      <w:r w:rsidRPr="0099233B">
        <w:rPr>
          <w:rFonts w:ascii="Times New Roman" w:hAnsi="Times New Roman" w:cs="Times New Roman"/>
          <w:sz w:val="24"/>
          <w:szCs w:val="24"/>
          <w:lang w:val="en-US"/>
        </w:rPr>
        <w:t xml:space="preserve">intellectuals </w:t>
      </w:r>
      <w:r w:rsidR="00C23A12">
        <w:rPr>
          <w:rFonts w:ascii="Times New Roman" w:hAnsi="Times New Roman" w:cs="Times New Roman"/>
          <w:sz w:val="24"/>
          <w:szCs w:val="24"/>
          <w:lang w:val="en-US"/>
        </w:rPr>
        <w:t xml:space="preserve">with </w:t>
      </w:r>
      <w:r w:rsidR="00772E2C">
        <w:rPr>
          <w:rFonts w:ascii="Times New Roman" w:hAnsi="Times New Roman" w:cs="Times New Roman"/>
          <w:sz w:val="24"/>
          <w:szCs w:val="24"/>
          <w:lang w:val="en-US"/>
        </w:rPr>
        <w:t>tedious explanations of</w:t>
      </w:r>
      <w:r w:rsidR="00772E2C" w:rsidRPr="0099233B">
        <w:rPr>
          <w:rFonts w:ascii="Times New Roman" w:hAnsi="Times New Roman" w:cs="Times New Roman"/>
          <w:sz w:val="24"/>
          <w:szCs w:val="24"/>
          <w:lang w:val="en-US"/>
        </w:rPr>
        <w:t xml:space="preserve"> </w:t>
      </w:r>
      <w:r w:rsidRPr="0099233B">
        <w:rPr>
          <w:rFonts w:ascii="Times New Roman" w:hAnsi="Times New Roman" w:cs="Times New Roman"/>
          <w:sz w:val="24"/>
          <w:szCs w:val="24"/>
          <w:lang w:val="en-US"/>
        </w:rPr>
        <w:t xml:space="preserve">all the </w:t>
      </w:r>
      <w:r w:rsidR="00C23A12">
        <w:rPr>
          <w:rFonts w:ascii="Times New Roman" w:hAnsi="Times New Roman" w:cs="Times New Roman"/>
          <w:sz w:val="24"/>
          <w:szCs w:val="24"/>
          <w:lang w:val="en-US"/>
        </w:rPr>
        <w:t xml:space="preserve">sanctuary’s </w:t>
      </w:r>
      <w:r w:rsidRPr="0099233B">
        <w:rPr>
          <w:rFonts w:ascii="Times New Roman" w:hAnsi="Times New Roman" w:cs="Times New Roman"/>
          <w:sz w:val="24"/>
          <w:szCs w:val="24"/>
          <w:lang w:val="en-US"/>
        </w:rPr>
        <w:t>inscriptions</w:t>
      </w:r>
      <w:r w:rsidR="00F50172">
        <w:rPr>
          <w:rFonts w:ascii="Times New Roman" w:hAnsi="Times New Roman" w:cs="Times New Roman"/>
          <w:sz w:val="24"/>
          <w:szCs w:val="24"/>
          <w:lang w:val="en-US"/>
        </w:rPr>
        <w:t>;</w:t>
      </w:r>
      <w:r w:rsidRPr="0099233B">
        <w:rPr>
          <w:rFonts w:ascii="Times New Roman" w:hAnsi="Times New Roman" w:cs="Times New Roman"/>
          <w:sz w:val="24"/>
          <w:szCs w:val="24"/>
          <w:lang w:val="en-US"/>
        </w:rPr>
        <w:t xml:space="preserve"> </w:t>
      </w:r>
      <w:r w:rsidR="00F50172">
        <w:rPr>
          <w:rFonts w:ascii="Times New Roman" w:hAnsi="Times New Roman" w:cs="Times New Roman"/>
          <w:sz w:val="24"/>
          <w:szCs w:val="24"/>
          <w:lang w:val="en-US"/>
        </w:rPr>
        <w:t>he</w:t>
      </w:r>
      <w:r w:rsidR="00F50172" w:rsidRPr="0099233B">
        <w:rPr>
          <w:rFonts w:ascii="Times New Roman" w:hAnsi="Times New Roman" w:cs="Times New Roman"/>
          <w:sz w:val="24"/>
          <w:szCs w:val="24"/>
          <w:lang w:val="en-US"/>
        </w:rPr>
        <w:t xml:space="preserve"> </w:t>
      </w:r>
      <w:r w:rsidRPr="0099233B">
        <w:rPr>
          <w:rFonts w:ascii="Times New Roman" w:hAnsi="Times New Roman" w:cs="Times New Roman"/>
          <w:sz w:val="24"/>
          <w:szCs w:val="24"/>
          <w:lang w:val="en-US"/>
        </w:rPr>
        <w:t>reports</w:t>
      </w:r>
      <w:r w:rsidRPr="0099233B">
        <w:rPr>
          <w:rFonts w:ascii="Times New Roman" w:hAnsi="Times New Roman" w:cs="Times New Roman"/>
          <w:color w:val="FF0000"/>
          <w:sz w:val="24"/>
          <w:szCs w:val="24"/>
          <w:lang w:val="en-US"/>
        </w:rPr>
        <w:t xml:space="preserve"> </w:t>
      </w:r>
      <w:r w:rsidRPr="0099233B">
        <w:rPr>
          <w:rFonts w:ascii="Times New Roman" w:hAnsi="Times New Roman" w:cs="Times New Roman"/>
          <w:sz w:val="24"/>
          <w:szCs w:val="24"/>
          <w:lang w:val="en-US"/>
        </w:rPr>
        <w:t>that Diogenian</w:t>
      </w:r>
      <w:r w:rsidR="008C393B" w:rsidRPr="0099233B">
        <w:rPr>
          <w:rFonts w:ascii="Times New Roman" w:hAnsi="Times New Roman" w:cs="Times New Roman"/>
          <w:sz w:val="24"/>
          <w:szCs w:val="24"/>
          <w:lang w:val="en-US"/>
        </w:rPr>
        <w:t>o</w:t>
      </w:r>
      <w:r w:rsidRPr="0099233B">
        <w:rPr>
          <w:rFonts w:ascii="Times New Roman" w:hAnsi="Times New Roman" w:cs="Times New Roman"/>
          <w:sz w:val="24"/>
          <w:szCs w:val="24"/>
          <w:lang w:val="en-US"/>
        </w:rPr>
        <w:t>s was not interested in the appearance and artistic merit of the statues (</w:t>
      </w:r>
      <w:r w:rsidRPr="0099233B">
        <w:rPr>
          <w:rFonts w:ascii="Times New Roman" w:eastAsia="Times New Roman" w:hAnsi="Times New Roman" w:cs="Times New Roman"/>
          <w:sz w:val="24"/>
          <w:szCs w:val="24"/>
          <w:lang w:val="el-GR" w:eastAsia="it-IT"/>
        </w:rPr>
        <w:t>ἡ</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μὲν</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ἰδέα</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καὶ</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τὸ</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τεχνικὸν</w:t>
      </w:r>
      <w:r w:rsidRPr="0099233B">
        <w:rPr>
          <w:rFonts w:ascii="Times New Roman" w:hAnsi="Times New Roman" w:cs="Times New Roman"/>
          <w:sz w:val="24"/>
          <w:szCs w:val="24"/>
          <w:lang w:val="en-US"/>
        </w:rPr>
        <w:t>),</w:t>
      </w:r>
      <w:r w:rsidRPr="0099233B">
        <w:rPr>
          <w:rFonts w:ascii="Times New Roman" w:hAnsi="Times New Roman" w:cs="Times New Roman"/>
          <w:color w:val="FF0000"/>
          <w:sz w:val="24"/>
          <w:szCs w:val="24"/>
          <w:lang w:val="en-US"/>
        </w:rPr>
        <w:t xml:space="preserve"> </w:t>
      </w:r>
      <w:r w:rsidRPr="0099233B">
        <w:rPr>
          <w:rFonts w:ascii="Times New Roman" w:hAnsi="Times New Roman" w:cs="Times New Roman"/>
          <w:sz w:val="24"/>
          <w:szCs w:val="24"/>
          <w:lang w:val="en-US"/>
        </w:rPr>
        <w:t xml:space="preserve">because he had already seen beautiful artworks elsewhere. </w:t>
      </w:r>
      <w:r w:rsidR="00F50172">
        <w:rPr>
          <w:rFonts w:ascii="Times New Roman" w:hAnsi="Times New Roman" w:cs="Times New Roman"/>
          <w:sz w:val="24"/>
          <w:szCs w:val="24"/>
          <w:lang w:val="en-US"/>
        </w:rPr>
        <w:t>He does, however,</w:t>
      </w:r>
      <w:r w:rsidRPr="0099233B">
        <w:rPr>
          <w:rFonts w:ascii="Times New Roman" w:hAnsi="Times New Roman" w:cs="Times New Roman"/>
          <w:sz w:val="24"/>
          <w:szCs w:val="24"/>
          <w:lang w:val="en-US"/>
        </w:rPr>
        <w:t xml:space="preserve"> admire the blue patina of the statues (</w:t>
      </w:r>
      <w:r w:rsidRPr="0099233B">
        <w:rPr>
          <w:rFonts w:ascii="Times New Roman" w:hAnsi="Times New Roman" w:cs="Times New Roman"/>
          <w:sz w:val="24"/>
          <w:szCs w:val="24"/>
          <w:lang w:val="el-GR"/>
        </w:rPr>
        <w:t>ἐθαύμαζε</w:t>
      </w:r>
      <w:r w:rsidRPr="0099233B">
        <w:rPr>
          <w:rFonts w:ascii="Times New Roman" w:hAnsi="Times New Roman" w:cs="Times New Roman"/>
          <w:sz w:val="24"/>
          <w:szCs w:val="24"/>
          <w:lang w:val="en-US"/>
        </w:rPr>
        <w:t xml:space="preserve"> </w:t>
      </w:r>
      <w:r w:rsidRPr="0099233B">
        <w:rPr>
          <w:rFonts w:ascii="Times New Roman" w:hAnsi="Times New Roman" w:cs="Times New Roman"/>
          <w:sz w:val="24"/>
          <w:szCs w:val="24"/>
          <w:lang w:val="el-GR"/>
        </w:rPr>
        <w:t>δὲ</w:t>
      </w:r>
      <w:r w:rsidRPr="0099233B">
        <w:rPr>
          <w:rFonts w:ascii="Times New Roman" w:hAnsi="Times New Roman" w:cs="Times New Roman"/>
          <w:sz w:val="24"/>
          <w:szCs w:val="24"/>
          <w:lang w:val="en-US"/>
        </w:rPr>
        <w:t xml:space="preserve"> </w:t>
      </w:r>
      <w:r w:rsidRPr="0099233B">
        <w:rPr>
          <w:rFonts w:ascii="Times New Roman" w:hAnsi="Times New Roman" w:cs="Times New Roman"/>
          <w:sz w:val="24"/>
          <w:szCs w:val="24"/>
          <w:lang w:val="el-GR"/>
        </w:rPr>
        <w:t>τοῦ</w:t>
      </w:r>
      <w:r w:rsidRPr="0099233B">
        <w:rPr>
          <w:rFonts w:ascii="Times New Roman" w:hAnsi="Times New Roman" w:cs="Times New Roman"/>
          <w:sz w:val="24"/>
          <w:szCs w:val="24"/>
          <w:lang w:val="en-US"/>
        </w:rPr>
        <w:t xml:space="preserve"> </w:t>
      </w:r>
      <w:r w:rsidRPr="0099233B">
        <w:rPr>
          <w:rFonts w:ascii="Times New Roman" w:hAnsi="Times New Roman" w:cs="Times New Roman"/>
          <w:sz w:val="24"/>
          <w:szCs w:val="24"/>
          <w:lang w:val="el-GR"/>
        </w:rPr>
        <w:t>χαλκοῦ</w:t>
      </w:r>
      <w:r w:rsidRPr="0099233B">
        <w:rPr>
          <w:rFonts w:ascii="Times New Roman" w:hAnsi="Times New Roman" w:cs="Times New Roman"/>
          <w:sz w:val="24"/>
          <w:szCs w:val="24"/>
          <w:lang w:val="en-US"/>
        </w:rPr>
        <w:t xml:space="preserve"> </w:t>
      </w:r>
      <w:r w:rsidRPr="0099233B">
        <w:rPr>
          <w:rFonts w:ascii="Times New Roman" w:hAnsi="Times New Roman" w:cs="Times New Roman"/>
          <w:sz w:val="24"/>
          <w:szCs w:val="24"/>
          <w:lang w:val="el-GR"/>
        </w:rPr>
        <w:t>τὸ</w:t>
      </w:r>
      <w:r w:rsidRPr="0099233B">
        <w:rPr>
          <w:rFonts w:ascii="Times New Roman" w:hAnsi="Times New Roman" w:cs="Times New Roman"/>
          <w:sz w:val="24"/>
          <w:szCs w:val="24"/>
          <w:lang w:val="en-US"/>
        </w:rPr>
        <w:t xml:space="preserve"> </w:t>
      </w:r>
      <w:r w:rsidRPr="0099233B">
        <w:rPr>
          <w:rFonts w:ascii="Times New Roman" w:hAnsi="Times New Roman" w:cs="Times New Roman"/>
          <w:sz w:val="24"/>
          <w:szCs w:val="24"/>
          <w:lang w:val="el-GR"/>
        </w:rPr>
        <w:t>ἀνθηρὸν</w:t>
      </w:r>
      <w:r w:rsidRPr="0099233B">
        <w:rPr>
          <w:rFonts w:ascii="Times New Roman" w:hAnsi="Times New Roman" w:cs="Times New Roman"/>
          <w:sz w:val="24"/>
          <w:szCs w:val="24"/>
          <w:lang w:val="en-US"/>
        </w:rPr>
        <w:t xml:space="preserve">), in particular that of the group of the Admirals. This means that, according to Plutarch, the blue patina was not a feature </w:t>
      </w:r>
      <w:r w:rsidR="00772E2C">
        <w:rPr>
          <w:rFonts w:ascii="Times New Roman" w:hAnsi="Times New Roman" w:cs="Times New Roman"/>
          <w:sz w:val="24"/>
          <w:szCs w:val="24"/>
          <w:lang w:val="en-US"/>
        </w:rPr>
        <w:t xml:space="preserve">just </w:t>
      </w:r>
      <w:r w:rsidRPr="0099233B">
        <w:rPr>
          <w:rFonts w:ascii="Times New Roman" w:hAnsi="Times New Roman" w:cs="Times New Roman"/>
          <w:sz w:val="24"/>
          <w:szCs w:val="24"/>
          <w:lang w:val="en-US"/>
        </w:rPr>
        <w:t xml:space="preserve">of the </w:t>
      </w:r>
      <w:r w:rsidR="00E5639C" w:rsidRPr="00E5639C">
        <w:rPr>
          <w:rFonts w:ascii="Times New Roman" w:hAnsi="Times New Roman" w:cs="Times New Roman"/>
          <w:sz w:val="24"/>
          <w:szCs w:val="24"/>
          <w:lang w:val="en-US"/>
        </w:rPr>
        <w:t>Monuments of the Admirals</w:t>
      </w:r>
      <w:r w:rsidRPr="0099233B">
        <w:rPr>
          <w:rFonts w:ascii="Times New Roman" w:hAnsi="Times New Roman" w:cs="Times New Roman"/>
          <w:sz w:val="24"/>
          <w:szCs w:val="24"/>
          <w:lang w:val="en-US"/>
        </w:rPr>
        <w:t xml:space="preserve"> but </w:t>
      </w:r>
      <w:r w:rsidR="00C23A12">
        <w:rPr>
          <w:rFonts w:ascii="Times New Roman" w:hAnsi="Times New Roman" w:cs="Times New Roman"/>
          <w:sz w:val="24"/>
          <w:szCs w:val="24"/>
          <w:lang w:val="en-US"/>
        </w:rPr>
        <w:t xml:space="preserve">also </w:t>
      </w:r>
      <w:r w:rsidRPr="0099233B">
        <w:rPr>
          <w:rFonts w:ascii="Times New Roman" w:hAnsi="Times New Roman" w:cs="Times New Roman"/>
          <w:sz w:val="24"/>
          <w:szCs w:val="24"/>
          <w:lang w:val="en-US"/>
        </w:rPr>
        <w:t xml:space="preserve">characterized at least </w:t>
      </w:r>
      <w:r w:rsidR="002D12A8" w:rsidRPr="0099233B">
        <w:rPr>
          <w:rFonts w:ascii="Times New Roman" w:hAnsi="Times New Roman" w:cs="Times New Roman"/>
          <w:sz w:val="24"/>
          <w:szCs w:val="24"/>
          <w:lang w:val="en-US"/>
        </w:rPr>
        <w:t xml:space="preserve">some of </w:t>
      </w:r>
      <w:r w:rsidRPr="0099233B">
        <w:rPr>
          <w:rFonts w:ascii="Times New Roman" w:hAnsi="Times New Roman" w:cs="Times New Roman"/>
          <w:sz w:val="24"/>
          <w:szCs w:val="24"/>
          <w:lang w:val="en-US"/>
        </w:rPr>
        <w:t xml:space="preserve">the bronze statues </w:t>
      </w:r>
      <w:r w:rsidR="00772E2C">
        <w:rPr>
          <w:rFonts w:ascii="Times New Roman" w:hAnsi="Times New Roman" w:cs="Times New Roman"/>
          <w:sz w:val="24"/>
          <w:szCs w:val="24"/>
          <w:lang w:val="en-US"/>
        </w:rPr>
        <w:t>nearby.</w:t>
      </w:r>
      <w:r w:rsidRPr="0099233B">
        <w:rPr>
          <w:rStyle w:val="EndnoteReference"/>
          <w:rFonts w:ascii="Times New Roman" w:hAnsi="Times New Roman" w:cs="Times New Roman"/>
          <w:sz w:val="24"/>
          <w:szCs w:val="24"/>
          <w:lang w:val="en-US"/>
        </w:rPr>
        <w:endnoteReference w:id="4"/>
      </w:r>
      <w:r w:rsidRPr="0099233B">
        <w:rPr>
          <w:rFonts w:ascii="Times New Roman" w:hAnsi="Times New Roman" w:cs="Times New Roman"/>
          <w:sz w:val="24"/>
          <w:szCs w:val="24"/>
          <w:lang w:val="en-US"/>
        </w:rPr>
        <w:t xml:space="preserve"> Therefore, it is first of all necessary to understand why he chose this specific </w:t>
      </w:r>
      <w:r w:rsidR="002D12A8" w:rsidRPr="0099233B">
        <w:rPr>
          <w:rFonts w:ascii="Times New Roman" w:hAnsi="Times New Roman" w:cs="Times New Roman"/>
          <w:sz w:val="24"/>
          <w:szCs w:val="24"/>
          <w:lang w:val="en-US"/>
        </w:rPr>
        <w:t xml:space="preserve">monument </w:t>
      </w:r>
      <w:r w:rsidRPr="0099233B">
        <w:rPr>
          <w:rFonts w:ascii="Times New Roman" w:hAnsi="Times New Roman" w:cs="Times New Roman"/>
          <w:sz w:val="24"/>
          <w:szCs w:val="24"/>
          <w:lang w:val="en-US"/>
        </w:rPr>
        <w:t xml:space="preserve">for developing his reflections. </w:t>
      </w:r>
    </w:p>
    <w:p w14:paraId="71DC7F81" w14:textId="77777777" w:rsidR="000F0553" w:rsidRPr="0099233B" w:rsidRDefault="000F0553" w:rsidP="0099233B">
      <w:pPr>
        <w:spacing w:after="0" w:line="360" w:lineRule="auto"/>
        <w:rPr>
          <w:rFonts w:ascii="Times New Roman" w:hAnsi="Times New Roman" w:cs="Times New Roman"/>
          <w:sz w:val="24"/>
          <w:szCs w:val="24"/>
          <w:lang w:val="en-US"/>
        </w:rPr>
      </w:pPr>
      <w:r w:rsidRPr="0099233B">
        <w:rPr>
          <w:rFonts w:ascii="Times New Roman" w:hAnsi="Times New Roman" w:cs="Times New Roman"/>
          <w:sz w:val="24"/>
          <w:szCs w:val="24"/>
          <w:lang w:val="en-US"/>
        </w:rPr>
        <w:t xml:space="preserve">The visual impact of the </w:t>
      </w:r>
      <w:r w:rsidR="00E5639C" w:rsidRPr="00E5639C">
        <w:rPr>
          <w:rFonts w:ascii="Times New Roman" w:hAnsi="Times New Roman" w:cs="Times New Roman"/>
          <w:sz w:val="24"/>
          <w:szCs w:val="24"/>
          <w:lang w:val="en-US"/>
        </w:rPr>
        <w:t>Monument of the Admirals</w:t>
      </w:r>
      <w:r w:rsidRPr="0099233B">
        <w:rPr>
          <w:rFonts w:ascii="Times New Roman" w:hAnsi="Times New Roman" w:cs="Times New Roman"/>
          <w:sz w:val="24"/>
          <w:szCs w:val="24"/>
          <w:lang w:val="en-US"/>
        </w:rPr>
        <w:t xml:space="preserve"> certainly </w:t>
      </w:r>
      <w:r w:rsidR="00772E2C" w:rsidRPr="0099233B">
        <w:rPr>
          <w:rFonts w:ascii="Times New Roman" w:hAnsi="Times New Roman" w:cs="Times New Roman"/>
          <w:sz w:val="24"/>
          <w:szCs w:val="24"/>
          <w:lang w:val="en-US"/>
        </w:rPr>
        <w:t xml:space="preserve">played </w:t>
      </w:r>
      <w:r w:rsidRPr="0099233B">
        <w:rPr>
          <w:rFonts w:ascii="Times New Roman" w:hAnsi="Times New Roman" w:cs="Times New Roman"/>
          <w:sz w:val="24"/>
          <w:szCs w:val="24"/>
          <w:lang w:val="en-US"/>
        </w:rPr>
        <w:t xml:space="preserve">an important role in Plutarch’s choice. </w:t>
      </w:r>
      <w:r w:rsidR="00772E2C">
        <w:rPr>
          <w:rFonts w:ascii="Times New Roman" w:hAnsi="Times New Roman" w:cs="Times New Roman"/>
          <w:sz w:val="24"/>
          <w:szCs w:val="24"/>
          <w:lang w:val="en-US"/>
        </w:rPr>
        <w:t>Comprising</w:t>
      </w:r>
      <w:r w:rsidRPr="0099233B">
        <w:rPr>
          <w:rFonts w:ascii="Times New Roman" w:hAnsi="Times New Roman" w:cs="Times New Roman"/>
          <w:sz w:val="24"/>
          <w:szCs w:val="24"/>
          <w:lang w:val="en-US"/>
        </w:rPr>
        <w:t xml:space="preserve"> at least </w:t>
      </w:r>
      <w:r w:rsidR="00772E2C">
        <w:rPr>
          <w:rFonts w:ascii="Times New Roman" w:hAnsi="Times New Roman" w:cs="Times New Roman"/>
          <w:sz w:val="24"/>
          <w:szCs w:val="24"/>
          <w:lang w:val="en-US"/>
        </w:rPr>
        <w:t>thirty-nine</w:t>
      </w:r>
      <w:r w:rsidR="00772E2C" w:rsidRPr="0099233B">
        <w:rPr>
          <w:rFonts w:ascii="Times New Roman" w:hAnsi="Times New Roman" w:cs="Times New Roman"/>
          <w:sz w:val="24"/>
          <w:szCs w:val="24"/>
          <w:lang w:val="en-US"/>
        </w:rPr>
        <w:t xml:space="preserve"> </w:t>
      </w:r>
      <w:r w:rsidRPr="0099233B">
        <w:rPr>
          <w:rFonts w:ascii="Times New Roman" w:hAnsi="Times New Roman" w:cs="Times New Roman"/>
          <w:sz w:val="24"/>
          <w:szCs w:val="24"/>
          <w:lang w:val="en-US"/>
        </w:rPr>
        <w:t>bronze statues</w:t>
      </w:r>
      <w:r w:rsidR="00772E2C">
        <w:rPr>
          <w:rFonts w:ascii="Times New Roman" w:hAnsi="Times New Roman" w:cs="Times New Roman"/>
          <w:sz w:val="24"/>
          <w:szCs w:val="24"/>
          <w:lang w:val="en-US"/>
        </w:rPr>
        <w:t>,</w:t>
      </w:r>
      <w:r w:rsidR="00C23A12">
        <w:rPr>
          <w:rFonts w:ascii="Times New Roman" w:hAnsi="Times New Roman" w:cs="Times New Roman"/>
          <w:sz w:val="24"/>
          <w:szCs w:val="24"/>
          <w:lang w:val="en-US"/>
        </w:rPr>
        <w:t xml:space="preserve"> it was a very impressive</w:t>
      </w:r>
      <w:r w:rsidRPr="0099233B">
        <w:rPr>
          <w:rFonts w:ascii="Times New Roman" w:hAnsi="Times New Roman" w:cs="Times New Roman"/>
          <w:sz w:val="24"/>
          <w:szCs w:val="24"/>
          <w:lang w:val="en-US"/>
        </w:rPr>
        <w:t xml:space="preserve"> monument, and the peculiarity of Delphic bronze </w:t>
      </w:r>
      <w:r w:rsidR="00772E2C">
        <w:rPr>
          <w:rFonts w:ascii="Times New Roman" w:hAnsi="Times New Roman" w:cs="Times New Roman"/>
          <w:sz w:val="24"/>
          <w:szCs w:val="24"/>
          <w:lang w:val="en-US"/>
        </w:rPr>
        <w:t>would have</w:t>
      </w:r>
      <w:r w:rsidR="00772E2C" w:rsidRPr="0099233B">
        <w:rPr>
          <w:rFonts w:ascii="Times New Roman" w:hAnsi="Times New Roman" w:cs="Times New Roman"/>
          <w:sz w:val="24"/>
          <w:szCs w:val="24"/>
          <w:lang w:val="en-US"/>
        </w:rPr>
        <w:t xml:space="preserve"> </w:t>
      </w:r>
      <w:r w:rsidR="00C23A12">
        <w:rPr>
          <w:rFonts w:ascii="Times New Roman" w:hAnsi="Times New Roman" w:cs="Times New Roman"/>
          <w:sz w:val="24"/>
          <w:szCs w:val="24"/>
          <w:lang w:val="en-US"/>
        </w:rPr>
        <w:t>been</w:t>
      </w:r>
      <w:r w:rsidRPr="0099233B">
        <w:rPr>
          <w:rFonts w:ascii="Times New Roman" w:hAnsi="Times New Roman" w:cs="Times New Roman"/>
          <w:sz w:val="24"/>
          <w:szCs w:val="24"/>
          <w:lang w:val="en-US"/>
        </w:rPr>
        <w:t xml:space="preserve"> extremely </w:t>
      </w:r>
      <w:r w:rsidR="00C23A12">
        <w:rPr>
          <w:rFonts w:ascii="Times New Roman" w:hAnsi="Times New Roman" w:cs="Times New Roman"/>
          <w:sz w:val="24"/>
          <w:szCs w:val="24"/>
          <w:lang w:val="en-US"/>
        </w:rPr>
        <w:t>evident</w:t>
      </w:r>
      <w:r w:rsidRPr="0099233B">
        <w:rPr>
          <w:rFonts w:ascii="Times New Roman" w:hAnsi="Times New Roman" w:cs="Times New Roman"/>
          <w:sz w:val="24"/>
          <w:szCs w:val="24"/>
          <w:lang w:val="en-US"/>
        </w:rPr>
        <w:t xml:space="preserve"> there. </w:t>
      </w:r>
      <w:r w:rsidR="00772E2C">
        <w:rPr>
          <w:rFonts w:ascii="Times New Roman" w:hAnsi="Times New Roman" w:cs="Times New Roman"/>
          <w:sz w:val="24"/>
          <w:szCs w:val="24"/>
          <w:lang w:val="en-US"/>
        </w:rPr>
        <w:t>Even b</w:t>
      </w:r>
      <w:r w:rsidRPr="0099233B">
        <w:rPr>
          <w:rFonts w:ascii="Times New Roman" w:hAnsi="Times New Roman" w:cs="Times New Roman"/>
          <w:sz w:val="24"/>
          <w:szCs w:val="24"/>
          <w:lang w:val="en-US"/>
        </w:rPr>
        <w:t>efore entering the gate of the sanctuary</w:t>
      </w:r>
      <w:r w:rsidR="00772E2C">
        <w:rPr>
          <w:rFonts w:ascii="Times New Roman" w:hAnsi="Times New Roman" w:cs="Times New Roman"/>
          <w:sz w:val="24"/>
          <w:szCs w:val="24"/>
          <w:lang w:val="en-US"/>
        </w:rPr>
        <w:t>,</w:t>
      </w:r>
      <w:r w:rsidRPr="0099233B">
        <w:rPr>
          <w:rFonts w:ascii="Times New Roman" w:hAnsi="Times New Roman" w:cs="Times New Roman"/>
          <w:sz w:val="24"/>
          <w:szCs w:val="24"/>
          <w:lang w:val="en-US"/>
        </w:rPr>
        <w:t xml:space="preserve"> one could see the monument </w:t>
      </w:r>
      <w:r w:rsidR="002D12A8" w:rsidRPr="0099233B">
        <w:rPr>
          <w:rFonts w:ascii="Times New Roman" w:hAnsi="Times New Roman" w:cs="Times New Roman"/>
          <w:sz w:val="24"/>
          <w:szCs w:val="24"/>
          <w:lang w:val="en-US"/>
        </w:rPr>
        <w:t xml:space="preserve">looming </w:t>
      </w:r>
      <w:r w:rsidRPr="0099233B">
        <w:rPr>
          <w:rFonts w:ascii="Times New Roman" w:hAnsi="Times New Roman" w:cs="Times New Roman"/>
          <w:sz w:val="24"/>
          <w:szCs w:val="24"/>
          <w:lang w:val="en-US"/>
        </w:rPr>
        <w:t>over the walls of the sacred precin</w:t>
      </w:r>
      <w:r w:rsidR="002D12A8" w:rsidRPr="0099233B">
        <w:rPr>
          <w:rFonts w:ascii="Times New Roman" w:hAnsi="Times New Roman" w:cs="Times New Roman"/>
          <w:sz w:val="24"/>
          <w:szCs w:val="24"/>
          <w:lang w:val="en-US"/>
        </w:rPr>
        <w:t>c</w:t>
      </w:r>
      <w:r w:rsidRPr="0099233B">
        <w:rPr>
          <w:rFonts w:ascii="Times New Roman" w:hAnsi="Times New Roman" w:cs="Times New Roman"/>
          <w:sz w:val="24"/>
          <w:szCs w:val="24"/>
          <w:lang w:val="en-US"/>
        </w:rPr>
        <w:t xml:space="preserve">t. </w:t>
      </w:r>
    </w:p>
    <w:p w14:paraId="33147C1D" w14:textId="77777777" w:rsidR="000F0553" w:rsidRPr="0099233B" w:rsidRDefault="000F0553" w:rsidP="0099233B">
      <w:pPr>
        <w:spacing w:after="0" w:line="360" w:lineRule="auto"/>
        <w:rPr>
          <w:rFonts w:ascii="Times New Roman" w:hAnsi="Times New Roman" w:cs="Times New Roman"/>
          <w:sz w:val="24"/>
          <w:szCs w:val="24"/>
          <w:lang w:val="en-US"/>
        </w:rPr>
      </w:pPr>
      <w:r w:rsidRPr="0099233B">
        <w:rPr>
          <w:rFonts w:ascii="Times New Roman" w:hAnsi="Times New Roman" w:cs="Times New Roman"/>
          <w:sz w:val="24"/>
          <w:szCs w:val="24"/>
          <w:lang w:val="en-US"/>
        </w:rPr>
        <w:t xml:space="preserve">Moreover, the monument stood at the entrance of the sanctuary and this corresponds well </w:t>
      </w:r>
      <w:r w:rsidR="002D12A8" w:rsidRPr="0099233B">
        <w:rPr>
          <w:rFonts w:ascii="Times New Roman" w:hAnsi="Times New Roman" w:cs="Times New Roman"/>
          <w:sz w:val="24"/>
          <w:szCs w:val="24"/>
          <w:lang w:val="en-US"/>
        </w:rPr>
        <w:t xml:space="preserve">with </w:t>
      </w:r>
      <w:r w:rsidRPr="0099233B">
        <w:rPr>
          <w:rFonts w:ascii="Times New Roman" w:hAnsi="Times New Roman" w:cs="Times New Roman"/>
          <w:sz w:val="24"/>
          <w:szCs w:val="24"/>
          <w:lang w:val="en-US"/>
        </w:rPr>
        <w:t xml:space="preserve">Plutarch’s </w:t>
      </w:r>
      <w:r w:rsidR="002D12A8" w:rsidRPr="0099233B">
        <w:rPr>
          <w:rFonts w:ascii="Times New Roman" w:hAnsi="Times New Roman" w:cs="Times New Roman"/>
          <w:sz w:val="24"/>
          <w:szCs w:val="24"/>
          <w:lang w:val="en-US"/>
        </w:rPr>
        <w:t>need to deal</w:t>
      </w:r>
      <w:r w:rsidRPr="0099233B">
        <w:rPr>
          <w:rFonts w:ascii="Times New Roman" w:hAnsi="Times New Roman" w:cs="Times New Roman"/>
          <w:sz w:val="24"/>
          <w:szCs w:val="24"/>
          <w:lang w:val="en-US"/>
        </w:rPr>
        <w:t xml:space="preserve"> with the issue of the patina at the beginning of the walk. </w:t>
      </w:r>
      <w:r w:rsidRPr="0099233B">
        <w:rPr>
          <w:rFonts w:ascii="Times New Roman" w:hAnsi="Times New Roman" w:cs="Times New Roman"/>
          <w:i/>
          <w:sz w:val="24"/>
          <w:szCs w:val="24"/>
          <w:lang w:val="en-US"/>
        </w:rPr>
        <w:t>On the Pythian Responses</w:t>
      </w:r>
      <w:r w:rsidRPr="0099233B">
        <w:rPr>
          <w:rFonts w:ascii="Times New Roman" w:hAnsi="Times New Roman" w:cs="Times New Roman"/>
          <w:sz w:val="24"/>
          <w:szCs w:val="24"/>
          <w:lang w:val="en-US"/>
        </w:rPr>
        <w:t xml:space="preserve"> is first of all a theological and philosophical text and this aspect obviously influences </w:t>
      </w:r>
      <w:r w:rsidR="00772E2C">
        <w:rPr>
          <w:rFonts w:ascii="Times New Roman" w:hAnsi="Times New Roman" w:cs="Times New Roman"/>
          <w:sz w:val="24"/>
          <w:szCs w:val="24"/>
          <w:lang w:val="en-US"/>
        </w:rPr>
        <w:t xml:space="preserve">how </w:t>
      </w:r>
      <w:r w:rsidRPr="0099233B">
        <w:rPr>
          <w:rFonts w:ascii="Times New Roman" w:hAnsi="Times New Roman" w:cs="Times New Roman"/>
          <w:sz w:val="24"/>
          <w:szCs w:val="24"/>
          <w:lang w:val="en-US"/>
        </w:rPr>
        <w:t>Plutarch look</w:t>
      </w:r>
      <w:r w:rsidR="00772E2C">
        <w:rPr>
          <w:rFonts w:ascii="Times New Roman" w:hAnsi="Times New Roman" w:cs="Times New Roman"/>
          <w:sz w:val="24"/>
          <w:szCs w:val="24"/>
          <w:lang w:val="en-US"/>
        </w:rPr>
        <w:t>s</w:t>
      </w:r>
      <w:r w:rsidRPr="0099233B">
        <w:rPr>
          <w:rFonts w:ascii="Times New Roman" w:hAnsi="Times New Roman" w:cs="Times New Roman"/>
          <w:sz w:val="24"/>
          <w:szCs w:val="24"/>
          <w:lang w:val="en-US"/>
        </w:rPr>
        <w:t xml:space="preserve"> at artworks</w:t>
      </w:r>
      <w:r w:rsidR="00772E2C">
        <w:rPr>
          <w:rFonts w:ascii="Times New Roman" w:hAnsi="Times New Roman" w:cs="Times New Roman"/>
          <w:sz w:val="24"/>
          <w:szCs w:val="24"/>
          <w:lang w:val="en-US"/>
        </w:rPr>
        <w:t>.</w:t>
      </w:r>
      <w:r w:rsidRPr="0099233B">
        <w:rPr>
          <w:rStyle w:val="EndnoteReference"/>
          <w:rFonts w:ascii="Times New Roman" w:hAnsi="Times New Roman" w:cs="Times New Roman"/>
          <w:sz w:val="24"/>
          <w:szCs w:val="24"/>
          <w:lang w:val="en-US"/>
        </w:rPr>
        <w:endnoteReference w:id="5"/>
      </w:r>
      <w:r w:rsidRPr="0099233B">
        <w:rPr>
          <w:rFonts w:ascii="Times New Roman" w:hAnsi="Times New Roman" w:cs="Times New Roman"/>
          <w:sz w:val="24"/>
          <w:szCs w:val="24"/>
          <w:lang w:val="en-US"/>
        </w:rPr>
        <w:t xml:space="preserve"> The walk along the </w:t>
      </w:r>
      <w:r w:rsidR="00E5639C" w:rsidRPr="00E5639C">
        <w:rPr>
          <w:rFonts w:ascii="Times New Roman" w:hAnsi="Times New Roman" w:cs="Times New Roman"/>
          <w:sz w:val="24"/>
          <w:szCs w:val="24"/>
          <w:lang w:val="en-US"/>
        </w:rPr>
        <w:t>Sacred Way</w:t>
      </w:r>
      <w:r w:rsidRPr="0099233B">
        <w:rPr>
          <w:rFonts w:ascii="Times New Roman" w:hAnsi="Times New Roman" w:cs="Times New Roman"/>
          <w:sz w:val="24"/>
          <w:szCs w:val="24"/>
          <w:lang w:val="en-US"/>
        </w:rPr>
        <w:t xml:space="preserve"> is an ascent to the </w:t>
      </w:r>
      <w:r w:rsidR="00E5639C" w:rsidRPr="00E5639C">
        <w:rPr>
          <w:rFonts w:ascii="Times New Roman" w:hAnsi="Times New Roman" w:cs="Times New Roman"/>
          <w:sz w:val="24"/>
          <w:szCs w:val="24"/>
          <w:lang w:val="en-US"/>
        </w:rPr>
        <w:t>Temple of Apollo</w:t>
      </w:r>
      <w:r w:rsidRPr="0099233B">
        <w:rPr>
          <w:rFonts w:ascii="Times New Roman" w:hAnsi="Times New Roman" w:cs="Times New Roman"/>
          <w:sz w:val="24"/>
          <w:szCs w:val="24"/>
          <w:lang w:val="en-US"/>
        </w:rPr>
        <w:t xml:space="preserve"> and to the heart of the discussion, which is the responses of the Pythia</w:t>
      </w:r>
      <w:r w:rsidR="00772E2C">
        <w:rPr>
          <w:rFonts w:ascii="Times New Roman" w:hAnsi="Times New Roman" w:cs="Times New Roman"/>
          <w:sz w:val="24"/>
          <w:szCs w:val="24"/>
          <w:lang w:val="en-US"/>
        </w:rPr>
        <w:t>n oracles</w:t>
      </w:r>
      <w:r w:rsidRPr="0099233B">
        <w:rPr>
          <w:rFonts w:ascii="Times New Roman" w:hAnsi="Times New Roman" w:cs="Times New Roman"/>
          <w:sz w:val="24"/>
          <w:szCs w:val="24"/>
          <w:lang w:val="en-US"/>
        </w:rPr>
        <w:t xml:space="preserve"> and </w:t>
      </w:r>
      <w:r w:rsidR="00772E2C">
        <w:rPr>
          <w:rFonts w:ascii="Times New Roman" w:hAnsi="Times New Roman" w:cs="Times New Roman"/>
          <w:sz w:val="24"/>
          <w:szCs w:val="24"/>
          <w:lang w:val="en-US"/>
        </w:rPr>
        <w:t>how</w:t>
      </w:r>
      <w:r w:rsidRPr="0099233B">
        <w:rPr>
          <w:rFonts w:ascii="Times New Roman" w:hAnsi="Times New Roman" w:cs="Times New Roman"/>
          <w:sz w:val="24"/>
          <w:szCs w:val="24"/>
          <w:lang w:val="en-US"/>
        </w:rPr>
        <w:t xml:space="preserve"> they changed through time. All the issues discussed along the way are a preparation </w:t>
      </w:r>
      <w:r w:rsidR="00772E2C">
        <w:rPr>
          <w:rFonts w:ascii="Times New Roman" w:hAnsi="Times New Roman" w:cs="Times New Roman"/>
          <w:sz w:val="24"/>
          <w:szCs w:val="24"/>
          <w:lang w:val="en-US"/>
        </w:rPr>
        <w:t>for</w:t>
      </w:r>
      <w:r w:rsidR="00772E2C" w:rsidRPr="0099233B">
        <w:rPr>
          <w:rFonts w:ascii="Times New Roman" w:hAnsi="Times New Roman" w:cs="Times New Roman"/>
          <w:sz w:val="24"/>
          <w:szCs w:val="24"/>
          <w:lang w:val="en-US"/>
        </w:rPr>
        <w:t xml:space="preserve"> </w:t>
      </w:r>
      <w:r w:rsidRPr="0099233B">
        <w:rPr>
          <w:rFonts w:ascii="Times New Roman" w:hAnsi="Times New Roman" w:cs="Times New Roman"/>
          <w:sz w:val="24"/>
          <w:szCs w:val="24"/>
          <w:lang w:val="en-US"/>
        </w:rPr>
        <w:t>that main discussion. In this perspective</w:t>
      </w:r>
      <w:r w:rsidR="00772E2C">
        <w:rPr>
          <w:rFonts w:ascii="Times New Roman" w:hAnsi="Times New Roman" w:cs="Times New Roman"/>
          <w:sz w:val="24"/>
          <w:szCs w:val="24"/>
          <w:lang w:val="en-US"/>
        </w:rPr>
        <w:t>,</w:t>
      </w:r>
      <w:r w:rsidRPr="0099233B">
        <w:rPr>
          <w:rFonts w:ascii="Times New Roman" w:hAnsi="Times New Roman" w:cs="Times New Roman"/>
          <w:sz w:val="24"/>
          <w:szCs w:val="24"/>
          <w:lang w:val="en-US"/>
        </w:rPr>
        <w:t xml:space="preserve"> the debate on the patina </w:t>
      </w:r>
      <w:r w:rsidR="00DA31AE" w:rsidRPr="0099233B">
        <w:rPr>
          <w:rFonts w:ascii="Times New Roman" w:hAnsi="Times New Roman" w:cs="Times New Roman"/>
          <w:sz w:val="24"/>
          <w:szCs w:val="24"/>
          <w:lang w:val="en-US"/>
        </w:rPr>
        <w:t xml:space="preserve">is </w:t>
      </w:r>
      <w:r w:rsidRPr="0099233B">
        <w:rPr>
          <w:rFonts w:ascii="Times New Roman" w:hAnsi="Times New Roman" w:cs="Times New Roman"/>
          <w:sz w:val="24"/>
          <w:szCs w:val="24"/>
          <w:lang w:val="en-US"/>
        </w:rPr>
        <w:t>suit</w:t>
      </w:r>
      <w:r w:rsidR="00DA31AE" w:rsidRPr="0099233B">
        <w:rPr>
          <w:rFonts w:ascii="Times New Roman" w:hAnsi="Times New Roman" w:cs="Times New Roman"/>
          <w:sz w:val="24"/>
          <w:szCs w:val="24"/>
          <w:lang w:val="en-US"/>
        </w:rPr>
        <w:t>ed</w:t>
      </w:r>
      <w:r w:rsidRPr="0099233B">
        <w:rPr>
          <w:rFonts w:ascii="Times New Roman" w:hAnsi="Times New Roman" w:cs="Times New Roman"/>
          <w:sz w:val="24"/>
          <w:szCs w:val="24"/>
          <w:lang w:val="en-US"/>
        </w:rPr>
        <w:t xml:space="preserve"> to be the first one, because it is linked to substance and physics. In other words, it is a perfect bridge between art and its materiality on one side and philosophy and its physical theories on the other</w:t>
      </w:r>
      <w:r w:rsidR="00772E2C">
        <w:rPr>
          <w:rFonts w:ascii="Times New Roman" w:hAnsi="Times New Roman" w:cs="Times New Roman"/>
          <w:sz w:val="24"/>
          <w:szCs w:val="24"/>
          <w:lang w:val="en-US"/>
        </w:rPr>
        <w:t>.</w:t>
      </w:r>
      <w:r w:rsidRPr="0099233B">
        <w:rPr>
          <w:rStyle w:val="EndnoteReference"/>
          <w:rFonts w:ascii="Times New Roman" w:hAnsi="Times New Roman" w:cs="Times New Roman"/>
          <w:sz w:val="24"/>
          <w:szCs w:val="24"/>
          <w:lang w:val="en-US"/>
        </w:rPr>
        <w:endnoteReference w:id="6"/>
      </w:r>
      <w:r w:rsidR="00330004">
        <w:rPr>
          <w:rFonts w:ascii="Times New Roman" w:hAnsi="Times New Roman" w:cs="Times New Roman"/>
          <w:sz w:val="24"/>
          <w:szCs w:val="24"/>
          <w:lang w:val="en-US"/>
        </w:rPr>
        <w:t xml:space="preserve"> </w:t>
      </w:r>
      <w:r w:rsidRPr="0099233B">
        <w:rPr>
          <w:rFonts w:ascii="Times New Roman" w:hAnsi="Times New Roman" w:cs="Times New Roman"/>
          <w:sz w:val="24"/>
          <w:szCs w:val="24"/>
          <w:lang w:val="en-US"/>
        </w:rPr>
        <w:t xml:space="preserve">Plutarch’s explanation of the patina is deeply linked </w:t>
      </w:r>
      <w:r w:rsidR="00DA31AE" w:rsidRPr="0099233B">
        <w:rPr>
          <w:rFonts w:ascii="Times New Roman" w:hAnsi="Times New Roman" w:cs="Times New Roman"/>
          <w:sz w:val="24"/>
          <w:szCs w:val="24"/>
          <w:lang w:val="en-US"/>
        </w:rPr>
        <w:t xml:space="preserve">with </w:t>
      </w:r>
      <w:r w:rsidRPr="0099233B">
        <w:rPr>
          <w:rFonts w:ascii="Times New Roman" w:hAnsi="Times New Roman" w:cs="Times New Roman"/>
          <w:sz w:val="24"/>
          <w:szCs w:val="24"/>
          <w:lang w:val="en-US"/>
        </w:rPr>
        <w:t>the sanctuary and Delphic religion</w:t>
      </w:r>
      <w:r w:rsidR="00DA31AE" w:rsidRPr="0099233B">
        <w:rPr>
          <w:rFonts w:ascii="Times New Roman" w:hAnsi="Times New Roman" w:cs="Times New Roman"/>
          <w:sz w:val="24"/>
          <w:szCs w:val="24"/>
          <w:lang w:val="en-US"/>
        </w:rPr>
        <w:t>.</w:t>
      </w:r>
      <w:r w:rsidRPr="0099233B">
        <w:rPr>
          <w:rStyle w:val="EndnoteReference"/>
          <w:rFonts w:ascii="Times New Roman" w:hAnsi="Times New Roman" w:cs="Times New Roman"/>
          <w:sz w:val="24"/>
          <w:szCs w:val="24"/>
          <w:lang w:val="en-US"/>
        </w:rPr>
        <w:endnoteReference w:id="7"/>
      </w:r>
    </w:p>
    <w:p w14:paraId="33EA2EF1" w14:textId="77777777" w:rsidR="000F0553" w:rsidRPr="0099233B" w:rsidRDefault="000F0553" w:rsidP="0099233B">
      <w:pPr>
        <w:spacing w:after="0" w:line="360" w:lineRule="auto"/>
        <w:rPr>
          <w:rFonts w:ascii="Times New Roman" w:hAnsi="Times New Roman" w:cs="Times New Roman"/>
          <w:sz w:val="24"/>
          <w:szCs w:val="24"/>
          <w:lang w:val="en-US"/>
        </w:rPr>
      </w:pPr>
      <w:r w:rsidRPr="0099233B">
        <w:rPr>
          <w:rFonts w:ascii="Times New Roman" w:hAnsi="Times New Roman" w:cs="Times New Roman"/>
          <w:sz w:val="24"/>
          <w:szCs w:val="24"/>
          <w:lang w:val="en-US"/>
        </w:rPr>
        <w:t xml:space="preserve">Nonetheless, the </w:t>
      </w:r>
      <w:r w:rsidR="00E5639C" w:rsidRPr="00E5639C">
        <w:rPr>
          <w:rFonts w:ascii="Times New Roman" w:hAnsi="Times New Roman" w:cs="Times New Roman"/>
          <w:sz w:val="24"/>
          <w:szCs w:val="24"/>
          <w:lang w:val="en-US"/>
        </w:rPr>
        <w:t>Monument of the Admirals</w:t>
      </w:r>
      <w:r w:rsidRPr="0099233B">
        <w:rPr>
          <w:rFonts w:ascii="Times New Roman" w:hAnsi="Times New Roman" w:cs="Times New Roman"/>
          <w:sz w:val="24"/>
          <w:szCs w:val="24"/>
          <w:lang w:val="en-US"/>
        </w:rPr>
        <w:t xml:space="preserve"> was not the only </w:t>
      </w:r>
      <w:r w:rsidR="00330004">
        <w:rPr>
          <w:rFonts w:ascii="Times New Roman" w:hAnsi="Times New Roman" w:cs="Times New Roman"/>
          <w:sz w:val="24"/>
          <w:szCs w:val="24"/>
          <w:lang w:val="en-US"/>
        </w:rPr>
        <w:t>significant bronze monument</w:t>
      </w:r>
      <w:r w:rsidRPr="0099233B">
        <w:rPr>
          <w:rFonts w:ascii="Times New Roman" w:hAnsi="Times New Roman" w:cs="Times New Roman"/>
          <w:sz w:val="24"/>
          <w:szCs w:val="24"/>
          <w:lang w:val="en-US"/>
        </w:rPr>
        <w:t xml:space="preserve"> at the entrance of the sanctuary. </w:t>
      </w:r>
      <w:r w:rsidR="00330004">
        <w:rPr>
          <w:rFonts w:ascii="Times New Roman" w:hAnsi="Times New Roman" w:cs="Times New Roman"/>
          <w:sz w:val="24"/>
          <w:szCs w:val="24"/>
          <w:lang w:val="en-US"/>
        </w:rPr>
        <w:t>W</w:t>
      </w:r>
      <w:r w:rsidR="00DA31AE" w:rsidRPr="0099233B">
        <w:rPr>
          <w:rFonts w:ascii="Times New Roman" w:hAnsi="Times New Roman" w:cs="Times New Roman"/>
          <w:sz w:val="24"/>
          <w:szCs w:val="24"/>
          <w:lang w:val="en-US"/>
        </w:rPr>
        <w:t xml:space="preserve">hile </w:t>
      </w:r>
      <w:r w:rsidR="00330004">
        <w:rPr>
          <w:rFonts w:ascii="Times New Roman" w:hAnsi="Times New Roman" w:cs="Times New Roman"/>
          <w:sz w:val="24"/>
          <w:szCs w:val="24"/>
          <w:lang w:val="en-US"/>
        </w:rPr>
        <w:t>the group of Admirals</w:t>
      </w:r>
      <w:r w:rsidRPr="0099233B">
        <w:rPr>
          <w:rFonts w:ascii="Times New Roman" w:hAnsi="Times New Roman" w:cs="Times New Roman"/>
          <w:sz w:val="24"/>
          <w:szCs w:val="24"/>
          <w:lang w:val="en-US"/>
        </w:rPr>
        <w:t xml:space="preserve"> was certainly impressi</w:t>
      </w:r>
      <w:r w:rsidR="00DA31AE" w:rsidRPr="0099233B">
        <w:rPr>
          <w:rFonts w:ascii="Times New Roman" w:hAnsi="Times New Roman" w:cs="Times New Roman"/>
          <w:sz w:val="24"/>
          <w:szCs w:val="24"/>
          <w:lang w:val="en-US"/>
        </w:rPr>
        <w:t>ve</w:t>
      </w:r>
      <w:r w:rsidRPr="0099233B">
        <w:rPr>
          <w:rFonts w:ascii="Times New Roman" w:hAnsi="Times New Roman" w:cs="Times New Roman"/>
          <w:sz w:val="24"/>
          <w:szCs w:val="24"/>
          <w:lang w:val="en-US"/>
        </w:rPr>
        <w:t xml:space="preserve"> for the number of its </w:t>
      </w:r>
      <w:r w:rsidRPr="0099233B">
        <w:rPr>
          <w:rFonts w:ascii="Times New Roman" w:hAnsi="Times New Roman" w:cs="Times New Roman"/>
          <w:sz w:val="24"/>
          <w:szCs w:val="24"/>
          <w:lang w:val="en-US"/>
        </w:rPr>
        <w:lastRenderedPageBreak/>
        <w:t xml:space="preserve">statues, there was nearby at least </w:t>
      </w:r>
      <w:r w:rsidR="00DA31AE" w:rsidRPr="0099233B">
        <w:rPr>
          <w:rFonts w:ascii="Times New Roman" w:hAnsi="Times New Roman" w:cs="Times New Roman"/>
          <w:sz w:val="24"/>
          <w:szCs w:val="24"/>
          <w:lang w:val="en-US"/>
        </w:rPr>
        <w:t xml:space="preserve">one </w:t>
      </w:r>
      <w:r w:rsidRPr="0099233B">
        <w:rPr>
          <w:rFonts w:ascii="Times New Roman" w:hAnsi="Times New Roman" w:cs="Times New Roman"/>
          <w:sz w:val="24"/>
          <w:szCs w:val="24"/>
          <w:lang w:val="en-US"/>
        </w:rPr>
        <w:t xml:space="preserve">other </w:t>
      </w:r>
      <w:r w:rsidR="00DA31AE" w:rsidRPr="0099233B">
        <w:rPr>
          <w:rFonts w:ascii="Times New Roman" w:hAnsi="Times New Roman" w:cs="Times New Roman"/>
          <w:sz w:val="24"/>
          <w:szCs w:val="24"/>
          <w:lang w:val="en-US"/>
        </w:rPr>
        <w:t>equally impressive</w:t>
      </w:r>
      <w:r w:rsidRPr="0099233B">
        <w:rPr>
          <w:rFonts w:ascii="Times New Roman" w:hAnsi="Times New Roman" w:cs="Times New Roman"/>
          <w:sz w:val="24"/>
          <w:szCs w:val="24"/>
          <w:lang w:val="en-US"/>
        </w:rPr>
        <w:t xml:space="preserve"> bronze offering, the bull dedicated by the </w:t>
      </w:r>
      <w:r w:rsidR="00772E2C">
        <w:rPr>
          <w:rFonts w:ascii="Times New Roman" w:hAnsi="Times New Roman" w:cs="Times New Roman"/>
          <w:sz w:val="24"/>
          <w:szCs w:val="24"/>
          <w:lang w:val="en-US"/>
        </w:rPr>
        <w:t>Korkyreans (</w:t>
      </w:r>
      <w:r w:rsidRPr="0099233B">
        <w:rPr>
          <w:rFonts w:ascii="Times New Roman" w:hAnsi="Times New Roman" w:cs="Times New Roman"/>
          <w:sz w:val="24"/>
          <w:szCs w:val="24"/>
          <w:lang w:val="en-US"/>
        </w:rPr>
        <w:t>Corcyraeans</w:t>
      </w:r>
      <w:r w:rsidR="00772E2C">
        <w:rPr>
          <w:rFonts w:ascii="Times New Roman" w:hAnsi="Times New Roman" w:cs="Times New Roman"/>
          <w:sz w:val="24"/>
          <w:szCs w:val="24"/>
          <w:lang w:val="en-US"/>
        </w:rPr>
        <w:t>)</w:t>
      </w:r>
      <w:r w:rsidRPr="0099233B">
        <w:rPr>
          <w:rFonts w:ascii="Times New Roman" w:hAnsi="Times New Roman" w:cs="Times New Roman"/>
          <w:sz w:val="24"/>
          <w:szCs w:val="24"/>
          <w:lang w:val="en-US"/>
        </w:rPr>
        <w:t xml:space="preserve">, which </w:t>
      </w:r>
      <w:r w:rsidR="00330004">
        <w:rPr>
          <w:rFonts w:ascii="Times New Roman" w:hAnsi="Times New Roman" w:cs="Times New Roman"/>
          <w:sz w:val="24"/>
          <w:szCs w:val="24"/>
          <w:lang w:val="en-US"/>
        </w:rPr>
        <w:t>was</w:t>
      </w:r>
      <w:r w:rsidRPr="0099233B">
        <w:rPr>
          <w:rFonts w:ascii="Times New Roman" w:hAnsi="Times New Roman" w:cs="Times New Roman"/>
          <w:sz w:val="24"/>
          <w:szCs w:val="24"/>
          <w:lang w:val="en-US"/>
        </w:rPr>
        <w:t xml:space="preserve"> over</w:t>
      </w:r>
      <w:r w:rsidR="00330004">
        <w:rPr>
          <w:rFonts w:ascii="Times New Roman" w:hAnsi="Times New Roman" w:cs="Times New Roman"/>
          <w:sz w:val="24"/>
          <w:szCs w:val="24"/>
          <w:lang w:val="en-US"/>
        </w:rPr>
        <w:t xml:space="preserve"> </w:t>
      </w:r>
      <w:r w:rsidRPr="0099233B">
        <w:rPr>
          <w:rFonts w:ascii="Times New Roman" w:hAnsi="Times New Roman" w:cs="Times New Roman"/>
          <w:sz w:val="24"/>
          <w:szCs w:val="24"/>
          <w:lang w:val="en-US"/>
        </w:rPr>
        <w:t xml:space="preserve">life-size. Because it stood on a high base, the bull </w:t>
      </w:r>
      <w:r w:rsidR="00DA31AE" w:rsidRPr="0099233B">
        <w:rPr>
          <w:rFonts w:ascii="Times New Roman" w:hAnsi="Times New Roman" w:cs="Times New Roman"/>
          <w:sz w:val="24"/>
          <w:szCs w:val="24"/>
          <w:lang w:val="en-US"/>
        </w:rPr>
        <w:t xml:space="preserve">also </w:t>
      </w:r>
      <w:r w:rsidRPr="0099233B">
        <w:rPr>
          <w:rFonts w:ascii="Times New Roman" w:hAnsi="Times New Roman" w:cs="Times New Roman"/>
          <w:sz w:val="24"/>
          <w:szCs w:val="24"/>
          <w:lang w:val="en-US"/>
        </w:rPr>
        <w:t xml:space="preserve">appeared </w:t>
      </w:r>
      <w:r w:rsidR="00DA31AE" w:rsidRPr="0099233B">
        <w:rPr>
          <w:rFonts w:ascii="Times New Roman" w:hAnsi="Times New Roman" w:cs="Times New Roman"/>
          <w:sz w:val="24"/>
          <w:szCs w:val="24"/>
          <w:lang w:val="en-US"/>
        </w:rPr>
        <w:t xml:space="preserve">in </w:t>
      </w:r>
      <w:r w:rsidRPr="0099233B">
        <w:rPr>
          <w:rFonts w:ascii="Times New Roman" w:hAnsi="Times New Roman" w:cs="Times New Roman"/>
          <w:sz w:val="24"/>
          <w:szCs w:val="24"/>
          <w:lang w:val="en-US"/>
        </w:rPr>
        <w:t xml:space="preserve">the visitor’s </w:t>
      </w:r>
      <w:r w:rsidR="00DA31AE" w:rsidRPr="0099233B">
        <w:rPr>
          <w:rFonts w:ascii="Times New Roman" w:hAnsi="Times New Roman" w:cs="Times New Roman"/>
          <w:sz w:val="24"/>
          <w:szCs w:val="24"/>
          <w:lang w:val="en-US"/>
        </w:rPr>
        <w:t xml:space="preserve">field of vision </w:t>
      </w:r>
      <w:r w:rsidRPr="0099233B">
        <w:rPr>
          <w:rFonts w:ascii="Times New Roman" w:hAnsi="Times New Roman" w:cs="Times New Roman"/>
          <w:sz w:val="24"/>
          <w:szCs w:val="24"/>
          <w:lang w:val="en-US"/>
        </w:rPr>
        <w:t xml:space="preserve">before entering the gate, </w:t>
      </w:r>
      <w:r w:rsidR="00DA31AE" w:rsidRPr="0099233B">
        <w:rPr>
          <w:rFonts w:ascii="Times New Roman" w:hAnsi="Times New Roman" w:cs="Times New Roman"/>
          <w:sz w:val="24"/>
          <w:szCs w:val="24"/>
          <w:lang w:val="en-US"/>
        </w:rPr>
        <w:t xml:space="preserve">above </w:t>
      </w:r>
      <w:r w:rsidRPr="0099233B">
        <w:rPr>
          <w:rFonts w:ascii="Times New Roman" w:hAnsi="Times New Roman" w:cs="Times New Roman"/>
          <w:sz w:val="24"/>
          <w:szCs w:val="24"/>
          <w:lang w:val="en-US"/>
        </w:rPr>
        <w:t>the wall</w:t>
      </w:r>
      <w:r w:rsidR="005A73BC">
        <w:rPr>
          <w:rFonts w:ascii="Times New Roman" w:hAnsi="Times New Roman" w:cs="Times New Roman"/>
          <w:sz w:val="24"/>
          <w:szCs w:val="24"/>
          <w:lang w:val="en-US"/>
        </w:rPr>
        <w:t>.</w:t>
      </w:r>
      <w:r w:rsidRPr="0099233B">
        <w:rPr>
          <w:rStyle w:val="EndnoteReference"/>
          <w:rFonts w:ascii="Times New Roman" w:hAnsi="Times New Roman" w:cs="Times New Roman"/>
          <w:sz w:val="24"/>
          <w:szCs w:val="24"/>
          <w:lang w:val="en-US"/>
        </w:rPr>
        <w:endnoteReference w:id="8"/>
      </w:r>
      <w:r w:rsidRPr="0099233B">
        <w:rPr>
          <w:rFonts w:ascii="Times New Roman" w:hAnsi="Times New Roman" w:cs="Times New Roman"/>
          <w:sz w:val="24"/>
          <w:szCs w:val="24"/>
          <w:lang w:val="en-US"/>
        </w:rPr>
        <w:t xml:space="preserve"> Similarly, we can </w:t>
      </w:r>
      <w:r w:rsidR="00DA31AE" w:rsidRPr="0099233B">
        <w:rPr>
          <w:rFonts w:ascii="Times New Roman" w:hAnsi="Times New Roman" w:cs="Times New Roman"/>
          <w:sz w:val="24"/>
          <w:szCs w:val="24"/>
          <w:lang w:val="en-US"/>
        </w:rPr>
        <w:t>assume</w:t>
      </w:r>
      <w:r w:rsidRPr="0099233B">
        <w:rPr>
          <w:rFonts w:ascii="Times New Roman" w:hAnsi="Times New Roman" w:cs="Times New Roman"/>
          <w:sz w:val="24"/>
          <w:szCs w:val="24"/>
          <w:lang w:val="en-US"/>
        </w:rPr>
        <w:t xml:space="preserve"> tha</w:t>
      </w:r>
      <w:r w:rsidR="00DA31AE" w:rsidRPr="0099233B">
        <w:rPr>
          <w:rFonts w:ascii="Times New Roman" w:hAnsi="Times New Roman" w:cs="Times New Roman"/>
          <w:sz w:val="24"/>
          <w:szCs w:val="24"/>
          <w:lang w:val="en-US"/>
        </w:rPr>
        <w:t>t</w:t>
      </w:r>
      <w:r w:rsidRPr="0099233B">
        <w:rPr>
          <w:rFonts w:ascii="Times New Roman" w:hAnsi="Times New Roman" w:cs="Times New Roman"/>
          <w:sz w:val="24"/>
          <w:szCs w:val="24"/>
          <w:lang w:val="en-US"/>
        </w:rPr>
        <w:t xml:space="preserve"> the Admirals’ group was </w:t>
      </w:r>
      <w:r w:rsidR="00330004">
        <w:rPr>
          <w:rFonts w:ascii="Times New Roman" w:hAnsi="Times New Roman" w:cs="Times New Roman"/>
          <w:sz w:val="24"/>
          <w:szCs w:val="24"/>
          <w:lang w:val="en-US"/>
        </w:rPr>
        <w:t>renowned in part</w:t>
      </w:r>
      <w:r w:rsidRPr="0099233B">
        <w:rPr>
          <w:rFonts w:ascii="Times New Roman" w:hAnsi="Times New Roman" w:cs="Times New Roman"/>
          <w:sz w:val="24"/>
          <w:szCs w:val="24"/>
          <w:lang w:val="en-US"/>
        </w:rPr>
        <w:t xml:space="preserve"> because it celebra</w:t>
      </w:r>
      <w:r w:rsidR="00330004">
        <w:rPr>
          <w:rFonts w:ascii="Times New Roman" w:hAnsi="Times New Roman" w:cs="Times New Roman"/>
          <w:sz w:val="24"/>
          <w:szCs w:val="24"/>
          <w:lang w:val="en-US"/>
        </w:rPr>
        <w:t>ted an important victory, the one</w:t>
      </w:r>
      <w:r w:rsidRPr="0099233B">
        <w:rPr>
          <w:rFonts w:ascii="Times New Roman" w:hAnsi="Times New Roman" w:cs="Times New Roman"/>
          <w:sz w:val="24"/>
          <w:szCs w:val="24"/>
          <w:lang w:val="en-US"/>
        </w:rPr>
        <w:t xml:space="preserve"> at A</w:t>
      </w:r>
      <w:r w:rsidR="00DA31AE" w:rsidRPr="0099233B">
        <w:rPr>
          <w:rFonts w:ascii="Times New Roman" w:hAnsi="Times New Roman" w:cs="Times New Roman"/>
          <w:sz w:val="24"/>
          <w:szCs w:val="24"/>
          <w:lang w:val="en-US"/>
        </w:rPr>
        <w:t>i</w:t>
      </w:r>
      <w:r w:rsidRPr="0099233B">
        <w:rPr>
          <w:rFonts w:ascii="Times New Roman" w:hAnsi="Times New Roman" w:cs="Times New Roman"/>
          <w:sz w:val="24"/>
          <w:szCs w:val="24"/>
          <w:lang w:val="en-US"/>
        </w:rPr>
        <w:t>gospotam</w:t>
      </w:r>
      <w:r w:rsidR="00DA31AE" w:rsidRPr="0099233B">
        <w:rPr>
          <w:rFonts w:ascii="Times New Roman" w:hAnsi="Times New Roman" w:cs="Times New Roman"/>
          <w:sz w:val="24"/>
          <w:szCs w:val="24"/>
          <w:lang w:val="en-US"/>
        </w:rPr>
        <w:t>o</w:t>
      </w:r>
      <w:r w:rsidRPr="0099233B">
        <w:rPr>
          <w:rFonts w:ascii="Times New Roman" w:hAnsi="Times New Roman" w:cs="Times New Roman"/>
          <w:sz w:val="24"/>
          <w:szCs w:val="24"/>
          <w:lang w:val="en-US"/>
        </w:rPr>
        <w:t xml:space="preserve">i, but just near it there was also </w:t>
      </w:r>
      <w:r w:rsidR="00330004">
        <w:rPr>
          <w:rFonts w:ascii="Times New Roman" w:hAnsi="Times New Roman" w:cs="Times New Roman"/>
          <w:sz w:val="24"/>
          <w:szCs w:val="24"/>
          <w:lang w:val="en-US"/>
        </w:rPr>
        <w:t>a</w:t>
      </w:r>
      <w:r w:rsidRPr="0099233B">
        <w:rPr>
          <w:rFonts w:ascii="Times New Roman" w:hAnsi="Times New Roman" w:cs="Times New Roman"/>
          <w:sz w:val="24"/>
          <w:szCs w:val="24"/>
          <w:lang w:val="en-US"/>
        </w:rPr>
        <w:t xml:space="preserve"> base by Pheidias</w:t>
      </w:r>
      <w:r w:rsidR="00330004" w:rsidRPr="00330004">
        <w:rPr>
          <w:rFonts w:ascii="Times New Roman" w:hAnsi="Times New Roman" w:cs="Times New Roman"/>
          <w:sz w:val="24"/>
          <w:szCs w:val="24"/>
          <w:lang w:val="en-US"/>
        </w:rPr>
        <w:t xml:space="preserve"> </w:t>
      </w:r>
      <w:r w:rsidR="00330004">
        <w:rPr>
          <w:rFonts w:ascii="Times New Roman" w:hAnsi="Times New Roman" w:cs="Times New Roman"/>
          <w:sz w:val="24"/>
          <w:szCs w:val="24"/>
          <w:lang w:val="en-US"/>
        </w:rPr>
        <w:t xml:space="preserve">celebrating </w:t>
      </w:r>
      <w:r w:rsidR="00330004" w:rsidRPr="0099233B">
        <w:rPr>
          <w:rFonts w:ascii="Times New Roman" w:hAnsi="Times New Roman" w:cs="Times New Roman"/>
          <w:sz w:val="24"/>
          <w:szCs w:val="24"/>
          <w:lang w:val="en-US"/>
        </w:rPr>
        <w:t>Marathon</w:t>
      </w:r>
      <w:r w:rsidR="005A73BC">
        <w:rPr>
          <w:rFonts w:ascii="Times New Roman" w:hAnsi="Times New Roman" w:cs="Times New Roman"/>
          <w:sz w:val="24"/>
          <w:szCs w:val="24"/>
          <w:lang w:val="en-US"/>
        </w:rPr>
        <w:t>.</w:t>
      </w:r>
      <w:r w:rsidRPr="0099233B">
        <w:rPr>
          <w:rStyle w:val="EndnoteReference"/>
          <w:rFonts w:ascii="Times New Roman" w:hAnsi="Times New Roman" w:cs="Times New Roman"/>
          <w:sz w:val="24"/>
          <w:szCs w:val="24"/>
          <w:lang w:val="en-US"/>
        </w:rPr>
        <w:endnoteReference w:id="9"/>
      </w:r>
      <w:r w:rsidRPr="0099233B">
        <w:rPr>
          <w:rFonts w:ascii="Times New Roman" w:hAnsi="Times New Roman" w:cs="Times New Roman"/>
          <w:sz w:val="24"/>
          <w:szCs w:val="24"/>
          <w:lang w:val="en-US"/>
        </w:rPr>
        <w:t xml:space="preserve"> </w:t>
      </w:r>
    </w:p>
    <w:p w14:paraId="3A179530" w14:textId="77777777" w:rsidR="000F0553" w:rsidRPr="0099233B" w:rsidRDefault="000F0553" w:rsidP="0099233B">
      <w:pPr>
        <w:pStyle w:val="NormalWeb"/>
        <w:spacing w:before="0" w:beforeAutospacing="0" w:after="0" w:afterAutospacing="0" w:line="360" w:lineRule="auto"/>
        <w:rPr>
          <w:lang w:val="en-US"/>
        </w:rPr>
      </w:pPr>
      <w:r w:rsidRPr="0099233B">
        <w:rPr>
          <w:lang w:val="en-US"/>
        </w:rPr>
        <w:t>In conclusion, location, visual impact</w:t>
      </w:r>
      <w:r w:rsidR="00DA31AE" w:rsidRPr="0099233B">
        <w:rPr>
          <w:lang w:val="en-US"/>
        </w:rPr>
        <w:t>,</w:t>
      </w:r>
      <w:r w:rsidRPr="0099233B">
        <w:rPr>
          <w:lang w:val="en-US"/>
        </w:rPr>
        <w:t xml:space="preserve"> and fame are not </w:t>
      </w:r>
      <w:r w:rsidR="005A73BC">
        <w:rPr>
          <w:lang w:val="en-US"/>
        </w:rPr>
        <w:t xml:space="preserve">in and of themselves </w:t>
      </w:r>
      <w:r w:rsidRPr="0099233B">
        <w:rPr>
          <w:lang w:val="en-US"/>
        </w:rPr>
        <w:t>sufficient reasons to justify Plutarch’s choice. The mention of the group is rather connected to its interpretation: in the case of the Admirals, the blue patina made the statues look, to Diogenian</w:t>
      </w:r>
      <w:r w:rsidR="00DA31AE" w:rsidRPr="0099233B">
        <w:rPr>
          <w:lang w:val="en-US"/>
        </w:rPr>
        <w:t>o</w:t>
      </w:r>
      <w:r w:rsidRPr="0099233B">
        <w:rPr>
          <w:lang w:val="en-US"/>
        </w:rPr>
        <w:t>s’</w:t>
      </w:r>
      <w:r w:rsidR="005A73BC">
        <w:rPr>
          <w:lang w:val="en-US"/>
        </w:rPr>
        <w:t>s</w:t>
      </w:r>
      <w:r w:rsidRPr="0099233B">
        <w:rPr>
          <w:lang w:val="en-US"/>
        </w:rPr>
        <w:t xml:space="preserve"> eyes, </w:t>
      </w:r>
      <w:r w:rsidR="005A73BC">
        <w:rPr>
          <w:lang w:val="en-US"/>
        </w:rPr>
        <w:t>very</w:t>
      </w:r>
      <w:r w:rsidR="005A73BC" w:rsidRPr="0099233B">
        <w:rPr>
          <w:lang w:val="en-US"/>
        </w:rPr>
        <w:t xml:space="preserve"> </w:t>
      </w:r>
      <w:r w:rsidRPr="0099233B">
        <w:rPr>
          <w:lang w:val="en-US"/>
        </w:rPr>
        <w:t>like sea creatures in their surface color and deeper than the ocean (</w:t>
      </w:r>
      <w:r w:rsidRPr="0099233B">
        <w:rPr>
          <w:lang w:val="el-GR"/>
        </w:rPr>
        <w:t>οἷον</w:t>
      </w:r>
      <w:r w:rsidRPr="0099233B">
        <w:rPr>
          <w:lang w:val="en-US"/>
        </w:rPr>
        <w:t xml:space="preserve"> </w:t>
      </w:r>
      <w:r w:rsidRPr="0099233B">
        <w:rPr>
          <w:lang w:val="el-GR"/>
        </w:rPr>
        <w:t>ἀτεχνῶς</w:t>
      </w:r>
      <w:r w:rsidRPr="0099233B">
        <w:rPr>
          <w:lang w:val="en-US"/>
        </w:rPr>
        <w:t xml:space="preserve"> </w:t>
      </w:r>
      <w:r w:rsidRPr="0099233B">
        <w:rPr>
          <w:lang w:val="el-GR"/>
        </w:rPr>
        <w:t>θαλαττίους</w:t>
      </w:r>
      <w:r w:rsidRPr="0099233B">
        <w:rPr>
          <w:lang w:val="en-US"/>
        </w:rPr>
        <w:t xml:space="preserve"> </w:t>
      </w:r>
      <w:r w:rsidRPr="0099233B">
        <w:rPr>
          <w:lang w:val="el-GR"/>
        </w:rPr>
        <w:t>τῇ</w:t>
      </w:r>
      <w:r w:rsidRPr="0099233B">
        <w:rPr>
          <w:lang w:val="en-US"/>
        </w:rPr>
        <w:t xml:space="preserve"> </w:t>
      </w:r>
      <w:r w:rsidRPr="0099233B">
        <w:rPr>
          <w:lang w:val="el-GR"/>
        </w:rPr>
        <w:t>χρόᾳ</w:t>
      </w:r>
      <w:r w:rsidRPr="0099233B">
        <w:rPr>
          <w:lang w:val="en-US"/>
        </w:rPr>
        <w:t xml:space="preserve"> </w:t>
      </w:r>
      <w:r w:rsidRPr="0099233B">
        <w:rPr>
          <w:lang w:val="el-GR"/>
        </w:rPr>
        <w:t>καὶ</w:t>
      </w:r>
      <w:r w:rsidRPr="0099233B">
        <w:rPr>
          <w:lang w:val="en-US"/>
        </w:rPr>
        <w:t xml:space="preserve"> </w:t>
      </w:r>
      <w:r w:rsidRPr="0099233B">
        <w:rPr>
          <w:lang w:val="el-GR"/>
        </w:rPr>
        <w:t>βυθίους</w:t>
      </w:r>
      <w:r w:rsidRPr="0099233B">
        <w:rPr>
          <w:lang w:val="en-US"/>
        </w:rPr>
        <w:t>)</w:t>
      </w:r>
      <w:r w:rsidR="005A73BC">
        <w:rPr>
          <w:lang w:val="en-US"/>
        </w:rPr>
        <w:t>.</w:t>
      </w:r>
      <w:r w:rsidRPr="0099233B">
        <w:rPr>
          <w:rStyle w:val="EndnoteReference"/>
          <w:lang w:val="en-US"/>
        </w:rPr>
        <w:endnoteReference w:id="10"/>
      </w:r>
      <w:r w:rsidRPr="0099233B">
        <w:rPr>
          <w:lang w:val="en-US"/>
        </w:rPr>
        <w:t xml:space="preserve"> It seems that Plutarch is playing with history</w:t>
      </w:r>
      <w:r w:rsidR="00DA31AE" w:rsidRPr="0099233B">
        <w:rPr>
          <w:lang w:val="en-US"/>
        </w:rPr>
        <w:t xml:space="preserve"> here</w:t>
      </w:r>
      <w:r w:rsidRPr="0099233B">
        <w:rPr>
          <w:lang w:val="en-US"/>
        </w:rPr>
        <w:t xml:space="preserve">. In fact, the reference to the color of the sea seems, </w:t>
      </w:r>
      <w:r w:rsidR="00330004">
        <w:rPr>
          <w:lang w:val="en-US"/>
        </w:rPr>
        <w:t>primarily</w:t>
      </w:r>
      <w:r w:rsidRPr="0099233B">
        <w:rPr>
          <w:lang w:val="en-US"/>
        </w:rPr>
        <w:t xml:space="preserve">, an allusion to the naval battle the monument celebrated. Except for the gods, the figures were mainly </w:t>
      </w:r>
      <w:r w:rsidR="00330004">
        <w:rPr>
          <w:lang w:val="en-US"/>
        </w:rPr>
        <w:t xml:space="preserve">those of </w:t>
      </w:r>
      <w:r w:rsidRPr="0099233B">
        <w:rPr>
          <w:lang w:val="en-US"/>
        </w:rPr>
        <w:t xml:space="preserve">the men who </w:t>
      </w:r>
      <w:r w:rsidR="00330004">
        <w:rPr>
          <w:lang w:val="en-US"/>
        </w:rPr>
        <w:t>commanded</w:t>
      </w:r>
      <w:r w:rsidRPr="0099233B">
        <w:rPr>
          <w:lang w:val="en-US"/>
        </w:rPr>
        <w:t xml:space="preserve"> the victorious ships at A</w:t>
      </w:r>
      <w:r w:rsidR="00DA31AE" w:rsidRPr="0099233B">
        <w:rPr>
          <w:lang w:val="en-US"/>
        </w:rPr>
        <w:t>i</w:t>
      </w:r>
      <w:r w:rsidRPr="0099233B">
        <w:rPr>
          <w:lang w:val="en-US"/>
        </w:rPr>
        <w:t>gospotam</w:t>
      </w:r>
      <w:r w:rsidR="00DA31AE" w:rsidRPr="0099233B">
        <w:rPr>
          <w:lang w:val="en-US"/>
        </w:rPr>
        <w:t>o</w:t>
      </w:r>
      <w:r w:rsidRPr="0099233B">
        <w:rPr>
          <w:lang w:val="en-US"/>
        </w:rPr>
        <w:t xml:space="preserve">i, so that </w:t>
      </w:r>
      <w:r w:rsidR="00DA31AE" w:rsidRPr="0099233B">
        <w:rPr>
          <w:lang w:val="en-US"/>
        </w:rPr>
        <w:t xml:space="preserve">a </w:t>
      </w:r>
      <w:r w:rsidR="005A73BC">
        <w:rPr>
          <w:lang w:val="en-US"/>
        </w:rPr>
        <w:t>sea-</w:t>
      </w:r>
      <w:r w:rsidRPr="0099233B">
        <w:rPr>
          <w:lang w:val="en-US"/>
        </w:rPr>
        <w:t>blue patina made them look like real “men of the sea</w:t>
      </w:r>
      <w:r w:rsidR="005A73BC">
        <w:rPr>
          <w:lang w:val="en-US"/>
        </w:rPr>
        <w:t>.</w:t>
      </w:r>
      <w:r w:rsidRPr="0099233B">
        <w:rPr>
          <w:lang w:val="en-US"/>
        </w:rPr>
        <w:t>” But θαλ</w:t>
      </w:r>
      <w:r w:rsidRPr="0099233B">
        <w:rPr>
          <w:bCs/>
          <w:lang w:val="el-GR"/>
        </w:rPr>
        <w:t>ά</w:t>
      </w:r>
      <w:r w:rsidRPr="0099233B">
        <w:rPr>
          <w:lang w:val="en-US"/>
        </w:rPr>
        <w:t>ττ</w:t>
      </w:r>
      <w:r w:rsidRPr="0099233B">
        <w:rPr>
          <w:bCs/>
        </w:rPr>
        <w:t>ι</w:t>
      </w:r>
      <w:r w:rsidRPr="0099233B">
        <w:rPr>
          <w:lang w:val="en-US"/>
        </w:rPr>
        <w:t xml:space="preserve">ος also means something </w:t>
      </w:r>
      <w:r w:rsidR="005A73BC">
        <w:rPr>
          <w:lang w:val="en-US"/>
        </w:rPr>
        <w:t>that</w:t>
      </w:r>
      <w:r w:rsidR="005A73BC" w:rsidRPr="0099233B">
        <w:rPr>
          <w:lang w:val="en-US"/>
        </w:rPr>
        <w:t xml:space="preserve"> </w:t>
      </w:r>
      <w:r w:rsidRPr="0099233B">
        <w:rPr>
          <w:lang w:val="en-US"/>
        </w:rPr>
        <w:t xml:space="preserve">is </w:t>
      </w:r>
      <w:r w:rsidR="005A73BC">
        <w:rPr>
          <w:lang w:val="en-US"/>
        </w:rPr>
        <w:t>“</w:t>
      </w:r>
      <w:r w:rsidRPr="0099233B">
        <w:rPr>
          <w:i/>
          <w:lang w:val="en-US"/>
        </w:rPr>
        <w:t>in</w:t>
      </w:r>
      <w:r w:rsidRPr="0099233B">
        <w:rPr>
          <w:lang w:val="en-US"/>
        </w:rPr>
        <w:t xml:space="preserve"> or </w:t>
      </w:r>
      <w:r w:rsidRPr="0099233B">
        <w:rPr>
          <w:i/>
          <w:lang w:val="en-US"/>
        </w:rPr>
        <w:t>of</w:t>
      </w:r>
      <w:r w:rsidRPr="0099233B">
        <w:rPr>
          <w:lang w:val="en-US"/>
        </w:rPr>
        <w:t xml:space="preserve"> or </w:t>
      </w:r>
      <w:r w:rsidRPr="0099233B">
        <w:rPr>
          <w:i/>
          <w:lang w:val="en-US"/>
        </w:rPr>
        <w:t>on</w:t>
      </w:r>
      <w:r w:rsidRPr="0099233B">
        <w:rPr>
          <w:lang w:val="en-US"/>
        </w:rPr>
        <w:t xml:space="preserve"> or </w:t>
      </w:r>
      <w:r w:rsidRPr="0099233B">
        <w:rPr>
          <w:i/>
          <w:lang w:val="en-US"/>
        </w:rPr>
        <w:t>from</w:t>
      </w:r>
      <w:r w:rsidRPr="0099233B">
        <w:rPr>
          <w:lang w:val="en-US"/>
        </w:rPr>
        <w:t xml:space="preserve"> the sea</w:t>
      </w:r>
      <w:r w:rsidR="005A73BC">
        <w:rPr>
          <w:lang w:val="en-US"/>
        </w:rPr>
        <w:t>.”</w:t>
      </w:r>
      <w:r w:rsidRPr="0099233B">
        <w:rPr>
          <w:rStyle w:val="EndnoteReference"/>
          <w:lang w:val="en-US"/>
        </w:rPr>
        <w:endnoteReference w:id="11"/>
      </w:r>
      <w:r w:rsidRPr="0099233B">
        <w:rPr>
          <w:lang w:val="en-US"/>
        </w:rPr>
        <w:t xml:space="preserve"> </w:t>
      </w:r>
      <w:r w:rsidR="005A73BC">
        <w:rPr>
          <w:lang w:val="en-US"/>
        </w:rPr>
        <w:t>Thus</w:t>
      </w:r>
      <w:r w:rsidRPr="0099233B">
        <w:rPr>
          <w:lang w:val="en-US"/>
        </w:rPr>
        <w:t xml:space="preserve"> another </w:t>
      </w:r>
      <w:r w:rsidR="00F57133" w:rsidRPr="0099233B">
        <w:rPr>
          <w:lang w:val="en-US"/>
        </w:rPr>
        <w:t>interpretation suggests itself</w:t>
      </w:r>
      <w:r w:rsidRPr="0099233B">
        <w:rPr>
          <w:lang w:val="en-US"/>
        </w:rPr>
        <w:t xml:space="preserve">. </w:t>
      </w:r>
      <w:r w:rsidR="005A73BC">
        <w:rPr>
          <w:lang w:val="en-US"/>
        </w:rPr>
        <w:t xml:space="preserve">Perhaps </w:t>
      </w:r>
      <w:r w:rsidRPr="0099233B">
        <w:rPr>
          <w:lang w:val="en-US"/>
        </w:rPr>
        <w:t>Plutarch</w:t>
      </w:r>
      <w:r w:rsidR="00F57133" w:rsidRPr="0099233B">
        <w:rPr>
          <w:lang w:val="en-US"/>
        </w:rPr>
        <w:t>,</w:t>
      </w:r>
      <w:r w:rsidRPr="0099233B">
        <w:rPr>
          <w:lang w:val="en-US"/>
        </w:rPr>
        <w:t xml:space="preserve"> </w:t>
      </w:r>
      <w:r w:rsidR="005A73BC">
        <w:rPr>
          <w:lang w:val="en-US"/>
        </w:rPr>
        <w:t>in</w:t>
      </w:r>
      <w:r w:rsidRPr="0099233B">
        <w:rPr>
          <w:lang w:val="en-US"/>
        </w:rPr>
        <w:t xml:space="preserve"> writing this passage,</w:t>
      </w:r>
      <w:r w:rsidR="00F57133" w:rsidRPr="0099233B">
        <w:rPr>
          <w:lang w:val="en-US"/>
        </w:rPr>
        <w:t xml:space="preserve"> </w:t>
      </w:r>
      <w:r w:rsidRPr="0099233B">
        <w:rPr>
          <w:lang w:val="en-US"/>
        </w:rPr>
        <w:t xml:space="preserve">also </w:t>
      </w:r>
      <w:r w:rsidR="00F57133" w:rsidRPr="0099233B">
        <w:rPr>
          <w:lang w:val="en-US"/>
        </w:rPr>
        <w:t xml:space="preserve">had </w:t>
      </w:r>
      <w:r w:rsidR="005A73BC" w:rsidRPr="0099233B">
        <w:rPr>
          <w:lang w:val="en-US"/>
        </w:rPr>
        <w:t xml:space="preserve">in mind </w:t>
      </w:r>
      <w:r w:rsidRPr="0099233B">
        <w:rPr>
          <w:lang w:val="en-US"/>
        </w:rPr>
        <w:t xml:space="preserve">bronze statues </w:t>
      </w:r>
      <w:r w:rsidR="00F57133" w:rsidRPr="0099233B">
        <w:rPr>
          <w:lang w:val="en-US"/>
        </w:rPr>
        <w:t xml:space="preserve">that were actually </w:t>
      </w:r>
      <w:r w:rsidRPr="0099233B">
        <w:rPr>
          <w:lang w:val="en-US"/>
        </w:rPr>
        <w:t xml:space="preserve">found in the sea. This </w:t>
      </w:r>
      <w:r w:rsidR="00330004">
        <w:rPr>
          <w:lang w:val="en-US"/>
        </w:rPr>
        <w:t>phenomenon was</w:t>
      </w:r>
      <w:r w:rsidRPr="0099233B">
        <w:rPr>
          <w:lang w:val="en-US"/>
        </w:rPr>
        <w:t xml:space="preserve"> not unknown </w:t>
      </w:r>
      <w:r w:rsidR="00F57133" w:rsidRPr="0099233B">
        <w:rPr>
          <w:lang w:val="en-US"/>
        </w:rPr>
        <w:t xml:space="preserve">to </w:t>
      </w:r>
      <w:r w:rsidRPr="0099233B">
        <w:rPr>
          <w:lang w:val="en-US"/>
        </w:rPr>
        <w:t xml:space="preserve">the </w:t>
      </w:r>
      <w:r w:rsidR="00F57133" w:rsidRPr="0099233B">
        <w:rPr>
          <w:lang w:val="en-US"/>
        </w:rPr>
        <w:t>a</w:t>
      </w:r>
      <w:r w:rsidRPr="0099233B">
        <w:rPr>
          <w:lang w:val="en-US"/>
        </w:rPr>
        <w:t xml:space="preserve">ncients, as </w:t>
      </w:r>
      <w:r w:rsidR="005A73BC">
        <w:rPr>
          <w:lang w:val="en-US"/>
        </w:rPr>
        <w:t xml:space="preserve">we know from </w:t>
      </w:r>
      <w:r w:rsidRPr="0099233B">
        <w:rPr>
          <w:lang w:val="en-US"/>
        </w:rPr>
        <w:t>a famous relief from Ostia representing statues in a fishermen’s net</w:t>
      </w:r>
      <w:r w:rsidR="005A73BC">
        <w:rPr>
          <w:lang w:val="en-US"/>
        </w:rPr>
        <w:t>.</w:t>
      </w:r>
      <w:r w:rsidRPr="0099233B">
        <w:rPr>
          <w:rStyle w:val="EndnoteReference"/>
          <w:lang w:val="en-US"/>
        </w:rPr>
        <w:endnoteReference w:id="12"/>
      </w:r>
    </w:p>
    <w:p w14:paraId="35C330C6" w14:textId="77777777" w:rsidR="00E5639C" w:rsidRDefault="000F0553" w:rsidP="00E5639C">
      <w:pPr>
        <w:spacing w:after="0" w:line="360" w:lineRule="auto"/>
        <w:textAlignment w:val="bottom"/>
        <w:rPr>
          <w:rFonts w:ascii="Times New Roman" w:hAnsi="Times New Roman" w:cs="Times New Roman"/>
          <w:sz w:val="24"/>
          <w:szCs w:val="24"/>
          <w:lang w:val="en-US"/>
        </w:rPr>
      </w:pPr>
      <w:r w:rsidRPr="0099233B">
        <w:rPr>
          <w:rFonts w:ascii="Times New Roman" w:hAnsi="Times New Roman" w:cs="Times New Roman"/>
          <w:sz w:val="24"/>
          <w:szCs w:val="24"/>
          <w:lang w:val="en-US"/>
        </w:rPr>
        <w:t>Plutarch refers twice to the Spartan Monument as the monument “of the Admirals” (</w:t>
      </w:r>
      <w:r w:rsidRPr="0099233B">
        <w:rPr>
          <w:rFonts w:ascii="Times New Roman" w:hAnsi="Times New Roman" w:cs="Times New Roman"/>
          <w:i/>
          <w:sz w:val="24"/>
          <w:szCs w:val="24"/>
          <w:lang w:val="en-US"/>
        </w:rPr>
        <w:t>De Pyth</w:t>
      </w:r>
      <w:r w:rsidR="005A73BC">
        <w:rPr>
          <w:rFonts w:ascii="Times New Roman" w:hAnsi="Times New Roman" w:cs="Times New Roman"/>
          <w:i/>
          <w:sz w:val="24"/>
          <w:szCs w:val="24"/>
          <w:lang w:val="en-US"/>
        </w:rPr>
        <w:t>iae oraculis</w:t>
      </w:r>
      <w:r w:rsidRPr="0099233B">
        <w:rPr>
          <w:rFonts w:ascii="Times New Roman" w:hAnsi="Times New Roman" w:cs="Times New Roman"/>
          <w:sz w:val="24"/>
          <w:szCs w:val="24"/>
          <w:lang w:val="en-US"/>
        </w:rPr>
        <w:t xml:space="preserve"> 395b</w:t>
      </w:r>
      <w:r w:rsidR="005A73BC">
        <w:rPr>
          <w:rFonts w:ascii="Times New Roman" w:hAnsi="Times New Roman" w:cs="Times New Roman"/>
          <w:sz w:val="24"/>
          <w:szCs w:val="24"/>
          <w:lang w:val="en-US"/>
        </w:rPr>
        <w:t>,</w:t>
      </w:r>
      <w:r w:rsidRPr="0099233B">
        <w:rPr>
          <w:rFonts w:ascii="Times New Roman" w:hAnsi="Times New Roman" w:cs="Times New Roman"/>
          <w:sz w:val="24"/>
          <w:szCs w:val="24"/>
          <w:lang w:val="en-US"/>
        </w:rPr>
        <w:t xml:space="preserve"> </w:t>
      </w:r>
      <w:r w:rsidRPr="0099233B">
        <w:rPr>
          <w:rFonts w:ascii="Times New Roman" w:hAnsi="Times New Roman" w:cs="Times New Roman"/>
          <w:bCs/>
          <w:sz w:val="24"/>
          <w:szCs w:val="24"/>
          <w:lang w:val="el-GR"/>
        </w:rPr>
        <w:t>πρὸς</w:t>
      </w:r>
      <w:r w:rsidRPr="0099233B">
        <w:rPr>
          <w:rFonts w:ascii="Times New Roman" w:hAnsi="Times New Roman" w:cs="Times New Roman"/>
          <w:bCs/>
          <w:sz w:val="24"/>
          <w:szCs w:val="24"/>
          <w:lang w:val="en-US"/>
        </w:rPr>
        <w:t xml:space="preserve"> </w:t>
      </w:r>
      <w:r w:rsidRPr="0099233B">
        <w:rPr>
          <w:rFonts w:ascii="Times New Roman" w:hAnsi="Times New Roman" w:cs="Times New Roman"/>
          <w:bCs/>
          <w:sz w:val="24"/>
          <w:szCs w:val="24"/>
          <w:lang w:val="el-GR"/>
        </w:rPr>
        <w:t>τοὺς</w:t>
      </w:r>
      <w:r w:rsidRPr="0099233B">
        <w:rPr>
          <w:rFonts w:ascii="Times New Roman" w:hAnsi="Times New Roman" w:cs="Times New Roman"/>
          <w:bCs/>
          <w:sz w:val="24"/>
          <w:szCs w:val="24"/>
          <w:lang w:val="en-US"/>
        </w:rPr>
        <w:t xml:space="preserve"> </w:t>
      </w:r>
      <w:r w:rsidRPr="0099233B">
        <w:rPr>
          <w:rFonts w:ascii="Times New Roman" w:hAnsi="Times New Roman" w:cs="Times New Roman"/>
          <w:bCs/>
          <w:sz w:val="24"/>
          <w:szCs w:val="24"/>
          <w:lang w:val="el-GR"/>
        </w:rPr>
        <w:t>ναυάρχους</w:t>
      </w:r>
      <w:r w:rsidRPr="0099233B">
        <w:rPr>
          <w:rFonts w:ascii="Times New Roman" w:hAnsi="Times New Roman" w:cs="Times New Roman"/>
          <w:sz w:val="24"/>
          <w:szCs w:val="24"/>
          <w:lang w:val="en-US"/>
        </w:rPr>
        <w:t xml:space="preserve">; </w:t>
      </w:r>
      <w:r w:rsidRPr="005611DA">
        <w:rPr>
          <w:rFonts w:ascii="Times New Roman" w:hAnsi="Times New Roman" w:cs="Times New Roman"/>
          <w:i/>
          <w:sz w:val="24"/>
          <w:szCs w:val="24"/>
          <w:lang w:val="en-US"/>
        </w:rPr>
        <w:t>Lys</w:t>
      </w:r>
      <w:r w:rsidR="005A73BC" w:rsidRPr="005611DA">
        <w:rPr>
          <w:rFonts w:ascii="Times New Roman" w:hAnsi="Times New Roman" w:cs="Times New Roman"/>
          <w:i/>
          <w:sz w:val="24"/>
          <w:szCs w:val="24"/>
          <w:lang w:val="en-US"/>
        </w:rPr>
        <w:t>ander</w:t>
      </w:r>
      <w:r w:rsidRPr="0099233B">
        <w:rPr>
          <w:rFonts w:ascii="Times New Roman" w:hAnsi="Times New Roman" w:cs="Times New Roman"/>
          <w:sz w:val="24"/>
          <w:szCs w:val="24"/>
          <w:lang w:val="en-US"/>
        </w:rPr>
        <w:t xml:space="preserve"> 18</w:t>
      </w:r>
      <w:r w:rsidR="005A73BC">
        <w:rPr>
          <w:rFonts w:ascii="Times New Roman" w:hAnsi="Times New Roman" w:cs="Times New Roman"/>
          <w:sz w:val="24"/>
          <w:szCs w:val="24"/>
          <w:lang w:val="en-US"/>
        </w:rPr>
        <w:t>.</w:t>
      </w:r>
      <w:r w:rsidRPr="0099233B">
        <w:rPr>
          <w:rFonts w:ascii="Times New Roman" w:hAnsi="Times New Roman" w:cs="Times New Roman"/>
          <w:sz w:val="24"/>
          <w:szCs w:val="24"/>
          <w:lang w:val="en-US"/>
        </w:rPr>
        <w:t>1</w:t>
      </w:r>
      <w:r w:rsidR="005A73BC">
        <w:rPr>
          <w:rFonts w:ascii="Times New Roman" w:hAnsi="Times New Roman" w:cs="Times New Roman"/>
          <w:sz w:val="24"/>
          <w:szCs w:val="24"/>
          <w:lang w:val="en-US"/>
        </w:rPr>
        <w:t>,</w:t>
      </w:r>
      <w:r w:rsidRPr="0099233B">
        <w:rPr>
          <w:rFonts w:ascii="Times New Roman" w:hAnsi="Times New Roman" w:cs="Times New Roman"/>
          <w:sz w:val="24"/>
          <w:szCs w:val="24"/>
          <w:lang w:val="en-US"/>
        </w:rPr>
        <w:t xml:space="preserve"> τῶν ναυάρχων</w:t>
      </w:r>
      <w:r w:rsidRPr="0099233B">
        <w:rPr>
          <w:rStyle w:val="EndnoteReference"/>
          <w:rFonts w:ascii="Times New Roman" w:hAnsi="Times New Roman" w:cs="Times New Roman"/>
          <w:sz w:val="24"/>
          <w:szCs w:val="24"/>
          <w:lang w:val="en-US"/>
        </w:rPr>
        <w:endnoteReference w:id="13"/>
      </w:r>
      <w:r w:rsidRPr="0099233B">
        <w:rPr>
          <w:rFonts w:ascii="Times New Roman" w:hAnsi="Times New Roman" w:cs="Times New Roman"/>
          <w:sz w:val="24"/>
          <w:szCs w:val="24"/>
          <w:lang w:val="en-US"/>
        </w:rPr>
        <w:t xml:space="preserve">), and this is the name commonly used today, </w:t>
      </w:r>
      <w:r w:rsidR="00F57133" w:rsidRPr="0099233B">
        <w:rPr>
          <w:rFonts w:ascii="Times New Roman" w:hAnsi="Times New Roman" w:cs="Times New Roman"/>
          <w:sz w:val="24"/>
          <w:szCs w:val="24"/>
          <w:lang w:val="en-US"/>
        </w:rPr>
        <w:t xml:space="preserve">although </w:t>
      </w:r>
      <w:r w:rsidRPr="0099233B">
        <w:rPr>
          <w:rFonts w:ascii="Times New Roman" w:hAnsi="Times New Roman" w:cs="Times New Roman"/>
          <w:sz w:val="24"/>
          <w:szCs w:val="24"/>
          <w:lang w:val="en-US"/>
        </w:rPr>
        <w:t xml:space="preserve">from a historical point of view it is </w:t>
      </w:r>
      <w:r w:rsidR="005A73BC">
        <w:rPr>
          <w:rFonts w:ascii="Times New Roman" w:hAnsi="Times New Roman" w:cs="Times New Roman"/>
          <w:sz w:val="24"/>
          <w:szCs w:val="24"/>
          <w:lang w:val="en-US"/>
        </w:rPr>
        <w:t>erroneous</w:t>
      </w:r>
      <w:r w:rsidRPr="0099233B">
        <w:rPr>
          <w:rFonts w:ascii="Times New Roman" w:hAnsi="Times New Roman" w:cs="Times New Roman"/>
          <w:sz w:val="24"/>
          <w:szCs w:val="24"/>
          <w:lang w:val="en-US"/>
        </w:rPr>
        <w:t>. In fact, only Ara</w:t>
      </w:r>
      <w:r w:rsidR="00F57133" w:rsidRPr="0099233B">
        <w:rPr>
          <w:rFonts w:ascii="Times New Roman" w:hAnsi="Times New Roman" w:cs="Times New Roman"/>
          <w:sz w:val="24"/>
          <w:szCs w:val="24"/>
          <w:lang w:val="en-US"/>
        </w:rPr>
        <w:t>k</w:t>
      </w:r>
      <w:r w:rsidRPr="0099233B">
        <w:rPr>
          <w:rFonts w:ascii="Times New Roman" w:hAnsi="Times New Roman" w:cs="Times New Roman"/>
          <w:sz w:val="24"/>
          <w:szCs w:val="24"/>
          <w:lang w:val="en-US"/>
        </w:rPr>
        <w:t>os was navarch at A</w:t>
      </w:r>
      <w:r w:rsidR="00F57133" w:rsidRPr="0099233B">
        <w:rPr>
          <w:rFonts w:ascii="Times New Roman" w:hAnsi="Times New Roman" w:cs="Times New Roman"/>
          <w:sz w:val="24"/>
          <w:szCs w:val="24"/>
          <w:lang w:val="en-US"/>
        </w:rPr>
        <w:t>i</w:t>
      </w:r>
      <w:r w:rsidRPr="0099233B">
        <w:rPr>
          <w:rFonts w:ascii="Times New Roman" w:hAnsi="Times New Roman" w:cs="Times New Roman"/>
          <w:sz w:val="24"/>
          <w:szCs w:val="24"/>
          <w:lang w:val="en-US"/>
        </w:rPr>
        <w:t>gospotam</w:t>
      </w:r>
      <w:r w:rsidR="00F57133" w:rsidRPr="0099233B">
        <w:rPr>
          <w:rFonts w:ascii="Times New Roman" w:hAnsi="Times New Roman" w:cs="Times New Roman"/>
          <w:sz w:val="24"/>
          <w:szCs w:val="24"/>
          <w:lang w:val="en-US"/>
        </w:rPr>
        <w:t>o</w:t>
      </w:r>
      <w:r w:rsidRPr="0099233B">
        <w:rPr>
          <w:rFonts w:ascii="Times New Roman" w:hAnsi="Times New Roman" w:cs="Times New Roman"/>
          <w:sz w:val="24"/>
          <w:szCs w:val="24"/>
          <w:lang w:val="en-US"/>
        </w:rPr>
        <w:t xml:space="preserve">i. He was elected because Lysander, who was navarch the year before, could not </w:t>
      </w:r>
      <w:r w:rsidR="00F57133" w:rsidRPr="0099233B">
        <w:rPr>
          <w:rFonts w:ascii="Times New Roman" w:hAnsi="Times New Roman" w:cs="Times New Roman"/>
          <w:sz w:val="24"/>
          <w:szCs w:val="24"/>
          <w:lang w:val="en-US"/>
        </w:rPr>
        <w:t xml:space="preserve">assume </w:t>
      </w:r>
      <w:r w:rsidRPr="0099233B">
        <w:rPr>
          <w:rFonts w:ascii="Times New Roman" w:hAnsi="Times New Roman" w:cs="Times New Roman"/>
          <w:sz w:val="24"/>
          <w:szCs w:val="24"/>
          <w:lang w:val="en-US"/>
        </w:rPr>
        <w:t xml:space="preserve">that role again. </w:t>
      </w:r>
      <w:r w:rsidR="00F57133" w:rsidRPr="0099233B">
        <w:rPr>
          <w:rFonts w:ascii="Times New Roman" w:hAnsi="Times New Roman" w:cs="Times New Roman"/>
          <w:sz w:val="24"/>
          <w:szCs w:val="24"/>
          <w:lang w:val="en-US"/>
        </w:rPr>
        <w:t>I</w:t>
      </w:r>
      <w:r w:rsidRPr="0099233B">
        <w:rPr>
          <w:rFonts w:ascii="Times New Roman" w:hAnsi="Times New Roman" w:cs="Times New Roman"/>
          <w:sz w:val="24"/>
          <w:szCs w:val="24"/>
          <w:lang w:val="en-US"/>
        </w:rPr>
        <w:t>nstead</w:t>
      </w:r>
      <w:r w:rsidR="00F57133" w:rsidRPr="0099233B">
        <w:rPr>
          <w:rFonts w:ascii="Times New Roman" w:hAnsi="Times New Roman" w:cs="Times New Roman"/>
          <w:sz w:val="24"/>
          <w:szCs w:val="24"/>
          <w:lang w:val="en-US"/>
        </w:rPr>
        <w:t>,</w:t>
      </w:r>
      <w:r w:rsidRPr="0099233B">
        <w:rPr>
          <w:rFonts w:ascii="Times New Roman" w:hAnsi="Times New Roman" w:cs="Times New Roman"/>
          <w:sz w:val="24"/>
          <w:szCs w:val="24"/>
          <w:lang w:val="en-US"/>
        </w:rPr>
        <w:t xml:space="preserve"> </w:t>
      </w:r>
      <w:r w:rsidR="00F57133" w:rsidRPr="0099233B">
        <w:rPr>
          <w:rFonts w:ascii="Times New Roman" w:hAnsi="Times New Roman" w:cs="Times New Roman"/>
          <w:sz w:val="24"/>
          <w:szCs w:val="24"/>
          <w:lang w:val="en-US"/>
        </w:rPr>
        <w:t xml:space="preserve">Lysander </w:t>
      </w:r>
      <w:r w:rsidRPr="0099233B">
        <w:rPr>
          <w:rFonts w:ascii="Times New Roman" w:hAnsi="Times New Roman" w:cs="Times New Roman"/>
          <w:sz w:val="24"/>
          <w:szCs w:val="24"/>
          <w:lang w:val="en-US"/>
        </w:rPr>
        <w:t xml:space="preserve">was vice-navarch, while all the other men represented in the Delphian monument were trierarchs. </w:t>
      </w:r>
      <w:r w:rsidR="00F57133" w:rsidRPr="0099233B">
        <w:rPr>
          <w:rFonts w:ascii="Times New Roman" w:hAnsi="Times New Roman" w:cs="Times New Roman"/>
          <w:sz w:val="24"/>
          <w:szCs w:val="24"/>
          <w:lang w:val="en-US"/>
        </w:rPr>
        <w:t>H</w:t>
      </w:r>
      <w:r w:rsidRPr="0099233B">
        <w:rPr>
          <w:rFonts w:ascii="Times New Roman" w:hAnsi="Times New Roman" w:cs="Times New Roman"/>
          <w:sz w:val="24"/>
          <w:szCs w:val="24"/>
          <w:lang w:val="en-US"/>
        </w:rPr>
        <w:t xml:space="preserve">istorical mistake or not, </w:t>
      </w:r>
      <w:r w:rsidR="005A73BC">
        <w:rPr>
          <w:rFonts w:ascii="Times New Roman" w:hAnsi="Times New Roman" w:cs="Times New Roman"/>
          <w:sz w:val="24"/>
          <w:szCs w:val="24"/>
          <w:lang w:val="en-US"/>
        </w:rPr>
        <w:t>from</w:t>
      </w:r>
      <w:r w:rsidR="005A73BC" w:rsidRPr="0099233B">
        <w:rPr>
          <w:rFonts w:ascii="Times New Roman" w:hAnsi="Times New Roman" w:cs="Times New Roman"/>
          <w:sz w:val="24"/>
          <w:szCs w:val="24"/>
          <w:lang w:val="en-US"/>
        </w:rPr>
        <w:t xml:space="preserve"> </w:t>
      </w:r>
      <w:r w:rsidRPr="0099233B">
        <w:rPr>
          <w:rFonts w:ascii="Times New Roman" w:hAnsi="Times New Roman" w:cs="Times New Roman"/>
          <w:sz w:val="24"/>
          <w:szCs w:val="24"/>
          <w:lang w:val="en-US"/>
        </w:rPr>
        <w:t xml:space="preserve">Plutarch’s perspective all the commanders are put on the same level, so that the impression of </w:t>
      </w:r>
      <w:r w:rsidRPr="0099233B">
        <w:rPr>
          <w:rFonts w:ascii="Times New Roman" w:hAnsi="Times New Roman" w:cs="Times New Roman"/>
          <w:i/>
          <w:sz w:val="24"/>
          <w:szCs w:val="24"/>
          <w:lang w:val="en-US"/>
        </w:rPr>
        <w:t>concordia</w:t>
      </w:r>
      <w:r w:rsidRPr="0099233B">
        <w:rPr>
          <w:rFonts w:ascii="Times New Roman" w:hAnsi="Times New Roman" w:cs="Times New Roman"/>
          <w:sz w:val="24"/>
          <w:szCs w:val="24"/>
          <w:lang w:val="en-US"/>
        </w:rPr>
        <w:t xml:space="preserve"> and unity among Greek cities is stressed. Since this is a very important theme in Plutarch’s reading of the past and present history of Greece and also in his interpretation of the votive offerings in Delphi</w:t>
      </w:r>
      <w:r w:rsidR="005A73BC">
        <w:rPr>
          <w:rFonts w:ascii="Times New Roman" w:hAnsi="Times New Roman" w:cs="Times New Roman"/>
          <w:sz w:val="24"/>
          <w:szCs w:val="24"/>
          <w:lang w:val="en-US"/>
        </w:rPr>
        <w:t>,</w:t>
      </w:r>
      <w:r w:rsidRPr="0099233B">
        <w:rPr>
          <w:rStyle w:val="EndnoteReference"/>
          <w:rFonts w:ascii="Times New Roman" w:hAnsi="Times New Roman" w:cs="Times New Roman"/>
          <w:sz w:val="24"/>
          <w:szCs w:val="24"/>
          <w:lang w:val="en-US"/>
        </w:rPr>
        <w:endnoteReference w:id="14"/>
      </w:r>
      <w:r w:rsidRPr="0099233B">
        <w:rPr>
          <w:rFonts w:ascii="Times New Roman" w:hAnsi="Times New Roman" w:cs="Times New Roman"/>
          <w:sz w:val="24"/>
          <w:szCs w:val="24"/>
          <w:lang w:val="en-US"/>
        </w:rPr>
        <w:t xml:space="preserve"> we can conclude that the philosopher attributed to the </w:t>
      </w:r>
      <w:r w:rsidR="00E5639C" w:rsidRPr="00E5639C">
        <w:rPr>
          <w:rFonts w:ascii="Times New Roman" w:hAnsi="Times New Roman" w:cs="Times New Roman"/>
          <w:sz w:val="24"/>
          <w:szCs w:val="24"/>
          <w:lang w:val="en-US"/>
        </w:rPr>
        <w:t>Monument of the Admirals</w:t>
      </w:r>
      <w:r w:rsidRPr="0099233B">
        <w:rPr>
          <w:rFonts w:ascii="Times New Roman" w:hAnsi="Times New Roman" w:cs="Times New Roman"/>
          <w:sz w:val="24"/>
          <w:szCs w:val="24"/>
          <w:lang w:val="en-US"/>
        </w:rPr>
        <w:t xml:space="preserve"> a peculiar political, historical</w:t>
      </w:r>
      <w:r w:rsidR="00F57133" w:rsidRPr="0099233B">
        <w:rPr>
          <w:rFonts w:ascii="Times New Roman" w:hAnsi="Times New Roman" w:cs="Times New Roman"/>
          <w:sz w:val="24"/>
          <w:szCs w:val="24"/>
          <w:lang w:val="en-US"/>
        </w:rPr>
        <w:t>,</w:t>
      </w:r>
      <w:r w:rsidRPr="0099233B">
        <w:rPr>
          <w:rFonts w:ascii="Times New Roman" w:hAnsi="Times New Roman" w:cs="Times New Roman"/>
          <w:sz w:val="24"/>
          <w:szCs w:val="24"/>
          <w:lang w:val="en-US"/>
        </w:rPr>
        <w:t xml:space="preserve"> and social meaning and considered it a</w:t>
      </w:r>
      <w:r w:rsidR="005A73BC">
        <w:rPr>
          <w:rFonts w:ascii="Times New Roman" w:hAnsi="Times New Roman" w:cs="Times New Roman"/>
          <w:sz w:val="24"/>
          <w:szCs w:val="24"/>
          <w:lang w:val="en-US"/>
        </w:rPr>
        <w:t>n apt</w:t>
      </w:r>
      <w:r w:rsidRPr="0099233B">
        <w:rPr>
          <w:rFonts w:ascii="Times New Roman" w:hAnsi="Times New Roman" w:cs="Times New Roman"/>
          <w:sz w:val="24"/>
          <w:szCs w:val="24"/>
          <w:lang w:val="en-US"/>
        </w:rPr>
        <w:t xml:space="preserve"> symbol of </w:t>
      </w:r>
      <w:r w:rsidRPr="0099233B">
        <w:rPr>
          <w:rFonts w:ascii="Times New Roman" w:hAnsi="Times New Roman" w:cs="Times New Roman"/>
          <w:i/>
          <w:sz w:val="24"/>
          <w:szCs w:val="24"/>
          <w:lang w:val="en-US"/>
        </w:rPr>
        <w:t>concordia</w:t>
      </w:r>
      <w:r w:rsidRPr="0099233B">
        <w:rPr>
          <w:rFonts w:ascii="Times New Roman" w:hAnsi="Times New Roman" w:cs="Times New Roman"/>
          <w:sz w:val="24"/>
          <w:szCs w:val="24"/>
          <w:lang w:val="en-US"/>
        </w:rPr>
        <w:t xml:space="preserve">. </w:t>
      </w:r>
    </w:p>
    <w:p w14:paraId="1C32E9B5" w14:textId="77777777" w:rsidR="000F0553" w:rsidRPr="0099233B" w:rsidRDefault="000F0553" w:rsidP="0099233B">
      <w:pPr>
        <w:spacing w:after="0" w:line="360" w:lineRule="auto"/>
        <w:rPr>
          <w:rFonts w:ascii="Times New Roman" w:hAnsi="Times New Roman" w:cs="Times New Roman"/>
          <w:sz w:val="24"/>
          <w:szCs w:val="24"/>
          <w:lang w:val="en-US"/>
        </w:rPr>
      </w:pPr>
      <w:r w:rsidRPr="0099233B">
        <w:rPr>
          <w:rFonts w:ascii="Times New Roman" w:hAnsi="Times New Roman" w:cs="Times New Roman"/>
          <w:sz w:val="24"/>
          <w:szCs w:val="24"/>
          <w:lang w:val="en-US"/>
        </w:rPr>
        <w:t>Lysander was undoubtedly the main character of the monument</w:t>
      </w:r>
      <w:r w:rsidR="00C24CED">
        <w:rPr>
          <w:rFonts w:ascii="Times New Roman" w:hAnsi="Times New Roman" w:cs="Times New Roman"/>
          <w:sz w:val="24"/>
          <w:szCs w:val="24"/>
          <w:lang w:val="en-US"/>
        </w:rPr>
        <w:t>;</w:t>
      </w:r>
      <w:r w:rsidRPr="0099233B">
        <w:rPr>
          <w:rFonts w:ascii="Times New Roman" w:hAnsi="Times New Roman" w:cs="Times New Roman"/>
          <w:sz w:val="24"/>
          <w:szCs w:val="24"/>
          <w:lang w:val="en-US"/>
        </w:rPr>
        <w:t xml:space="preserve"> nonetheless, when Plutarch wants to mention a portrait of him (</w:t>
      </w:r>
      <w:r w:rsidR="00E5639C" w:rsidRPr="00E5639C">
        <w:rPr>
          <w:rFonts w:ascii="Times New Roman" w:hAnsi="Times New Roman" w:cs="Times New Roman"/>
          <w:i/>
          <w:sz w:val="24"/>
          <w:szCs w:val="24"/>
          <w:lang w:val="en-US"/>
        </w:rPr>
        <w:t>Lysander</w:t>
      </w:r>
      <w:r w:rsidRPr="0099233B">
        <w:rPr>
          <w:rFonts w:ascii="Times New Roman" w:hAnsi="Times New Roman" w:cs="Times New Roman"/>
          <w:sz w:val="24"/>
          <w:szCs w:val="24"/>
          <w:lang w:val="en-US"/>
        </w:rPr>
        <w:t xml:space="preserve"> 1</w:t>
      </w:r>
      <w:r w:rsidR="00C24CED">
        <w:rPr>
          <w:rFonts w:ascii="Times New Roman" w:hAnsi="Times New Roman" w:cs="Times New Roman"/>
          <w:sz w:val="24"/>
          <w:szCs w:val="24"/>
          <w:lang w:val="en-US"/>
        </w:rPr>
        <w:t>.</w:t>
      </w:r>
      <w:r w:rsidR="00330004">
        <w:rPr>
          <w:rFonts w:ascii="Times New Roman" w:hAnsi="Times New Roman" w:cs="Times New Roman"/>
          <w:sz w:val="24"/>
          <w:szCs w:val="24"/>
          <w:lang w:val="en-US"/>
        </w:rPr>
        <w:t xml:space="preserve">1), he </w:t>
      </w:r>
      <w:r w:rsidRPr="0099233B">
        <w:rPr>
          <w:rFonts w:ascii="Times New Roman" w:hAnsi="Times New Roman" w:cs="Times New Roman"/>
          <w:sz w:val="24"/>
          <w:szCs w:val="24"/>
          <w:lang w:val="en-US"/>
        </w:rPr>
        <w:t xml:space="preserve">refers </w:t>
      </w:r>
      <w:r w:rsidR="00330004">
        <w:rPr>
          <w:rFonts w:ascii="Times New Roman" w:hAnsi="Times New Roman" w:cs="Times New Roman"/>
          <w:sz w:val="24"/>
          <w:szCs w:val="24"/>
          <w:lang w:val="en-US"/>
        </w:rPr>
        <w:t xml:space="preserve">to </w:t>
      </w:r>
      <w:r w:rsidRPr="0099233B">
        <w:rPr>
          <w:rFonts w:ascii="Times New Roman" w:hAnsi="Times New Roman" w:cs="Times New Roman"/>
          <w:sz w:val="24"/>
          <w:szCs w:val="24"/>
          <w:lang w:val="en-US"/>
        </w:rPr>
        <w:t xml:space="preserve">a marble statue in the </w:t>
      </w:r>
      <w:r w:rsidR="00E5639C" w:rsidRPr="00E5639C">
        <w:rPr>
          <w:rFonts w:ascii="Times New Roman" w:hAnsi="Times New Roman" w:cs="Times New Roman"/>
          <w:sz w:val="24"/>
          <w:szCs w:val="24"/>
          <w:lang w:val="en-US"/>
        </w:rPr>
        <w:t xml:space="preserve">Treasury of Brasidas and the </w:t>
      </w:r>
      <w:r w:rsidR="00E5639C" w:rsidRPr="00E5639C">
        <w:rPr>
          <w:rFonts w:ascii="Times New Roman" w:hAnsi="Times New Roman" w:cs="Times New Roman"/>
          <w:sz w:val="24"/>
          <w:szCs w:val="24"/>
          <w:shd w:val="clear" w:color="auto" w:fill="FFFFFF"/>
          <w:lang w:val="en-US"/>
        </w:rPr>
        <w:t>A</w:t>
      </w:r>
      <w:r w:rsidR="00C24CED">
        <w:rPr>
          <w:rFonts w:ascii="Times New Roman" w:hAnsi="Times New Roman" w:cs="Times New Roman"/>
          <w:sz w:val="24"/>
          <w:szCs w:val="24"/>
          <w:shd w:val="clear" w:color="auto" w:fill="FFFFFF"/>
          <w:lang w:val="en-US"/>
        </w:rPr>
        <w:t>k</w:t>
      </w:r>
      <w:r w:rsidR="00E5639C" w:rsidRPr="00E5639C">
        <w:rPr>
          <w:rFonts w:ascii="Times New Roman" w:hAnsi="Times New Roman" w:cs="Times New Roman"/>
          <w:sz w:val="24"/>
          <w:szCs w:val="24"/>
          <w:shd w:val="clear" w:color="auto" w:fill="FFFFFF"/>
          <w:lang w:val="en-US"/>
        </w:rPr>
        <w:t>anthians</w:t>
      </w:r>
      <w:r w:rsidR="00C24CED">
        <w:rPr>
          <w:rFonts w:ascii="Times New Roman" w:hAnsi="Times New Roman" w:cs="Times New Roman"/>
          <w:sz w:val="24"/>
          <w:szCs w:val="24"/>
          <w:shd w:val="clear" w:color="auto" w:fill="FFFFFF"/>
          <w:lang w:val="en-US"/>
        </w:rPr>
        <w:t>.</w:t>
      </w:r>
      <w:r w:rsidR="00E5639C" w:rsidRPr="00E5639C">
        <w:rPr>
          <w:rStyle w:val="EndnoteReference"/>
          <w:rFonts w:ascii="Times New Roman" w:hAnsi="Times New Roman" w:cs="Times New Roman"/>
          <w:sz w:val="24"/>
          <w:szCs w:val="24"/>
          <w:shd w:val="clear" w:color="auto" w:fill="FFFFFF"/>
          <w:lang w:val="en-US"/>
        </w:rPr>
        <w:endnoteReference w:id="15"/>
      </w:r>
      <w:r w:rsidR="00C24CED">
        <w:rPr>
          <w:rFonts w:ascii="Times New Roman" w:hAnsi="Times New Roman" w:cs="Times New Roman"/>
          <w:sz w:val="24"/>
          <w:szCs w:val="24"/>
          <w:lang w:val="en-US"/>
        </w:rPr>
        <w:t xml:space="preserve"> </w:t>
      </w:r>
      <w:r w:rsidRPr="0099233B">
        <w:rPr>
          <w:rFonts w:ascii="Times New Roman" w:hAnsi="Times New Roman" w:cs="Times New Roman"/>
          <w:sz w:val="24"/>
          <w:szCs w:val="24"/>
          <w:lang w:val="en-US"/>
        </w:rPr>
        <w:t>The indication of the material (</w:t>
      </w:r>
      <w:r w:rsidRPr="0099233B">
        <w:rPr>
          <w:rFonts w:ascii="Times New Roman" w:hAnsi="Times New Roman" w:cs="Times New Roman"/>
          <w:sz w:val="24"/>
          <w:szCs w:val="24"/>
        </w:rPr>
        <w:t>λίθινον</w:t>
      </w:r>
      <w:r w:rsidRPr="0099233B">
        <w:rPr>
          <w:rFonts w:ascii="Times New Roman" w:hAnsi="Times New Roman" w:cs="Times New Roman"/>
          <w:sz w:val="24"/>
          <w:szCs w:val="24"/>
          <w:lang w:val="en-US"/>
        </w:rPr>
        <w:t>) serves,</w:t>
      </w:r>
      <w:r w:rsidRPr="0099233B">
        <w:rPr>
          <w:rFonts w:ascii="Times New Roman" w:hAnsi="Times New Roman" w:cs="Times New Roman"/>
          <w:color w:val="FF0000"/>
          <w:sz w:val="24"/>
          <w:szCs w:val="24"/>
          <w:lang w:val="en-US"/>
        </w:rPr>
        <w:t xml:space="preserve"> </w:t>
      </w:r>
      <w:r w:rsidRPr="0099233B">
        <w:rPr>
          <w:rFonts w:ascii="Times New Roman" w:hAnsi="Times New Roman" w:cs="Times New Roman"/>
          <w:sz w:val="24"/>
          <w:szCs w:val="24"/>
          <w:lang w:val="en-US"/>
        </w:rPr>
        <w:t xml:space="preserve">together with information on the </w:t>
      </w:r>
      <w:r w:rsidR="00C24CED">
        <w:rPr>
          <w:rFonts w:ascii="Times New Roman" w:hAnsi="Times New Roman" w:cs="Times New Roman"/>
          <w:sz w:val="24"/>
          <w:szCs w:val="24"/>
          <w:lang w:val="en-US"/>
        </w:rPr>
        <w:t xml:space="preserve">statue’s </w:t>
      </w:r>
      <w:r w:rsidRPr="0099233B">
        <w:rPr>
          <w:rFonts w:ascii="Times New Roman" w:hAnsi="Times New Roman" w:cs="Times New Roman"/>
          <w:sz w:val="24"/>
          <w:szCs w:val="24"/>
          <w:lang w:val="en-US"/>
        </w:rPr>
        <w:t>exact position inside the treasury (</w:t>
      </w:r>
      <w:r w:rsidRPr="0099233B">
        <w:rPr>
          <w:rFonts w:ascii="Times New Roman" w:hAnsi="Times New Roman" w:cs="Times New Roman"/>
          <w:bCs/>
          <w:sz w:val="24"/>
          <w:szCs w:val="24"/>
        </w:rPr>
        <w:t>τὸν</w:t>
      </w:r>
      <w:r w:rsidRPr="0099233B">
        <w:rPr>
          <w:rFonts w:ascii="Times New Roman" w:hAnsi="Times New Roman" w:cs="Times New Roman"/>
          <w:bCs/>
          <w:sz w:val="24"/>
          <w:szCs w:val="24"/>
          <w:lang w:val="en-US"/>
        </w:rPr>
        <w:t xml:space="preserve"> </w:t>
      </w:r>
      <w:r w:rsidRPr="0099233B">
        <w:rPr>
          <w:rFonts w:ascii="Times New Roman" w:hAnsi="Times New Roman" w:cs="Times New Roman"/>
          <w:bCs/>
          <w:sz w:val="24"/>
          <w:szCs w:val="24"/>
        </w:rPr>
        <w:t>ἐντὸς</w:t>
      </w:r>
      <w:r w:rsidRPr="0099233B">
        <w:rPr>
          <w:rFonts w:ascii="Times New Roman" w:hAnsi="Times New Roman" w:cs="Times New Roman"/>
          <w:bCs/>
          <w:sz w:val="24"/>
          <w:szCs w:val="24"/>
          <w:lang w:val="en-US"/>
        </w:rPr>
        <w:t xml:space="preserve"> </w:t>
      </w:r>
      <w:r w:rsidRPr="0099233B">
        <w:rPr>
          <w:rFonts w:ascii="Times New Roman" w:hAnsi="Times New Roman" w:cs="Times New Roman"/>
          <w:bCs/>
          <w:sz w:val="24"/>
          <w:szCs w:val="24"/>
        </w:rPr>
        <w:t>ἐστῶτα</w:t>
      </w:r>
      <w:r w:rsidRPr="0099233B">
        <w:rPr>
          <w:rFonts w:ascii="Times New Roman" w:hAnsi="Times New Roman" w:cs="Times New Roman"/>
          <w:bCs/>
          <w:sz w:val="24"/>
          <w:szCs w:val="24"/>
          <w:lang w:val="en-US"/>
        </w:rPr>
        <w:t xml:space="preserve"> </w:t>
      </w:r>
      <w:r w:rsidRPr="0099233B">
        <w:rPr>
          <w:rFonts w:ascii="Times New Roman" w:hAnsi="Times New Roman" w:cs="Times New Roman"/>
          <w:bCs/>
          <w:sz w:val="24"/>
          <w:szCs w:val="24"/>
        </w:rPr>
        <w:t>τοῦ</w:t>
      </w:r>
      <w:r w:rsidRPr="0099233B">
        <w:rPr>
          <w:rFonts w:ascii="Times New Roman" w:hAnsi="Times New Roman" w:cs="Times New Roman"/>
          <w:bCs/>
          <w:sz w:val="24"/>
          <w:szCs w:val="24"/>
          <w:lang w:val="en-US"/>
        </w:rPr>
        <w:t xml:space="preserve"> </w:t>
      </w:r>
      <w:r w:rsidRPr="0099233B">
        <w:rPr>
          <w:rFonts w:ascii="Times New Roman" w:hAnsi="Times New Roman" w:cs="Times New Roman"/>
          <w:bCs/>
          <w:sz w:val="24"/>
          <w:szCs w:val="24"/>
        </w:rPr>
        <w:t>οἴκου</w:t>
      </w:r>
      <w:r w:rsidRPr="0099233B">
        <w:rPr>
          <w:rFonts w:ascii="Times New Roman" w:hAnsi="Times New Roman" w:cs="Times New Roman"/>
          <w:bCs/>
          <w:sz w:val="24"/>
          <w:szCs w:val="24"/>
          <w:lang w:val="en-US"/>
        </w:rPr>
        <w:t xml:space="preserve"> </w:t>
      </w:r>
      <w:r w:rsidRPr="0099233B">
        <w:rPr>
          <w:rFonts w:ascii="Times New Roman" w:hAnsi="Times New Roman" w:cs="Times New Roman"/>
          <w:bCs/>
          <w:sz w:val="24"/>
          <w:szCs w:val="24"/>
        </w:rPr>
        <w:t>παρὰ</w:t>
      </w:r>
      <w:r w:rsidRPr="0099233B">
        <w:rPr>
          <w:rFonts w:ascii="Times New Roman" w:hAnsi="Times New Roman" w:cs="Times New Roman"/>
          <w:bCs/>
          <w:sz w:val="24"/>
          <w:szCs w:val="24"/>
          <w:lang w:val="en-US"/>
        </w:rPr>
        <w:t xml:space="preserve"> </w:t>
      </w:r>
      <w:r w:rsidRPr="0099233B">
        <w:rPr>
          <w:rFonts w:ascii="Times New Roman" w:hAnsi="Times New Roman" w:cs="Times New Roman"/>
          <w:bCs/>
          <w:sz w:val="24"/>
          <w:szCs w:val="24"/>
        </w:rPr>
        <w:t>ταῖς</w:t>
      </w:r>
      <w:r w:rsidRPr="0099233B">
        <w:rPr>
          <w:rFonts w:ascii="Times New Roman" w:hAnsi="Times New Roman" w:cs="Times New Roman"/>
          <w:bCs/>
          <w:sz w:val="24"/>
          <w:szCs w:val="24"/>
          <w:lang w:val="en-US"/>
        </w:rPr>
        <w:t xml:space="preserve"> </w:t>
      </w:r>
      <w:r w:rsidRPr="0099233B">
        <w:rPr>
          <w:rFonts w:ascii="Times New Roman" w:hAnsi="Times New Roman" w:cs="Times New Roman"/>
          <w:bCs/>
          <w:sz w:val="24"/>
          <w:szCs w:val="24"/>
        </w:rPr>
        <w:t>θύραις</w:t>
      </w:r>
      <w:r w:rsidRPr="0099233B">
        <w:rPr>
          <w:rFonts w:ascii="Times New Roman" w:hAnsi="Times New Roman" w:cs="Times New Roman"/>
          <w:bCs/>
          <w:sz w:val="24"/>
          <w:szCs w:val="24"/>
          <w:lang w:val="en-US"/>
        </w:rPr>
        <w:t xml:space="preserve"> </w:t>
      </w:r>
      <w:r w:rsidRPr="0099233B">
        <w:rPr>
          <w:rFonts w:ascii="Times New Roman" w:hAnsi="Times New Roman" w:cs="Times New Roman"/>
          <w:bCs/>
          <w:sz w:val="24"/>
          <w:szCs w:val="24"/>
        </w:rPr>
        <w:t>λίθινον</w:t>
      </w:r>
      <w:r w:rsidRPr="0099233B">
        <w:rPr>
          <w:rFonts w:ascii="Times New Roman" w:hAnsi="Times New Roman" w:cs="Times New Roman"/>
          <w:sz w:val="24"/>
          <w:szCs w:val="24"/>
          <w:lang w:val="en-US"/>
        </w:rPr>
        <w:t xml:space="preserve"> </w:t>
      </w:r>
      <w:r w:rsidRPr="0099233B">
        <w:rPr>
          <w:rFonts w:ascii="Times New Roman" w:hAnsi="Times New Roman" w:cs="Times New Roman"/>
          <w:bCs/>
          <w:sz w:val="24"/>
          <w:szCs w:val="24"/>
        </w:rPr>
        <w:lastRenderedPageBreak/>
        <w:t>ἀνδριάντα</w:t>
      </w:r>
      <w:r w:rsidRPr="0099233B">
        <w:rPr>
          <w:rFonts w:ascii="Times New Roman" w:hAnsi="Times New Roman" w:cs="Times New Roman"/>
          <w:sz w:val="24"/>
          <w:szCs w:val="24"/>
          <w:lang w:val="en-US"/>
        </w:rPr>
        <w:t xml:space="preserve">), first of all to identify the statue. In describing it, Plutarch is interested </w:t>
      </w:r>
      <w:r w:rsidR="00C24CED" w:rsidRPr="0099233B">
        <w:rPr>
          <w:rFonts w:ascii="Times New Roman" w:hAnsi="Times New Roman" w:cs="Times New Roman"/>
          <w:sz w:val="24"/>
          <w:szCs w:val="24"/>
          <w:lang w:val="en-US"/>
        </w:rPr>
        <w:t xml:space="preserve">in </w:t>
      </w:r>
      <w:r w:rsidRPr="0099233B">
        <w:rPr>
          <w:rFonts w:ascii="Times New Roman" w:hAnsi="Times New Roman" w:cs="Times New Roman"/>
          <w:sz w:val="24"/>
          <w:szCs w:val="24"/>
          <w:lang w:val="en-US"/>
        </w:rPr>
        <w:t>just a few features: the long beard and hair, according to the ancient Spartan tradition. He interprets this tradition as a rule established by Ly</w:t>
      </w:r>
      <w:r w:rsidR="00555AB1" w:rsidRPr="0099233B">
        <w:rPr>
          <w:rFonts w:ascii="Times New Roman" w:hAnsi="Times New Roman" w:cs="Times New Roman"/>
          <w:sz w:val="24"/>
          <w:szCs w:val="24"/>
          <w:lang w:val="en-US"/>
        </w:rPr>
        <w:t>ko</w:t>
      </w:r>
      <w:r w:rsidRPr="0099233B">
        <w:rPr>
          <w:rFonts w:ascii="Times New Roman" w:hAnsi="Times New Roman" w:cs="Times New Roman"/>
          <w:sz w:val="24"/>
          <w:szCs w:val="24"/>
          <w:lang w:val="en-US"/>
        </w:rPr>
        <w:t>urg</w:t>
      </w:r>
      <w:r w:rsidR="00555AB1" w:rsidRPr="0099233B">
        <w:rPr>
          <w:rFonts w:ascii="Times New Roman" w:hAnsi="Times New Roman" w:cs="Times New Roman"/>
          <w:sz w:val="24"/>
          <w:szCs w:val="24"/>
          <w:lang w:val="en-US"/>
        </w:rPr>
        <w:t>o</w:t>
      </w:r>
      <w:r w:rsidRPr="0099233B">
        <w:rPr>
          <w:rFonts w:ascii="Times New Roman" w:hAnsi="Times New Roman" w:cs="Times New Roman"/>
          <w:sz w:val="24"/>
          <w:szCs w:val="24"/>
          <w:lang w:val="en-US"/>
        </w:rPr>
        <w:t>s: according to the Spartan ruler</w:t>
      </w:r>
      <w:r w:rsidR="00C24CED">
        <w:rPr>
          <w:rFonts w:ascii="Times New Roman" w:hAnsi="Times New Roman" w:cs="Times New Roman"/>
          <w:sz w:val="24"/>
          <w:szCs w:val="24"/>
          <w:lang w:val="en-US"/>
        </w:rPr>
        <w:t>,</w:t>
      </w:r>
      <w:r w:rsidRPr="0099233B">
        <w:rPr>
          <w:rFonts w:ascii="Times New Roman" w:hAnsi="Times New Roman" w:cs="Times New Roman"/>
          <w:sz w:val="24"/>
          <w:szCs w:val="24"/>
          <w:lang w:val="en-US"/>
        </w:rPr>
        <w:t xml:space="preserve"> long hair made beautiful men more fascinating and ugly men more fearsome. We can conclude that in Plutarch’s opinion Lysander belonged to one of these two categories, though it is not clear which one, and his marble portrait mirrored this feature very well, probably better than his portrait in the </w:t>
      </w:r>
      <w:r w:rsidR="00E5639C" w:rsidRPr="00E5639C">
        <w:rPr>
          <w:rFonts w:ascii="Times New Roman" w:hAnsi="Times New Roman" w:cs="Times New Roman"/>
          <w:sz w:val="24"/>
          <w:szCs w:val="24"/>
          <w:lang w:val="en-US"/>
        </w:rPr>
        <w:t>Monument of the Admirals</w:t>
      </w:r>
      <w:r w:rsidR="00330004">
        <w:rPr>
          <w:rFonts w:ascii="Times New Roman" w:hAnsi="Times New Roman" w:cs="Times New Roman"/>
          <w:sz w:val="24"/>
          <w:szCs w:val="24"/>
          <w:lang w:val="en-US"/>
        </w:rPr>
        <w:t xml:space="preserve">. </w:t>
      </w:r>
      <w:r w:rsidR="0070150D">
        <w:rPr>
          <w:rFonts w:ascii="Times New Roman" w:hAnsi="Times New Roman" w:cs="Times New Roman"/>
          <w:sz w:val="24"/>
          <w:szCs w:val="24"/>
          <w:lang w:val="en-US"/>
        </w:rPr>
        <w:t xml:space="preserve">Plutarch’s preference </w:t>
      </w:r>
      <w:r w:rsidRPr="0099233B">
        <w:rPr>
          <w:rFonts w:ascii="Times New Roman" w:hAnsi="Times New Roman" w:cs="Times New Roman"/>
          <w:sz w:val="24"/>
          <w:szCs w:val="24"/>
          <w:lang w:val="en-US"/>
        </w:rPr>
        <w:t xml:space="preserve">could </w:t>
      </w:r>
      <w:r w:rsidR="00330004">
        <w:rPr>
          <w:rFonts w:ascii="Times New Roman" w:hAnsi="Times New Roman" w:cs="Times New Roman"/>
          <w:sz w:val="24"/>
          <w:szCs w:val="24"/>
          <w:lang w:val="en-US"/>
        </w:rPr>
        <w:t xml:space="preserve">also </w:t>
      </w:r>
      <w:r w:rsidRPr="0099233B">
        <w:rPr>
          <w:rFonts w:ascii="Times New Roman" w:hAnsi="Times New Roman" w:cs="Times New Roman"/>
          <w:sz w:val="24"/>
          <w:szCs w:val="24"/>
          <w:lang w:val="en-US"/>
        </w:rPr>
        <w:t>be due to a different way of representing the Spartan commander and/or a</w:t>
      </w:r>
      <w:r w:rsidR="00555AB1" w:rsidRPr="0099233B">
        <w:rPr>
          <w:rFonts w:ascii="Times New Roman" w:hAnsi="Times New Roman" w:cs="Times New Roman"/>
          <w:sz w:val="24"/>
          <w:szCs w:val="24"/>
          <w:lang w:val="en-US"/>
        </w:rPr>
        <w:t>n</w:t>
      </w:r>
      <w:r w:rsidRPr="0099233B">
        <w:rPr>
          <w:rFonts w:ascii="Times New Roman" w:hAnsi="Times New Roman" w:cs="Times New Roman"/>
          <w:sz w:val="24"/>
          <w:szCs w:val="24"/>
          <w:lang w:val="en-US"/>
        </w:rPr>
        <w:t xml:space="preserve"> </w:t>
      </w:r>
      <w:r w:rsidR="00555AB1" w:rsidRPr="0099233B">
        <w:rPr>
          <w:rFonts w:ascii="Times New Roman" w:hAnsi="Times New Roman" w:cs="Times New Roman"/>
          <w:sz w:val="24"/>
          <w:szCs w:val="24"/>
          <w:lang w:val="en-US"/>
        </w:rPr>
        <w:t xml:space="preserve">inferior </w:t>
      </w:r>
      <w:r w:rsidRPr="0099233B">
        <w:rPr>
          <w:rFonts w:ascii="Times New Roman" w:hAnsi="Times New Roman" w:cs="Times New Roman"/>
          <w:sz w:val="24"/>
          <w:szCs w:val="24"/>
          <w:lang w:val="en-US"/>
        </w:rPr>
        <w:t xml:space="preserve">state of preservation of the bronze statue. In fact, we should also take into consideration that, </w:t>
      </w:r>
      <w:r w:rsidR="00C24CED">
        <w:rPr>
          <w:rFonts w:ascii="Times New Roman" w:hAnsi="Times New Roman" w:cs="Times New Roman"/>
          <w:sz w:val="24"/>
          <w:szCs w:val="24"/>
          <w:lang w:val="en-US"/>
        </w:rPr>
        <w:t>unlike</w:t>
      </w:r>
      <w:r w:rsidRPr="0099233B">
        <w:rPr>
          <w:rFonts w:ascii="Times New Roman" w:hAnsi="Times New Roman" w:cs="Times New Roman"/>
          <w:sz w:val="24"/>
          <w:szCs w:val="24"/>
          <w:lang w:val="en-US"/>
        </w:rPr>
        <w:t xml:space="preserve"> the Admirals’ group, Lysander’s marble statue was set inside a building, so that it was not subjected to atmospheric agents.</w:t>
      </w:r>
    </w:p>
    <w:p w14:paraId="683C8D0F" w14:textId="77777777" w:rsidR="000F0553" w:rsidRPr="0099233B" w:rsidRDefault="000F0553" w:rsidP="0099233B">
      <w:pPr>
        <w:spacing w:after="0" w:line="360" w:lineRule="auto"/>
        <w:rPr>
          <w:rFonts w:ascii="Times New Roman" w:hAnsi="Times New Roman" w:cs="Times New Roman"/>
          <w:sz w:val="24"/>
          <w:szCs w:val="24"/>
          <w:lang w:val="en-US"/>
        </w:rPr>
      </w:pPr>
      <w:r w:rsidRPr="0099233B">
        <w:rPr>
          <w:rFonts w:ascii="Times New Roman" w:hAnsi="Times New Roman" w:cs="Times New Roman"/>
          <w:sz w:val="24"/>
          <w:szCs w:val="24"/>
          <w:lang w:val="en-US"/>
        </w:rPr>
        <w:t xml:space="preserve">As a priest in Delphi, Plutarch knew very well the histories and myths connected to the sanctuary, and, above all, he </w:t>
      </w:r>
      <w:r w:rsidR="00330004">
        <w:rPr>
          <w:rFonts w:ascii="Times New Roman" w:hAnsi="Times New Roman" w:cs="Times New Roman"/>
          <w:sz w:val="24"/>
          <w:szCs w:val="24"/>
          <w:lang w:val="en-US"/>
        </w:rPr>
        <w:t>had</w:t>
      </w:r>
      <w:r w:rsidRPr="0099233B">
        <w:rPr>
          <w:rFonts w:ascii="Times New Roman" w:hAnsi="Times New Roman" w:cs="Times New Roman"/>
          <w:sz w:val="24"/>
          <w:szCs w:val="24"/>
          <w:lang w:val="en-US"/>
        </w:rPr>
        <w:t xml:space="preserve"> access to its archives. For this reason, his interpretation of the marble statue of Lysander is particularly interesting. According to him,</w:t>
      </w:r>
      <w:r w:rsidRPr="0099233B">
        <w:rPr>
          <w:rFonts w:ascii="Times New Roman" w:hAnsi="Times New Roman" w:cs="Times New Roman"/>
          <w:color w:val="FF0000"/>
          <w:sz w:val="24"/>
          <w:szCs w:val="24"/>
          <w:lang w:val="en-US"/>
        </w:rPr>
        <w:t xml:space="preserve"> </w:t>
      </w:r>
      <w:r w:rsidRPr="0099233B">
        <w:rPr>
          <w:rFonts w:ascii="Times New Roman" w:hAnsi="Times New Roman" w:cs="Times New Roman"/>
          <w:sz w:val="24"/>
          <w:szCs w:val="24"/>
          <w:lang w:val="en-US"/>
        </w:rPr>
        <w:t xml:space="preserve">the statue was usually identified with Brasidas because of the name of the treasury itself. But it seems he had </w:t>
      </w:r>
      <w:r w:rsidR="00617D94">
        <w:rPr>
          <w:rFonts w:ascii="Times New Roman" w:hAnsi="Times New Roman" w:cs="Times New Roman"/>
          <w:sz w:val="24"/>
          <w:szCs w:val="24"/>
          <w:lang w:val="en-US"/>
        </w:rPr>
        <w:t>further</w:t>
      </w:r>
      <w:r w:rsidRPr="0099233B">
        <w:rPr>
          <w:rFonts w:ascii="Times New Roman" w:hAnsi="Times New Roman" w:cs="Times New Roman"/>
          <w:sz w:val="24"/>
          <w:szCs w:val="24"/>
          <w:lang w:val="en-US"/>
        </w:rPr>
        <w:t xml:space="preserve"> information </w:t>
      </w:r>
      <w:r w:rsidR="00617D94">
        <w:rPr>
          <w:rFonts w:ascii="Times New Roman" w:hAnsi="Times New Roman" w:cs="Times New Roman"/>
          <w:sz w:val="24"/>
          <w:szCs w:val="24"/>
          <w:lang w:val="en-US"/>
        </w:rPr>
        <w:t>confirming that</w:t>
      </w:r>
      <w:r w:rsidRPr="0099233B">
        <w:rPr>
          <w:rFonts w:ascii="Times New Roman" w:hAnsi="Times New Roman" w:cs="Times New Roman"/>
          <w:sz w:val="24"/>
          <w:szCs w:val="24"/>
          <w:lang w:val="en-US"/>
        </w:rPr>
        <w:t xml:space="preserve">, indeed, it represented Lysander. </w:t>
      </w:r>
    </w:p>
    <w:p w14:paraId="75FC5D26" w14:textId="77777777" w:rsidR="000F0553" w:rsidRPr="0099233B" w:rsidRDefault="000F0553" w:rsidP="0099233B">
      <w:pPr>
        <w:spacing w:after="0" w:line="360" w:lineRule="auto"/>
        <w:rPr>
          <w:rFonts w:ascii="Times New Roman" w:hAnsi="Times New Roman" w:cs="Times New Roman"/>
          <w:sz w:val="24"/>
          <w:szCs w:val="24"/>
          <w:lang w:val="en-US"/>
        </w:rPr>
      </w:pPr>
      <w:r w:rsidRPr="0099233B">
        <w:rPr>
          <w:rFonts w:ascii="Times New Roman" w:hAnsi="Times New Roman" w:cs="Times New Roman"/>
          <w:sz w:val="24"/>
          <w:szCs w:val="24"/>
          <w:lang w:val="en-US"/>
        </w:rPr>
        <w:t xml:space="preserve">The doubtful identification of the statue seems to suggest, first of all, that at least </w:t>
      </w:r>
      <w:r w:rsidR="009F2454" w:rsidRPr="0099233B">
        <w:rPr>
          <w:rFonts w:ascii="Times New Roman" w:hAnsi="Times New Roman" w:cs="Times New Roman"/>
          <w:sz w:val="24"/>
          <w:szCs w:val="24"/>
          <w:lang w:val="en-US"/>
        </w:rPr>
        <w:t xml:space="preserve">in </w:t>
      </w:r>
      <w:r w:rsidRPr="0099233B">
        <w:rPr>
          <w:rFonts w:ascii="Times New Roman" w:hAnsi="Times New Roman" w:cs="Times New Roman"/>
          <w:sz w:val="24"/>
          <w:szCs w:val="24"/>
          <w:lang w:val="en-US"/>
        </w:rPr>
        <w:t>Plutarch’s time the statue in the treasury did not have an inscription</w:t>
      </w:r>
      <w:r w:rsidR="00C24CED">
        <w:rPr>
          <w:rFonts w:ascii="Times New Roman" w:hAnsi="Times New Roman" w:cs="Times New Roman"/>
          <w:sz w:val="24"/>
          <w:szCs w:val="24"/>
          <w:lang w:val="en-US"/>
        </w:rPr>
        <w:t>.</w:t>
      </w:r>
      <w:r w:rsidRPr="0099233B">
        <w:rPr>
          <w:rStyle w:val="EndnoteReference"/>
          <w:rFonts w:ascii="Times New Roman" w:hAnsi="Times New Roman" w:cs="Times New Roman"/>
          <w:sz w:val="24"/>
          <w:szCs w:val="24"/>
          <w:lang w:val="en-US"/>
        </w:rPr>
        <w:endnoteReference w:id="16"/>
      </w:r>
      <w:r w:rsidR="00C24CED">
        <w:rPr>
          <w:rFonts w:ascii="Times New Roman" w:hAnsi="Times New Roman" w:cs="Times New Roman"/>
          <w:sz w:val="24"/>
          <w:szCs w:val="24"/>
          <w:lang w:val="en-US"/>
        </w:rPr>
        <w:t xml:space="preserve"> Al</w:t>
      </w:r>
      <w:r w:rsidRPr="0099233B">
        <w:rPr>
          <w:rFonts w:ascii="Times New Roman" w:hAnsi="Times New Roman" w:cs="Times New Roman"/>
          <w:sz w:val="24"/>
          <w:szCs w:val="24"/>
          <w:lang w:val="en-US"/>
        </w:rPr>
        <w:t xml:space="preserve">though the philosopher does not </w:t>
      </w:r>
      <w:r w:rsidR="00617D94">
        <w:rPr>
          <w:rFonts w:ascii="Times New Roman" w:hAnsi="Times New Roman" w:cs="Times New Roman"/>
          <w:sz w:val="24"/>
          <w:szCs w:val="24"/>
          <w:lang w:val="en-US"/>
        </w:rPr>
        <w:t>state where he learned</w:t>
      </w:r>
      <w:r w:rsidRPr="0099233B">
        <w:rPr>
          <w:rFonts w:ascii="Times New Roman" w:hAnsi="Times New Roman" w:cs="Times New Roman"/>
          <w:sz w:val="24"/>
          <w:szCs w:val="24"/>
          <w:lang w:val="en-US"/>
        </w:rPr>
        <w:t xml:space="preserve"> </w:t>
      </w:r>
      <w:r w:rsidR="00C24CED">
        <w:rPr>
          <w:rFonts w:ascii="Times New Roman" w:hAnsi="Times New Roman" w:cs="Times New Roman"/>
          <w:sz w:val="24"/>
          <w:szCs w:val="24"/>
          <w:lang w:val="en-US"/>
        </w:rPr>
        <w:t>that the statue was</w:t>
      </w:r>
      <w:r w:rsidRPr="0099233B">
        <w:rPr>
          <w:rFonts w:ascii="Times New Roman" w:hAnsi="Times New Roman" w:cs="Times New Roman"/>
          <w:sz w:val="24"/>
          <w:szCs w:val="24"/>
          <w:lang w:val="en-US"/>
        </w:rPr>
        <w:t xml:space="preserve"> Lysander, it is possible to propose a hypothesis about his source. In the </w:t>
      </w:r>
      <w:r w:rsidRPr="0099233B">
        <w:rPr>
          <w:rFonts w:ascii="Times New Roman" w:hAnsi="Times New Roman" w:cs="Times New Roman"/>
          <w:i/>
          <w:sz w:val="24"/>
          <w:szCs w:val="24"/>
          <w:lang w:val="en-US"/>
        </w:rPr>
        <w:t>Life of Lysander</w:t>
      </w:r>
      <w:r w:rsidRPr="0099233B">
        <w:rPr>
          <w:rFonts w:ascii="Times New Roman" w:hAnsi="Times New Roman" w:cs="Times New Roman"/>
          <w:sz w:val="24"/>
          <w:szCs w:val="24"/>
          <w:lang w:val="en-US"/>
        </w:rPr>
        <w:t xml:space="preserve"> </w:t>
      </w:r>
      <w:r w:rsidR="00C24CED">
        <w:rPr>
          <w:rFonts w:ascii="Times New Roman" w:hAnsi="Times New Roman" w:cs="Times New Roman"/>
          <w:sz w:val="24"/>
          <w:szCs w:val="24"/>
          <w:lang w:val="en-US"/>
        </w:rPr>
        <w:t>(18.2)</w:t>
      </w:r>
      <w:r w:rsidR="00617D94">
        <w:rPr>
          <w:rFonts w:ascii="Times New Roman" w:hAnsi="Times New Roman" w:cs="Times New Roman"/>
          <w:sz w:val="24"/>
          <w:szCs w:val="24"/>
          <w:lang w:val="en-US"/>
        </w:rPr>
        <w:t>,</w:t>
      </w:r>
      <w:r w:rsidR="00C24CED">
        <w:rPr>
          <w:rFonts w:ascii="Times New Roman" w:hAnsi="Times New Roman" w:cs="Times New Roman"/>
          <w:sz w:val="24"/>
          <w:szCs w:val="24"/>
          <w:lang w:val="en-US"/>
        </w:rPr>
        <w:t xml:space="preserve"> </w:t>
      </w:r>
      <w:r w:rsidRPr="0099233B">
        <w:rPr>
          <w:rFonts w:ascii="Times New Roman" w:hAnsi="Times New Roman" w:cs="Times New Roman"/>
          <w:sz w:val="24"/>
          <w:szCs w:val="24"/>
          <w:lang w:val="en-US"/>
        </w:rPr>
        <w:t>he reports that according to Anaxandrides of Delphi (</w:t>
      </w:r>
      <w:r w:rsidRPr="0099233B">
        <w:rPr>
          <w:rFonts w:ascii="Times New Roman" w:eastAsia="Times New Roman" w:hAnsi="Times New Roman" w:cs="Times New Roman"/>
          <w:sz w:val="24"/>
          <w:szCs w:val="24"/>
          <w:lang w:val="el-GR" w:eastAsia="it-IT"/>
        </w:rPr>
        <w:t>Ἀναξανδρίδης</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δ</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ὁ</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Δελφὸς</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ἱστορεῖ</w:t>
      </w:r>
      <w:r w:rsidRPr="0099233B">
        <w:rPr>
          <w:rFonts w:ascii="Times New Roman" w:eastAsia="Times New Roman" w:hAnsi="Times New Roman" w:cs="Times New Roman"/>
          <w:sz w:val="24"/>
          <w:szCs w:val="24"/>
          <w:lang w:val="en-US" w:eastAsia="it-IT"/>
        </w:rPr>
        <w:t>)</w:t>
      </w:r>
      <w:r w:rsidR="007F4696">
        <w:rPr>
          <w:rFonts w:ascii="Times New Roman" w:eastAsia="Times New Roman" w:hAnsi="Times New Roman" w:cs="Times New Roman"/>
          <w:sz w:val="24"/>
          <w:szCs w:val="24"/>
          <w:lang w:val="en-US" w:eastAsia="it-IT"/>
        </w:rPr>
        <w:t>,</w:t>
      </w:r>
      <w:r w:rsidRPr="0099233B">
        <w:rPr>
          <w:rFonts w:ascii="Times New Roman" w:eastAsia="Times New Roman" w:hAnsi="Times New Roman" w:cs="Times New Roman"/>
          <w:sz w:val="24"/>
          <w:szCs w:val="24"/>
          <w:lang w:val="en-US" w:eastAsia="it-IT"/>
        </w:rPr>
        <w:t xml:space="preserve"> </w:t>
      </w:r>
      <w:r w:rsidRPr="0099233B">
        <w:rPr>
          <w:rFonts w:ascii="Times New Roman" w:hAnsi="Times New Roman" w:cs="Times New Roman"/>
          <w:sz w:val="24"/>
          <w:szCs w:val="24"/>
          <w:lang w:val="en-US"/>
        </w:rPr>
        <w:t xml:space="preserve">Lysander had left a gold and ivory trireme in the </w:t>
      </w:r>
      <w:r w:rsidR="00E5639C" w:rsidRPr="00E5639C">
        <w:rPr>
          <w:rFonts w:ascii="Times New Roman" w:hAnsi="Times New Roman" w:cs="Times New Roman"/>
          <w:sz w:val="24"/>
          <w:szCs w:val="24"/>
          <w:lang w:val="en-US"/>
        </w:rPr>
        <w:t>Treasury of Brasidas and the A</w:t>
      </w:r>
      <w:r w:rsidR="007F4696">
        <w:rPr>
          <w:rFonts w:ascii="Times New Roman" w:hAnsi="Times New Roman" w:cs="Times New Roman"/>
          <w:sz w:val="24"/>
          <w:szCs w:val="24"/>
          <w:lang w:val="en-US"/>
        </w:rPr>
        <w:t>k</w:t>
      </w:r>
      <w:r w:rsidR="00E5639C" w:rsidRPr="00E5639C">
        <w:rPr>
          <w:rFonts w:ascii="Times New Roman" w:hAnsi="Times New Roman" w:cs="Times New Roman"/>
          <w:sz w:val="24"/>
          <w:szCs w:val="24"/>
          <w:lang w:val="en-US"/>
        </w:rPr>
        <w:t>anthians</w:t>
      </w:r>
      <w:r w:rsidRPr="0099233B">
        <w:rPr>
          <w:rFonts w:ascii="Times New Roman" w:hAnsi="Times New Roman" w:cs="Times New Roman"/>
          <w:sz w:val="24"/>
          <w:szCs w:val="24"/>
          <w:lang w:val="en-US"/>
        </w:rPr>
        <w:t xml:space="preserve">. Consequently, we can conclude that Anaxandrides was certainly one of his sources on the connections between Lysander and the </w:t>
      </w:r>
      <w:r w:rsidR="00E5639C" w:rsidRPr="00E5639C">
        <w:rPr>
          <w:rFonts w:ascii="Times New Roman" w:hAnsi="Times New Roman" w:cs="Times New Roman"/>
          <w:sz w:val="24"/>
          <w:szCs w:val="24"/>
          <w:lang w:val="en-US"/>
        </w:rPr>
        <w:t>Treasury of Brasidas and</w:t>
      </w:r>
      <w:r w:rsidRPr="0099233B">
        <w:rPr>
          <w:rFonts w:ascii="Times New Roman" w:hAnsi="Times New Roman" w:cs="Times New Roman"/>
          <w:sz w:val="24"/>
          <w:szCs w:val="24"/>
          <w:lang w:val="en-US"/>
        </w:rPr>
        <w:t xml:space="preserve"> </w:t>
      </w:r>
      <w:r w:rsidR="00617D94">
        <w:rPr>
          <w:rFonts w:ascii="Times New Roman" w:hAnsi="Times New Roman" w:cs="Times New Roman"/>
          <w:sz w:val="24"/>
          <w:szCs w:val="24"/>
          <w:lang w:val="en-US"/>
        </w:rPr>
        <w:t>the Ak</w:t>
      </w:r>
      <w:r w:rsidR="00E5639C" w:rsidRPr="00E5639C">
        <w:rPr>
          <w:rFonts w:ascii="Times New Roman" w:hAnsi="Times New Roman" w:cs="Times New Roman"/>
          <w:sz w:val="24"/>
          <w:szCs w:val="24"/>
          <w:lang w:val="en-US"/>
        </w:rPr>
        <w:t>anthians</w:t>
      </w:r>
      <w:r w:rsidRPr="0099233B">
        <w:rPr>
          <w:rFonts w:ascii="Times New Roman" w:hAnsi="Times New Roman" w:cs="Times New Roman"/>
          <w:sz w:val="24"/>
          <w:szCs w:val="24"/>
          <w:lang w:val="en-US"/>
        </w:rPr>
        <w:t xml:space="preserve">. Therefore, it is possible that the identification of the marble statue </w:t>
      </w:r>
      <w:r w:rsidR="009F2454" w:rsidRPr="0099233B">
        <w:rPr>
          <w:rFonts w:ascii="Times New Roman" w:hAnsi="Times New Roman" w:cs="Times New Roman"/>
          <w:sz w:val="24"/>
          <w:szCs w:val="24"/>
          <w:lang w:val="en-US"/>
        </w:rPr>
        <w:t xml:space="preserve">as </w:t>
      </w:r>
      <w:r w:rsidRPr="0099233B">
        <w:rPr>
          <w:rFonts w:ascii="Times New Roman" w:hAnsi="Times New Roman" w:cs="Times New Roman"/>
          <w:sz w:val="24"/>
          <w:szCs w:val="24"/>
          <w:lang w:val="en-US"/>
        </w:rPr>
        <w:t>Lysander</w:t>
      </w:r>
      <w:r w:rsidR="007F4696">
        <w:rPr>
          <w:rFonts w:ascii="Times New Roman" w:hAnsi="Times New Roman" w:cs="Times New Roman"/>
          <w:sz w:val="24"/>
          <w:szCs w:val="24"/>
          <w:lang w:val="en-US"/>
        </w:rPr>
        <w:t>—</w:t>
      </w:r>
      <w:r w:rsidRPr="0099233B">
        <w:rPr>
          <w:rFonts w:ascii="Times New Roman" w:hAnsi="Times New Roman" w:cs="Times New Roman"/>
          <w:sz w:val="24"/>
          <w:szCs w:val="24"/>
          <w:lang w:val="en-US"/>
        </w:rPr>
        <w:t>and not Brasidas, as usual</w:t>
      </w:r>
      <w:r w:rsidR="007F4696">
        <w:rPr>
          <w:rFonts w:ascii="Times New Roman" w:hAnsi="Times New Roman" w:cs="Times New Roman"/>
          <w:sz w:val="24"/>
          <w:szCs w:val="24"/>
          <w:lang w:val="en-US"/>
        </w:rPr>
        <w:t>—</w:t>
      </w:r>
      <w:r w:rsidR="00617D94">
        <w:rPr>
          <w:rFonts w:ascii="Times New Roman" w:hAnsi="Times New Roman" w:cs="Times New Roman"/>
          <w:sz w:val="24"/>
          <w:szCs w:val="24"/>
          <w:lang w:val="en-US"/>
        </w:rPr>
        <w:t>also</w:t>
      </w:r>
      <w:r w:rsidRPr="0099233B">
        <w:rPr>
          <w:rFonts w:ascii="Times New Roman" w:hAnsi="Times New Roman" w:cs="Times New Roman"/>
          <w:sz w:val="24"/>
          <w:szCs w:val="24"/>
          <w:lang w:val="en-US"/>
        </w:rPr>
        <w:t xml:space="preserve"> came from Anaxandrides. </w:t>
      </w:r>
    </w:p>
    <w:p w14:paraId="6D8E7FCD" w14:textId="77777777" w:rsidR="000F0553" w:rsidRPr="0099233B" w:rsidRDefault="000F0553" w:rsidP="0099233B">
      <w:pPr>
        <w:spacing w:after="0" w:line="360" w:lineRule="auto"/>
        <w:textAlignment w:val="bottom"/>
        <w:rPr>
          <w:rFonts w:ascii="Times New Roman" w:eastAsia="Times New Roman" w:hAnsi="Times New Roman" w:cs="Times New Roman"/>
          <w:sz w:val="24"/>
          <w:szCs w:val="24"/>
          <w:lang w:val="en-US" w:eastAsia="it-IT"/>
        </w:rPr>
      </w:pPr>
      <w:r w:rsidRPr="0099233B">
        <w:rPr>
          <w:rFonts w:ascii="Times New Roman" w:hAnsi="Times New Roman" w:cs="Times New Roman"/>
          <w:sz w:val="24"/>
          <w:szCs w:val="24"/>
          <w:lang w:val="en-US"/>
        </w:rPr>
        <w:t xml:space="preserve">Plutarch refers to a Delphic marble statue of Lysander again in </w:t>
      </w:r>
      <w:r w:rsidRPr="0099233B">
        <w:rPr>
          <w:rFonts w:ascii="Times New Roman" w:hAnsi="Times New Roman" w:cs="Times New Roman"/>
          <w:i/>
          <w:sz w:val="24"/>
          <w:szCs w:val="24"/>
          <w:lang w:val="en-US"/>
        </w:rPr>
        <w:t>On the Pythian Responses</w:t>
      </w:r>
      <w:r w:rsidRPr="0099233B">
        <w:rPr>
          <w:rFonts w:ascii="Times New Roman" w:hAnsi="Times New Roman" w:cs="Times New Roman"/>
          <w:sz w:val="24"/>
          <w:szCs w:val="24"/>
          <w:lang w:val="en-US"/>
        </w:rPr>
        <w:t xml:space="preserve"> (397f), when he reports the extraordinary event </w:t>
      </w:r>
      <w:r w:rsidR="007F4696">
        <w:rPr>
          <w:rFonts w:ascii="Times New Roman" w:hAnsi="Times New Roman" w:cs="Times New Roman"/>
          <w:sz w:val="24"/>
          <w:szCs w:val="24"/>
          <w:lang w:val="en-US"/>
        </w:rPr>
        <w:t>that</w:t>
      </w:r>
      <w:r w:rsidR="007F4696" w:rsidRPr="0099233B">
        <w:rPr>
          <w:rFonts w:ascii="Times New Roman" w:hAnsi="Times New Roman" w:cs="Times New Roman"/>
          <w:sz w:val="24"/>
          <w:szCs w:val="24"/>
          <w:lang w:val="en-US"/>
        </w:rPr>
        <w:t xml:space="preserve"> </w:t>
      </w:r>
      <w:r w:rsidRPr="0099233B">
        <w:rPr>
          <w:rFonts w:ascii="Times New Roman" w:hAnsi="Times New Roman" w:cs="Times New Roman"/>
          <w:sz w:val="24"/>
          <w:szCs w:val="24"/>
          <w:lang w:val="en-US"/>
        </w:rPr>
        <w:t>happened after the battle of Leu</w:t>
      </w:r>
      <w:r w:rsidR="009F2454" w:rsidRPr="0099233B">
        <w:rPr>
          <w:rFonts w:ascii="Times New Roman" w:hAnsi="Times New Roman" w:cs="Times New Roman"/>
          <w:sz w:val="24"/>
          <w:szCs w:val="24"/>
          <w:lang w:val="en-US"/>
        </w:rPr>
        <w:t>k</w:t>
      </w:r>
      <w:r w:rsidRPr="0099233B">
        <w:rPr>
          <w:rFonts w:ascii="Times New Roman" w:hAnsi="Times New Roman" w:cs="Times New Roman"/>
          <w:sz w:val="24"/>
          <w:szCs w:val="24"/>
          <w:lang w:val="en-US"/>
        </w:rPr>
        <w:t>tra in 371 BC: the face of Lysander’s statue was covered in grass (</w:t>
      </w:r>
      <w:r w:rsidRPr="0099233B">
        <w:rPr>
          <w:rFonts w:ascii="Times New Roman" w:eastAsia="Times New Roman" w:hAnsi="Times New Roman" w:cs="Times New Roman"/>
          <w:sz w:val="24"/>
          <w:szCs w:val="24"/>
          <w:lang w:val="el-GR" w:eastAsia="it-IT"/>
        </w:rPr>
        <w:t>ὁ</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δ</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αὐτοῦ</w:t>
      </w:r>
      <w:r w:rsidRPr="0099233B">
        <w:rPr>
          <w:rFonts w:ascii="Times New Roman" w:eastAsia="Times New Roman" w:hAnsi="Times New Roman" w:cs="Times New Roman"/>
          <w:sz w:val="24"/>
          <w:szCs w:val="24"/>
          <w:lang w:val="en-US" w:eastAsia="it-IT"/>
        </w:rPr>
        <w:t> </w:t>
      </w:r>
      <w:hyperlink r:id="rId10" w:tgtFrame="morph" w:history="1">
        <w:r w:rsidRPr="0099233B">
          <w:rPr>
            <w:rFonts w:ascii="Times New Roman" w:eastAsia="Times New Roman" w:hAnsi="Times New Roman" w:cs="Times New Roman"/>
            <w:sz w:val="24"/>
            <w:szCs w:val="24"/>
            <w:lang w:val="en-US" w:eastAsia="it-IT"/>
          </w:rPr>
          <w:t>&lt;</w:t>
        </w:r>
      </w:hyperlink>
      <w:r w:rsidRPr="0099233B">
        <w:rPr>
          <w:rFonts w:ascii="Times New Roman" w:eastAsia="Times New Roman" w:hAnsi="Times New Roman" w:cs="Times New Roman"/>
          <w:sz w:val="24"/>
          <w:szCs w:val="24"/>
          <w:lang w:val="el-GR" w:eastAsia="it-IT"/>
        </w:rPr>
        <w:t>τοῦ</w:t>
      </w:r>
      <w:hyperlink r:id="rId11" w:tgtFrame="morph" w:history="1">
        <w:r w:rsidRPr="0099233B">
          <w:rPr>
            <w:rFonts w:ascii="Times New Roman" w:eastAsia="Times New Roman" w:hAnsi="Times New Roman" w:cs="Times New Roman"/>
            <w:sz w:val="24"/>
            <w:szCs w:val="24"/>
            <w:lang w:val="en-US" w:eastAsia="it-IT"/>
          </w:rPr>
          <w:t>&gt;</w:t>
        </w:r>
      </w:hyperlink>
      <w:r w:rsidRPr="0099233B">
        <w:rPr>
          <w:rFonts w:ascii="Times New Roman" w:eastAsia="Times New Roman" w:hAnsi="Times New Roman" w:cs="Times New Roman"/>
          <w:sz w:val="24"/>
          <w:szCs w:val="24"/>
          <w:lang w:val="en-US" w:eastAsia="it-IT"/>
        </w:rPr>
        <w:t> </w:t>
      </w:r>
      <w:r w:rsidRPr="0099233B">
        <w:rPr>
          <w:rFonts w:ascii="Times New Roman" w:eastAsia="Times New Roman" w:hAnsi="Times New Roman" w:cs="Times New Roman"/>
          <w:sz w:val="24"/>
          <w:szCs w:val="24"/>
          <w:lang w:val="el-GR" w:eastAsia="it-IT"/>
        </w:rPr>
        <w:t>Λυσάνδρου</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λίθινος</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ἀνδριὰς</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ἐξήνθησεν</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ἀγρίαν</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λόχμην</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καὶ</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πόαν</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τοσαύτην</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τὸ</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πλῆθος</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ὥστε</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κατακρύψαι</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τὸ</w:t>
      </w:r>
      <w:r w:rsidRPr="0099233B">
        <w:rPr>
          <w:rFonts w:ascii="Times New Roman" w:eastAsia="Times New Roman" w:hAnsi="Times New Roman" w:cs="Times New Roman"/>
          <w:sz w:val="24"/>
          <w:szCs w:val="24"/>
          <w:lang w:val="en-US" w:eastAsia="it-IT"/>
        </w:rPr>
        <w:t xml:space="preserve"> </w:t>
      </w:r>
      <w:r w:rsidRPr="0099233B">
        <w:rPr>
          <w:rFonts w:ascii="Times New Roman" w:eastAsia="Times New Roman" w:hAnsi="Times New Roman" w:cs="Times New Roman"/>
          <w:sz w:val="24"/>
          <w:szCs w:val="24"/>
          <w:lang w:val="el-GR" w:eastAsia="it-IT"/>
        </w:rPr>
        <w:t>πρόσωπον</w:t>
      </w:r>
      <w:r w:rsidRPr="0099233B">
        <w:rPr>
          <w:rFonts w:ascii="Times New Roman" w:hAnsi="Times New Roman" w:cs="Times New Roman"/>
          <w:sz w:val="24"/>
          <w:szCs w:val="24"/>
          <w:lang w:val="en-US"/>
        </w:rPr>
        <w:t xml:space="preserve">). </w:t>
      </w:r>
    </w:p>
    <w:p w14:paraId="0EC9C533" w14:textId="77777777" w:rsidR="000F0553" w:rsidRPr="0099233B" w:rsidRDefault="00617D94" w:rsidP="0099233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The event was very famous</w:t>
      </w:r>
      <w:r w:rsidR="000F0553" w:rsidRPr="0099233B">
        <w:rPr>
          <w:rFonts w:ascii="Times New Roman" w:hAnsi="Times New Roman" w:cs="Times New Roman"/>
          <w:sz w:val="24"/>
          <w:szCs w:val="24"/>
          <w:lang w:val="en-US"/>
        </w:rPr>
        <w:t xml:space="preserve"> and is recorded also by Cicero, </w:t>
      </w:r>
      <w:r>
        <w:rPr>
          <w:rFonts w:ascii="Times New Roman" w:hAnsi="Times New Roman" w:cs="Times New Roman"/>
          <w:sz w:val="24"/>
          <w:szCs w:val="24"/>
          <w:lang w:val="en-US"/>
        </w:rPr>
        <w:t>who gives</w:t>
      </w:r>
      <w:r w:rsidR="000F0553" w:rsidRPr="0099233B">
        <w:rPr>
          <w:rFonts w:ascii="Times New Roman" w:hAnsi="Times New Roman" w:cs="Times New Roman"/>
          <w:sz w:val="24"/>
          <w:szCs w:val="24"/>
          <w:lang w:val="en-US"/>
        </w:rPr>
        <w:t xml:space="preserve"> a slightly different version: </w:t>
      </w:r>
      <w:r w:rsidR="007F4696">
        <w:rPr>
          <w:rFonts w:ascii="Times New Roman" w:hAnsi="Times New Roman" w:cs="Times New Roman"/>
          <w:sz w:val="24"/>
          <w:szCs w:val="24"/>
          <w:lang w:val="en-US"/>
        </w:rPr>
        <w:t xml:space="preserve">according to Cicero, </w:t>
      </w:r>
      <w:r w:rsidR="000F0553" w:rsidRPr="0099233B">
        <w:rPr>
          <w:rFonts w:ascii="Times New Roman" w:hAnsi="Times New Roman" w:cs="Times New Roman"/>
          <w:sz w:val="24"/>
          <w:szCs w:val="24"/>
          <w:lang w:val="en-US"/>
        </w:rPr>
        <w:t xml:space="preserve">the grass did not cover Lysander’s face but made a </w:t>
      </w:r>
      <w:r>
        <w:rPr>
          <w:rFonts w:ascii="Times New Roman" w:hAnsi="Times New Roman" w:cs="Times New Roman"/>
          <w:sz w:val="24"/>
          <w:szCs w:val="24"/>
          <w:lang w:val="en-US"/>
        </w:rPr>
        <w:t>corona</w:t>
      </w:r>
      <w:r w:rsidR="000F0553" w:rsidRPr="0099233B">
        <w:rPr>
          <w:rFonts w:ascii="Times New Roman" w:hAnsi="Times New Roman" w:cs="Times New Roman"/>
          <w:sz w:val="24"/>
          <w:szCs w:val="24"/>
          <w:lang w:val="en-US"/>
        </w:rPr>
        <w:t xml:space="preserve"> around his head (Cic</w:t>
      </w:r>
      <w:r w:rsidR="007F4696">
        <w:rPr>
          <w:rFonts w:ascii="Times New Roman" w:hAnsi="Times New Roman" w:cs="Times New Roman"/>
          <w:sz w:val="24"/>
          <w:szCs w:val="24"/>
          <w:lang w:val="en-US"/>
        </w:rPr>
        <w:t xml:space="preserve">ero </w:t>
      </w:r>
      <w:r w:rsidR="00E5639C" w:rsidRPr="00E5639C">
        <w:rPr>
          <w:rFonts w:ascii="Times New Roman" w:hAnsi="Times New Roman" w:cs="Times New Roman"/>
          <w:i/>
          <w:sz w:val="24"/>
          <w:szCs w:val="24"/>
          <w:lang w:val="en-US"/>
        </w:rPr>
        <w:t>De divinatione</w:t>
      </w:r>
      <w:r w:rsidR="000F0553" w:rsidRPr="0099233B">
        <w:rPr>
          <w:rFonts w:ascii="Times New Roman" w:hAnsi="Times New Roman" w:cs="Times New Roman"/>
          <w:sz w:val="24"/>
          <w:szCs w:val="24"/>
          <w:lang w:val="en-US"/>
        </w:rPr>
        <w:t xml:space="preserve"> </w:t>
      </w:r>
      <w:r w:rsidR="007F4696">
        <w:rPr>
          <w:rFonts w:ascii="Times New Roman" w:hAnsi="Times New Roman" w:cs="Times New Roman"/>
          <w:sz w:val="24"/>
          <w:szCs w:val="24"/>
          <w:lang w:val="en-US"/>
        </w:rPr>
        <w:t>1.</w:t>
      </w:r>
      <w:r w:rsidR="000F0553" w:rsidRPr="0099233B">
        <w:rPr>
          <w:rFonts w:ascii="Times New Roman" w:hAnsi="Times New Roman" w:cs="Times New Roman"/>
          <w:sz w:val="24"/>
          <w:szCs w:val="24"/>
          <w:lang w:val="en-US"/>
        </w:rPr>
        <w:t>34</w:t>
      </w:r>
      <w:r w:rsidR="007F4696">
        <w:rPr>
          <w:rFonts w:ascii="Times New Roman" w:hAnsi="Times New Roman" w:cs="Times New Roman"/>
          <w:sz w:val="24"/>
          <w:szCs w:val="24"/>
          <w:lang w:val="en-US"/>
        </w:rPr>
        <w:t>.</w:t>
      </w:r>
      <w:r w:rsidR="000F0553" w:rsidRPr="0099233B">
        <w:rPr>
          <w:rFonts w:ascii="Times New Roman" w:hAnsi="Times New Roman" w:cs="Times New Roman"/>
          <w:sz w:val="24"/>
          <w:szCs w:val="24"/>
          <w:lang w:val="en-US"/>
        </w:rPr>
        <w:t>75</w:t>
      </w:r>
      <w:r w:rsidR="007F4696">
        <w:rPr>
          <w:rFonts w:ascii="Times New Roman" w:hAnsi="Times New Roman" w:cs="Times New Roman"/>
          <w:sz w:val="24"/>
          <w:szCs w:val="24"/>
          <w:lang w:val="en-US"/>
        </w:rPr>
        <w:t>:</w:t>
      </w:r>
      <w:r w:rsidR="000F0553" w:rsidRPr="0099233B">
        <w:rPr>
          <w:rFonts w:ascii="Times New Roman" w:hAnsi="Times New Roman" w:cs="Times New Roman"/>
          <w:sz w:val="24"/>
          <w:szCs w:val="24"/>
          <w:lang w:val="en-US"/>
        </w:rPr>
        <w:t xml:space="preserve"> </w:t>
      </w:r>
      <w:r w:rsidR="000F0553" w:rsidRPr="00617D94">
        <w:rPr>
          <w:rFonts w:ascii="Times New Roman" w:hAnsi="Times New Roman" w:cs="Times New Roman"/>
          <w:sz w:val="24"/>
          <w:szCs w:val="24"/>
          <w:lang w:val="en-US"/>
        </w:rPr>
        <w:t>in Lysandri, qui Lacedaemoniorum clarissumus fuerat, statua, quae Delphis stabat,</w:t>
      </w:r>
      <w:r w:rsidR="0099233B" w:rsidRPr="00617D94">
        <w:rPr>
          <w:rFonts w:ascii="Times New Roman" w:hAnsi="Times New Roman" w:cs="Times New Roman"/>
          <w:sz w:val="24"/>
          <w:szCs w:val="24"/>
          <w:lang w:val="en-US"/>
        </w:rPr>
        <w:t xml:space="preserve"> </w:t>
      </w:r>
      <w:r w:rsidR="000F0553" w:rsidRPr="00617D94">
        <w:rPr>
          <w:rFonts w:ascii="Times New Roman" w:hAnsi="Times New Roman" w:cs="Times New Roman"/>
          <w:sz w:val="24"/>
          <w:szCs w:val="24"/>
          <w:lang w:val="en-US"/>
        </w:rPr>
        <w:t>in capite corona subito exstitit ex asperis herbis et agrestibus</w:t>
      </w:r>
      <w:r w:rsidR="000F0553" w:rsidRPr="0099233B">
        <w:rPr>
          <w:rFonts w:ascii="Times New Roman" w:hAnsi="Times New Roman" w:cs="Times New Roman"/>
          <w:sz w:val="24"/>
          <w:szCs w:val="24"/>
          <w:lang w:val="en-US"/>
        </w:rPr>
        <w:t xml:space="preserve">). </w:t>
      </w:r>
    </w:p>
    <w:p w14:paraId="6D9EF464" w14:textId="77777777" w:rsidR="007F0179" w:rsidRDefault="000F0553" w:rsidP="0099233B">
      <w:pPr>
        <w:spacing w:after="0" w:line="360" w:lineRule="auto"/>
        <w:rPr>
          <w:rFonts w:ascii="Times New Roman" w:hAnsi="Times New Roman" w:cs="Times New Roman"/>
          <w:sz w:val="24"/>
          <w:szCs w:val="24"/>
          <w:lang w:val="en-US"/>
        </w:rPr>
      </w:pPr>
      <w:r w:rsidRPr="0099233B">
        <w:rPr>
          <w:rFonts w:ascii="Times New Roman" w:hAnsi="Times New Roman" w:cs="Times New Roman"/>
          <w:sz w:val="24"/>
          <w:szCs w:val="24"/>
          <w:lang w:val="en-US"/>
        </w:rPr>
        <w:lastRenderedPageBreak/>
        <w:t>Plutarch’s reference to marble</w:t>
      </w:r>
      <w:r w:rsidRPr="0099233B">
        <w:rPr>
          <w:rFonts w:ascii="Times New Roman" w:hAnsi="Times New Roman" w:cs="Times New Roman"/>
          <w:color w:val="FF0000"/>
          <w:sz w:val="24"/>
          <w:szCs w:val="24"/>
          <w:lang w:val="en-US"/>
        </w:rPr>
        <w:t xml:space="preserve"> </w:t>
      </w:r>
      <w:r w:rsidRPr="0099233B">
        <w:rPr>
          <w:rFonts w:ascii="Times New Roman" w:hAnsi="Times New Roman" w:cs="Times New Roman"/>
          <w:sz w:val="24"/>
          <w:szCs w:val="24"/>
          <w:lang w:val="en-US"/>
        </w:rPr>
        <w:t xml:space="preserve">and the use of the article </w:t>
      </w:r>
      <w:r w:rsidR="00E5639C" w:rsidRPr="00E5639C">
        <w:rPr>
          <w:rFonts w:ascii="Times New Roman" w:eastAsia="Times New Roman" w:hAnsi="Times New Roman" w:cs="Times New Roman"/>
          <w:i/>
          <w:sz w:val="24"/>
          <w:szCs w:val="24"/>
          <w:lang w:val="el-GR" w:eastAsia="it-IT"/>
        </w:rPr>
        <w:t>ὁ</w:t>
      </w:r>
      <w:r w:rsidRPr="0099233B">
        <w:rPr>
          <w:rFonts w:ascii="Times New Roman" w:hAnsi="Times New Roman" w:cs="Times New Roman"/>
          <w:color w:val="FF0000"/>
          <w:sz w:val="24"/>
          <w:szCs w:val="24"/>
          <w:lang w:val="en-US"/>
        </w:rPr>
        <w:t xml:space="preserve"> </w:t>
      </w:r>
      <w:r w:rsidRPr="0099233B">
        <w:rPr>
          <w:rFonts w:ascii="Times New Roman" w:hAnsi="Times New Roman" w:cs="Times New Roman"/>
          <w:sz w:val="24"/>
          <w:szCs w:val="24"/>
          <w:lang w:val="en-US"/>
        </w:rPr>
        <w:t>encourage</w:t>
      </w:r>
      <w:r w:rsidR="007F4696">
        <w:rPr>
          <w:rFonts w:ascii="Times New Roman" w:hAnsi="Times New Roman" w:cs="Times New Roman"/>
          <w:sz w:val="24"/>
          <w:szCs w:val="24"/>
          <w:lang w:val="en-US"/>
        </w:rPr>
        <w:t>s us</w:t>
      </w:r>
      <w:r w:rsidRPr="0099233B">
        <w:rPr>
          <w:rFonts w:ascii="Times New Roman" w:hAnsi="Times New Roman" w:cs="Times New Roman"/>
          <w:sz w:val="24"/>
          <w:szCs w:val="24"/>
          <w:lang w:val="en-US"/>
        </w:rPr>
        <w:t xml:space="preserve"> to identify the statue with </w:t>
      </w:r>
      <w:r w:rsidR="007F4696">
        <w:rPr>
          <w:rFonts w:ascii="Times New Roman" w:hAnsi="Times New Roman" w:cs="Times New Roman"/>
          <w:sz w:val="24"/>
          <w:szCs w:val="24"/>
          <w:lang w:val="en-US"/>
        </w:rPr>
        <w:t>the</w:t>
      </w:r>
      <w:r w:rsidR="007F4696" w:rsidRPr="0099233B">
        <w:rPr>
          <w:rFonts w:ascii="Times New Roman" w:hAnsi="Times New Roman" w:cs="Times New Roman"/>
          <w:sz w:val="24"/>
          <w:szCs w:val="24"/>
          <w:lang w:val="en-US"/>
        </w:rPr>
        <w:t xml:space="preserve"> </w:t>
      </w:r>
      <w:r w:rsidRPr="0099233B">
        <w:rPr>
          <w:rFonts w:ascii="Times New Roman" w:hAnsi="Times New Roman" w:cs="Times New Roman"/>
          <w:sz w:val="24"/>
          <w:szCs w:val="24"/>
          <w:lang w:val="en-US"/>
        </w:rPr>
        <w:t xml:space="preserve">one in the </w:t>
      </w:r>
      <w:r w:rsidR="00617D94">
        <w:rPr>
          <w:rFonts w:ascii="Times New Roman" w:hAnsi="Times New Roman" w:cs="Times New Roman"/>
          <w:sz w:val="24"/>
          <w:szCs w:val="24"/>
          <w:lang w:val="en-US"/>
        </w:rPr>
        <w:t>Treasury of Brasidas and the Ak</w:t>
      </w:r>
      <w:r w:rsidR="00E5639C" w:rsidRPr="00E5639C">
        <w:rPr>
          <w:rFonts w:ascii="Times New Roman" w:hAnsi="Times New Roman" w:cs="Times New Roman"/>
          <w:sz w:val="24"/>
          <w:szCs w:val="24"/>
          <w:lang w:val="en-US"/>
        </w:rPr>
        <w:t>anthians</w:t>
      </w:r>
      <w:r w:rsidR="007F4696">
        <w:rPr>
          <w:rFonts w:ascii="Times New Roman" w:hAnsi="Times New Roman" w:cs="Times New Roman"/>
          <w:sz w:val="24"/>
          <w:szCs w:val="24"/>
          <w:lang w:val="en-US"/>
        </w:rPr>
        <w:t>,</w:t>
      </w:r>
      <w:r w:rsidRPr="0099233B">
        <w:rPr>
          <w:rStyle w:val="EndnoteReference"/>
          <w:rFonts w:ascii="Times New Roman" w:hAnsi="Times New Roman" w:cs="Times New Roman"/>
          <w:sz w:val="24"/>
          <w:szCs w:val="24"/>
          <w:lang w:val="en-US"/>
        </w:rPr>
        <w:endnoteReference w:id="17"/>
      </w:r>
      <w:r w:rsidR="007F0179" w:rsidRPr="0099233B">
        <w:rPr>
          <w:rFonts w:ascii="Times New Roman" w:hAnsi="Times New Roman" w:cs="Times New Roman"/>
          <w:sz w:val="24"/>
          <w:szCs w:val="24"/>
          <w:lang w:val="en-US"/>
        </w:rPr>
        <w:t xml:space="preserve"> as if it was </w:t>
      </w:r>
      <w:r w:rsidR="007F0179" w:rsidRPr="0099233B">
        <w:rPr>
          <w:rFonts w:ascii="Times New Roman" w:hAnsi="Times New Roman" w:cs="Times New Roman"/>
          <w:i/>
          <w:sz w:val="24"/>
          <w:szCs w:val="24"/>
          <w:lang w:val="en-US"/>
        </w:rPr>
        <w:t>the</w:t>
      </w:r>
      <w:r w:rsidR="007F0179" w:rsidRPr="0099233B">
        <w:rPr>
          <w:rFonts w:ascii="Times New Roman" w:hAnsi="Times New Roman" w:cs="Times New Roman"/>
          <w:sz w:val="24"/>
          <w:szCs w:val="24"/>
          <w:lang w:val="en-US"/>
        </w:rPr>
        <w:t xml:space="preserve"> marble statue of Lysander </w:t>
      </w:r>
      <w:r w:rsidR="007F0179" w:rsidRPr="0099233B">
        <w:rPr>
          <w:rFonts w:ascii="Times New Roman" w:hAnsi="Times New Roman" w:cs="Times New Roman"/>
          <w:i/>
          <w:sz w:val="24"/>
          <w:szCs w:val="24"/>
          <w:lang w:val="en-US"/>
        </w:rPr>
        <w:t>par excellence</w:t>
      </w:r>
      <w:r w:rsidR="007F0179" w:rsidRPr="0099233B">
        <w:rPr>
          <w:rFonts w:ascii="Times New Roman" w:hAnsi="Times New Roman" w:cs="Times New Roman"/>
          <w:sz w:val="24"/>
          <w:szCs w:val="24"/>
          <w:lang w:val="en-US"/>
        </w:rPr>
        <w:t xml:space="preserve">. Nonetheless, it seems a bit odd that </w:t>
      </w:r>
      <w:r w:rsidR="008F592D" w:rsidRPr="0099233B">
        <w:rPr>
          <w:rFonts w:ascii="Times New Roman" w:hAnsi="Times New Roman" w:cs="Times New Roman"/>
          <w:sz w:val="24"/>
          <w:szCs w:val="24"/>
          <w:lang w:val="en-US"/>
        </w:rPr>
        <w:t>such a</w:t>
      </w:r>
      <w:r w:rsidR="007F0179" w:rsidRPr="0099233B">
        <w:rPr>
          <w:rFonts w:ascii="Times New Roman" w:hAnsi="Times New Roman" w:cs="Times New Roman"/>
          <w:sz w:val="24"/>
          <w:szCs w:val="24"/>
          <w:lang w:val="en-US"/>
        </w:rPr>
        <w:t xml:space="preserve"> famous event was connected to a statue whose identification was not clear and which was usually identified as Brasidas. It is</w:t>
      </w:r>
      <w:r w:rsidR="00AF5FEB" w:rsidRPr="0099233B">
        <w:rPr>
          <w:rFonts w:ascii="Times New Roman" w:hAnsi="Times New Roman" w:cs="Times New Roman"/>
          <w:sz w:val="24"/>
          <w:szCs w:val="24"/>
          <w:lang w:val="en-US"/>
        </w:rPr>
        <w:t>, then,</w:t>
      </w:r>
      <w:r w:rsidR="007F0179" w:rsidRPr="0099233B">
        <w:rPr>
          <w:rFonts w:ascii="Times New Roman" w:hAnsi="Times New Roman" w:cs="Times New Roman"/>
          <w:sz w:val="24"/>
          <w:szCs w:val="24"/>
          <w:lang w:val="en-US"/>
        </w:rPr>
        <w:t xml:space="preserve"> possible that another marble statue of Ly</w:t>
      </w:r>
      <w:r w:rsidR="00AF5FEB" w:rsidRPr="0099233B">
        <w:rPr>
          <w:rFonts w:ascii="Times New Roman" w:hAnsi="Times New Roman" w:cs="Times New Roman"/>
          <w:sz w:val="24"/>
          <w:szCs w:val="24"/>
          <w:lang w:val="en-US"/>
        </w:rPr>
        <w:t xml:space="preserve">sander was in the sanctuary. </w:t>
      </w:r>
      <w:r w:rsidR="007F4696">
        <w:rPr>
          <w:rFonts w:ascii="Times New Roman" w:hAnsi="Times New Roman" w:cs="Times New Roman"/>
          <w:sz w:val="24"/>
          <w:szCs w:val="24"/>
          <w:lang w:val="en-US"/>
        </w:rPr>
        <w:t>In either case</w:t>
      </w:r>
      <w:r w:rsidR="00AF5FEB" w:rsidRPr="0099233B">
        <w:rPr>
          <w:rFonts w:ascii="Times New Roman" w:hAnsi="Times New Roman" w:cs="Times New Roman"/>
          <w:sz w:val="24"/>
          <w:szCs w:val="24"/>
          <w:lang w:val="en-US"/>
        </w:rPr>
        <w:t>,</w:t>
      </w:r>
      <w:r w:rsidR="007F0179" w:rsidRPr="0099233B">
        <w:rPr>
          <w:rFonts w:ascii="Times New Roman" w:hAnsi="Times New Roman" w:cs="Times New Roman"/>
          <w:sz w:val="24"/>
          <w:szCs w:val="24"/>
          <w:lang w:val="en-US"/>
        </w:rPr>
        <w:t xml:space="preserve"> Plutarch inten</w:t>
      </w:r>
      <w:r w:rsidR="007F4696">
        <w:rPr>
          <w:rFonts w:ascii="Times New Roman" w:hAnsi="Times New Roman" w:cs="Times New Roman"/>
          <w:sz w:val="24"/>
          <w:szCs w:val="24"/>
          <w:lang w:val="en-US"/>
        </w:rPr>
        <w:t>ds</w:t>
      </w:r>
      <w:r w:rsidR="007F0179" w:rsidRPr="0099233B">
        <w:rPr>
          <w:rFonts w:ascii="Times New Roman" w:hAnsi="Times New Roman" w:cs="Times New Roman"/>
          <w:sz w:val="24"/>
          <w:szCs w:val="24"/>
          <w:lang w:val="en-US"/>
        </w:rPr>
        <w:t xml:space="preserve"> the reference to marble </w:t>
      </w:r>
      <w:r w:rsidR="007F4696">
        <w:rPr>
          <w:rFonts w:ascii="Times New Roman" w:hAnsi="Times New Roman" w:cs="Times New Roman"/>
          <w:sz w:val="24"/>
          <w:szCs w:val="24"/>
          <w:lang w:val="en-US"/>
        </w:rPr>
        <w:t>as</w:t>
      </w:r>
      <w:r w:rsidR="007F4696" w:rsidRPr="0099233B">
        <w:rPr>
          <w:rFonts w:ascii="Times New Roman" w:hAnsi="Times New Roman" w:cs="Times New Roman"/>
          <w:sz w:val="24"/>
          <w:szCs w:val="24"/>
          <w:lang w:val="en-US"/>
        </w:rPr>
        <w:t xml:space="preserve"> </w:t>
      </w:r>
      <w:r w:rsidR="007F0179" w:rsidRPr="0099233B">
        <w:rPr>
          <w:rFonts w:ascii="Times New Roman" w:hAnsi="Times New Roman" w:cs="Times New Roman"/>
          <w:sz w:val="24"/>
          <w:szCs w:val="24"/>
          <w:lang w:val="en-US"/>
        </w:rPr>
        <w:t>a way to distinguish this statue from another, probably from the most famous</w:t>
      </w:r>
      <w:r w:rsidR="007F4696">
        <w:rPr>
          <w:rFonts w:ascii="Times New Roman" w:hAnsi="Times New Roman" w:cs="Times New Roman"/>
          <w:sz w:val="24"/>
          <w:szCs w:val="24"/>
          <w:lang w:val="en-US"/>
        </w:rPr>
        <w:t>:</w:t>
      </w:r>
      <w:r w:rsidR="007F0179" w:rsidRPr="0099233B">
        <w:rPr>
          <w:rFonts w:ascii="Times New Roman" w:hAnsi="Times New Roman" w:cs="Times New Roman"/>
          <w:sz w:val="24"/>
          <w:szCs w:val="24"/>
          <w:lang w:val="en-US"/>
        </w:rPr>
        <w:t xml:space="preserve"> that in the </w:t>
      </w:r>
      <w:r w:rsidR="00E5639C" w:rsidRPr="00E5639C">
        <w:rPr>
          <w:rFonts w:ascii="Times New Roman" w:hAnsi="Times New Roman" w:cs="Times New Roman"/>
          <w:sz w:val="24"/>
          <w:szCs w:val="24"/>
          <w:lang w:val="en-US"/>
        </w:rPr>
        <w:t>Monument of the Admirals</w:t>
      </w:r>
      <w:r w:rsidR="007F0179" w:rsidRPr="0099233B">
        <w:rPr>
          <w:rFonts w:ascii="Times New Roman" w:hAnsi="Times New Roman" w:cs="Times New Roman"/>
          <w:sz w:val="24"/>
          <w:szCs w:val="24"/>
          <w:lang w:val="en-US"/>
        </w:rPr>
        <w:t xml:space="preserve">, which was mentioned at the beginning of </w:t>
      </w:r>
      <w:r w:rsidR="00842FFE" w:rsidRPr="0099233B">
        <w:rPr>
          <w:rFonts w:ascii="Times New Roman" w:hAnsi="Times New Roman" w:cs="Times New Roman"/>
          <w:i/>
          <w:sz w:val="24"/>
          <w:szCs w:val="24"/>
          <w:lang w:val="en-US"/>
        </w:rPr>
        <w:t>On the Pythian Responses</w:t>
      </w:r>
      <w:r w:rsidR="007F0179" w:rsidRPr="0099233B">
        <w:rPr>
          <w:rFonts w:ascii="Times New Roman" w:hAnsi="Times New Roman" w:cs="Times New Roman"/>
          <w:sz w:val="24"/>
          <w:szCs w:val="24"/>
          <w:lang w:val="en-US"/>
        </w:rPr>
        <w:t xml:space="preserve">. </w:t>
      </w:r>
    </w:p>
    <w:p w14:paraId="06128962" w14:textId="77777777" w:rsidR="00C3655E" w:rsidRPr="0099233B" w:rsidRDefault="00C3655E" w:rsidP="0099233B">
      <w:pPr>
        <w:spacing w:after="0" w:line="360" w:lineRule="auto"/>
        <w:rPr>
          <w:rFonts w:ascii="Times New Roman" w:hAnsi="Times New Roman" w:cs="Times New Roman"/>
          <w:sz w:val="24"/>
          <w:szCs w:val="24"/>
          <w:lang w:val="en-US"/>
        </w:rPr>
      </w:pPr>
    </w:p>
    <w:p w14:paraId="102D1B31" w14:textId="77777777" w:rsidR="007F0179" w:rsidRDefault="00C3655E" w:rsidP="0099233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[A-head]Conclusion</w:t>
      </w:r>
    </w:p>
    <w:p w14:paraId="2D78EF2F" w14:textId="77777777" w:rsidR="00C3655E" w:rsidRPr="0099233B" w:rsidRDefault="00C3655E" w:rsidP="0099233B">
      <w:pPr>
        <w:spacing w:after="0" w:line="360" w:lineRule="auto"/>
        <w:rPr>
          <w:rFonts w:ascii="Times New Roman" w:hAnsi="Times New Roman" w:cs="Times New Roman"/>
          <w:sz w:val="24"/>
          <w:szCs w:val="24"/>
          <w:lang w:val="en-US"/>
        </w:rPr>
      </w:pPr>
    </w:p>
    <w:p w14:paraId="137CA363" w14:textId="77777777" w:rsidR="007F0179" w:rsidRPr="0099233B" w:rsidRDefault="007F0179" w:rsidP="0099233B">
      <w:pPr>
        <w:spacing w:after="0" w:line="360" w:lineRule="auto"/>
        <w:rPr>
          <w:rFonts w:ascii="Times New Roman" w:hAnsi="Times New Roman" w:cs="Times New Roman"/>
          <w:sz w:val="24"/>
          <w:szCs w:val="24"/>
          <w:lang w:val="en-US"/>
        </w:rPr>
      </w:pPr>
      <w:r w:rsidRPr="0099233B">
        <w:rPr>
          <w:rFonts w:ascii="Times New Roman" w:hAnsi="Times New Roman" w:cs="Times New Roman"/>
          <w:sz w:val="24"/>
          <w:szCs w:val="24"/>
          <w:lang w:val="en-US"/>
        </w:rPr>
        <w:t xml:space="preserve">In conclusion, Plutarch’s description of Lysander’s monuments in Delphi </w:t>
      </w:r>
      <w:r w:rsidR="0080777F" w:rsidRPr="0099233B">
        <w:rPr>
          <w:rFonts w:ascii="Times New Roman" w:hAnsi="Times New Roman" w:cs="Times New Roman"/>
          <w:sz w:val="24"/>
          <w:szCs w:val="24"/>
          <w:lang w:val="en-US"/>
        </w:rPr>
        <w:t>reveals a</w:t>
      </w:r>
      <w:r w:rsidRPr="0099233B">
        <w:rPr>
          <w:rFonts w:ascii="Times New Roman" w:hAnsi="Times New Roman" w:cs="Times New Roman"/>
          <w:sz w:val="24"/>
          <w:szCs w:val="24"/>
          <w:lang w:val="en-US"/>
        </w:rPr>
        <w:t xml:space="preserve"> use of </w:t>
      </w:r>
      <w:r w:rsidR="0080777F" w:rsidRPr="0099233B">
        <w:rPr>
          <w:rFonts w:ascii="Times New Roman" w:hAnsi="Times New Roman" w:cs="Times New Roman"/>
          <w:sz w:val="24"/>
          <w:szCs w:val="24"/>
          <w:lang w:val="en-US"/>
        </w:rPr>
        <w:t xml:space="preserve">the </w:t>
      </w:r>
      <w:r w:rsidRPr="0099233B">
        <w:rPr>
          <w:rFonts w:ascii="Times New Roman" w:hAnsi="Times New Roman" w:cs="Times New Roman"/>
          <w:sz w:val="24"/>
          <w:szCs w:val="24"/>
          <w:lang w:val="en-US"/>
        </w:rPr>
        <w:t>material</w:t>
      </w:r>
      <w:r w:rsidR="007F4696">
        <w:rPr>
          <w:rFonts w:ascii="Times New Roman" w:hAnsi="Times New Roman" w:cs="Times New Roman"/>
          <w:sz w:val="24"/>
          <w:szCs w:val="24"/>
          <w:lang w:val="en-US"/>
        </w:rPr>
        <w:t>—</w:t>
      </w:r>
      <w:r w:rsidRPr="0099233B">
        <w:rPr>
          <w:rFonts w:ascii="Times New Roman" w:hAnsi="Times New Roman" w:cs="Times New Roman"/>
          <w:sz w:val="24"/>
          <w:szCs w:val="24"/>
          <w:lang w:val="en-US"/>
        </w:rPr>
        <w:t>bronze or marble</w:t>
      </w:r>
      <w:r w:rsidR="007F4696">
        <w:rPr>
          <w:rFonts w:ascii="Times New Roman" w:hAnsi="Times New Roman" w:cs="Times New Roman"/>
          <w:sz w:val="24"/>
          <w:szCs w:val="24"/>
          <w:lang w:val="en-US"/>
        </w:rPr>
        <w:t>—</w:t>
      </w:r>
      <w:r w:rsidRPr="0099233B">
        <w:rPr>
          <w:rFonts w:ascii="Times New Roman" w:hAnsi="Times New Roman" w:cs="Times New Roman"/>
          <w:sz w:val="24"/>
          <w:szCs w:val="24"/>
          <w:lang w:val="en-US"/>
        </w:rPr>
        <w:t xml:space="preserve">first of all to distinguish </w:t>
      </w:r>
      <w:r w:rsidR="007F4696">
        <w:rPr>
          <w:rFonts w:ascii="Times New Roman" w:hAnsi="Times New Roman" w:cs="Times New Roman"/>
          <w:sz w:val="24"/>
          <w:szCs w:val="24"/>
          <w:lang w:val="en-US"/>
        </w:rPr>
        <w:t xml:space="preserve">between </w:t>
      </w:r>
      <w:r w:rsidR="00617D94">
        <w:rPr>
          <w:rFonts w:ascii="Times New Roman" w:hAnsi="Times New Roman" w:cs="Times New Roman"/>
          <w:sz w:val="24"/>
          <w:szCs w:val="24"/>
          <w:lang w:val="en-US"/>
        </w:rPr>
        <w:t>two different</w:t>
      </w:r>
      <w:r w:rsidRPr="0099233B">
        <w:rPr>
          <w:rFonts w:ascii="Times New Roman" w:hAnsi="Times New Roman" w:cs="Times New Roman"/>
          <w:sz w:val="24"/>
          <w:szCs w:val="24"/>
          <w:lang w:val="en-US"/>
        </w:rPr>
        <w:t xml:space="preserve"> statues. In the case of the group of the Admirals</w:t>
      </w:r>
      <w:r w:rsidR="007F4696">
        <w:rPr>
          <w:rFonts w:ascii="Times New Roman" w:hAnsi="Times New Roman" w:cs="Times New Roman"/>
          <w:sz w:val="24"/>
          <w:szCs w:val="24"/>
          <w:lang w:val="en-US"/>
        </w:rPr>
        <w:t>,</w:t>
      </w:r>
      <w:r w:rsidRPr="0099233B">
        <w:rPr>
          <w:rFonts w:ascii="Times New Roman" w:hAnsi="Times New Roman" w:cs="Times New Roman"/>
          <w:sz w:val="24"/>
          <w:szCs w:val="24"/>
          <w:lang w:val="en-US"/>
        </w:rPr>
        <w:t xml:space="preserve"> the deterioration of the bronze and the formation of the blue patina </w:t>
      </w:r>
      <w:r w:rsidR="007F4696">
        <w:rPr>
          <w:rFonts w:ascii="Times New Roman" w:hAnsi="Times New Roman" w:cs="Times New Roman"/>
          <w:sz w:val="24"/>
          <w:szCs w:val="24"/>
          <w:lang w:val="en-US"/>
        </w:rPr>
        <w:t>became</w:t>
      </w:r>
      <w:r w:rsidR="007F4696" w:rsidRPr="0099233B">
        <w:rPr>
          <w:rFonts w:ascii="Times New Roman" w:hAnsi="Times New Roman" w:cs="Times New Roman"/>
          <w:sz w:val="24"/>
          <w:szCs w:val="24"/>
          <w:lang w:val="en-US"/>
        </w:rPr>
        <w:t xml:space="preserve"> </w:t>
      </w:r>
      <w:r w:rsidRPr="0099233B">
        <w:rPr>
          <w:rFonts w:ascii="Times New Roman" w:hAnsi="Times New Roman" w:cs="Times New Roman"/>
          <w:sz w:val="24"/>
          <w:szCs w:val="24"/>
          <w:lang w:val="en-US"/>
        </w:rPr>
        <w:t>a</w:t>
      </w:r>
      <w:r w:rsidR="0080777F" w:rsidRPr="0099233B">
        <w:rPr>
          <w:rFonts w:ascii="Times New Roman" w:hAnsi="Times New Roman" w:cs="Times New Roman"/>
          <w:sz w:val="24"/>
          <w:szCs w:val="24"/>
          <w:lang w:val="en-US"/>
        </w:rPr>
        <w:t xml:space="preserve"> means</w:t>
      </w:r>
      <w:r w:rsidRPr="0099233B">
        <w:rPr>
          <w:rFonts w:ascii="Times New Roman" w:hAnsi="Times New Roman" w:cs="Times New Roman"/>
          <w:sz w:val="24"/>
          <w:szCs w:val="24"/>
          <w:lang w:val="en-US"/>
        </w:rPr>
        <w:t xml:space="preserve"> </w:t>
      </w:r>
      <w:r w:rsidR="007F4696">
        <w:rPr>
          <w:rFonts w:ascii="Times New Roman" w:hAnsi="Times New Roman" w:cs="Times New Roman"/>
          <w:sz w:val="24"/>
          <w:szCs w:val="24"/>
          <w:lang w:val="en-US"/>
        </w:rPr>
        <w:t>of</w:t>
      </w:r>
      <w:r w:rsidR="007F4696" w:rsidRPr="0099233B">
        <w:rPr>
          <w:rFonts w:ascii="Times New Roman" w:hAnsi="Times New Roman" w:cs="Times New Roman"/>
          <w:sz w:val="24"/>
          <w:szCs w:val="24"/>
          <w:lang w:val="en-US"/>
        </w:rPr>
        <w:t xml:space="preserve"> </w:t>
      </w:r>
      <w:r w:rsidRPr="0099233B">
        <w:rPr>
          <w:rFonts w:ascii="Times New Roman" w:hAnsi="Times New Roman" w:cs="Times New Roman"/>
          <w:sz w:val="24"/>
          <w:szCs w:val="24"/>
          <w:lang w:val="en-US"/>
        </w:rPr>
        <w:t>interpret</w:t>
      </w:r>
      <w:r w:rsidR="007F4696">
        <w:rPr>
          <w:rFonts w:ascii="Times New Roman" w:hAnsi="Times New Roman" w:cs="Times New Roman"/>
          <w:sz w:val="24"/>
          <w:szCs w:val="24"/>
          <w:lang w:val="en-US"/>
        </w:rPr>
        <w:t>ing</w:t>
      </w:r>
      <w:r w:rsidRPr="0099233B">
        <w:rPr>
          <w:rFonts w:ascii="Times New Roman" w:hAnsi="Times New Roman" w:cs="Times New Roman"/>
          <w:sz w:val="24"/>
          <w:szCs w:val="24"/>
          <w:lang w:val="en-US"/>
        </w:rPr>
        <w:t xml:space="preserve"> the monument in the </w:t>
      </w:r>
      <w:r w:rsidR="0080777F" w:rsidRPr="0099233B">
        <w:rPr>
          <w:rFonts w:ascii="Times New Roman" w:hAnsi="Times New Roman" w:cs="Times New Roman"/>
          <w:sz w:val="24"/>
          <w:szCs w:val="24"/>
          <w:lang w:val="en-US"/>
        </w:rPr>
        <w:t>light of the event it celebrated</w:t>
      </w:r>
      <w:r w:rsidRPr="0099233B">
        <w:rPr>
          <w:rFonts w:ascii="Times New Roman" w:hAnsi="Times New Roman" w:cs="Times New Roman"/>
          <w:sz w:val="24"/>
          <w:szCs w:val="24"/>
          <w:lang w:val="en-US"/>
        </w:rPr>
        <w:t xml:space="preserve"> and </w:t>
      </w:r>
      <w:r w:rsidR="0080777F" w:rsidRPr="0099233B">
        <w:rPr>
          <w:rFonts w:ascii="Times New Roman" w:hAnsi="Times New Roman" w:cs="Times New Roman"/>
          <w:sz w:val="24"/>
          <w:szCs w:val="24"/>
          <w:lang w:val="en-US"/>
        </w:rPr>
        <w:t xml:space="preserve">of </w:t>
      </w:r>
      <w:r w:rsidRPr="0099233B">
        <w:rPr>
          <w:rFonts w:ascii="Times New Roman" w:hAnsi="Times New Roman" w:cs="Times New Roman"/>
          <w:sz w:val="24"/>
          <w:szCs w:val="24"/>
          <w:lang w:val="en-US"/>
        </w:rPr>
        <w:t xml:space="preserve">its connection with the sea. Moreover, the discussion </w:t>
      </w:r>
      <w:r w:rsidR="007F4696">
        <w:rPr>
          <w:rFonts w:ascii="Times New Roman" w:hAnsi="Times New Roman" w:cs="Times New Roman"/>
          <w:sz w:val="24"/>
          <w:szCs w:val="24"/>
          <w:lang w:val="en-US"/>
        </w:rPr>
        <w:t>of</w:t>
      </w:r>
      <w:r w:rsidR="007F4696" w:rsidRPr="0099233B">
        <w:rPr>
          <w:rFonts w:ascii="Times New Roman" w:hAnsi="Times New Roman" w:cs="Times New Roman"/>
          <w:sz w:val="24"/>
          <w:szCs w:val="24"/>
          <w:lang w:val="en-US"/>
        </w:rPr>
        <w:t xml:space="preserve"> </w:t>
      </w:r>
      <w:r w:rsidRPr="0099233B">
        <w:rPr>
          <w:rFonts w:ascii="Times New Roman" w:hAnsi="Times New Roman" w:cs="Times New Roman"/>
          <w:sz w:val="24"/>
          <w:szCs w:val="24"/>
          <w:lang w:val="en-US"/>
        </w:rPr>
        <w:t xml:space="preserve">the origin of the patina, which is due to </w:t>
      </w:r>
      <w:r w:rsidR="0080777F" w:rsidRPr="0099233B">
        <w:rPr>
          <w:rFonts w:ascii="Times New Roman" w:hAnsi="Times New Roman" w:cs="Times New Roman"/>
          <w:sz w:val="24"/>
          <w:szCs w:val="24"/>
          <w:lang w:val="en-US"/>
        </w:rPr>
        <w:t xml:space="preserve">the </w:t>
      </w:r>
      <w:r w:rsidRPr="0099233B">
        <w:rPr>
          <w:rFonts w:ascii="Times New Roman" w:hAnsi="Times New Roman" w:cs="Times New Roman"/>
          <w:sz w:val="24"/>
          <w:szCs w:val="24"/>
          <w:lang w:val="en-US"/>
        </w:rPr>
        <w:t xml:space="preserve">Delphic air, introduces the philosophical </w:t>
      </w:r>
      <w:r w:rsidR="008F592D" w:rsidRPr="0099233B">
        <w:rPr>
          <w:rFonts w:ascii="Times New Roman" w:hAnsi="Times New Roman" w:cs="Times New Roman"/>
          <w:sz w:val="24"/>
          <w:szCs w:val="24"/>
          <w:lang w:val="en-US"/>
        </w:rPr>
        <w:t xml:space="preserve">nature </w:t>
      </w:r>
      <w:r w:rsidRPr="0099233B">
        <w:rPr>
          <w:rFonts w:ascii="Times New Roman" w:hAnsi="Times New Roman" w:cs="Times New Roman"/>
          <w:sz w:val="24"/>
          <w:szCs w:val="24"/>
          <w:lang w:val="en-US"/>
        </w:rPr>
        <w:t>of the writing and represents the first step in the theological reflection that Plutarch intends to develop. The</w:t>
      </w:r>
      <w:r w:rsidR="00124D19" w:rsidRPr="0099233B">
        <w:rPr>
          <w:rFonts w:ascii="Times New Roman" w:hAnsi="Times New Roman" w:cs="Times New Roman"/>
          <w:sz w:val="24"/>
          <w:szCs w:val="24"/>
          <w:lang w:val="en-US"/>
        </w:rPr>
        <w:t>refore, the</w:t>
      </w:r>
      <w:r w:rsidRPr="0099233B">
        <w:rPr>
          <w:rFonts w:ascii="Times New Roman" w:hAnsi="Times New Roman" w:cs="Times New Roman"/>
          <w:sz w:val="24"/>
          <w:szCs w:val="24"/>
          <w:lang w:val="en-US"/>
        </w:rPr>
        <w:t xml:space="preserve"> bronze and its patina </w:t>
      </w:r>
      <w:r w:rsidR="008F592D" w:rsidRPr="0099233B">
        <w:rPr>
          <w:rFonts w:ascii="Times New Roman" w:hAnsi="Times New Roman" w:cs="Times New Roman"/>
          <w:sz w:val="24"/>
          <w:szCs w:val="24"/>
          <w:lang w:val="en-US"/>
        </w:rPr>
        <w:t xml:space="preserve">also </w:t>
      </w:r>
      <w:r w:rsidRPr="0099233B">
        <w:rPr>
          <w:rFonts w:ascii="Times New Roman" w:hAnsi="Times New Roman" w:cs="Times New Roman"/>
          <w:sz w:val="24"/>
          <w:szCs w:val="24"/>
          <w:lang w:val="en-US"/>
        </w:rPr>
        <w:t>assume a philosophical and religious value: it is peculiar to the s</w:t>
      </w:r>
      <w:r w:rsidR="00124D19" w:rsidRPr="0099233B">
        <w:rPr>
          <w:rFonts w:ascii="Times New Roman" w:hAnsi="Times New Roman" w:cs="Times New Roman"/>
          <w:sz w:val="24"/>
          <w:szCs w:val="24"/>
          <w:lang w:val="en-US"/>
        </w:rPr>
        <w:t>anctuary of Delphi and</w:t>
      </w:r>
      <w:r w:rsidRPr="0099233B">
        <w:rPr>
          <w:rFonts w:ascii="Times New Roman" w:hAnsi="Times New Roman" w:cs="Times New Roman"/>
          <w:sz w:val="24"/>
          <w:szCs w:val="24"/>
          <w:lang w:val="en-US"/>
        </w:rPr>
        <w:t xml:space="preserve"> strictly linked to Apollo. In Plutarch’s view</w:t>
      </w:r>
      <w:r w:rsidR="007F4696">
        <w:rPr>
          <w:rFonts w:ascii="Times New Roman" w:hAnsi="Times New Roman" w:cs="Times New Roman"/>
          <w:sz w:val="24"/>
          <w:szCs w:val="24"/>
          <w:lang w:val="en-US"/>
        </w:rPr>
        <w:t>,</w:t>
      </w:r>
      <w:r w:rsidRPr="0099233B">
        <w:rPr>
          <w:rFonts w:ascii="Times New Roman" w:hAnsi="Times New Roman" w:cs="Times New Roman"/>
          <w:sz w:val="24"/>
          <w:szCs w:val="24"/>
          <w:lang w:val="en-US"/>
        </w:rPr>
        <w:t xml:space="preserve"> the bronze becomes more than bronze and a bronze statue more than </w:t>
      </w:r>
      <w:r w:rsidR="007F4696">
        <w:rPr>
          <w:rFonts w:ascii="Times New Roman" w:hAnsi="Times New Roman" w:cs="Times New Roman"/>
          <w:sz w:val="24"/>
          <w:szCs w:val="24"/>
          <w:lang w:val="en-US"/>
        </w:rPr>
        <w:t xml:space="preserve">just </w:t>
      </w:r>
      <w:r w:rsidR="00617D94">
        <w:rPr>
          <w:rFonts w:ascii="Times New Roman" w:hAnsi="Times New Roman" w:cs="Times New Roman"/>
          <w:sz w:val="24"/>
          <w:szCs w:val="24"/>
          <w:lang w:val="en-US"/>
        </w:rPr>
        <w:t xml:space="preserve">the sum of </w:t>
      </w:r>
      <w:r w:rsidR="007F4696">
        <w:rPr>
          <w:rFonts w:ascii="Times New Roman" w:hAnsi="Times New Roman" w:cs="Times New Roman"/>
          <w:sz w:val="24"/>
          <w:szCs w:val="24"/>
          <w:lang w:val="en-US"/>
        </w:rPr>
        <w:t xml:space="preserve">its </w:t>
      </w:r>
      <w:r w:rsidRPr="0099233B">
        <w:rPr>
          <w:rFonts w:ascii="Times New Roman" w:hAnsi="Times New Roman" w:cs="Times New Roman"/>
          <w:sz w:val="24"/>
          <w:szCs w:val="24"/>
          <w:lang w:val="en-US"/>
        </w:rPr>
        <w:t xml:space="preserve">technique and aesthetic appearance. The material assumes both a historical and a philosophical value and becomes the key of Plutarch’s interpretation of the </w:t>
      </w:r>
      <w:r w:rsidR="00E5639C" w:rsidRPr="00E5639C">
        <w:rPr>
          <w:rFonts w:ascii="Times New Roman" w:hAnsi="Times New Roman" w:cs="Times New Roman"/>
          <w:sz w:val="24"/>
          <w:szCs w:val="24"/>
          <w:lang w:val="en-US"/>
        </w:rPr>
        <w:t>Monument of the Admirals</w:t>
      </w:r>
      <w:r w:rsidRPr="0099233B">
        <w:rPr>
          <w:rFonts w:ascii="Times New Roman" w:hAnsi="Times New Roman" w:cs="Times New Roman"/>
          <w:sz w:val="24"/>
          <w:szCs w:val="24"/>
          <w:lang w:val="en-US"/>
        </w:rPr>
        <w:t xml:space="preserve">. </w:t>
      </w:r>
    </w:p>
    <w:p w14:paraId="2F94C11E" w14:textId="77777777" w:rsidR="007F0179" w:rsidRPr="0099233B" w:rsidRDefault="007F0179" w:rsidP="0099233B">
      <w:pPr>
        <w:pStyle w:val="NormalWeb"/>
        <w:spacing w:before="0" w:beforeAutospacing="0" w:after="0" w:afterAutospacing="0" w:line="360" w:lineRule="auto"/>
        <w:rPr>
          <w:lang w:val="en-US"/>
        </w:rPr>
      </w:pPr>
    </w:p>
    <w:p w14:paraId="78C15F8E" w14:textId="77777777" w:rsidR="00AE5685" w:rsidRPr="0056202D" w:rsidRDefault="00AE5685" w:rsidP="00AE5685">
      <w:pPr>
        <w:pStyle w:val="NormalWeb"/>
        <w:spacing w:before="0" w:beforeAutospacing="0" w:after="0" w:afterAutospacing="0" w:line="360" w:lineRule="auto"/>
        <w:jc w:val="both"/>
        <w:rPr>
          <w:b/>
          <w:lang w:val="en-US"/>
        </w:rPr>
      </w:pPr>
      <w:r>
        <w:rPr>
          <w:b/>
          <w:lang w:val="en-US"/>
        </w:rPr>
        <w:t>[A-head]</w:t>
      </w:r>
      <w:r w:rsidRPr="0056202D">
        <w:rPr>
          <w:b/>
          <w:lang w:val="en-US"/>
        </w:rPr>
        <w:t>Bibliography</w:t>
      </w:r>
    </w:p>
    <w:p w14:paraId="2D7BCB9D" w14:textId="77777777" w:rsidR="00AE5685" w:rsidRDefault="00AE5685" w:rsidP="00AE5685">
      <w:pPr>
        <w:spacing w:after="0" w:line="360" w:lineRule="auto"/>
        <w:jc w:val="both"/>
        <w:rPr>
          <w:rFonts w:ascii="Times New Roman" w:hAnsi="Times New Roman" w:cs="Times New Roman"/>
          <w:sz w:val="24"/>
          <w:szCs w:val="24"/>
        </w:rPr>
      </w:pPr>
    </w:p>
    <w:p w14:paraId="013F17C9" w14:textId="77777777" w:rsidR="00AE5685" w:rsidRDefault="00AE5685" w:rsidP="00AE56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[bibliography]</w:t>
      </w:r>
    </w:p>
    <w:p w14:paraId="6C803403" w14:textId="77777777" w:rsidR="00AE5685" w:rsidRPr="0056202D" w:rsidRDefault="00AE5685" w:rsidP="004E2738">
      <w:pPr>
        <w:spacing w:after="0" w:line="360" w:lineRule="auto"/>
        <w:rPr>
          <w:rFonts w:ascii="Times New Roman" w:hAnsi="Times New Roman" w:cs="Times New Roman"/>
          <w:sz w:val="24"/>
          <w:szCs w:val="24"/>
        </w:rPr>
      </w:pPr>
    </w:p>
    <w:p w14:paraId="0D584790" w14:textId="77777777" w:rsidR="00AE5685" w:rsidRDefault="00AE5685" w:rsidP="004E2738">
      <w:pPr>
        <w:spacing w:after="0" w:line="360" w:lineRule="auto"/>
        <w:rPr>
          <w:rFonts w:ascii="Times New Roman" w:hAnsi="Times New Roman" w:cs="Times New Roman"/>
          <w:sz w:val="24"/>
          <w:szCs w:val="24"/>
        </w:rPr>
      </w:pPr>
      <w:r>
        <w:rPr>
          <w:rFonts w:ascii="Times New Roman" w:hAnsi="Times New Roman" w:cs="Times New Roman"/>
          <w:sz w:val="24"/>
          <w:szCs w:val="24"/>
        </w:rPr>
        <w:t>Angeli Bertinelli et al.</w:t>
      </w:r>
      <w:r w:rsidRPr="0056202D">
        <w:rPr>
          <w:rFonts w:ascii="Times New Roman" w:hAnsi="Times New Roman" w:cs="Times New Roman"/>
          <w:sz w:val="24"/>
          <w:szCs w:val="24"/>
        </w:rPr>
        <w:t xml:space="preserve"> 1997</w:t>
      </w:r>
    </w:p>
    <w:p w14:paraId="0EBE10B2" w14:textId="77777777" w:rsidR="00AE5685" w:rsidRPr="0056202D" w:rsidRDefault="00AE5685" w:rsidP="004E2738">
      <w:pPr>
        <w:spacing w:after="0" w:line="360" w:lineRule="auto"/>
        <w:rPr>
          <w:rFonts w:ascii="Times New Roman" w:hAnsi="Times New Roman" w:cs="Times New Roman"/>
          <w:sz w:val="24"/>
          <w:szCs w:val="24"/>
        </w:rPr>
      </w:pPr>
      <w:r w:rsidRPr="0056202D">
        <w:rPr>
          <w:rFonts w:ascii="Times New Roman" w:hAnsi="Times New Roman" w:cs="Times New Roman"/>
          <w:sz w:val="24"/>
          <w:szCs w:val="24"/>
        </w:rPr>
        <w:t>Angeli Bertinelli, M.</w:t>
      </w:r>
      <w:r>
        <w:rPr>
          <w:rFonts w:ascii="Times New Roman" w:hAnsi="Times New Roman" w:cs="Times New Roman"/>
          <w:sz w:val="24"/>
          <w:szCs w:val="24"/>
        </w:rPr>
        <w:t xml:space="preserve"> </w:t>
      </w:r>
      <w:r w:rsidRPr="0056202D">
        <w:rPr>
          <w:rFonts w:ascii="Times New Roman" w:hAnsi="Times New Roman" w:cs="Times New Roman"/>
          <w:sz w:val="24"/>
          <w:szCs w:val="24"/>
        </w:rPr>
        <w:t>G., M. Manfredini, L. Piccirilli</w:t>
      </w:r>
      <w:r>
        <w:rPr>
          <w:rFonts w:ascii="Times New Roman" w:hAnsi="Times New Roman" w:cs="Times New Roman"/>
          <w:sz w:val="24"/>
          <w:szCs w:val="24"/>
        </w:rPr>
        <w:t>,</w:t>
      </w:r>
      <w:r w:rsidRPr="0056202D">
        <w:rPr>
          <w:rFonts w:ascii="Times New Roman" w:hAnsi="Times New Roman" w:cs="Times New Roman"/>
          <w:sz w:val="24"/>
          <w:szCs w:val="24"/>
        </w:rPr>
        <w:t xml:space="preserve"> and G. Pisani. 1997. </w:t>
      </w:r>
      <w:r w:rsidRPr="0056202D">
        <w:rPr>
          <w:rFonts w:ascii="Times New Roman" w:hAnsi="Times New Roman" w:cs="Times New Roman"/>
          <w:i/>
          <w:sz w:val="24"/>
          <w:szCs w:val="24"/>
        </w:rPr>
        <w:t>Le vite di Lisandro e Silla.</w:t>
      </w:r>
      <w:r w:rsidRPr="0056202D">
        <w:rPr>
          <w:rFonts w:ascii="Times New Roman" w:hAnsi="Times New Roman" w:cs="Times New Roman"/>
          <w:sz w:val="24"/>
          <w:szCs w:val="24"/>
        </w:rPr>
        <w:t xml:space="preserve"> Milan: Mondadori. </w:t>
      </w:r>
    </w:p>
    <w:p w14:paraId="2C9324AD" w14:textId="77777777" w:rsidR="00AE5685" w:rsidRPr="0056202D" w:rsidRDefault="00AE5685" w:rsidP="004E2738">
      <w:pPr>
        <w:spacing w:after="0" w:line="360" w:lineRule="auto"/>
        <w:rPr>
          <w:rFonts w:ascii="Times New Roman" w:hAnsi="Times New Roman" w:cs="Times New Roman"/>
          <w:sz w:val="24"/>
          <w:szCs w:val="24"/>
        </w:rPr>
      </w:pPr>
    </w:p>
    <w:p w14:paraId="23F2DA8A" w14:textId="77777777" w:rsidR="00AE5685" w:rsidRDefault="00AE5685" w:rsidP="004E2738">
      <w:pPr>
        <w:pStyle w:val="NormalWeb"/>
        <w:spacing w:before="0" w:beforeAutospacing="0" w:after="0" w:afterAutospacing="0" w:line="360" w:lineRule="auto"/>
      </w:pPr>
      <w:r>
        <w:t>Bommelaer</w:t>
      </w:r>
      <w:r w:rsidRPr="0056202D">
        <w:t xml:space="preserve"> 2015</w:t>
      </w:r>
    </w:p>
    <w:p w14:paraId="36B6A3DE" w14:textId="77777777" w:rsidR="00AE5685" w:rsidRPr="0056202D" w:rsidRDefault="00AE5685" w:rsidP="004E2738">
      <w:pPr>
        <w:pStyle w:val="NormalWeb"/>
        <w:spacing w:before="0" w:beforeAutospacing="0" w:after="0" w:afterAutospacing="0" w:line="360" w:lineRule="auto"/>
        <w:rPr>
          <w:lang w:val="en-US"/>
        </w:rPr>
      </w:pPr>
      <w:r w:rsidRPr="0056202D">
        <w:lastRenderedPageBreak/>
        <w:t>Bommelaer, J.</w:t>
      </w:r>
      <w:r>
        <w:t xml:space="preserve"> </w:t>
      </w:r>
      <w:r w:rsidRPr="0056202D">
        <w:t xml:space="preserve">F. 2015. </w:t>
      </w:r>
      <w:r>
        <w:rPr>
          <w:i/>
          <w:lang w:val="en-US"/>
        </w:rPr>
        <w:t>Guide de Delphes: Le site</w:t>
      </w:r>
      <w:r>
        <w:rPr>
          <w:lang w:val="en-US"/>
        </w:rPr>
        <w:t>.</w:t>
      </w:r>
      <w:r w:rsidRPr="0056202D">
        <w:rPr>
          <w:i/>
          <w:lang w:val="en-US"/>
        </w:rPr>
        <w:t xml:space="preserve"> </w:t>
      </w:r>
      <w:r>
        <w:rPr>
          <w:lang w:val="en-US"/>
        </w:rPr>
        <w:t>2nd rev. ed. Sites et Monuments 7. Athens and</w:t>
      </w:r>
      <w:r w:rsidRPr="0056202D">
        <w:rPr>
          <w:lang w:val="en-US"/>
        </w:rPr>
        <w:t xml:space="preserve"> Pa</w:t>
      </w:r>
      <w:r>
        <w:rPr>
          <w:lang w:val="en-US"/>
        </w:rPr>
        <w:t>ris: École française d’Athènes;</w:t>
      </w:r>
      <w:r w:rsidRPr="0056202D">
        <w:rPr>
          <w:lang w:val="en-US"/>
        </w:rPr>
        <w:t xml:space="preserve"> De Boccard. </w:t>
      </w:r>
    </w:p>
    <w:p w14:paraId="17B95D48" w14:textId="77777777" w:rsidR="00AE5685" w:rsidRPr="0056202D" w:rsidRDefault="00AE5685" w:rsidP="004E2738">
      <w:pPr>
        <w:pStyle w:val="NormalWeb"/>
        <w:spacing w:before="0" w:beforeAutospacing="0" w:after="0" w:afterAutospacing="0" w:line="360" w:lineRule="auto"/>
        <w:rPr>
          <w:lang w:val="en-US"/>
        </w:rPr>
      </w:pPr>
    </w:p>
    <w:p w14:paraId="3D3C60A2" w14:textId="77777777" w:rsidR="00AE5685" w:rsidRDefault="00AE5685" w:rsidP="004E2738">
      <w:pPr>
        <w:pStyle w:val="NormalWeb"/>
        <w:spacing w:before="0" w:beforeAutospacing="0" w:after="0" w:afterAutospacing="0" w:line="360" w:lineRule="auto"/>
        <w:rPr>
          <w:lang w:val="en-US"/>
        </w:rPr>
      </w:pPr>
      <w:r>
        <w:rPr>
          <w:lang w:val="en-US"/>
        </w:rPr>
        <w:t>Craddock and Giumlia-Mair</w:t>
      </w:r>
      <w:r w:rsidRPr="0056202D">
        <w:rPr>
          <w:lang w:val="en-US"/>
        </w:rPr>
        <w:t xml:space="preserve"> 1993a </w:t>
      </w:r>
    </w:p>
    <w:p w14:paraId="5053F9A6" w14:textId="77777777" w:rsidR="00AE5685" w:rsidRPr="0056202D" w:rsidRDefault="00AE5685" w:rsidP="004E2738">
      <w:pPr>
        <w:pStyle w:val="NormalWeb"/>
        <w:spacing w:before="0" w:beforeAutospacing="0" w:after="0" w:afterAutospacing="0" w:line="360" w:lineRule="auto"/>
        <w:rPr>
          <w:lang w:val="en-US"/>
        </w:rPr>
      </w:pPr>
      <w:r w:rsidRPr="0056202D">
        <w:rPr>
          <w:lang w:val="en-US"/>
        </w:rPr>
        <w:t>Craddock, P.</w:t>
      </w:r>
      <w:r>
        <w:rPr>
          <w:lang w:val="en-US"/>
        </w:rPr>
        <w:t xml:space="preserve"> </w:t>
      </w:r>
      <w:r w:rsidRPr="0056202D">
        <w:rPr>
          <w:lang w:val="en-US"/>
        </w:rPr>
        <w:t>T., and A.</w:t>
      </w:r>
      <w:r>
        <w:rPr>
          <w:lang w:val="en-US"/>
        </w:rPr>
        <w:t xml:space="preserve"> </w:t>
      </w:r>
      <w:r w:rsidRPr="0056202D">
        <w:rPr>
          <w:lang w:val="en-US"/>
        </w:rPr>
        <w:t>R. G</w:t>
      </w:r>
      <w:r>
        <w:rPr>
          <w:lang w:val="en-US"/>
        </w:rPr>
        <w:t>iumlia-Mair. 1993a. “Beauty is Skin Deep: Evidence for the Original Appearance of Classical S</w:t>
      </w:r>
      <w:r w:rsidRPr="0056202D">
        <w:rPr>
          <w:lang w:val="en-US"/>
        </w:rPr>
        <w:t>tatuary</w:t>
      </w:r>
      <w:r>
        <w:rPr>
          <w:lang w:val="en-US"/>
        </w:rPr>
        <w:t>.”</w:t>
      </w:r>
      <w:r w:rsidRPr="0056202D">
        <w:rPr>
          <w:lang w:val="en-US"/>
        </w:rPr>
        <w:t xml:space="preserve"> In </w:t>
      </w:r>
      <w:r w:rsidRPr="0056202D">
        <w:rPr>
          <w:i/>
          <w:lang w:val="en-US"/>
        </w:rPr>
        <w:t>Metal Plating and Patination</w:t>
      </w:r>
      <w:r>
        <w:rPr>
          <w:i/>
          <w:lang w:val="en-US"/>
        </w:rPr>
        <w:t>:</w:t>
      </w:r>
      <w:r w:rsidRPr="0056202D">
        <w:rPr>
          <w:i/>
          <w:lang w:val="en-US"/>
        </w:rPr>
        <w:t xml:space="preserve"> Cultural, Technical and Historical Developments</w:t>
      </w:r>
      <w:r>
        <w:rPr>
          <w:lang w:val="en-US"/>
        </w:rPr>
        <w:t>, ed.</w:t>
      </w:r>
      <w:r w:rsidRPr="0056202D">
        <w:rPr>
          <w:lang w:val="en-US"/>
        </w:rPr>
        <w:t xml:space="preserve"> S. La Niece and P. Craddock, 30</w:t>
      </w:r>
      <w:r>
        <w:rPr>
          <w:lang w:val="en-US"/>
        </w:rPr>
        <w:t>–</w:t>
      </w:r>
      <w:r w:rsidRPr="0056202D">
        <w:rPr>
          <w:lang w:val="en-US"/>
        </w:rPr>
        <w:t>38. Oxford: Butterworth-Heinemann.</w:t>
      </w:r>
    </w:p>
    <w:p w14:paraId="409D2421" w14:textId="77777777" w:rsidR="00AE5685" w:rsidRPr="0056202D" w:rsidRDefault="00AE5685" w:rsidP="004E2738">
      <w:pPr>
        <w:pStyle w:val="NormalWeb"/>
        <w:spacing w:before="0" w:beforeAutospacing="0" w:after="0" w:afterAutospacing="0" w:line="360" w:lineRule="auto"/>
        <w:rPr>
          <w:lang w:val="en-US"/>
        </w:rPr>
      </w:pPr>
    </w:p>
    <w:p w14:paraId="677FE31F" w14:textId="77777777" w:rsidR="00AE5685" w:rsidRDefault="00AE5685" w:rsidP="004E2738">
      <w:pPr>
        <w:pStyle w:val="NormalWeb"/>
        <w:spacing w:before="0" w:beforeAutospacing="0" w:after="0" w:afterAutospacing="0" w:line="360" w:lineRule="auto"/>
        <w:rPr>
          <w:lang w:val="en-US"/>
        </w:rPr>
      </w:pPr>
      <w:r w:rsidRPr="0056202D">
        <w:rPr>
          <w:lang w:val="en-US"/>
        </w:rPr>
        <w:t xml:space="preserve">Craddock and Giumlia-Mair 1993b </w:t>
      </w:r>
    </w:p>
    <w:p w14:paraId="30391400" w14:textId="77777777" w:rsidR="00AE5685" w:rsidRPr="0056202D" w:rsidRDefault="00AE5685" w:rsidP="004E2738">
      <w:pPr>
        <w:pStyle w:val="NormalWeb"/>
        <w:spacing w:before="0" w:beforeAutospacing="0" w:after="0" w:afterAutospacing="0" w:line="360" w:lineRule="auto"/>
      </w:pPr>
      <w:r w:rsidRPr="0056202D">
        <w:rPr>
          <w:lang w:val="en-US"/>
        </w:rPr>
        <w:t>Craddock, P.</w:t>
      </w:r>
      <w:r>
        <w:rPr>
          <w:lang w:val="en-US"/>
        </w:rPr>
        <w:t xml:space="preserve"> </w:t>
      </w:r>
      <w:r w:rsidRPr="0056202D">
        <w:rPr>
          <w:lang w:val="en-US"/>
        </w:rPr>
        <w:t>T., and A.</w:t>
      </w:r>
      <w:r>
        <w:rPr>
          <w:lang w:val="en-US"/>
        </w:rPr>
        <w:t xml:space="preserve"> </w:t>
      </w:r>
      <w:r w:rsidRPr="0056202D">
        <w:rPr>
          <w:lang w:val="en-US"/>
        </w:rPr>
        <w:t>R. Giumlia-Mair. 1993b. “Hsmn-</w:t>
      </w:r>
      <w:r>
        <w:rPr>
          <w:lang w:val="en-US"/>
        </w:rPr>
        <w:t>K</w:t>
      </w:r>
      <w:r w:rsidRPr="0056202D">
        <w:rPr>
          <w:lang w:val="en-US"/>
        </w:rPr>
        <w:t xml:space="preserve">m, Corinthian </w:t>
      </w:r>
      <w:r>
        <w:rPr>
          <w:lang w:val="en-US"/>
        </w:rPr>
        <w:t>B</w:t>
      </w:r>
      <w:r w:rsidRPr="0056202D">
        <w:rPr>
          <w:lang w:val="en-US"/>
        </w:rPr>
        <w:t xml:space="preserve">ronze, </w:t>
      </w:r>
      <w:r>
        <w:rPr>
          <w:lang w:val="en-US"/>
        </w:rPr>
        <w:t>S</w:t>
      </w:r>
      <w:r w:rsidRPr="0056202D">
        <w:rPr>
          <w:lang w:val="en-US"/>
        </w:rPr>
        <w:t xml:space="preserve">hakudo: </w:t>
      </w:r>
      <w:r>
        <w:rPr>
          <w:lang w:val="en-US"/>
        </w:rPr>
        <w:t>B</w:t>
      </w:r>
      <w:r w:rsidRPr="0056202D">
        <w:rPr>
          <w:lang w:val="en-US"/>
        </w:rPr>
        <w:t xml:space="preserve">lack-patinated </w:t>
      </w:r>
      <w:r>
        <w:rPr>
          <w:lang w:val="en-US"/>
        </w:rPr>
        <w:t>B</w:t>
      </w:r>
      <w:r w:rsidRPr="0056202D">
        <w:rPr>
          <w:lang w:val="en-US"/>
        </w:rPr>
        <w:t xml:space="preserve">ronze in the </w:t>
      </w:r>
      <w:r>
        <w:rPr>
          <w:lang w:val="en-US"/>
        </w:rPr>
        <w:t>A</w:t>
      </w:r>
      <w:r w:rsidRPr="0056202D">
        <w:rPr>
          <w:lang w:val="en-US"/>
        </w:rPr>
        <w:t xml:space="preserve">ncient </w:t>
      </w:r>
      <w:r>
        <w:rPr>
          <w:lang w:val="en-US"/>
        </w:rPr>
        <w:t>W</w:t>
      </w:r>
      <w:r w:rsidRPr="0056202D">
        <w:rPr>
          <w:lang w:val="en-US"/>
        </w:rPr>
        <w:t>orld</w:t>
      </w:r>
      <w:r>
        <w:rPr>
          <w:lang w:val="en-US"/>
        </w:rPr>
        <w:t>.</w:t>
      </w:r>
      <w:r w:rsidRPr="0056202D">
        <w:rPr>
          <w:lang w:val="en-US"/>
        </w:rPr>
        <w:t xml:space="preserve">” In </w:t>
      </w:r>
      <w:r w:rsidRPr="0056202D">
        <w:rPr>
          <w:i/>
          <w:lang w:val="en-US"/>
        </w:rPr>
        <w:t>Metal Plating and Patination</w:t>
      </w:r>
      <w:r>
        <w:rPr>
          <w:i/>
          <w:lang w:val="en-US"/>
        </w:rPr>
        <w:t>:</w:t>
      </w:r>
      <w:r w:rsidRPr="0056202D">
        <w:rPr>
          <w:i/>
          <w:lang w:val="en-US"/>
        </w:rPr>
        <w:t xml:space="preserve"> Cultural, Technical and Historical Developments</w:t>
      </w:r>
      <w:r w:rsidRPr="0056202D">
        <w:rPr>
          <w:lang w:val="en-US"/>
        </w:rPr>
        <w:t>, ed</w:t>
      </w:r>
      <w:r>
        <w:rPr>
          <w:lang w:val="en-US"/>
        </w:rPr>
        <w:t>.</w:t>
      </w:r>
      <w:r w:rsidRPr="0056202D">
        <w:rPr>
          <w:lang w:val="en-US"/>
        </w:rPr>
        <w:t xml:space="preserve"> S. La Niece and P. Craddock, 101</w:t>
      </w:r>
      <w:r>
        <w:rPr>
          <w:lang w:val="en-US"/>
        </w:rPr>
        <w:t>–</w:t>
      </w:r>
      <w:r w:rsidRPr="0056202D">
        <w:rPr>
          <w:lang w:val="en-US"/>
        </w:rPr>
        <w:t xml:space="preserve">27. </w:t>
      </w:r>
      <w:r w:rsidRPr="0056202D">
        <w:t>Oxford: Butterworth-Heinemann.</w:t>
      </w:r>
    </w:p>
    <w:p w14:paraId="18C10185" w14:textId="77777777" w:rsidR="00AE5685" w:rsidRPr="0056202D" w:rsidRDefault="00AE5685" w:rsidP="004E2738">
      <w:pPr>
        <w:pStyle w:val="NormalWeb"/>
        <w:spacing w:before="0" w:beforeAutospacing="0" w:after="0" w:afterAutospacing="0" w:line="360" w:lineRule="auto"/>
      </w:pPr>
    </w:p>
    <w:p w14:paraId="3F6403AA" w14:textId="77777777" w:rsidR="00AE5685" w:rsidRDefault="00AE5685" w:rsidP="004E2738">
      <w:pPr>
        <w:pStyle w:val="NormalWeb"/>
        <w:spacing w:before="0" w:beforeAutospacing="0" w:after="0" w:afterAutospacing="0" w:line="360" w:lineRule="auto"/>
      </w:pPr>
      <w:r w:rsidRPr="0056202D">
        <w:t>Falaschi 2015</w:t>
      </w:r>
    </w:p>
    <w:p w14:paraId="7AED5B02" w14:textId="77777777" w:rsidR="00AE5685" w:rsidRPr="0056202D" w:rsidRDefault="00AE5685" w:rsidP="004E2738">
      <w:pPr>
        <w:pStyle w:val="NormalWeb"/>
        <w:spacing w:before="0" w:beforeAutospacing="0" w:after="0" w:afterAutospacing="0" w:line="360" w:lineRule="auto"/>
        <w:rPr>
          <w:lang w:val="en-US"/>
        </w:rPr>
      </w:pPr>
      <w:r w:rsidRPr="0056202D">
        <w:t>Falaschi, E. 2015. “BIOI POIKILOI</w:t>
      </w:r>
      <w:r>
        <w:t>:</w:t>
      </w:r>
      <w:r w:rsidRPr="0056202D">
        <w:t xml:space="preserve"> Le biografie dei pittori negli scritti di Plutarco</w:t>
      </w:r>
      <w:r>
        <w:t>.</w:t>
      </w:r>
      <w:r w:rsidRPr="0056202D">
        <w:t xml:space="preserve">” </w:t>
      </w:r>
      <w:r w:rsidRPr="0056202D">
        <w:rPr>
          <w:lang w:val="en-US"/>
        </w:rPr>
        <w:t>Ph.D. diss., Scuola Normale Superiore</w:t>
      </w:r>
      <w:r>
        <w:rPr>
          <w:lang w:val="en-US"/>
        </w:rPr>
        <w:t xml:space="preserve">, </w:t>
      </w:r>
      <w:r w:rsidRPr="005611DA">
        <w:rPr>
          <w:lang w:val="en-US"/>
        </w:rPr>
        <w:t>Pisa.</w:t>
      </w:r>
      <w:r w:rsidRPr="0056202D">
        <w:rPr>
          <w:lang w:val="en-US"/>
        </w:rPr>
        <w:t xml:space="preserve">  </w:t>
      </w:r>
    </w:p>
    <w:p w14:paraId="7EC95C26" w14:textId="77777777" w:rsidR="00AE5685" w:rsidRPr="0056202D" w:rsidRDefault="00AE5685" w:rsidP="004E2738">
      <w:pPr>
        <w:pStyle w:val="NormalWeb"/>
        <w:spacing w:before="0" w:beforeAutospacing="0" w:after="0" w:afterAutospacing="0" w:line="360" w:lineRule="auto"/>
        <w:rPr>
          <w:lang w:val="en-US"/>
        </w:rPr>
      </w:pPr>
    </w:p>
    <w:p w14:paraId="0DE12AE6" w14:textId="77777777" w:rsidR="00AE5685" w:rsidRDefault="00AE5685" w:rsidP="004E2738">
      <w:pPr>
        <w:pStyle w:val="NormalWeb"/>
        <w:spacing w:before="0" w:beforeAutospacing="0" w:after="0" w:afterAutospacing="0" w:line="360" w:lineRule="auto"/>
        <w:rPr>
          <w:lang w:val="en-US"/>
        </w:rPr>
      </w:pPr>
      <w:r w:rsidRPr="0056202D">
        <w:rPr>
          <w:lang w:val="en-US"/>
        </w:rPr>
        <w:t>Flacelière 1964</w:t>
      </w:r>
    </w:p>
    <w:p w14:paraId="12376E3B" w14:textId="77777777" w:rsidR="00AE5685" w:rsidRPr="0056202D" w:rsidRDefault="00AE5685" w:rsidP="004E2738">
      <w:pPr>
        <w:pStyle w:val="NormalWeb"/>
        <w:spacing w:before="0" w:beforeAutospacing="0" w:after="0" w:afterAutospacing="0" w:line="360" w:lineRule="auto"/>
        <w:rPr>
          <w:lang w:val="en-US"/>
        </w:rPr>
      </w:pPr>
      <w:r w:rsidRPr="0056202D">
        <w:rPr>
          <w:lang w:val="en-US"/>
        </w:rPr>
        <w:t xml:space="preserve">Flacelière, R. 1964. </w:t>
      </w:r>
      <w:r w:rsidRPr="0056202D">
        <w:rPr>
          <w:i/>
          <w:lang w:val="en-US"/>
        </w:rPr>
        <w:t>Sagesse de Plutarque</w:t>
      </w:r>
      <w:r>
        <w:rPr>
          <w:lang w:val="en-US"/>
        </w:rPr>
        <w:t>.</w:t>
      </w:r>
      <w:r w:rsidRPr="0056202D">
        <w:rPr>
          <w:lang w:val="en-US"/>
        </w:rPr>
        <w:t xml:space="preserve"> Paris: Presses Universitaires de France.</w:t>
      </w:r>
    </w:p>
    <w:p w14:paraId="738C9B82" w14:textId="77777777" w:rsidR="00AE5685" w:rsidRPr="0056202D" w:rsidRDefault="00AE5685" w:rsidP="004E2738">
      <w:pPr>
        <w:pStyle w:val="NormalWeb"/>
        <w:spacing w:before="0" w:beforeAutospacing="0" w:after="0" w:afterAutospacing="0" w:line="360" w:lineRule="auto"/>
        <w:rPr>
          <w:lang w:val="en-US"/>
        </w:rPr>
      </w:pPr>
    </w:p>
    <w:p w14:paraId="7436AE67" w14:textId="77777777" w:rsidR="00AE5685" w:rsidRDefault="00AE5685" w:rsidP="004E2738">
      <w:pPr>
        <w:pStyle w:val="NormalWeb"/>
        <w:spacing w:before="0" w:beforeAutospacing="0" w:after="0" w:afterAutospacing="0" w:line="360" w:lineRule="auto"/>
        <w:rPr>
          <w:lang w:val="en-US"/>
        </w:rPr>
      </w:pPr>
      <w:r w:rsidRPr="0056202D">
        <w:rPr>
          <w:lang w:val="en-US"/>
        </w:rPr>
        <w:t xml:space="preserve">Franke and Mircea </w:t>
      </w:r>
      <w:r>
        <w:rPr>
          <w:lang w:val="en-US"/>
        </w:rPr>
        <w:t>2005</w:t>
      </w:r>
    </w:p>
    <w:p w14:paraId="70CDA013" w14:textId="77777777" w:rsidR="00AE5685" w:rsidRPr="0056202D" w:rsidRDefault="00AE5685" w:rsidP="004E2738">
      <w:pPr>
        <w:pStyle w:val="NormalWeb"/>
        <w:spacing w:before="0" w:beforeAutospacing="0" w:after="0" w:afterAutospacing="0" w:line="360" w:lineRule="auto"/>
        <w:rPr>
          <w:lang w:val="en-US"/>
        </w:rPr>
      </w:pPr>
      <w:r w:rsidRPr="0056202D">
        <w:rPr>
          <w:lang w:val="en-US"/>
        </w:rPr>
        <w:t>Franke, W.</w:t>
      </w:r>
      <w:r>
        <w:rPr>
          <w:lang w:val="en-US"/>
        </w:rPr>
        <w:t xml:space="preserve"> </w:t>
      </w:r>
      <w:r w:rsidRPr="0056202D">
        <w:rPr>
          <w:lang w:val="en-US"/>
        </w:rPr>
        <w:t>A.</w:t>
      </w:r>
      <w:r>
        <w:rPr>
          <w:lang w:val="en-US"/>
        </w:rPr>
        <w:t>,</w:t>
      </w:r>
      <w:r w:rsidRPr="0056202D">
        <w:rPr>
          <w:lang w:val="en-US"/>
        </w:rPr>
        <w:t xml:space="preserve"> and </w:t>
      </w:r>
      <w:r>
        <w:rPr>
          <w:lang w:val="en-US"/>
        </w:rPr>
        <w:t xml:space="preserve">M. </w:t>
      </w:r>
      <w:r w:rsidRPr="0056202D">
        <w:rPr>
          <w:lang w:val="en-US"/>
        </w:rPr>
        <w:t xml:space="preserve">Mircea. 2005. “Plutarch’s Report on the Blue Patina of Bronze Statues at Delphi: </w:t>
      </w:r>
      <w:r>
        <w:rPr>
          <w:lang w:val="en-US"/>
        </w:rPr>
        <w:t>A</w:t>
      </w:r>
      <w:r w:rsidRPr="0056202D">
        <w:rPr>
          <w:lang w:val="en-US"/>
        </w:rPr>
        <w:t xml:space="preserve"> Scientific Explanation</w:t>
      </w:r>
      <w:r>
        <w:rPr>
          <w:lang w:val="en-US"/>
        </w:rPr>
        <w:t>.</w:t>
      </w:r>
      <w:r w:rsidRPr="0056202D">
        <w:rPr>
          <w:lang w:val="en-US"/>
        </w:rPr>
        <w:t xml:space="preserve">” </w:t>
      </w:r>
      <w:r w:rsidRPr="00AE5685">
        <w:rPr>
          <w:i/>
          <w:lang w:val="en-US"/>
        </w:rPr>
        <w:t>Journal of American Institute of Conservation</w:t>
      </w:r>
      <w:r w:rsidRPr="0056202D">
        <w:rPr>
          <w:lang w:val="en-US"/>
        </w:rPr>
        <w:t xml:space="preserve"> 44: 103</w:t>
      </w:r>
      <w:r>
        <w:rPr>
          <w:lang w:val="en-US"/>
        </w:rPr>
        <w:t>–</w:t>
      </w:r>
      <w:r w:rsidRPr="0056202D">
        <w:rPr>
          <w:lang w:val="en-US"/>
        </w:rPr>
        <w:t>16.</w:t>
      </w:r>
    </w:p>
    <w:p w14:paraId="1B82E015" w14:textId="77777777" w:rsidR="00AE5685" w:rsidRPr="0056202D" w:rsidRDefault="00AE5685" w:rsidP="004E2738">
      <w:pPr>
        <w:pStyle w:val="NormalWeb"/>
        <w:spacing w:before="0" w:beforeAutospacing="0" w:after="0" w:afterAutospacing="0" w:line="360" w:lineRule="auto"/>
        <w:rPr>
          <w:lang w:val="en-US"/>
        </w:rPr>
      </w:pPr>
    </w:p>
    <w:p w14:paraId="06DB3DC1" w14:textId="77777777" w:rsidR="00AE5685" w:rsidRDefault="00AE5685" w:rsidP="004E2738">
      <w:pPr>
        <w:pStyle w:val="NormalWeb"/>
        <w:spacing w:before="0" w:beforeAutospacing="0" w:after="0" w:afterAutospacing="0" w:line="360" w:lineRule="auto"/>
      </w:pPr>
      <w:r w:rsidRPr="0056202D">
        <w:t xml:space="preserve">Giumlia-Mair 2001a </w:t>
      </w:r>
    </w:p>
    <w:p w14:paraId="23DCCA77" w14:textId="77777777" w:rsidR="00AE5685" w:rsidRPr="0056202D" w:rsidRDefault="00AE5685" w:rsidP="004E2738">
      <w:pPr>
        <w:pStyle w:val="NormalWeb"/>
        <w:spacing w:before="0" w:beforeAutospacing="0" w:after="0" w:afterAutospacing="0" w:line="360" w:lineRule="auto"/>
        <w:rPr>
          <w:lang w:val="en-US"/>
        </w:rPr>
      </w:pPr>
      <w:r w:rsidRPr="0056202D">
        <w:t>Giumlia-Mair, A.</w:t>
      </w:r>
      <w:r>
        <w:t xml:space="preserve"> </w:t>
      </w:r>
      <w:r w:rsidRPr="0056202D">
        <w:t xml:space="preserve">R. 2001a. </w:t>
      </w:r>
      <w:r w:rsidRPr="0056202D">
        <w:rPr>
          <w:lang w:val="en-US"/>
        </w:rPr>
        <w:t xml:space="preserve">“Alchemy and Surface </w:t>
      </w:r>
      <w:r>
        <w:rPr>
          <w:lang w:val="en-US"/>
        </w:rPr>
        <w:t>T</w:t>
      </w:r>
      <w:r w:rsidRPr="0056202D">
        <w:rPr>
          <w:lang w:val="en-US"/>
        </w:rPr>
        <w:t>reatments in Antiquity</w:t>
      </w:r>
      <w:r>
        <w:rPr>
          <w:lang w:val="en-US"/>
        </w:rPr>
        <w:t>.</w:t>
      </w:r>
      <w:r w:rsidRPr="0056202D">
        <w:rPr>
          <w:lang w:val="en-US"/>
        </w:rPr>
        <w:t xml:space="preserve">” In </w:t>
      </w:r>
      <w:r w:rsidRPr="0056202D">
        <w:rPr>
          <w:i/>
          <w:lang w:val="en-US"/>
        </w:rPr>
        <w:t>Surface Modification Technologies XIV</w:t>
      </w:r>
      <w:r>
        <w:rPr>
          <w:i/>
          <w:lang w:val="en-US"/>
        </w:rPr>
        <w:t>:</w:t>
      </w:r>
      <w:r w:rsidRPr="0056202D">
        <w:rPr>
          <w:i/>
          <w:lang w:val="en-US"/>
        </w:rPr>
        <w:t xml:space="preserve"> Proceedings of the 14th International Conference on Surface Modification Technologies (Paris, September 11</w:t>
      </w:r>
      <w:r>
        <w:rPr>
          <w:i/>
          <w:lang w:val="en-US"/>
        </w:rPr>
        <w:t>–</w:t>
      </w:r>
      <w:r w:rsidRPr="0056202D">
        <w:rPr>
          <w:i/>
          <w:lang w:val="en-US"/>
        </w:rPr>
        <w:t>13, 2000)</w:t>
      </w:r>
      <w:r w:rsidRPr="0056202D">
        <w:rPr>
          <w:lang w:val="en-US"/>
        </w:rPr>
        <w:t>, ed</w:t>
      </w:r>
      <w:r>
        <w:rPr>
          <w:lang w:val="en-US"/>
        </w:rPr>
        <w:t>.</w:t>
      </w:r>
      <w:r w:rsidRPr="0056202D">
        <w:rPr>
          <w:lang w:val="en-US"/>
        </w:rPr>
        <w:t xml:space="preserve"> T.</w:t>
      </w:r>
      <w:r w:rsidR="000B61F4">
        <w:rPr>
          <w:lang w:val="en-US"/>
        </w:rPr>
        <w:t xml:space="preserve"> </w:t>
      </w:r>
      <w:r w:rsidRPr="0056202D">
        <w:rPr>
          <w:lang w:val="en-US"/>
        </w:rPr>
        <w:t>S. Sudarshan and M. Jeandin, 404</w:t>
      </w:r>
      <w:r>
        <w:rPr>
          <w:lang w:val="en-US"/>
        </w:rPr>
        <w:t>–1</w:t>
      </w:r>
      <w:r w:rsidRPr="0056202D">
        <w:rPr>
          <w:lang w:val="en-US"/>
        </w:rPr>
        <w:t>1. Scarborough (O</w:t>
      </w:r>
      <w:r w:rsidR="000B61F4">
        <w:rPr>
          <w:lang w:val="en-US"/>
        </w:rPr>
        <w:t>N</w:t>
      </w:r>
      <w:r w:rsidRPr="0056202D">
        <w:rPr>
          <w:lang w:val="en-US"/>
        </w:rPr>
        <w:t xml:space="preserve">): Emptek Publishing. </w:t>
      </w:r>
    </w:p>
    <w:p w14:paraId="684FF74B" w14:textId="77777777" w:rsidR="00AE5685" w:rsidRPr="0056202D" w:rsidRDefault="00AE5685" w:rsidP="004E2738">
      <w:pPr>
        <w:pStyle w:val="NormalWeb"/>
        <w:spacing w:before="0" w:beforeAutospacing="0" w:after="0" w:afterAutospacing="0" w:line="360" w:lineRule="auto"/>
        <w:rPr>
          <w:lang w:val="en-US"/>
        </w:rPr>
      </w:pPr>
    </w:p>
    <w:p w14:paraId="5ECEDDB3" w14:textId="77777777" w:rsidR="000B61F4" w:rsidRDefault="000B61F4" w:rsidP="004E2738">
      <w:pPr>
        <w:pStyle w:val="NormalWeb"/>
        <w:spacing w:before="0" w:beforeAutospacing="0" w:after="0" w:afterAutospacing="0" w:line="360" w:lineRule="auto"/>
        <w:rPr>
          <w:lang w:val="en-US"/>
        </w:rPr>
      </w:pPr>
      <w:r w:rsidRPr="0056202D">
        <w:rPr>
          <w:lang w:val="en-US"/>
        </w:rPr>
        <w:t xml:space="preserve">Giumlia-Mair 2001b </w:t>
      </w:r>
    </w:p>
    <w:p w14:paraId="411BF39E" w14:textId="77777777" w:rsidR="00AE5685" w:rsidRPr="0056202D" w:rsidRDefault="00AE5685" w:rsidP="004E2738">
      <w:pPr>
        <w:pStyle w:val="NormalWeb"/>
        <w:spacing w:before="0" w:beforeAutospacing="0" w:after="0" w:afterAutospacing="0" w:line="360" w:lineRule="auto"/>
        <w:rPr>
          <w:lang w:val="en-US"/>
        </w:rPr>
      </w:pPr>
      <w:r w:rsidRPr="0056202D">
        <w:rPr>
          <w:lang w:val="en-US"/>
        </w:rPr>
        <w:lastRenderedPageBreak/>
        <w:t>Giumlia-Mair, A.</w:t>
      </w:r>
      <w:r w:rsidR="000B61F4">
        <w:rPr>
          <w:lang w:val="en-US"/>
        </w:rPr>
        <w:t xml:space="preserve"> </w:t>
      </w:r>
      <w:r w:rsidRPr="0056202D">
        <w:rPr>
          <w:lang w:val="en-US"/>
        </w:rPr>
        <w:t xml:space="preserve">R. 2001b. </w:t>
      </w:r>
      <w:r w:rsidR="000B61F4">
        <w:rPr>
          <w:lang w:val="en-US"/>
        </w:rPr>
        <w:t>“</w:t>
      </w:r>
      <w:r w:rsidRPr="0056202D">
        <w:rPr>
          <w:lang w:val="en-US"/>
        </w:rPr>
        <w:t xml:space="preserve">Colouring </w:t>
      </w:r>
      <w:r w:rsidR="000B61F4">
        <w:rPr>
          <w:lang w:val="en-US"/>
        </w:rPr>
        <w:t>T</w:t>
      </w:r>
      <w:r w:rsidRPr="0056202D">
        <w:rPr>
          <w:lang w:val="en-US"/>
        </w:rPr>
        <w:t xml:space="preserve">reatments on </w:t>
      </w:r>
      <w:r w:rsidR="000B61F4">
        <w:rPr>
          <w:lang w:val="en-US"/>
        </w:rPr>
        <w:t>A</w:t>
      </w:r>
      <w:r w:rsidRPr="0056202D">
        <w:rPr>
          <w:lang w:val="en-US"/>
        </w:rPr>
        <w:t xml:space="preserve">ncient </w:t>
      </w:r>
      <w:r w:rsidR="000B61F4">
        <w:rPr>
          <w:lang w:val="en-US"/>
        </w:rPr>
        <w:t>C</w:t>
      </w:r>
      <w:r w:rsidRPr="0056202D">
        <w:rPr>
          <w:lang w:val="en-US"/>
        </w:rPr>
        <w:t>opper-alloys</w:t>
      </w:r>
      <w:r w:rsidR="000B61F4">
        <w:rPr>
          <w:lang w:val="en-US"/>
        </w:rPr>
        <w:t>.”</w:t>
      </w:r>
      <w:r w:rsidRPr="0056202D">
        <w:rPr>
          <w:lang w:val="en-US"/>
        </w:rPr>
        <w:t xml:space="preserve"> </w:t>
      </w:r>
      <w:r w:rsidRPr="000B61F4">
        <w:rPr>
          <w:i/>
          <w:lang w:val="en-US"/>
        </w:rPr>
        <w:t>La Revue de Métallurgie</w:t>
      </w:r>
      <w:r w:rsidRPr="0056202D">
        <w:rPr>
          <w:lang w:val="en-US"/>
        </w:rPr>
        <w:t xml:space="preserve"> 98:</w:t>
      </w:r>
      <w:r w:rsidR="000B61F4">
        <w:rPr>
          <w:lang w:val="en-US"/>
        </w:rPr>
        <w:t xml:space="preserve"> </w:t>
      </w:r>
      <w:r w:rsidRPr="0056202D">
        <w:rPr>
          <w:lang w:val="en-US"/>
        </w:rPr>
        <w:t>767</w:t>
      </w:r>
      <w:r>
        <w:rPr>
          <w:lang w:val="en-US"/>
        </w:rPr>
        <w:t>–</w:t>
      </w:r>
      <w:r w:rsidRPr="0056202D">
        <w:rPr>
          <w:lang w:val="en-US"/>
        </w:rPr>
        <w:t xml:space="preserve">76.   </w:t>
      </w:r>
    </w:p>
    <w:p w14:paraId="685DDB33" w14:textId="77777777" w:rsidR="00AE5685" w:rsidRPr="0056202D" w:rsidRDefault="00AE5685" w:rsidP="004E2738">
      <w:pPr>
        <w:pStyle w:val="NormalWeb"/>
        <w:spacing w:before="0" w:beforeAutospacing="0" w:after="0" w:afterAutospacing="0" w:line="360" w:lineRule="auto"/>
        <w:rPr>
          <w:lang w:val="en-US"/>
        </w:rPr>
      </w:pPr>
    </w:p>
    <w:p w14:paraId="73AF1575" w14:textId="77777777" w:rsidR="000B61F4" w:rsidRDefault="000B61F4" w:rsidP="004E2738">
      <w:pPr>
        <w:pStyle w:val="NormalWeb"/>
        <w:spacing w:before="0" w:beforeAutospacing="0" w:after="0" w:afterAutospacing="0" w:line="360" w:lineRule="auto"/>
      </w:pPr>
      <w:r w:rsidRPr="0056202D">
        <w:t>Giumlia-Mair 2008</w:t>
      </w:r>
    </w:p>
    <w:p w14:paraId="1ED712DB" w14:textId="77777777" w:rsidR="00AE5685" w:rsidRPr="0056202D" w:rsidRDefault="00AE5685" w:rsidP="004E2738">
      <w:pPr>
        <w:pStyle w:val="NormalWeb"/>
        <w:spacing w:before="0" w:beforeAutospacing="0" w:after="0" w:afterAutospacing="0" w:line="360" w:lineRule="auto"/>
        <w:rPr>
          <w:lang w:val="en-US"/>
        </w:rPr>
      </w:pPr>
      <w:r w:rsidRPr="0056202D">
        <w:t>Giumlia-Mair, A.</w:t>
      </w:r>
      <w:r w:rsidR="000B61F4">
        <w:t xml:space="preserve"> </w:t>
      </w:r>
      <w:r w:rsidRPr="0056202D">
        <w:t>R. 2008. “Antiche tecniche di colorazione dei metalli</w:t>
      </w:r>
      <w:r w:rsidR="000B61F4">
        <w:t>.</w:t>
      </w:r>
      <w:r w:rsidRPr="0056202D">
        <w:t xml:space="preserve">” In </w:t>
      </w:r>
      <w:r w:rsidRPr="0056202D">
        <w:rPr>
          <w:i/>
        </w:rPr>
        <w:t>Colore e arte: storia e tecnologia del colore nei secoli</w:t>
      </w:r>
      <w:r w:rsidR="000B61F4">
        <w:t>:</w:t>
      </w:r>
      <w:r w:rsidRPr="0056202D">
        <w:t xml:space="preserve"> </w:t>
      </w:r>
      <w:r w:rsidRPr="0056202D">
        <w:rPr>
          <w:i/>
        </w:rPr>
        <w:t>Atti del convegno AIAr Associazione Italiana di Archeometria, Metodologie Scientifiche per i Beni Culturali, Firenze, 28 febbraio</w:t>
      </w:r>
      <w:r>
        <w:rPr>
          <w:i/>
        </w:rPr>
        <w:t>–</w:t>
      </w:r>
      <w:r w:rsidRPr="0056202D">
        <w:rPr>
          <w:i/>
        </w:rPr>
        <w:t>2 marzo 2007</w:t>
      </w:r>
      <w:r w:rsidRPr="0056202D">
        <w:t>, ed</w:t>
      </w:r>
      <w:r w:rsidR="000B61F4">
        <w:t>.</w:t>
      </w:r>
      <w:r w:rsidRPr="0056202D">
        <w:t xml:space="preserve"> M. Bacci, 259</w:t>
      </w:r>
      <w:r>
        <w:t>–</w:t>
      </w:r>
      <w:r w:rsidRPr="0056202D">
        <w:t>7</w:t>
      </w:r>
      <w:r w:rsidR="00BF7C28">
        <w:t>5</w:t>
      </w:r>
      <w:r w:rsidRPr="0056202D">
        <w:t xml:space="preserve">. </w:t>
      </w:r>
      <w:r w:rsidRPr="0056202D">
        <w:rPr>
          <w:lang w:val="en-US"/>
        </w:rPr>
        <w:t>Bologna: Patron Editore.</w:t>
      </w:r>
    </w:p>
    <w:p w14:paraId="3BFB1E05" w14:textId="77777777" w:rsidR="00AE5685" w:rsidRPr="0056202D" w:rsidRDefault="00AE5685" w:rsidP="004E2738">
      <w:pPr>
        <w:pStyle w:val="NormalWeb"/>
        <w:spacing w:before="0" w:beforeAutospacing="0" w:after="0" w:afterAutospacing="0" w:line="360" w:lineRule="auto"/>
        <w:rPr>
          <w:lang w:val="en-US"/>
        </w:rPr>
      </w:pPr>
    </w:p>
    <w:p w14:paraId="2BBB8414" w14:textId="77777777" w:rsidR="000B61F4" w:rsidRDefault="000B61F4" w:rsidP="004E2738">
      <w:pPr>
        <w:autoSpaceDE w:val="0"/>
        <w:autoSpaceDN w:val="0"/>
        <w:adjustRightInd w:val="0"/>
        <w:spacing w:after="0" w:line="360" w:lineRule="auto"/>
        <w:rPr>
          <w:rFonts w:ascii="Times New Roman" w:hAnsi="Times New Roman" w:cs="Times New Roman"/>
          <w:sz w:val="24"/>
          <w:szCs w:val="24"/>
          <w:lang w:val="en-US"/>
        </w:rPr>
      </w:pPr>
      <w:r w:rsidRPr="0056202D">
        <w:rPr>
          <w:rFonts w:ascii="Times New Roman" w:hAnsi="Times New Roman" w:cs="Times New Roman"/>
          <w:sz w:val="24"/>
          <w:szCs w:val="24"/>
          <w:lang w:val="en-US"/>
        </w:rPr>
        <w:t>Giumlia-Mair and Craddock 1993</w:t>
      </w:r>
    </w:p>
    <w:p w14:paraId="53C6BA12" w14:textId="77777777" w:rsidR="00AE5685" w:rsidRPr="0056202D" w:rsidRDefault="00AE5685" w:rsidP="004E2738">
      <w:pPr>
        <w:autoSpaceDE w:val="0"/>
        <w:autoSpaceDN w:val="0"/>
        <w:adjustRightInd w:val="0"/>
        <w:spacing w:after="0" w:line="360" w:lineRule="auto"/>
        <w:rPr>
          <w:rFonts w:ascii="Times New Roman" w:hAnsi="Times New Roman" w:cs="Times New Roman"/>
          <w:sz w:val="24"/>
          <w:szCs w:val="24"/>
          <w:lang w:val="en-US"/>
        </w:rPr>
      </w:pPr>
      <w:r w:rsidRPr="0056202D">
        <w:rPr>
          <w:rFonts w:ascii="Times New Roman" w:hAnsi="Times New Roman" w:cs="Times New Roman"/>
          <w:sz w:val="24"/>
          <w:szCs w:val="24"/>
          <w:lang w:val="en-US"/>
        </w:rPr>
        <w:t>Giumlia-Mair, A.</w:t>
      </w:r>
      <w:r w:rsidR="000B61F4">
        <w:rPr>
          <w:rFonts w:ascii="Times New Roman" w:hAnsi="Times New Roman" w:cs="Times New Roman"/>
          <w:sz w:val="24"/>
          <w:szCs w:val="24"/>
          <w:lang w:val="en-US"/>
        </w:rPr>
        <w:t xml:space="preserve"> </w:t>
      </w:r>
      <w:r w:rsidRPr="0056202D">
        <w:rPr>
          <w:rFonts w:ascii="Times New Roman" w:hAnsi="Times New Roman" w:cs="Times New Roman"/>
          <w:sz w:val="24"/>
          <w:szCs w:val="24"/>
          <w:lang w:val="en-US"/>
        </w:rPr>
        <w:t>R., and P.</w:t>
      </w:r>
      <w:r w:rsidR="000B61F4">
        <w:rPr>
          <w:rFonts w:ascii="Times New Roman" w:hAnsi="Times New Roman" w:cs="Times New Roman"/>
          <w:sz w:val="24"/>
          <w:szCs w:val="24"/>
          <w:lang w:val="en-US"/>
        </w:rPr>
        <w:t xml:space="preserve"> </w:t>
      </w:r>
      <w:r w:rsidRPr="0056202D">
        <w:rPr>
          <w:rFonts w:ascii="Times New Roman" w:hAnsi="Times New Roman" w:cs="Times New Roman"/>
          <w:sz w:val="24"/>
          <w:szCs w:val="24"/>
          <w:lang w:val="en-US"/>
        </w:rPr>
        <w:t xml:space="preserve">T. Craddock. 1993. </w:t>
      </w:r>
      <w:r w:rsidRPr="0056202D">
        <w:rPr>
          <w:rFonts w:ascii="Times New Roman" w:hAnsi="Times New Roman" w:cs="Times New Roman"/>
          <w:i/>
          <w:sz w:val="24"/>
          <w:szCs w:val="24"/>
          <w:lang w:val="en-US"/>
        </w:rPr>
        <w:t xml:space="preserve">Corinthium aes: </w:t>
      </w:r>
      <w:r w:rsidR="000B61F4">
        <w:rPr>
          <w:rFonts w:ascii="Times New Roman" w:hAnsi="Times New Roman" w:cs="Times New Roman"/>
          <w:i/>
          <w:sz w:val="24"/>
          <w:szCs w:val="24"/>
          <w:lang w:val="en-US"/>
        </w:rPr>
        <w:t>D</w:t>
      </w:r>
      <w:r w:rsidRPr="0056202D">
        <w:rPr>
          <w:rFonts w:ascii="Times New Roman" w:hAnsi="Times New Roman" w:cs="Times New Roman"/>
          <w:i/>
          <w:sz w:val="24"/>
          <w:szCs w:val="24"/>
          <w:lang w:val="en-US"/>
        </w:rPr>
        <w:t xml:space="preserve">as schwarze Gold der Alchimisten. </w:t>
      </w:r>
      <w:r w:rsidRPr="0056202D">
        <w:rPr>
          <w:rFonts w:ascii="Times New Roman" w:hAnsi="Times New Roman" w:cs="Times New Roman"/>
          <w:sz w:val="24"/>
          <w:szCs w:val="24"/>
          <w:lang w:val="en-US"/>
        </w:rPr>
        <w:t>Zaberns Bildbände zur Archäologie</w:t>
      </w:r>
      <w:r w:rsidRPr="0056202D">
        <w:rPr>
          <w:rFonts w:ascii="Times New Roman" w:hAnsi="Times New Roman" w:cs="Times New Roman"/>
          <w:i/>
          <w:sz w:val="24"/>
          <w:szCs w:val="24"/>
          <w:lang w:val="en-US"/>
        </w:rPr>
        <w:t xml:space="preserve"> </w:t>
      </w:r>
      <w:r w:rsidRPr="0056202D">
        <w:rPr>
          <w:rFonts w:ascii="Times New Roman" w:hAnsi="Times New Roman" w:cs="Times New Roman"/>
          <w:sz w:val="24"/>
          <w:szCs w:val="24"/>
          <w:lang w:val="en-US"/>
        </w:rPr>
        <w:t>11. Mainz am Rhein: Verlag Philipp von Zabern.</w:t>
      </w:r>
    </w:p>
    <w:p w14:paraId="09DD3755" w14:textId="77777777" w:rsidR="00AE5685" w:rsidRPr="0056202D" w:rsidRDefault="00AE5685" w:rsidP="004E2738">
      <w:pPr>
        <w:pStyle w:val="NormalWeb"/>
        <w:spacing w:before="0" w:beforeAutospacing="0" w:after="0" w:afterAutospacing="0" w:line="360" w:lineRule="auto"/>
        <w:rPr>
          <w:lang w:val="en-US"/>
        </w:rPr>
      </w:pPr>
    </w:p>
    <w:p w14:paraId="06A075D9" w14:textId="77777777" w:rsidR="000B61F4" w:rsidRDefault="000B61F4" w:rsidP="004E2738">
      <w:pPr>
        <w:pStyle w:val="NormalWeb"/>
        <w:spacing w:before="0" w:beforeAutospacing="0" w:after="0" w:afterAutospacing="0" w:line="360" w:lineRule="auto"/>
        <w:rPr>
          <w:lang w:val="en-US"/>
        </w:rPr>
      </w:pPr>
      <w:r w:rsidRPr="0056202D">
        <w:rPr>
          <w:lang w:val="en-US"/>
        </w:rPr>
        <w:t>Giumlia-Mair and Lehr 1998</w:t>
      </w:r>
    </w:p>
    <w:p w14:paraId="54D5C1A0" w14:textId="77777777" w:rsidR="00AE5685" w:rsidRPr="0056202D" w:rsidRDefault="00AE5685" w:rsidP="004E2738">
      <w:pPr>
        <w:pStyle w:val="NormalWeb"/>
        <w:spacing w:before="0" w:beforeAutospacing="0" w:after="0" w:afterAutospacing="0" w:line="360" w:lineRule="auto"/>
        <w:rPr>
          <w:lang w:val="en-US"/>
        </w:rPr>
      </w:pPr>
      <w:r w:rsidRPr="0056202D">
        <w:rPr>
          <w:lang w:val="en-US"/>
        </w:rPr>
        <w:t>Giumlia-Mair</w:t>
      </w:r>
      <w:r w:rsidR="000B61F4">
        <w:rPr>
          <w:lang w:val="en-US"/>
        </w:rPr>
        <w:t>,</w:t>
      </w:r>
      <w:r w:rsidRPr="0056202D">
        <w:rPr>
          <w:lang w:val="en-US"/>
        </w:rPr>
        <w:t xml:space="preserve"> A.</w:t>
      </w:r>
      <w:r w:rsidR="000B61F4">
        <w:rPr>
          <w:lang w:val="en-US"/>
        </w:rPr>
        <w:t xml:space="preserve"> </w:t>
      </w:r>
      <w:r w:rsidRPr="0056202D">
        <w:rPr>
          <w:lang w:val="en-US"/>
        </w:rPr>
        <w:t>R.</w:t>
      </w:r>
      <w:r w:rsidR="000B61F4">
        <w:rPr>
          <w:lang w:val="en-US"/>
        </w:rPr>
        <w:t>,</w:t>
      </w:r>
      <w:r w:rsidRPr="0056202D">
        <w:rPr>
          <w:lang w:val="en-US"/>
        </w:rPr>
        <w:t xml:space="preserve"> and M. Lehr</w:t>
      </w:r>
      <w:r w:rsidR="000B61F4">
        <w:rPr>
          <w:lang w:val="en-US"/>
        </w:rPr>
        <w:t>.</w:t>
      </w:r>
      <w:r w:rsidRPr="0056202D">
        <w:rPr>
          <w:lang w:val="en-US"/>
        </w:rPr>
        <w:t xml:space="preserve"> 1998. “Patinating </w:t>
      </w:r>
      <w:r w:rsidR="000B61F4">
        <w:rPr>
          <w:lang w:val="en-US"/>
        </w:rPr>
        <w:t>B</w:t>
      </w:r>
      <w:r w:rsidRPr="0056202D">
        <w:rPr>
          <w:lang w:val="en-US"/>
        </w:rPr>
        <w:t xml:space="preserve">lack </w:t>
      </w:r>
      <w:r w:rsidR="000B61F4">
        <w:rPr>
          <w:lang w:val="en-US"/>
        </w:rPr>
        <w:t>B</w:t>
      </w:r>
      <w:r w:rsidRPr="0056202D">
        <w:rPr>
          <w:lang w:val="en-US"/>
        </w:rPr>
        <w:t xml:space="preserve">ronzes: </w:t>
      </w:r>
      <w:r w:rsidR="000B61F4">
        <w:rPr>
          <w:lang w:val="en-US"/>
        </w:rPr>
        <w:t>T</w:t>
      </w:r>
      <w:r w:rsidRPr="0056202D">
        <w:rPr>
          <w:lang w:val="en-US"/>
        </w:rPr>
        <w:t xml:space="preserve">exts and </w:t>
      </w:r>
      <w:r w:rsidR="000B61F4">
        <w:rPr>
          <w:lang w:val="en-US"/>
        </w:rPr>
        <w:t>T</w:t>
      </w:r>
      <w:r w:rsidRPr="0056202D">
        <w:rPr>
          <w:lang w:val="en-US"/>
        </w:rPr>
        <w:t>ests</w:t>
      </w:r>
      <w:r w:rsidR="000B61F4">
        <w:rPr>
          <w:lang w:val="en-US"/>
        </w:rPr>
        <w:t>.</w:t>
      </w:r>
      <w:r w:rsidRPr="0056202D">
        <w:rPr>
          <w:lang w:val="en-US"/>
        </w:rPr>
        <w:t xml:space="preserve">” In </w:t>
      </w:r>
      <w:r w:rsidRPr="0056202D">
        <w:rPr>
          <w:i/>
          <w:lang w:val="en-US"/>
        </w:rPr>
        <w:t>The 4th International Conference on the Beginning of the Use of Metal and Alloys (BUMA-IV)</w:t>
      </w:r>
      <w:r w:rsidR="000B61F4">
        <w:rPr>
          <w:i/>
          <w:lang w:val="en-US"/>
        </w:rPr>
        <w:t>:</w:t>
      </w:r>
      <w:r w:rsidRPr="0056202D">
        <w:rPr>
          <w:i/>
          <w:lang w:val="en-US"/>
        </w:rPr>
        <w:t xml:space="preserve"> Kunibiki Messe, Matsue, Shimane, Japan. May 25</w:t>
      </w:r>
      <w:r>
        <w:rPr>
          <w:i/>
          <w:lang w:val="en-US"/>
        </w:rPr>
        <w:t>–</w:t>
      </w:r>
      <w:r w:rsidRPr="0056202D">
        <w:rPr>
          <w:i/>
          <w:lang w:val="en-US"/>
        </w:rPr>
        <w:t>28, 1998</w:t>
      </w:r>
      <w:r w:rsidRPr="0056202D">
        <w:rPr>
          <w:lang w:val="en-US"/>
        </w:rPr>
        <w:t>, 103</w:t>
      </w:r>
      <w:r>
        <w:rPr>
          <w:lang w:val="en-US"/>
        </w:rPr>
        <w:t>–</w:t>
      </w:r>
      <w:r w:rsidRPr="0056202D">
        <w:rPr>
          <w:lang w:val="en-US"/>
        </w:rPr>
        <w:t xml:space="preserve">108. Aoba (Sendai): BUMA-IV Organizing Committee, Japan Institute of Metals.  </w:t>
      </w:r>
    </w:p>
    <w:p w14:paraId="2771EF05" w14:textId="77777777" w:rsidR="00AE5685" w:rsidRPr="0056202D" w:rsidRDefault="00AE5685" w:rsidP="004E2738">
      <w:pPr>
        <w:pStyle w:val="NormalWeb"/>
        <w:spacing w:before="0" w:beforeAutospacing="0" w:after="0" w:afterAutospacing="0" w:line="360" w:lineRule="auto"/>
        <w:rPr>
          <w:lang w:val="en-US"/>
        </w:rPr>
      </w:pPr>
    </w:p>
    <w:p w14:paraId="58EB48C3" w14:textId="77777777" w:rsidR="000B61F4" w:rsidRDefault="000B61F4" w:rsidP="004E2738">
      <w:pPr>
        <w:pStyle w:val="NormalWeb"/>
        <w:spacing w:before="0" w:beforeAutospacing="0" w:after="0" w:afterAutospacing="0" w:line="360" w:lineRule="auto"/>
      </w:pPr>
      <w:r w:rsidRPr="0056202D">
        <w:t>Giumlia-Mair</w:t>
      </w:r>
      <w:r>
        <w:t xml:space="preserve"> et al. </w:t>
      </w:r>
      <w:r w:rsidRPr="0056202D">
        <w:t>2000</w:t>
      </w:r>
    </w:p>
    <w:p w14:paraId="555358A6" w14:textId="77777777" w:rsidR="00AE5685" w:rsidRPr="0056202D" w:rsidRDefault="00AE5685" w:rsidP="004E2738">
      <w:pPr>
        <w:pStyle w:val="NormalWeb"/>
        <w:spacing w:before="0" w:beforeAutospacing="0" w:after="0" w:afterAutospacing="0" w:line="360" w:lineRule="auto"/>
      </w:pPr>
      <w:r w:rsidRPr="0056202D">
        <w:t>Giumlia-Mair, A.</w:t>
      </w:r>
      <w:r w:rsidR="000B61F4">
        <w:t xml:space="preserve"> </w:t>
      </w:r>
      <w:r w:rsidRPr="0056202D">
        <w:t>R., S. Meriani</w:t>
      </w:r>
      <w:r w:rsidR="000B61F4">
        <w:t>,</w:t>
      </w:r>
      <w:r w:rsidRPr="0056202D">
        <w:t xml:space="preserve"> and E. Lucchini. 2000. “Antiche patine artificiali e rivestimenti su leghe a base di rame</w:t>
      </w:r>
      <w:r w:rsidR="000B61F4">
        <w:t>.</w:t>
      </w:r>
      <w:r w:rsidRPr="0056202D">
        <w:t>”</w:t>
      </w:r>
      <w:r w:rsidRPr="0056202D">
        <w:rPr>
          <w:i/>
        </w:rPr>
        <w:t xml:space="preserve"> </w:t>
      </w:r>
      <w:r w:rsidRPr="0056202D">
        <w:t>In</w:t>
      </w:r>
      <w:r w:rsidRPr="0056202D">
        <w:rPr>
          <w:i/>
        </w:rPr>
        <w:t xml:space="preserve"> Atti del I° Congresso Nazionale di Archeometria AIAr (Verona 2</w:t>
      </w:r>
      <w:r>
        <w:rPr>
          <w:i/>
        </w:rPr>
        <w:t>–</w:t>
      </w:r>
      <w:r w:rsidRPr="0056202D">
        <w:rPr>
          <w:i/>
        </w:rPr>
        <w:t>4 Dicembr</w:t>
      </w:r>
      <w:r w:rsidR="000B61F4">
        <w:rPr>
          <w:i/>
        </w:rPr>
        <w:t xml:space="preserve">e </w:t>
      </w:r>
      <w:r w:rsidRPr="0056202D">
        <w:rPr>
          <w:i/>
        </w:rPr>
        <w:t>1999)</w:t>
      </w:r>
      <w:r w:rsidRPr="0056202D">
        <w:t>,</w:t>
      </w:r>
      <w:r w:rsidR="000B61F4">
        <w:t xml:space="preserve"> </w:t>
      </w:r>
      <w:r w:rsidRPr="0056202D">
        <w:t>171</w:t>
      </w:r>
      <w:r>
        <w:t>–</w:t>
      </w:r>
      <w:r w:rsidRPr="0056202D">
        <w:t>84. Bologna: Patron Editore.</w:t>
      </w:r>
    </w:p>
    <w:p w14:paraId="797CC326" w14:textId="77777777" w:rsidR="00AE5685" w:rsidRPr="0056202D" w:rsidRDefault="00AE5685" w:rsidP="004E2738">
      <w:pPr>
        <w:autoSpaceDE w:val="0"/>
        <w:autoSpaceDN w:val="0"/>
        <w:adjustRightInd w:val="0"/>
        <w:spacing w:after="0" w:line="360" w:lineRule="auto"/>
        <w:rPr>
          <w:rFonts w:ascii="Times New Roman" w:hAnsi="Times New Roman" w:cs="Times New Roman"/>
          <w:sz w:val="24"/>
          <w:szCs w:val="24"/>
        </w:rPr>
      </w:pPr>
    </w:p>
    <w:p w14:paraId="425789C2" w14:textId="77777777" w:rsidR="000B61F4" w:rsidRDefault="000B61F4" w:rsidP="004E2738">
      <w:pPr>
        <w:autoSpaceDE w:val="0"/>
        <w:autoSpaceDN w:val="0"/>
        <w:adjustRightInd w:val="0"/>
        <w:spacing w:after="0" w:line="360" w:lineRule="auto"/>
        <w:rPr>
          <w:rFonts w:ascii="Times New Roman" w:hAnsi="Times New Roman" w:cs="Times New Roman"/>
          <w:sz w:val="24"/>
          <w:szCs w:val="24"/>
        </w:rPr>
      </w:pPr>
      <w:r w:rsidRPr="0056202D">
        <w:rPr>
          <w:rFonts w:ascii="Times New Roman" w:hAnsi="Times New Roman" w:cs="Times New Roman"/>
          <w:sz w:val="24"/>
          <w:szCs w:val="24"/>
        </w:rPr>
        <w:t>Ildefonse 2006</w:t>
      </w:r>
    </w:p>
    <w:p w14:paraId="334CA22E" w14:textId="77777777" w:rsidR="00AE5685" w:rsidRPr="0056202D" w:rsidRDefault="00AE5685" w:rsidP="004E2738">
      <w:pPr>
        <w:autoSpaceDE w:val="0"/>
        <w:autoSpaceDN w:val="0"/>
        <w:adjustRightInd w:val="0"/>
        <w:spacing w:after="0" w:line="360" w:lineRule="auto"/>
        <w:rPr>
          <w:rFonts w:ascii="Times New Roman" w:hAnsi="Times New Roman" w:cs="Times New Roman"/>
          <w:sz w:val="24"/>
          <w:szCs w:val="24"/>
        </w:rPr>
      </w:pPr>
      <w:r w:rsidRPr="0056202D">
        <w:rPr>
          <w:rFonts w:ascii="Times New Roman" w:hAnsi="Times New Roman" w:cs="Times New Roman"/>
          <w:sz w:val="24"/>
          <w:szCs w:val="24"/>
        </w:rPr>
        <w:t>Ildefonse, F. 2006</w:t>
      </w:r>
      <w:r w:rsidR="000B61F4">
        <w:rPr>
          <w:rFonts w:ascii="Times New Roman" w:hAnsi="Times New Roman" w:cs="Times New Roman"/>
          <w:sz w:val="24"/>
          <w:szCs w:val="24"/>
        </w:rPr>
        <w:t>.</w:t>
      </w:r>
      <w:r w:rsidRPr="0056202D">
        <w:rPr>
          <w:rFonts w:ascii="Times New Roman" w:hAnsi="Times New Roman" w:cs="Times New Roman"/>
          <w:sz w:val="24"/>
          <w:szCs w:val="24"/>
        </w:rPr>
        <w:t xml:space="preserve"> </w:t>
      </w:r>
      <w:r w:rsidRPr="0056202D">
        <w:rPr>
          <w:rFonts w:ascii="Times New Roman" w:hAnsi="Times New Roman" w:cs="Times New Roman"/>
          <w:i/>
          <w:iCs/>
          <w:sz w:val="24"/>
          <w:szCs w:val="24"/>
        </w:rPr>
        <w:t>Plutarque</w:t>
      </w:r>
      <w:r w:rsidR="000B61F4">
        <w:rPr>
          <w:rFonts w:ascii="Times New Roman" w:hAnsi="Times New Roman" w:cs="Times New Roman"/>
          <w:i/>
          <w:iCs/>
          <w:sz w:val="24"/>
          <w:szCs w:val="24"/>
        </w:rPr>
        <w:t>:</w:t>
      </w:r>
      <w:r w:rsidRPr="0056202D">
        <w:rPr>
          <w:rFonts w:ascii="Times New Roman" w:hAnsi="Times New Roman" w:cs="Times New Roman"/>
          <w:i/>
          <w:iCs/>
          <w:sz w:val="24"/>
          <w:szCs w:val="24"/>
        </w:rPr>
        <w:t xml:space="preserve"> Dialogues pythiques</w:t>
      </w:r>
      <w:r w:rsidRPr="0056202D">
        <w:rPr>
          <w:rFonts w:ascii="Times New Roman" w:hAnsi="Times New Roman" w:cs="Times New Roman"/>
          <w:sz w:val="24"/>
          <w:szCs w:val="24"/>
        </w:rPr>
        <w:t>. Paris: Flammarion.</w:t>
      </w:r>
    </w:p>
    <w:p w14:paraId="1DF69C39" w14:textId="77777777" w:rsidR="00AE5685" w:rsidRPr="0056202D" w:rsidRDefault="00AE5685" w:rsidP="004E2738">
      <w:pPr>
        <w:pStyle w:val="NormalWeb"/>
        <w:spacing w:before="0" w:beforeAutospacing="0" w:after="0" w:afterAutospacing="0" w:line="360" w:lineRule="auto"/>
      </w:pPr>
    </w:p>
    <w:p w14:paraId="18D4048F" w14:textId="77777777" w:rsidR="000B61F4" w:rsidRDefault="000B61F4" w:rsidP="004E2738">
      <w:pPr>
        <w:pStyle w:val="NormalWeb"/>
        <w:spacing w:before="0" w:beforeAutospacing="0" w:after="0" w:afterAutospacing="0" w:line="360" w:lineRule="auto"/>
        <w:rPr>
          <w:lang w:val="en-US"/>
        </w:rPr>
      </w:pPr>
      <w:r w:rsidRPr="0056202D">
        <w:rPr>
          <w:lang w:val="en-US"/>
        </w:rPr>
        <w:t>Jouanna 1975</w:t>
      </w:r>
    </w:p>
    <w:p w14:paraId="18BFB13A" w14:textId="77777777" w:rsidR="00AE5685" w:rsidRPr="0056202D" w:rsidRDefault="00AE5685" w:rsidP="004E2738">
      <w:pPr>
        <w:pStyle w:val="NormalWeb"/>
        <w:spacing w:before="0" w:beforeAutospacing="0" w:after="0" w:afterAutospacing="0" w:line="360" w:lineRule="auto"/>
        <w:rPr>
          <w:lang w:val="en-US"/>
        </w:rPr>
      </w:pPr>
      <w:r w:rsidRPr="0056202D">
        <w:rPr>
          <w:lang w:val="en-US"/>
        </w:rPr>
        <w:t>Jouanna, M. 1975. “Plutarque et la patine des statues a Delphes (Sur les oracles de la Pythie 395b</w:t>
      </w:r>
      <w:r>
        <w:rPr>
          <w:lang w:val="en-US"/>
        </w:rPr>
        <w:t>–</w:t>
      </w:r>
      <w:r w:rsidRPr="0056202D">
        <w:rPr>
          <w:lang w:val="en-US"/>
        </w:rPr>
        <w:t>396c)</w:t>
      </w:r>
      <w:r w:rsidR="000B61F4">
        <w:rPr>
          <w:lang w:val="en-US"/>
        </w:rPr>
        <w:t>.</w:t>
      </w:r>
      <w:r w:rsidRPr="0056202D">
        <w:rPr>
          <w:lang w:val="en-US"/>
        </w:rPr>
        <w:t xml:space="preserve">” </w:t>
      </w:r>
      <w:r w:rsidRPr="000B61F4">
        <w:rPr>
          <w:i/>
          <w:lang w:val="en-US"/>
        </w:rPr>
        <w:t>RPhil</w:t>
      </w:r>
      <w:r w:rsidRPr="0056202D">
        <w:rPr>
          <w:lang w:val="en-US"/>
        </w:rPr>
        <w:t xml:space="preserve"> 39: 67</w:t>
      </w:r>
      <w:r>
        <w:rPr>
          <w:lang w:val="en-US"/>
        </w:rPr>
        <w:t>–</w:t>
      </w:r>
      <w:r w:rsidRPr="0056202D">
        <w:rPr>
          <w:lang w:val="en-US"/>
        </w:rPr>
        <w:t xml:space="preserve">71. </w:t>
      </w:r>
    </w:p>
    <w:p w14:paraId="0CFEB84B" w14:textId="77777777" w:rsidR="00AE5685" w:rsidRPr="0056202D" w:rsidRDefault="00AE5685" w:rsidP="004E2738">
      <w:pPr>
        <w:pStyle w:val="NormalWeb"/>
        <w:spacing w:before="0" w:beforeAutospacing="0" w:after="0" w:afterAutospacing="0" w:line="360" w:lineRule="auto"/>
        <w:rPr>
          <w:lang w:val="en-US"/>
        </w:rPr>
      </w:pPr>
    </w:p>
    <w:p w14:paraId="22F0CDE5" w14:textId="77777777" w:rsidR="000B61F4" w:rsidRDefault="000B61F4" w:rsidP="004E2738">
      <w:pPr>
        <w:autoSpaceDE w:val="0"/>
        <w:autoSpaceDN w:val="0"/>
        <w:adjustRightInd w:val="0"/>
        <w:spacing w:after="0" w:line="360" w:lineRule="auto"/>
        <w:rPr>
          <w:rFonts w:ascii="Times New Roman" w:hAnsi="Times New Roman" w:cs="Times New Roman"/>
          <w:sz w:val="24"/>
          <w:szCs w:val="24"/>
        </w:rPr>
      </w:pPr>
      <w:r w:rsidRPr="0056202D">
        <w:rPr>
          <w:rFonts w:ascii="Times New Roman" w:hAnsi="Times New Roman" w:cs="Times New Roman"/>
          <w:sz w:val="24"/>
          <w:szCs w:val="24"/>
        </w:rPr>
        <w:t>Po</w:t>
      </w:r>
      <w:r w:rsidR="00BF7C28">
        <w:rPr>
          <w:rFonts w:ascii="Times New Roman" w:hAnsi="Times New Roman" w:cs="Times New Roman"/>
          <w:sz w:val="24"/>
          <w:szCs w:val="24"/>
        </w:rPr>
        <w:t>u</w:t>
      </w:r>
      <w:r w:rsidRPr="0056202D">
        <w:rPr>
          <w:rFonts w:ascii="Times New Roman" w:hAnsi="Times New Roman" w:cs="Times New Roman"/>
          <w:sz w:val="24"/>
          <w:szCs w:val="24"/>
        </w:rPr>
        <w:t>illoux 1986</w:t>
      </w:r>
    </w:p>
    <w:p w14:paraId="0B1789F5" w14:textId="77777777" w:rsidR="00AE5685" w:rsidRPr="0056202D" w:rsidRDefault="00AE5685" w:rsidP="004E2738">
      <w:pPr>
        <w:autoSpaceDE w:val="0"/>
        <w:autoSpaceDN w:val="0"/>
        <w:adjustRightInd w:val="0"/>
        <w:spacing w:after="0" w:line="360" w:lineRule="auto"/>
        <w:rPr>
          <w:rFonts w:ascii="Times New Roman" w:hAnsi="Times New Roman" w:cs="Times New Roman"/>
          <w:sz w:val="24"/>
          <w:szCs w:val="24"/>
          <w:lang w:val="en-US"/>
        </w:rPr>
      </w:pPr>
      <w:r w:rsidRPr="0056202D">
        <w:rPr>
          <w:rFonts w:ascii="Times New Roman" w:hAnsi="Times New Roman" w:cs="Times New Roman"/>
          <w:sz w:val="24"/>
          <w:szCs w:val="24"/>
        </w:rPr>
        <w:lastRenderedPageBreak/>
        <w:t>Po</w:t>
      </w:r>
      <w:r w:rsidR="00BF7C28">
        <w:rPr>
          <w:rFonts w:ascii="Times New Roman" w:hAnsi="Times New Roman" w:cs="Times New Roman"/>
          <w:sz w:val="24"/>
          <w:szCs w:val="24"/>
        </w:rPr>
        <w:t>u</w:t>
      </w:r>
      <w:r w:rsidRPr="0056202D">
        <w:rPr>
          <w:rFonts w:ascii="Times New Roman" w:hAnsi="Times New Roman" w:cs="Times New Roman"/>
          <w:sz w:val="24"/>
          <w:szCs w:val="24"/>
        </w:rPr>
        <w:t>illoux, J. 1986. “L</w:t>
      </w:r>
      <w:r w:rsidR="000B61F4">
        <w:rPr>
          <w:rFonts w:ascii="Times New Roman" w:hAnsi="Times New Roman" w:cs="Times New Roman"/>
          <w:sz w:val="24"/>
          <w:szCs w:val="24"/>
        </w:rPr>
        <w:t>’</w:t>
      </w:r>
      <w:r w:rsidRPr="0056202D">
        <w:rPr>
          <w:rFonts w:ascii="Times New Roman" w:hAnsi="Times New Roman" w:cs="Times New Roman"/>
          <w:sz w:val="24"/>
          <w:szCs w:val="24"/>
        </w:rPr>
        <w:t>air de Delphes et la patine du bronze</w:t>
      </w:r>
      <w:r w:rsidR="000B61F4">
        <w:rPr>
          <w:rFonts w:ascii="Times New Roman" w:hAnsi="Times New Roman" w:cs="Times New Roman"/>
          <w:sz w:val="24"/>
          <w:szCs w:val="24"/>
        </w:rPr>
        <w:t>.</w:t>
      </w:r>
      <w:r w:rsidRPr="0056202D">
        <w:rPr>
          <w:rFonts w:ascii="Times New Roman" w:hAnsi="Times New Roman" w:cs="Times New Roman"/>
          <w:sz w:val="24"/>
          <w:szCs w:val="24"/>
        </w:rPr>
        <w:t xml:space="preserve">” In </w:t>
      </w:r>
      <w:r w:rsidRPr="0056202D">
        <w:rPr>
          <w:rFonts w:ascii="Times New Roman" w:hAnsi="Times New Roman" w:cs="Times New Roman"/>
          <w:i/>
          <w:sz w:val="24"/>
          <w:szCs w:val="24"/>
        </w:rPr>
        <w:t>D’Archiloque à Plutarque</w:t>
      </w:r>
      <w:r w:rsidR="000B61F4">
        <w:rPr>
          <w:rFonts w:ascii="Times New Roman" w:hAnsi="Times New Roman" w:cs="Times New Roman"/>
          <w:i/>
          <w:sz w:val="24"/>
          <w:szCs w:val="24"/>
        </w:rPr>
        <w:t>:</w:t>
      </w:r>
      <w:r w:rsidRPr="0056202D">
        <w:rPr>
          <w:rFonts w:ascii="Times New Roman" w:hAnsi="Times New Roman" w:cs="Times New Roman"/>
          <w:i/>
          <w:sz w:val="24"/>
          <w:szCs w:val="24"/>
        </w:rPr>
        <w:t xml:space="preserve"> </w:t>
      </w:r>
      <w:r w:rsidRPr="0056202D">
        <w:rPr>
          <w:rFonts w:ascii="Times New Roman" w:hAnsi="Times New Roman" w:cs="Times New Roman"/>
          <w:i/>
          <w:sz w:val="24"/>
          <w:szCs w:val="24"/>
          <w:lang w:val="en-US"/>
        </w:rPr>
        <w:t>Littérature et réalité</w:t>
      </w:r>
      <w:r w:rsidR="000B61F4">
        <w:rPr>
          <w:rFonts w:ascii="Times New Roman" w:hAnsi="Times New Roman" w:cs="Times New Roman"/>
          <w:i/>
          <w:sz w:val="24"/>
          <w:szCs w:val="24"/>
          <w:lang w:val="en-US"/>
        </w:rPr>
        <w:t>:</w:t>
      </w:r>
      <w:r w:rsidRPr="0056202D">
        <w:rPr>
          <w:rFonts w:ascii="Times New Roman" w:hAnsi="Times New Roman" w:cs="Times New Roman"/>
          <w:i/>
          <w:sz w:val="24"/>
          <w:szCs w:val="24"/>
          <w:lang w:val="en-US"/>
        </w:rPr>
        <w:t xml:space="preserve"> Choix d’articles de Jean Pouilloux</w:t>
      </w:r>
      <w:r w:rsidR="000B61F4" w:rsidRPr="0056202D">
        <w:rPr>
          <w:rFonts w:ascii="Times New Roman" w:hAnsi="Times New Roman" w:cs="Times New Roman"/>
          <w:sz w:val="24"/>
          <w:szCs w:val="24"/>
        </w:rPr>
        <w:t>, 267</w:t>
      </w:r>
      <w:r w:rsidR="000B61F4">
        <w:rPr>
          <w:rFonts w:ascii="Times New Roman" w:hAnsi="Times New Roman" w:cs="Times New Roman"/>
          <w:sz w:val="24"/>
          <w:szCs w:val="24"/>
        </w:rPr>
        <w:t>–</w:t>
      </w:r>
      <w:r w:rsidR="000B61F4" w:rsidRPr="0056202D">
        <w:rPr>
          <w:rFonts w:ascii="Times New Roman" w:hAnsi="Times New Roman" w:cs="Times New Roman"/>
          <w:sz w:val="24"/>
          <w:szCs w:val="24"/>
        </w:rPr>
        <w:t>79</w:t>
      </w:r>
      <w:r w:rsidRPr="0056202D">
        <w:rPr>
          <w:rFonts w:ascii="Times New Roman" w:hAnsi="Times New Roman" w:cs="Times New Roman"/>
          <w:sz w:val="24"/>
          <w:szCs w:val="24"/>
          <w:lang w:val="en-US"/>
        </w:rPr>
        <w:t xml:space="preserve">. Collection de la Maison de l’Orient Méditerranéen 16. </w:t>
      </w:r>
      <w:r w:rsidRPr="0056202D">
        <w:rPr>
          <w:rFonts w:ascii="Times New Roman" w:hAnsi="Times New Roman" w:cs="Times New Roman"/>
          <w:sz w:val="24"/>
          <w:szCs w:val="24"/>
        </w:rPr>
        <w:t xml:space="preserve">Série épigraphique 1. Lyon: Maison de l'Orient et de la Méditerranée Jean Pouilloux. </w:t>
      </w:r>
      <w:r w:rsidRPr="0056202D">
        <w:rPr>
          <w:rFonts w:ascii="Times New Roman" w:hAnsi="Times New Roman" w:cs="Times New Roman"/>
          <w:sz w:val="24"/>
          <w:szCs w:val="24"/>
          <w:lang w:val="en-US"/>
        </w:rPr>
        <w:t xml:space="preserve">Originally published in </w:t>
      </w:r>
      <w:r w:rsidRPr="000B61F4">
        <w:rPr>
          <w:rFonts w:ascii="Times New Roman" w:hAnsi="Times New Roman" w:cs="Times New Roman"/>
          <w:i/>
          <w:sz w:val="24"/>
          <w:szCs w:val="24"/>
          <w:lang w:val="en-US"/>
        </w:rPr>
        <w:t>RÉA</w:t>
      </w:r>
      <w:r w:rsidRPr="0056202D">
        <w:rPr>
          <w:rFonts w:ascii="Times New Roman" w:hAnsi="Times New Roman" w:cs="Times New Roman"/>
          <w:sz w:val="24"/>
          <w:szCs w:val="24"/>
          <w:lang w:val="en-US"/>
        </w:rPr>
        <w:t xml:space="preserve"> 67 (1965)</w:t>
      </w:r>
      <w:r w:rsidR="000B61F4">
        <w:rPr>
          <w:rFonts w:ascii="Times New Roman" w:hAnsi="Times New Roman" w:cs="Times New Roman"/>
          <w:sz w:val="24"/>
          <w:szCs w:val="24"/>
          <w:lang w:val="en-US"/>
        </w:rPr>
        <w:t>:</w:t>
      </w:r>
      <w:r w:rsidRPr="0056202D">
        <w:rPr>
          <w:rFonts w:ascii="Times New Roman" w:hAnsi="Times New Roman" w:cs="Times New Roman"/>
          <w:sz w:val="24"/>
          <w:szCs w:val="24"/>
          <w:lang w:val="en-US"/>
        </w:rPr>
        <w:t xml:space="preserve"> 54</w:t>
      </w:r>
      <w:r>
        <w:rPr>
          <w:rFonts w:ascii="Times New Roman" w:hAnsi="Times New Roman" w:cs="Times New Roman"/>
          <w:sz w:val="24"/>
          <w:szCs w:val="24"/>
          <w:lang w:val="en-US"/>
        </w:rPr>
        <w:t>–</w:t>
      </w:r>
      <w:r w:rsidRPr="0056202D">
        <w:rPr>
          <w:rFonts w:ascii="Times New Roman" w:hAnsi="Times New Roman" w:cs="Times New Roman"/>
          <w:sz w:val="24"/>
          <w:szCs w:val="24"/>
          <w:lang w:val="en-US"/>
        </w:rPr>
        <w:t xml:space="preserve">66. </w:t>
      </w:r>
    </w:p>
    <w:p w14:paraId="21144596" w14:textId="77777777" w:rsidR="00AE5685" w:rsidRPr="0056202D" w:rsidRDefault="00AE5685" w:rsidP="004E2738">
      <w:pPr>
        <w:autoSpaceDE w:val="0"/>
        <w:autoSpaceDN w:val="0"/>
        <w:adjustRightInd w:val="0"/>
        <w:spacing w:after="0" w:line="360" w:lineRule="auto"/>
        <w:rPr>
          <w:rFonts w:ascii="Times New Roman" w:hAnsi="Times New Roman" w:cs="Times New Roman"/>
          <w:sz w:val="24"/>
          <w:szCs w:val="24"/>
          <w:lang w:val="en-US"/>
        </w:rPr>
      </w:pPr>
    </w:p>
    <w:p w14:paraId="21BE4D35" w14:textId="77777777" w:rsidR="000B61F4" w:rsidRDefault="000B61F4" w:rsidP="004E2738">
      <w:pPr>
        <w:autoSpaceDE w:val="0"/>
        <w:autoSpaceDN w:val="0"/>
        <w:adjustRightInd w:val="0"/>
        <w:spacing w:after="0" w:line="360" w:lineRule="auto"/>
        <w:rPr>
          <w:rFonts w:ascii="Times New Roman" w:hAnsi="Times New Roman" w:cs="Times New Roman"/>
          <w:sz w:val="24"/>
          <w:szCs w:val="24"/>
          <w:lang w:val="en-US"/>
        </w:rPr>
      </w:pPr>
      <w:r w:rsidRPr="0056202D">
        <w:rPr>
          <w:rFonts w:ascii="Times New Roman" w:hAnsi="Times New Roman" w:cs="Times New Roman"/>
          <w:sz w:val="24"/>
          <w:szCs w:val="24"/>
          <w:lang w:val="en-US"/>
        </w:rPr>
        <w:t>Schröder 1990</w:t>
      </w:r>
    </w:p>
    <w:p w14:paraId="1CA4A932" w14:textId="77777777" w:rsidR="00AE5685" w:rsidRPr="0056202D" w:rsidRDefault="00AE5685" w:rsidP="004E2738">
      <w:pPr>
        <w:autoSpaceDE w:val="0"/>
        <w:autoSpaceDN w:val="0"/>
        <w:adjustRightInd w:val="0"/>
        <w:spacing w:after="0" w:line="360" w:lineRule="auto"/>
        <w:rPr>
          <w:rFonts w:ascii="Times New Roman" w:hAnsi="Times New Roman" w:cs="Times New Roman"/>
          <w:sz w:val="24"/>
          <w:szCs w:val="24"/>
          <w:lang w:val="en-US"/>
        </w:rPr>
      </w:pPr>
      <w:r w:rsidRPr="0056202D">
        <w:rPr>
          <w:rFonts w:ascii="Times New Roman" w:hAnsi="Times New Roman" w:cs="Times New Roman"/>
          <w:sz w:val="24"/>
          <w:szCs w:val="24"/>
          <w:lang w:val="en-US"/>
        </w:rPr>
        <w:t xml:space="preserve">Schröder, S. 1990. </w:t>
      </w:r>
      <w:r w:rsidRPr="0056202D">
        <w:rPr>
          <w:rFonts w:ascii="Times New Roman" w:hAnsi="Times New Roman" w:cs="Times New Roman"/>
          <w:i/>
          <w:iCs/>
          <w:sz w:val="24"/>
          <w:szCs w:val="24"/>
          <w:lang w:val="en-US"/>
        </w:rPr>
        <w:t xml:space="preserve">Plutarchs Schrift </w:t>
      </w:r>
      <w:r w:rsidRPr="000B61F4">
        <w:rPr>
          <w:rFonts w:ascii="Times New Roman" w:hAnsi="Times New Roman" w:cs="Times New Roman"/>
          <w:iCs/>
          <w:sz w:val="24"/>
          <w:szCs w:val="24"/>
          <w:lang w:val="en-US"/>
        </w:rPr>
        <w:t>De Pythiae Oraculis</w:t>
      </w:r>
      <w:r w:rsidR="000B61F4">
        <w:rPr>
          <w:rFonts w:ascii="Times New Roman" w:hAnsi="Times New Roman" w:cs="Times New Roman"/>
          <w:sz w:val="24"/>
          <w:szCs w:val="24"/>
          <w:lang w:val="en-US"/>
        </w:rPr>
        <w:t>.</w:t>
      </w:r>
      <w:r w:rsidRPr="0056202D">
        <w:rPr>
          <w:rFonts w:ascii="Times New Roman" w:hAnsi="Times New Roman" w:cs="Times New Roman"/>
          <w:sz w:val="24"/>
          <w:szCs w:val="24"/>
          <w:lang w:val="en-US"/>
        </w:rPr>
        <w:t xml:space="preserve"> Beiträge zur Altertumskunde 8. Stuttgart: Teubner.</w:t>
      </w:r>
    </w:p>
    <w:p w14:paraId="73FBACD1" w14:textId="77777777" w:rsidR="00AE5685" w:rsidRPr="0056202D" w:rsidRDefault="00AE5685" w:rsidP="004E2738">
      <w:pPr>
        <w:autoSpaceDE w:val="0"/>
        <w:autoSpaceDN w:val="0"/>
        <w:adjustRightInd w:val="0"/>
        <w:spacing w:after="0" w:line="360" w:lineRule="auto"/>
        <w:rPr>
          <w:rFonts w:ascii="Times New Roman" w:hAnsi="Times New Roman" w:cs="Times New Roman"/>
          <w:sz w:val="24"/>
          <w:szCs w:val="24"/>
          <w:lang w:val="en-US"/>
        </w:rPr>
      </w:pPr>
    </w:p>
    <w:p w14:paraId="1921BCF9" w14:textId="77777777" w:rsidR="000B61F4" w:rsidRDefault="000B61F4" w:rsidP="004E2738">
      <w:pPr>
        <w:autoSpaceDE w:val="0"/>
        <w:autoSpaceDN w:val="0"/>
        <w:adjustRightInd w:val="0"/>
        <w:spacing w:after="0" w:line="360" w:lineRule="auto"/>
        <w:rPr>
          <w:rFonts w:ascii="Times New Roman" w:hAnsi="Times New Roman" w:cs="Times New Roman"/>
          <w:sz w:val="24"/>
          <w:szCs w:val="24"/>
          <w:lang w:val="en-US"/>
        </w:rPr>
      </w:pPr>
      <w:r w:rsidRPr="0056202D">
        <w:rPr>
          <w:rFonts w:ascii="Times New Roman" w:hAnsi="Times New Roman" w:cs="Times New Roman"/>
          <w:sz w:val="24"/>
          <w:szCs w:val="24"/>
          <w:lang w:val="en-US"/>
        </w:rPr>
        <w:t>Zagdoun 1995</w:t>
      </w:r>
    </w:p>
    <w:p w14:paraId="3E5B576D" w14:textId="77777777" w:rsidR="00AE5685" w:rsidRPr="0056202D" w:rsidRDefault="00AE5685" w:rsidP="004E2738">
      <w:pPr>
        <w:autoSpaceDE w:val="0"/>
        <w:autoSpaceDN w:val="0"/>
        <w:adjustRightInd w:val="0"/>
        <w:spacing w:after="0" w:line="360" w:lineRule="auto"/>
        <w:rPr>
          <w:rFonts w:ascii="Times New Roman" w:hAnsi="Times New Roman" w:cs="Times New Roman"/>
          <w:sz w:val="24"/>
          <w:szCs w:val="24"/>
          <w:lang w:val="en-US"/>
        </w:rPr>
      </w:pPr>
      <w:r w:rsidRPr="0056202D">
        <w:rPr>
          <w:rFonts w:ascii="Times New Roman" w:hAnsi="Times New Roman" w:cs="Times New Roman"/>
          <w:sz w:val="24"/>
          <w:szCs w:val="24"/>
          <w:lang w:val="en-US"/>
        </w:rPr>
        <w:t xml:space="preserve">Zagdoun, M. 1995. “Plutarque à Delphes.” </w:t>
      </w:r>
      <w:r w:rsidRPr="000B61F4">
        <w:rPr>
          <w:rFonts w:ascii="Times New Roman" w:hAnsi="Times New Roman" w:cs="Times New Roman"/>
          <w:i/>
          <w:sz w:val="24"/>
          <w:szCs w:val="24"/>
          <w:lang w:val="en-US"/>
        </w:rPr>
        <w:t>RÉG</w:t>
      </w:r>
      <w:r w:rsidRPr="0056202D">
        <w:rPr>
          <w:rFonts w:ascii="Times New Roman" w:hAnsi="Times New Roman" w:cs="Times New Roman"/>
          <w:sz w:val="24"/>
          <w:szCs w:val="24"/>
          <w:lang w:val="en-US"/>
        </w:rPr>
        <w:t xml:space="preserve"> 108:</w:t>
      </w:r>
      <w:r w:rsidR="000B61F4">
        <w:rPr>
          <w:rFonts w:ascii="Times New Roman" w:hAnsi="Times New Roman" w:cs="Times New Roman"/>
          <w:sz w:val="24"/>
          <w:szCs w:val="24"/>
          <w:lang w:val="en-US"/>
        </w:rPr>
        <w:t xml:space="preserve"> </w:t>
      </w:r>
      <w:r w:rsidRPr="0056202D">
        <w:rPr>
          <w:rFonts w:ascii="Times New Roman" w:hAnsi="Times New Roman" w:cs="Times New Roman"/>
          <w:sz w:val="24"/>
          <w:szCs w:val="24"/>
          <w:lang w:val="en-US"/>
        </w:rPr>
        <w:t>586</w:t>
      </w:r>
      <w:r>
        <w:rPr>
          <w:rFonts w:ascii="Times New Roman" w:hAnsi="Times New Roman" w:cs="Times New Roman"/>
          <w:sz w:val="24"/>
          <w:szCs w:val="24"/>
          <w:lang w:val="en-US"/>
        </w:rPr>
        <w:t>–</w:t>
      </w:r>
      <w:r w:rsidRPr="0056202D">
        <w:rPr>
          <w:rFonts w:ascii="Times New Roman" w:hAnsi="Times New Roman" w:cs="Times New Roman"/>
          <w:sz w:val="24"/>
          <w:szCs w:val="24"/>
          <w:lang w:val="en-US"/>
        </w:rPr>
        <w:t>92</w:t>
      </w:r>
      <w:r w:rsidR="004E2738">
        <w:rPr>
          <w:rFonts w:ascii="Times New Roman" w:hAnsi="Times New Roman" w:cs="Times New Roman"/>
          <w:sz w:val="24"/>
          <w:szCs w:val="24"/>
          <w:lang w:val="en-US"/>
        </w:rPr>
        <w:t>.</w:t>
      </w:r>
    </w:p>
    <w:p w14:paraId="5135C890" w14:textId="77777777" w:rsidR="00AE5685" w:rsidRPr="0056202D" w:rsidRDefault="00AE5685" w:rsidP="00AE5685">
      <w:pPr>
        <w:spacing w:after="0" w:line="360" w:lineRule="auto"/>
        <w:jc w:val="both"/>
        <w:rPr>
          <w:rFonts w:ascii="Times New Roman" w:hAnsi="Times New Roman" w:cs="Times New Roman"/>
          <w:sz w:val="24"/>
          <w:szCs w:val="24"/>
        </w:rPr>
      </w:pPr>
    </w:p>
    <w:p w14:paraId="175C1F98" w14:textId="77777777" w:rsidR="00153AE1" w:rsidRPr="0099233B" w:rsidRDefault="00153AE1" w:rsidP="0099233B">
      <w:pPr>
        <w:pStyle w:val="NormalWeb"/>
        <w:spacing w:before="0" w:beforeAutospacing="0" w:after="0" w:afterAutospacing="0" w:line="360" w:lineRule="auto"/>
        <w:rPr>
          <w:lang w:val="en-US"/>
        </w:rPr>
      </w:pPr>
    </w:p>
    <w:sectPr w:rsidR="00153AE1" w:rsidRPr="0099233B" w:rsidSect="003F1F05">
      <w:footerReference w:type="default" r:id="rId12"/>
      <w:footnotePr>
        <w:pos w:val="beneathText"/>
      </w:footnotePr>
      <w:endnotePr>
        <w:numFmt w:val="decimal"/>
      </w:endnotePr>
      <w:pgSz w:w="12240" w:h="15840" w:code="1"/>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bin" w:date="2016-11-02T09:35:00Z" w:initials="RHR">
    <w:p w14:paraId="4434D78B" w14:textId="77777777" w:rsidR="00330004" w:rsidRDefault="00330004">
      <w:pPr>
        <w:pStyle w:val="CommentText"/>
      </w:pPr>
      <w:r>
        <w:rPr>
          <w:rStyle w:val="CommentReference"/>
        </w:rPr>
        <w:annotationRef/>
      </w:r>
      <w:r>
        <w:t>ED: special characters: Greek in text and notes</w:t>
      </w:r>
      <w:r w:rsidR="004D4C45">
        <w:t xml:space="preserve">, </w:t>
      </w:r>
      <w:r w:rsidR="004D4C45">
        <w:rPr>
          <w:rFonts w:ascii="Times New Roman" w:hAnsi="Times New Roman" w:cs="Times New Roman"/>
        </w:rPr>
        <w:t>˂ &gt; (l &amp; r arrows), ° (degree sign)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34D78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06DD3" w14:textId="77777777" w:rsidR="003A4349" w:rsidRDefault="003A4349" w:rsidP="007F0179">
      <w:pPr>
        <w:spacing w:after="0" w:line="240" w:lineRule="auto"/>
      </w:pPr>
      <w:r>
        <w:separator/>
      </w:r>
    </w:p>
  </w:endnote>
  <w:endnote w:type="continuationSeparator" w:id="0">
    <w:p w14:paraId="13A89AF6" w14:textId="77777777" w:rsidR="003A4349" w:rsidRDefault="003A4349" w:rsidP="007F0179">
      <w:pPr>
        <w:spacing w:after="0" w:line="240" w:lineRule="auto"/>
      </w:pPr>
      <w:r>
        <w:continuationSeparator/>
      </w:r>
    </w:p>
  </w:endnote>
  <w:endnote w:id="1">
    <w:p w14:paraId="14468338" w14:textId="77777777" w:rsidR="00330004" w:rsidRPr="000B61F4" w:rsidRDefault="00330004" w:rsidP="000F0553">
      <w:pPr>
        <w:pStyle w:val="EndnoteText"/>
        <w:spacing w:line="360" w:lineRule="auto"/>
        <w:jc w:val="both"/>
        <w:rPr>
          <w:rFonts w:ascii="Times New Roman" w:hAnsi="Times New Roman" w:cs="Times New Roman"/>
          <w:sz w:val="24"/>
          <w:szCs w:val="24"/>
          <w:lang w:val="en-US"/>
        </w:rPr>
      </w:pPr>
      <w:r w:rsidRPr="000B61F4">
        <w:rPr>
          <w:rStyle w:val="EndnoteReference"/>
          <w:rFonts w:ascii="Times New Roman" w:hAnsi="Times New Roman" w:cs="Times New Roman"/>
          <w:sz w:val="24"/>
          <w:szCs w:val="24"/>
        </w:rPr>
        <w:endnoteRef/>
      </w:r>
      <w:r w:rsidRPr="000B61F4">
        <w:rPr>
          <w:rFonts w:ascii="Times New Roman" w:hAnsi="Times New Roman" w:cs="Times New Roman"/>
          <w:sz w:val="24"/>
          <w:szCs w:val="24"/>
          <w:lang w:val="en-US"/>
        </w:rPr>
        <w:t xml:space="preserve"> Jouanna 1975; Pouilloux 1986; Craddock and Giumlia-Mair 1993a, 1993b; Giumlia-Mair and Craddock 1993, 15–17; Giumlia-Mair and Lehr 1998; Giumlia-Mair et al. 2000; Giumlia-Mair 2001a, 2001b; Giumlia-Mair 2008, 269–73; Franke and Mircea 2005.</w:t>
      </w:r>
    </w:p>
  </w:endnote>
  <w:endnote w:id="2">
    <w:p w14:paraId="7024AAB2" w14:textId="77777777" w:rsidR="00330004" w:rsidRPr="000B61F4" w:rsidRDefault="00330004" w:rsidP="000F0553">
      <w:pPr>
        <w:pStyle w:val="EndnoteText"/>
        <w:spacing w:line="360" w:lineRule="auto"/>
        <w:rPr>
          <w:rFonts w:ascii="Times New Roman" w:hAnsi="Times New Roman" w:cs="Times New Roman"/>
          <w:sz w:val="24"/>
          <w:szCs w:val="24"/>
          <w:lang w:val="en-US"/>
        </w:rPr>
      </w:pPr>
      <w:r w:rsidRPr="000B61F4">
        <w:rPr>
          <w:rStyle w:val="EndnoteReference"/>
          <w:rFonts w:ascii="Times New Roman" w:hAnsi="Times New Roman" w:cs="Times New Roman"/>
          <w:sz w:val="24"/>
          <w:szCs w:val="24"/>
        </w:rPr>
        <w:endnoteRef/>
      </w:r>
      <w:r w:rsidRPr="000B61F4">
        <w:rPr>
          <w:rFonts w:ascii="Times New Roman" w:hAnsi="Times New Roman" w:cs="Times New Roman"/>
          <w:sz w:val="24"/>
          <w:szCs w:val="24"/>
          <w:lang w:val="en-US"/>
        </w:rPr>
        <w:t xml:space="preserve"> The text is cited from Schröder 1990.</w:t>
      </w:r>
    </w:p>
  </w:endnote>
  <w:endnote w:id="3">
    <w:p w14:paraId="49B56713" w14:textId="77777777" w:rsidR="00330004" w:rsidRPr="000B61F4" w:rsidRDefault="00330004" w:rsidP="000F0553">
      <w:pPr>
        <w:pStyle w:val="EndnoteText"/>
        <w:spacing w:line="360" w:lineRule="auto"/>
        <w:jc w:val="both"/>
        <w:rPr>
          <w:rFonts w:ascii="Times New Roman" w:hAnsi="Times New Roman" w:cs="Times New Roman"/>
          <w:sz w:val="24"/>
          <w:szCs w:val="24"/>
          <w:lang w:val="en-US"/>
        </w:rPr>
      </w:pPr>
      <w:r w:rsidRPr="000B61F4">
        <w:rPr>
          <w:rStyle w:val="EndnoteReference"/>
          <w:rFonts w:ascii="Times New Roman" w:hAnsi="Times New Roman" w:cs="Times New Roman"/>
          <w:sz w:val="24"/>
          <w:szCs w:val="24"/>
        </w:rPr>
        <w:endnoteRef/>
      </w:r>
      <w:r w:rsidRPr="000B61F4">
        <w:rPr>
          <w:rFonts w:ascii="Times New Roman" w:hAnsi="Times New Roman" w:cs="Times New Roman"/>
          <w:sz w:val="24"/>
          <w:szCs w:val="24"/>
          <w:lang w:val="en-US"/>
        </w:rPr>
        <w:t xml:space="preserve"> On the </w:t>
      </w:r>
      <w:r w:rsidR="00E5639C" w:rsidRPr="00E5639C">
        <w:rPr>
          <w:rFonts w:ascii="Times New Roman" w:hAnsi="Times New Roman" w:cs="Times New Roman"/>
          <w:sz w:val="24"/>
          <w:szCs w:val="24"/>
          <w:lang w:val="en-US"/>
        </w:rPr>
        <w:t>Monument of the Admirals</w:t>
      </w:r>
      <w:r>
        <w:rPr>
          <w:rFonts w:ascii="Times New Roman" w:hAnsi="Times New Roman" w:cs="Times New Roman"/>
          <w:sz w:val="24"/>
          <w:szCs w:val="24"/>
          <w:lang w:val="en-US"/>
        </w:rPr>
        <w:t>, see Bommelaer 2015, 132–</w:t>
      </w:r>
      <w:r w:rsidRPr="000B61F4">
        <w:rPr>
          <w:rFonts w:ascii="Times New Roman" w:hAnsi="Times New Roman" w:cs="Times New Roman"/>
          <w:sz w:val="24"/>
          <w:szCs w:val="24"/>
          <w:lang w:val="en-US"/>
        </w:rPr>
        <w:t>34 (with further bibliography). During a conference at the Scuola Normale Superiore, Pisa</w:t>
      </w:r>
      <w:r>
        <w:rPr>
          <w:rFonts w:ascii="Times New Roman" w:hAnsi="Times New Roman" w:cs="Times New Roman"/>
          <w:sz w:val="24"/>
          <w:szCs w:val="24"/>
          <w:lang w:val="en-US"/>
        </w:rPr>
        <w:t>,</w:t>
      </w:r>
      <w:r w:rsidRPr="000B61F4">
        <w:rPr>
          <w:rFonts w:ascii="Times New Roman" w:hAnsi="Times New Roman" w:cs="Times New Roman"/>
          <w:sz w:val="24"/>
          <w:szCs w:val="24"/>
          <w:lang w:val="en-US"/>
        </w:rPr>
        <w:t xml:space="preserve"> in June 2016</w:t>
      </w:r>
      <w:r>
        <w:rPr>
          <w:rFonts w:ascii="Times New Roman" w:hAnsi="Times New Roman" w:cs="Times New Roman"/>
          <w:sz w:val="24"/>
          <w:szCs w:val="24"/>
          <w:lang w:val="en-US"/>
        </w:rPr>
        <w:t>,</w:t>
      </w:r>
      <w:r w:rsidRPr="000B61F4">
        <w:rPr>
          <w:rFonts w:ascii="Times New Roman" w:hAnsi="Times New Roman" w:cs="Times New Roman"/>
          <w:sz w:val="24"/>
          <w:szCs w:val="24"/>
          <w:lang w:val="en-US"/>
        </w:rPr>
        <w:t xml:space="preserve"> Anne Jacquemin presented a new reconstruction of the monument by D. La Roche, which is going to be published. </w:t>
      </w:r>
    </w:p>
  </w:endnote>
  <w:endnote w:id="4">
    <w:p w14:paraId="4F4019D8" w14:textId="77777777" w:rsidR="00330004" w:rsidRPr="000B61F4" w:rsidRDefault="00330004" w:rsidP="000F0553">
      <w:pPr>
        <w:pStyle w:val="EndnoteText"/>
        <w:spacing w:line="360" w:lineRule="auto"/>
        <w:rPr>
          <w:rFonts w:ascii="Times New Roman" w:hAnsi="Times New Roman" w:cs="Times New Roman"/>
          <w:sz w:val="24"/>
          <w:szCs w:val="24"/>
        </w:rPr>
      </w:pPr>
      <w:r w:rsidRPr="000B61F4">
        <w:rPr>
          <w:rStyle w:val="EndnoteReference"/>
          <w:rFonts w:ascii="Times New Roman" w:hAnsi="Times New Roman" w:cs="Times New Roman"/>
          <w:sz w:val="24"/>
          <w:szCs w:val="24"/>
        </w:rPr>
        <w:endnoteRef/>
      </w:r>
      <w:r w:rsidRPr="000B61F4">
        <w:rPr>
          <w:rFonts w:ascii="Times New Roman" w:hAnsi="Times New Roman" w:cs="Times New Roman"/>
          <w:sz w:val="24"/>
          <w:szCs w:val="24"/>
        </w:rPr>
        <w:t xml:space="preserve"> Jouanna 1975, 69–70.</w:t>
      </w:r>
    </w:p>
  </w:endnote>
  <w:endnote w:id="5">
    <w:p w14:paraId="692C5A6B" w14:textId="77777777" w:rsidR="00330004" w:rsidRPr="000B61F4" w:rsidRDefault="00330004" w:rsidP="000F0553">
      <w:pPr>
        <w:pStyle w:val="EndnoteText"/>
        <w:spacing w:line="360" w:lineRule="auto"/>
        <w:rPr>
          <w:rFonts w:ascii="Times New Roman" w:hAnsi="Times New Roman" w:cs="Times New Roman"/>
          <w:sz w:val="24"/>
          <w:szCs w:val="24"/>
        </w:rPr>
      </w:pPr>
      <w:r w:rsidRPr="000B61F4">
        <w:rPr>
          <w:rStyle w:val="EndnoteReference"/>
          <w:rFonts w:ascii="Times New Roman" w:hAnsi="Times New Roman" w:cs="Times New Roman"/>
          <w:sz w:val="24"/>
          <w:szCs w:val="24"/>
        </w:rPr>
        <w:endnoteRef/>
      </w:r>
      <w:r w:rsidRPr="000B61F4">
        <w:rPr>
          <w:rFonts w:ascii="Times New Roman" w:hAnsi="Times New Roman" w:cs="Times New Roman"/>
          <w:sz w:val="24"/>
          <w:szCs w:val="24"/>
        </w:rPr>
        <w:t xml:space="preserve"> Flacelière 1964, 208. </w:t>
      </w:r>
    </w:p>
  </w:endnote>
  <w:endnote w:id="6">
    <w:p w14:paraId="6595AABD" w14:textId="77777777" w:rsidR="00330004" w:rsidRPr="000B61F4" w:rsidRDefault="00330004" w:rsidP="000F0553">
      <w:pPr>
        <w:pStyle w:val="EndnoteText"/>
        <w:spacing w:line="360" w:lineRule="auto"/>
        <w:rPr>
          <w:rFonts w:ascii="Times New Roman" w:hAnsi="Times New Roman" w:cs="Times New Roman"/>
          <w:sz w:val="24"/>
          <w:szCs w:val="24"/>
        </w:rPr>
      </w:pPr>
      <w:r w:rsidRPr="000B61F4">
        <w:rPr>
          <w:rStyle w:val="EndnoteReference"/>
          <w:rFonts w:ascii="Times New Roman" w:hAnsi="Times New Roman" w:cs="Times New Roman"/>
          <w:sz w:val="24"/>
          <w:szCs w:val="24"/>
        </w:rPr>
        <w:endnoteRef/>
      </w:r>
      <w:r w:rsidRPr="000B61F4">
        <w:rPr>
          <w:rFonts w:ascii="Times New Roman" w:hAnsi="Times New Roman" w:cs="Times New Roman"/>
          <w:sz w:val="24"/>
          <w:szCs w:val="24"/>
        </w:rPr>
        <w:t xml:space="preserve"> Falaschi 2015, 49–51.</w:t>
      </w:r>
    </w:p>
  </w:endnote>
  <w:endnote w:id="7">
    <w:p w14:paraId="39C3F5C5" w14:textId="77777777" w:rsidR="00330004" w:rsidRPr="000B61F4" w:rsidRDefault="00330004" w:rsidP="000F0553">
      <w:pPr>
        <w:pStyle w:val="EndnoteText"/>
        <w:spacing w:line="360" w:lineRule="auto"/>
        <w:rPr>
          <w:rFonts w:ascii="Times New Roman" w:hAnsi="Times New Roman" w:cs="Times New Roman"/>
          <w:sz w:val="24"/>
          <w:szCs w:val="24"/>
        </w:rPr>
      </w:pPr>
      <w:r w:rsidRPr="000B61F4">
        <w:rPr>
          <w:rStyle w:val="EndnoteReference"/>
          <w:rFonts w:ascii="Times New Roman" w:hAnsi="Times New Roman" w:cs="Times New Roman"/>
          <w:sz w:val="24"/>
          <w:szCs w:val="24"/>
        </w:rPr>
        <w:endnoteRef/>
      </w:r>
      <w:r w:rsidRPr="000B61F4">
        <w:rPr>
          <w:rFonts w:ascii="Times New Roman" w:hAnsi="Times New Roman" w:cs="Times New Roman"/>
          <w:sz w:val="24"/>
          <w:szCs w:val="24"/>
        </w:rPr>
        <w:t xml:space="preserve"> Pou</w:t>
      </w:r>
      <w:r>
        <w:rPr>
          <w:rFonts w:ascii="Times New Roman" w:hAnsi="Times New Roman" w:cs="Times New Roman"/>
          <w:sz w:val="24"/>
          <w:szCs w:val="24"/>
        </w:rPr>
        <w:t>illoux 1986; Zagdoun 1995, 589–</w:t>
      </w:r>
      <w:r w:rsidRPr="000B61F4">
        <w:rPr>
          <w:rFonts w:ascii="Times New Roman" w:hAnsi="Times New Roman" w:cs="Times New Roman"/>
          <w:sz w:val="24"/>
          <w:szCs w:val="24"/>
        </w:rPr>
        <w:t xml:space="preserve">90; Ildefonse 2006, 60–63, 259. </w:t>
      </w:r>
    </w:p>
  </w:endnote>
  <w:endnote w:id="8">
    <w:p w14:paraId="2DB849A1" w14:textId="77777777" w:rsidR="00330004" w:rsidRPr="000B61F4" w:rsidRDefault="00330004" w:rsidP="000F0553">
      <w:pPr>
        <w:pStyle w:val="EndnoteText"/>
        <w:spacing w:line="360" w:lineRule="auto"/>
        <w:rPr>
          <w:rFonts w:ascii="Times New Roman" w:hAnsi="Times New Roman" w:cs="Times New Roman"/>
          <w:sz w:val="24"/>
          <w:szCs w:val="24"/>
          <w:lang w:val="en-US"/>
        </w:rPr>
      </w:pPr>
      <w:r w:rsidRPr="000B61F4">
        <w:rPr>
          <w:rStyle w:val="EndnoteReference"/>
          <w:rFonts w:ascii="Times New Roman" w:hAnsi="Times New Roman" w:cs="Times New Roman"/>
          <w:sz w:val="24"/>
          <w:szCs w:val="24"/>
        </w:rPr>
        <w:endnoteRef/>
      </w:r>
      <w:r w:rsidRPr="000B61F4">
        <w:rPr>
          <w:rFonts w:ascii="Times New Roman" w:hAnsi="Times New Roman" w:cs="Times New Roman"/>
          <w:sz w:val="24"/>
          <w:szCs w:val="24"/>
          <w:lang w:val="en-US"/>
        </w:rPr>
        <w:t xml:space="preserve"> On the </w:t>
      </w:r>
      <w:r w:rsidR="00E5639C" w:rsidRPr="00E5639C">
        <w:rPr>
          <w:rFonts w:ascii="Times New Roman" w:hAnsi="Times New Roman" w:cs="Times New Roman"/>
          <w:sz w:val="24"/>
          <w:szCs w:val="24"/>
          <w:lang w:val="en-US"/>
        </w:rPr>
        <w:t xml:space="preserve">Corcyrean </w:t>
      </w:r>
      <w:r w:rsidRPr="000B61F4">
        <w:rPr>
          <w:rFonts w:ascii="Times New Roman" w:hAnsi="Times New Roman" w:cs="Times New Roman"/>
          <w:sz w:val="24"/>
          <w:szCs w:val="24"/>
          <w:lang w:val="en-US"/>
        </w:rPr>
        <w:t>B</w:t>
      </w:r>
      <w:r w:rsidR="00E5639C" w:rsidRPr="00E5639C">
        <w:rPr>
          <w:rFonts w:ascii="Times New Roman" w:hAnsi="Times New Roman" w:cs="Times New Roman"/>
          <w:sz w:val="24"/>
          <w:szCs w:val="24"/>
          <w:lang w:val="en-US"/>
        </w:rPr>
        <w:t>ull</w:t>
      </w:r>
      <w:r>
        <w:rPr>
          <w:rFonts w:ascii="Times New Roman" w:hAnsi="Times New Roman" w:cs="Times New Roman"/>
          <w:sz w:val="24"/>
          <w:szCs w:val="24"/>
          <w:lang w:val="en-US"/>
        </w:rPr>
        <w:t>, see Bommelaer 2015, 126–</w:t>
      </w:r>
      <w:r w:rsidRPr="000B61F4">
        <w:rPr>
          <w:rFonts w:ascii="Times New Roman" w:hAnsi="Times New Roman" w:cs="Times New Roman"/>
          <w:sz w:val="24"/>
          <w:szCs w:val="24"/>
          <w:lang w:val="en-US"/>
        </w:rPr>
        <w:t>27 (with further bibliography).</w:t>
      </w:r>
    </w:p>
  </w:endnote>
  <w:endnote w:id="9">
    <w:p w14:paraId="11ED6EC5" w14:textId="77777777" w:rsidR="00330004" w:rsidRPr="000B61F4" w:rsidRDefault="00330004" w:rsidP="000F0553">
      <w:pPr>
        <w:pStyle w:val="EndnoteText"/>
        <w:spacing w:line="360" w:lineRule="auto"/>
        <w:rPr>
          <w:rFonts w:ascii="Times New Roman" w:hAnsi="Times New Roman" w:cs="Times New Roman"/>
          <w:sz w:val="24"/>
          <w:szCs w:val="24"/>
          <w:lang w:val="en-US"/>
        </w:rPr>
      </w:pPr>
      <w:r w:rsidRPr="000B61F4">
        <w:rPr>
          <w:rStyle w:val="EndnoteReference"/>
          <w:rFonts w:ascii="Times New Roman" w:hAnsi="Times New Roman" w:cs="Times New Roman"/>
          <w:sz w:val="24"/>
          <w:szCs w:val="24"/>
        </w:rPr>
        <w:endnoteRef/>
      </w:r>
      <w:r w:rsidRPr="000B61F4">
        <w:rPr>
          <w:rFonts w:ascii="Times New Roman" w:hAnsi="Times New Roman" w:cs="Times New Roman"/>
          <w:sz w:val="24"/>
          <w:szCs w:val="24"/>
          <w:lang w:val="en-US"/>
        </w:rPr>
        <w:t xml:space="preserve"> On the </w:t>
      </w:r>
      <w:r w:rsidR="00E5639C" w:rsidRPr="00E5639C">
        <w:rPr>
          <w:rFonts w:ascii="Times New Roman" w:hAnsi="Times New Roman" w:cs="Times New Roman"/>
          <w:sz w:val="24"/>
          <w:szCs w:val="24"/>
          <w:lang w:val="en-US"/>
        </w:rPr>
        <w:t>Marathon</w:t>
      </w:r>
      <w:r w:rsidRPr="000B61F4">
        <w:rPr>
          <w:rFonts w:ascii="Times New Roman" w:hAnsi="Times New Roman" w:cs="Times New Roman"/>
          <w:sz w:val="24"/>
          <w:szCs w:val="24"/>
          <w:lang w:val="en-US"/>
        </w:rPr>
        <w:t xml:space="preserve"> Base</w:t>
      </w:r>
      <w:r>
        <w:rPr>
          <w:rFonts w:ascii="Times New Roman" w:hAnsi="Times New Roman" w:cs="Times New Roman"/>
          <w:sz w:val="24"/>
          <w:szCs w:val="24"/>
          <w:lang w:val="en-US"/>
        </w:rPr>
        <w:t>,</w:t>
      </w:r>
      <w:r w:rsidRPr="000B61F4">
        <w:rPr>
          <w:rFonts w:ascii="Times New Roman" w:hAnsi="Times New Roman" w:cs="Times New Roman"/>
          <w:sz w:val="24"/>
          <w:szCs w:val="24"/>
          <w:lang w:val="en-US"/>
        </w:rPr>
        <w:t xml:space="preserve"> see Bommelaer 2015, 135 (with further bibliography).</w:t>
      </w:r>
    </w:p>
  </w:endnote>
  <w:endnote w:id="10">
    <w:p w14:paraId="5CBF47C4" w14:textId="77777777" w:rsidR="00330004" w:rsidRPr="000B61F4" w:rsidRDefault="00330004" w:rsidP="000F0553">
      <w:pPr>
        <w:pStyle w:val="EndnoteText"/>
        <w:spacing w:line="360" w:lineRule="auto"/>
        <w:rPr>
          <w:rFonts w:ascii="Times New Roman" w:hAnsi="Times New Roman" w:cs="Times New Roman"/>
          <w:sz w:val="24"/>
          <w:szCs w:val="24"/>
          <w:lang w:val="en-US"/>
        </w:rPr>
      </w:pPr>
      <w:r w:rsidRPr="000B61F4">
        <w:rPr>
          <w:rStyle w:val="EndnoteReference"/>
          <w:rFonts w:ascii="Times New Roman" w:hAnsi="Times New Roman" w:cs="Times New Roman"/>
          <w:sz w:val="24"/>
          <w:szCs w:val="24"/>
        </w:rPr>
        <w:endnoteRef/>
      </w:r>
      <w:r w:rsidRPr="000B61F4">
        <w:rPr>
          <w:rFonts w:ascii="Times New Roman" w:hAnsi="Times New Roman" w:cs="Times New Roman"/>
          <w:sz w:val="24"/>
          <w:szCs w:val="24"/>
          <w:lang w:val="en-US"/>
        </w:rPr>
        <w:t xml:space="preserve"> For the explanation of this expression</w:t>
      </w:r>
      <w:r>
        <w:rPr>
          <w:rFonts w:ascii="Times New Roman" w:hAnsi="Times New Roman" w:cs="Times New Roman"/>
          <w:sz w:val="24"/>
          <w:szCs w:val="24"/>
          <w:lang w:val="en-US"/>
        </w:rPr>
        <w:t>, see</w:t>
      </w:r>
      <w:r w:rsidRPr="000B61F4">
        <w:rPr>
          <w:rFonts w:ascii="Times New Roman" w:hAnsi="Times New Roman" w:cs="Times New Roman"/>
          <w:sz w:val="24"/>
          <w:szCs w:val="24"/>
          <w:lang w:val="en-US"/>
        </w:rPr>
        <w:t xml:space="preserve"> Schröder 1990, 117; Ildefonse 2006, 259 n. 22. </w:t>
      </w:r>
    </w:p>
  </w:endnote>
  <w:endnote w:id="11">
    <w:p w14:paraId="31311FFE" w14:textId="77777777" w:rsidR="00330004" w:rsidRPr="000B61F4" w:rsidRDefault="00330004" w:rsidP="000F0553">
      <w:pPr>
        <w:pStyle w:val="EndnoteText"/>
        <w:spacing w:line="360" w:lineRule="auto"/>
        <w:rPr>
          <w:rFonts w:ascii="Times New Roman" w:hAnsi="Times New Roman" w:cs="Times New Roman"/>
          <w:sz w:val="24"/>
          <w:szCs w:val="24"/>
          <w:lang w:val="en-US"/>
        </w:rPr>
      </w:pPr>
      <w:r w:rsidRPr="000B61F4">
        <w:rPr>
          <w:rStyle w:val="EndnoteReference"/>
          <w:rFonts w:ascii="Times New Roman" w:hAnsi="Times New Roman" w:cs="Times New Roman"/>
          <w:sz w:val="24"/>
          <w:szCs w:val="24"/>
        </w:rPr>
        <w:endnoteRef/>
      </w:r>
      <w:r w:rsidRPr="000B61F4">
        <w:rPr>
          <w:rFonts w:ascii="Times New Roman" w:hAnsi="Times New Roman" w:cs="Times New Roman"/>
          <w:sz w:val="24"/>
          <w:szCs w:val="24"/>
          <w:lang w:val="en-US"/>
        </w:rPr>
        <w:t xml:space="preserve"> LSJ</w:t>
      </w:r>
      <w:r w:rsidRPr="000B61F4">
        <w:rPr>
          <w:rFonts w:ascii="Times New Roman" w:hAnsi="Times New Roman" w:cs="Times New Roman"/>
          <w:sz w:val="24"/>
          <w:szCs w:val="24"/>
          <w:vertAlign w:val="superscript"/>
          <w:lang w:val="en-US"/>
        </w:rPr>
        <w:t xml:space="preserve"> </w:t>
      </w:r>
      <w:r w:rsidRPr="000B61F4">
        <w:rPr>
          <w:rFonts w:ascii="Times New Roman" w:hAnsi="Times New Roman" w:cs="Times New Roman"/>
          <w:sz w:val="24"/>
          <w:szCs w:val="24"/>
          <w:lang w:val="en-US"/>
        </w:rPr>
        <w:t xml:space="preserve">Online, </w:t>
      </w:r>
      <w:r>
        <w:rPr>
          <w:rFonts w:ascii="Times New Roman" w:hAnsi="Times New Roman" w:cs="Times New Roman"/>
          <w:sz w:val="24"/>
          <w:szCs w:val="24"/>
          <w:lang w:val="en-US"/>
        </w:rPr>
        <w:t>s.v. “</w:t>
      </w:r>
      <w:r w:rsidRPr="000B61F4">
        <w:rPr>
          <w:rFonts w:ascii="Times New Roman" w:hAnsi="Times New Roman" w:cs="Times New Roman"/>
          <w:sz w:val="24"/>
          <w:szCs w:val="24"/>
          <w:lang w:val="en-US"/>
        </w:rPr>
        <w:t>θαλ</w:t>
      </w:r>
      <w:r w:rsidRPr="000B61F4">
        <w:rPr>
          <w:rFonts w:ascii="Times New Roman" w:hAnsi="Times New Roman" w:cs="Times New Roman"/>
          <w:bCs/>
          <w:sz w:val="24"/>
          <w:szCs w:val="24"/>
          <w:lang w:val="el-GR"/>
        </w:rPr>
        <w:t>ά</w:t>
      </w:r>
      <w:r w:rsidRPr="000B61F4">
        <w:rPr>
          <w:rFonts w:ascii="Times New Roman" w:hAnsi="Times New Roman" w:cs="Times New Roman"/>
          <w:bCs/>
          <w:sz w:val="24"/>
          <w:szCs w:val="24"/>
        </w:rPr>
        <w:t>σσι</w:t>
      </w:r>
      <w:r w:rsidRPr="000B61F4">
        <w:rPr>
          <w:rFonts w:ascii="Times New Roman" w:hAnsi="Times New Roman" w:cs="Times New Roman"/>
          <w:sz w:val="24"/>
          <w:szCs w:val="24"/>
          <w:lang w:val="en-US"/>
        </w:rPr>
        <w:t>ος</w:t>
      </w:r>
      <w:r>
        <w:rPr>
          <w:rFonts w:ascii="Times New Roman" w:hAnsi="Times New Roman" w:cs="Times New Roman"/>
          <w:sz w:val="24"/>
          <w:szCs w:val="24"/>
          <w:lang w:val="en-US"/>
        </w:rPr>
        <w:t>”</w:t>
      </w:r>
      <w:r w:rsidRPr="000B61F4">
        <w:rPr>
          <w:rFonts w:ascii="Times New Roman" w:hAnsi="Times New Roman" w:cs="Times New Roman"/>
          <w:sz w:val="24"/>
          <w:szCs w:val="24"/>
          <w:lang w:val="en-US"/>
        </w:rPr>
        <w:t>.</w:t>
      </w:r>
    </w:p>
  </w:endnote>
  <w:endnote w:id="12">
    <w:p w14:paraId="44A51B6E" w14:textId="77777777" w:rsidR="00330004" w:rsidRPr="000B61F4" w:rsidRDefault="00330004" w:rsidP="000F0553">
      <w:pPr>
        <w:pStyle w:val="EndnoteText"/>
        <w:spacing w:line="360" w:lineRule="auto"/>
        <w:rPr>
          <w:rFonts w:ascii="Times New Roman" w:hAnsi="Times New Roman" w:cs="Times New Roman"/>
          <w:sz w:val="24"/>
          <w:szCs w:val="24"/>
        </w:rPr>
      </w:pPr>
      <w:r w:rsidRPr="000B61F4">
        <w:rPr>
          <w:rStyle w:val="EndnoteReference"/>
          <w:rFonts w:ascii="Times New Roman" w:hAnsi="Times New Roman" w:cs="Times New Roman"/>
          <w:sz w:val="24"/>
          <w:szCs w:val="24"/>
        </w:rPr>
        <w:endnoteRef/>
      </w:r>
      <w:r w:rsidRPr="000B61F4">
        <w:rPr>
          <w:rFonts w:ascii="Times New Roman" w:hAnsi="Times New Roman" w:cs="Times New Roman"/>
          <w:sz w:val="24"/>
          <w:szCs w:val="24"/>
        </w:rPr>
        <w:t xml:space="preserve"> Ostia, Museo Nazionale </w:t>
      </w:r>
      <w:r>
        <w:rPr>
          <w:rFonts w:ascii="Times New Roman" w:hAnsi="Times New Roman" w:cs="Times New Roman"/>
          <w:sz w:val="24"/>
          <w:szCs w:val="24"/>
        </w:rPr>
        <w:t xml:space="preserve">inv. </w:t>
      </w:r>
      <w:r w:rsidRPr="000B61F4">
        <w:rPr>
          <w:rFonts w:ascii="Times New Roman" w:hAnsi="Times New Roman" w:cs="Times New Roman"/>
          <w:sz w:val="24"/>
          <w:szCs w:val="24"/>
        </w:rPr>
        <w:t>157 (from Ostia, first century B</w:t>
      </w:r>
      <w:r>
        <w:rPr>
          <w:rFonts w:ascii="Times New Roman" w:hAnsi="Times New Roman" w:cs="Times New Roman"/>
          <w:sz w:val="24"/>
          <w:szCs w:val="24"/>
        </w:rPr>
        <w:t>C</w:t>
      </w:r>
      <w:r w:rsidRPr="000B61F4">
        <w:rPr>
          <w:rFonts w:ascii="Times New Roman" w:hAnsi="Times New Roman" w:cs="Times New Roman"/>
          <w:sz w:val="24"/>
          <w:szCs w:val="24"/>
        </w:rPr>
        <w:t>).</w:t>
      </w:r>
    </w:p>
  </w:endnote>
  <w:endnote w:id="13">
    <w:p w14:paraId="0D1A21BB" w14:textId="77777777" w:rsidR="00330004" w:rsidRPr="000B61F4" w:rsidRDefault="00330004" w:rsidP="000F0553">
      <w:pPr>
        <w:pStyle w:val="EndnoteText"/>
        <w:spacing w:line="360" w:lineRule="auto"/>
        <w:rPr>
          <w:rFonts w:ascii="Times New Roman" w:hAnsi="Times New Roman" w:cs="Times New Roman"/>
          <w:sz w:val="24"/>
          <w:szCs w:val="24"/>
          <w:lang w:val="en-US"/>
        </w:rPr>
      </w:pPr>
      <w:r w:rsidRPr="000B61F4">
        <w:rPr>
          <w:rStyle w:val="EndnoteReference"/>
          <w:rFonts w:ascii="Times New Roman" w:hAnsi="Times New Roman" w:cs="Times New Roman"/>
          <w:sz w:val="24"/>
          <w:szCs w:val="24"/>
        </w:rPr>
        <w:endnoteRef/>
      </w:r>
      <w:r w:rsidRPr="000B61F4">
        <w:rPr>
          <w:rFonts w:ascii="Times New Roman" w:hAnsi="Times New Roman" w:cs="Times New Roman"/>
          <w:sz w:val="24"/>
          <w:szCs w:val="24"/>
          <w:lang w:val="en-US"/>
        </w:rPr>
        <w:t xml:space="preserve"> The text is from Angeli Bertinelli et al. 1997. </w:t>
      </w:r>
    </w:p>
  </w:endnote>
  <w:endnote w:id="14">
    <w:p w14:paraId="3E8CC373" w14:textId="77777777" w:rsidR="00330004" w:rsidRPr="000B61F4" w:rsidRDefault="00330004" w:rsidP="000F0553">
      <w:pPr>
        <w:pStyle w:val="EndnoteText"/>
        <w:spacing w:line="360" w:lineRule="auto"/>
        <w:rPr>
          <w:rFonts w:ascii="Times New Roman" w:hAnsi="Times New Roman" w:cs="Times New Roman"/>
          <w:sz w:val="24"/>
          <w:szCs w:val="24"/>
          <w:lang w:val="en-US"/>
        </w:rPr>
      </w:pPr>
      <w:r w:rsidRPr="000B61F4">
        <w:rPr>
          <w:rStyle w:val="EndnoteReference"/>
          <w:rFonts w:ascii="Times New Roman" w:hAnsi="Times New Roman" w:cs="Times New Roman"/>
          <w:sz w:val="24"/>
          <w:szCs w:val="24"/>
        </w:rPr>
        <w:endnoteRef/>
      </w:r>
      <w:r w:rsidRPr="000B61F4">
        <w:rPr>
          <w:rFonts w:ascii="Times New Roman" w:hAnsi="Times New Roman" w:cs="Times New Roman"/>
          <w:sz w:val="24"/>
          <w:szCs w:val="24"/>
          <w:lang w:val="en-US"/>
        </w:rPr>
        <w:t xml:space="preserve"> See, for examp</w:t>
      </w:r>
      <w:r>
        <w:rPr>
          <w:rFonts w:ascii="Times New Roman" w:hAnsi="Times New Roman" w:cs="Times New Roman"/>
          <w:sz w:val="24"/>
          <w:szCs w:val="24"/>
          <w:lang w:val="en-US"/>
        </w:rPr>
        <w:t>le, Plutarch</w:t>
      </w:r>
      <w:r w:rsidRPr="000B61F4">
        <w:rPr>
          <w:rFonts w:ascii="Times New Roman" w:hAnsi="Times New Roman" w:cs="Times New Roman"/>
          <w:sz w:val="24"/>
          <w:szCs w:val="24"/>
          <w:lang w:val="en-US"/>
        </w:rPr>
        <w:t xml:space="preserve"> </w:t>
      </w:r>
      <w:r w:rsidRPr="00BF7C28">
        <w:rPr>
          <w:rFonts w:ascii="Times New Roman" w:hAnsi="Times New Roman" w:cs="Times New Roman"/>
          <w:i/>
          <w:sz w:val="24"/>
          <w:szCs w:val="24"/>
          <w:lang w:val="en-US"/>
        </w:rPr>
        <w:t>Flamininus</w:t>
      </w:r>
      <w:r>
        <w:rPr>
          <w:rFonts w:ascii="Times New Roman" w:hAnsi="Times New Roman" w:cs="Times New Roman"/>
          <w:sz w:val="24"/>
          <w:szCs w:val="24"/>
          <w:lang w:val="en-US"/>
        </w:rPr>
        <w:t xml:space="preserve"> 11.</w:t>
      </w:r>
      <w:r w:rsidRPr="000B61F4">
        <w:rPr>
          <w:rFonts w:ascii="Times New Roman" w:hAnsi="Times New Roman" w:cs="Times New Roman"/>
          <w:sz w:val="24"/>
          <w:szCs w:val="24"/>
          <w:lang w:val="en-US"/>
        </w:rPr>
        <w:t xml:space="preserve">6; </w:t>
      </w:r>
      <w:r w:rsidRPr="000B61F4">
        <w:rPr>
          <w:rFonts w:ascii="Times New Roman" w:hAnsi="Times New Roman" w:cs="Times New Roman"/>
          <w:i/>
          <w:sz w:val="24"/>
          <w:szCs w:val="24"/>
          <w:lang w:val="en-US"/>
        </w:rPr>
        <w:t>Tim</w:t>
      </w:r>
      <w:r>
        <w:rPr>
          <w:rFonts w:ascii="Times New Roman" w:hAnsi="Times New Roman" w:cs="Times New Roman"/>
          <w:i/>
          <w:sz w:val="24"/>
          <w:szCs w:val="24"/>
          <w:lang w:val="en-US"/>
        </w:rPr>
        <w:t>oleon</w:t>
      </w:r>
      <w:r>
        <w:rPr>
          <w:rFonts w:ascii="Times New Roman" w:hAnsi="Times New Roman" w:cs="Times New Roman"/>
          <w:sz w:val="24"/>
          <w:szCs w:val="24"/>
          <w:lang w:val="en-US"/>
        </w:rPr>
        <w:t xml:space="preserve"> 29.</w:t>
      </w:r>
      <w:r w:rsidRPr="000B61F4">
        <w:rPr>
          <w:rFonts w:ascii="Times New Roman" w:hAnsi="Times New Roman" w:cs="Times New Roman"/>
          <w:sz w:val="24"/>
          <w:szCs w:val="24"/>
          <w:lang w:val="en-US"/>
        </w:rPr>
        <w:t xml:space="preserve">5–6; </w:t>
      </w:r>
      <w:r w:rsidRPr="00AB4DE2">
        <w:rPr>
          <w:rFonts w:ascii="Times New Roman" w:hAnsi="Times New Roman" w:cs="Times New Roman"/>
          <w:i/>
          <w:sz w:val="24"/>
          <w:szCs w:val="24"/>
          <w:lang w:val="en-US"/>
        </w:rPr>
        <w:t>Philopoemon</w:t>
      </w:r>
      <w:r>
        <w:rPr>
          <w:rFonts w:ascii="Times New Roman" w:hAnsi="Times New Roman" w:cs="Times New Roman"/>
          <w:sz w:val="24"/>
          <w:szCs w:val="24"/>
          <w:lang w:val="en-US"/>
        </w:rPr>
        <w:t xml:space="preserve"> 8.</w:t>
      </w:r>
      <w:r w:rsidRPr="000B61F4">
        <w:rPr>
          <w:rFonts w:ascii="Times New Roman" w:hAnsi="Times New Roman" w:cs="Times New Roman"/>
          <w:sz w:val="24"/>
          <w:szCs w:val="24"/>
          <w:lang w:val="en-US"/>
        </w:rPr>
        <w:t>3. On this issue</w:t>
      </w:r>
      <w:r>
        <w:rPr>
          <w:rFonts w:ascii="Times New Roman" w:hAnsi="Times New Roman" w:cs="Times New Roman"/>
          <w:sz w:val="24"/>
          <w:szCs w:val="24"/>
          <w:lang w:val="en-US"/>
        </w:rPr>
        <w:t>, see</w:t>
      </w:r>
      <w:r w:rsidRPr="000B61F4">
        <w:rPr>
          <w:rFonts w:ascii="Times New Roman" w:hAnsi="Times New Roman" w:cs="Times New Roman"/>
          <w:sz w:val="24"/>
          <w:szCs w:val="24"/>
          <w:lang w:val="en-US"/>
        </w:rPr>
        <w:t xml:space="preserve"> Falaschi 2015, 53–55. </w:t>
      </w:r>
    </w:p>
  </w:endnote>
  <w:endnote w:id="15">
    <w:p w14:paraId="3932D550" w14:textId="77777777" w:rsidR="00330004" w:rsidRPr="000B61F4" w:rsidRDefault="00330004" w:rsidP="000F0553">
      <w:pPr>
        <w:pStyle w:val="EndnoteText"/>
        <w:spacing w:line="360" w:lineRule="auto"/>
        <w:rPr>
          <w:rFonts w:ascii="Times New Roman" w:hAnsi="Times New Roman" w:cs="Times New Roman"/>
          <w:sz w:val="24"/>
          <w:szCs w:val="24"/>
          <w:shd w:val="clear" w:color="auto" w:fill="FFFFFF"/>
          <w:lang w:val="en-US"/>
        </w:rPr>
      </w:pPr>
      <w:r w:rsidRPr="000B61F4">
        <w:rPr>
          <w:rStyle w:val="EndnoteReference"/>
          <w:rFonts w:ascii="Times New Roman" w:hAnsi="Times New Roman" w:cs="Times New Roman"/>
          <w:sz w:val="24"/>
          <w:szCs w:val="24"/>
        </w:rPr>
        <w:endnoteRef/>
      </w:r>
      <w:r w:rsidRPr="000B61F4">
        <w:rPr>
          <w:rFonts w:ascii="Times New Roman" w:hAnsi="Times New Roman" w:cs="Times New Roman"/>
          <w:sz w:val="24"/>
          <w:szCs w:val="24"/>
          <w:lang w:val="en-US"/>
        </w:rPr>
        <w:t xml:space="preserve"> On the </w:t>
      </w:r>
      <w:r w:rsidR="00E5639C" w:rsidRPr="00E5639C">
        <w:rPr>
          <w:rFonts w:ascii="Times New Roman" w:hAnsi="Times New Roman" w:cs="Times New Roman"/>
          <w:sz w:val="24"/>
          <w:szCs w:val="24"/>
          <w:lang w:val="en-US"/>
        </w:rPr>
        <w:t xml:space="preserve">Treasury of Brasidas and the </w:t>
      </w:r>
      <w:r w:rsidR="00E5639C" w:rsidRPr="00E5639C">
        <w:rPr>
          <w:rFonts w:ascii="Times New Roman" w:hAnsi="Times New Roman" w:cs="Times New Roman"/>
          <w:sz w:val="24"/>
          <w:szCs w:val="24"/>
          <w:shd w:val="clear" w:color="auto" w:fill="FFFFFF"/>
          <w:lang w:val="en-US"/>
        </w:rPr>
        <w:t>A</w:t>
      </w:r>
      <w:r w:rsidRPr="000B61F4">
        <w:rPr>
          <w:rFonts w:ascii="Times New Roman" w:hAnsi="Times New Roman" w:cs="Times New Roman"/>
          <w:sz w:val="24"/>
          <w:szCs w:val="24"/>
          <w:shd w:val="clear" w:color="auto" w:fill="FFFFFF"/>
          <w:lang w:val="en-US"/>
        </w:rPr>
        <w:t>k</w:t>
      </w:r>
      <w:r w:rsidR="00E5639C" w:rsidRPr="00E5639C">
        <w:rPr>
          <w:rFonts w:ascii="Times New Roman" w:hAnsi="Times New Roman" w:cs="Times New Roman"/>
          <w:sz w:val="24"/>
          <w:szCs w:val="24"/>
          <w:shd w:val="clear" w:color="auto" w:fill="FFFFFF"/>
          <w:lang w:val="en-US"/>
        </w:rPr>
        <w:t>anthians</w:t>
      </w:r>
      <w:r w:rsidRPr="000B61F4">
        <w:rPr>
          <w:rFonts w:ascii="Times New Roman" w:hAnsi="Times New Roman" w:cs="Times New Roman"/>
          <w:sz w:val="24"/>
          <w:szCs w:val="24"/>
          <w:shd w:val="clear" w:color="auto" w:fill="FFFFFF"/>
          <w:lang w:val="en-US"/>
        </w:rPr>
        <w:t>,</w:t>
      </w:r>
      <w:r>
        <w:rPr>
          <w:rFonts w:ascii="Times New Roman" w:hAnsi="Times New Roman" w:cs="Times New Roman"/>
          <w:sz w:val="24"/>
          <w:szCs w:val="24"/>
          <w:lang w:val="en-US"/>
        </w:rPr>
        <w:t xml:space="preserve"> see Bommelaer 2015, 188–</w:t>
      </w:r>
      <w:r w:rsidRPr="000B61F4">
        <w:rPr>
          <w:rFonts w:ascii="Times New Roman" w:hAnsi="Times New Roman" w:cs="Times New Roman"/>
          <w:sz w:val="24"/>
          <w:szCs w:val="24"/>
          <w:lang w:val="en-US"/>
        </w:rPr>
        <w:t>90 (with further bibliography).</w:t>
      </w:r>
    </w:p>
  </w:endnote>
  <w:endnote w:id="16">
    <w:p w14:paraId="6E2E434A" w14:textId="77777777" w:rsidR="00330004" w:rsidRPr="000B61F4" w:rsidRDefault="00330004" w:rsidP="000F0553">
      <w:pPr>
        <w:pStyle w:val="EndnoteText"/>
        <w:spacing w:line="360" w:lineRule="auto"/>
        <w:rPr>
          <w:rFonts w:ascii="Times New Roman" w:hAnsi="Times New Roman" w:cs="Times New Roman"/>
          <w:sz w:val="24"/>
          <w:szCs w:val="24"/>
        </w:rPr>
      </w:pPr>
      <w:r w:rsidRPr="000B61F4">
        <w:rPr>
          <w:rStyle w:val="EndnoteReference"/>
          <w:rFonts w:ascii="Times New Roman" w:hAnsi="Times New Roman" w:cs="Times New Roman"/>
          <w:sz w:val="24"/>
          <w:szCs w:val="24"/>
        </w:rPr>
        <w:endnoteRef/>
      </w:r>
      <w:r w:rsidRPr="000B61F4">
        <w:rPr>
          <w:rFonts w:ascii="Times New Roman" w:hAnsi="Times New Roman" w:cs="Times New Roman"/>
          <w:sz w:val="24"/>
          <w:szCs w:val="24"/>
        </w:rPr>
        <w:t xml:space="preserve"> Angeli Bertinelli et al. 1997, 124. </w:t>
      </w:r>
    </w:p>
  </w:endnote>
  <w:endnote w:id="17">
    <w:p w14:paraId="7FD856EE" w14:textId="77777777" w:rsidR="00330004" w:rsidRPr="000B61F4" w:rsidRDefault="00330004" w:rsidP="000F0553">
      <w:pPr>
        <w:pStyle w:val="EndnoteText"/>
        <w:spacing w:line="360" w:lineRule="auto"/>
        <w:rPr>
          <w:rFonts w:ascii="Times New Roman" w:hAnsi="Times New Roman" w:cs="Times New Roman"/>
          <w:sz w:val="24"/>
          <w:szCs w:val="24"/>
        </w:rPr>
      </w:pPr>
      <w:r w:rsidRPr="000B61F4">
        <w:rPr>
          <w:rStyle w:val="EndnoteReference"/>
          <w:rFonts w:ascii="Times New Roman" w:hAnsi="Times New Roman" w:cs="Times New Roman"/>
          <w:sz w:val="24"/>
          <w:szCs w:val="24"/>
        </w:rPr>
        <w:endnoteRef/>
      </w:r>
      <w:r w:rsidRPr="000B61F4">
        <w:rPr>
          <w:rFonts w:ascii="Times New Roman" w:hAnsi="Times New Roman" w:cs="Times New Roman"/>
          <w:sz w:val="24"/>
          <w:szCs w:val="24"/>
        </w:rPr>
        <w:t xml:space="preserve"> Ange</w:t>
      </w:r>
      <w:r>
        <w:rPr>
          <w:rFonts w:ascii="Times New Roman" w:hAnsi="Times New Roman" w:cs="Times New Roman"/>
          <w:sz w:val="24"/>
          <w:szCs w:val="24"/>
        </w:rPr>
        <w:t>li Bertinelli et al. 1997, 124–</w:t>
      </w:r>
      <w:r w:rsidRPr="000B61F4">
        <w:rPr>
          <w:rFonts w:ascii="Times New Roman" w:hAnsi="Times New Roman" w:cs="Times New Roman"/>
          <w:sz w:val="24"/>
          <w:szCs w:val="24"/>
        </w:rPr>
        <w:t>25.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DokChampa">
    <w:altName w:val="Arial Unicode MS"/>
    <w:charset w:val="00"/>
    <w:family w:val="swiss"/>
    <w:pitch w:val="variable"/>
    <w:sig w:usb0="03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99016"/>
      <w:docPartObj>
        <w:docPartGallery w:val="Page Numbers (Bottom of Page)"/>
        <w:docPartUnique/>
      </w:docPartObj>
    </w:sdtPr>
    <w:sdtEndPr/>
    <w:sdtContent>
      <w:p w14:paraId="0EC7A8E2" w14:textId="77777777" w:rsidR="00330004" w:rsidRDefault="00E5639C">
        <w:pPr>
          <w:pStyle w:val="Footer"/>
          <w:jc w:val="center"/>
        </w:pPr>
        <w:r>
          <w:fldChar w:fldCharType="begin"/>
        </w:r>
        <w:r w:rsidR="005B7EE2">
          <w:instrText xml:space="preserve"> PAGE   \* MERGEFORMAT </w:instrText>
        </w:r>
        <w:r>
          <w:fldChar w:fldCharType="separate"/>
        </w:r>
        <w:r w:rsidR="0028541F">
          <w:rPr>
            <w:noProof/>
          </w:rPr>
          <w:t>1</w:t>
        </w:r>
        <w:r>
          <w:rPr>
            <w:noProof/>
          </w:rPr>
          <w:fldChar w:fldCharType="end"/>
        </w:r>
      </w:p>
    </w:sdtContent>
  </w:sdt>
  <w:p w14:paraId="1CA6A259" w14:textId="77777777" w:rsidR="00330004" w:rsidRDefault="0033000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0F3F5" w14:textId="77777777" w:rsidR="003A4349" w:rsidRDefault="003A4349" w:rsidP="007F0179">
      <w:pPr>
        <w:spacing w:after="0" w:line="240" w:lineRule="auto"/>
      </w:pPr>
      <w:r>
        <w:separator/>
      </w:r>
    </w:p>
  </w:footnote>
  <w:footnote w:type="continuationSeparator" w:id="0">
    <w:p w14:paraId="6D69B5C2" w14:textId="77777777" w:rsidR="003A4349" w:rsidRDefault="003A4349" w:rsidP="007F017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E162C0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hideGrammaticalErrors/>
  <w:revisionView w:formatting="0"/>
  <w:defaultTabStop w:val="708"/>
  <w:hyphenationZone w:val="283"/>
  <w:drawingGridHorizontalSpacing w:val="110"/>
  <w:displayHorizontalDrawingGridEvery w:val="2"/>
  <w:characterSpacingControl w:val="doNotCompress"/>
  <w:footnotePr>
    <w:pos w:val="beneathText"/>
    <w:footnote w:id="-1"/>
    <w:footnote w:id="0"/>
  </w:footnotePr>
  <w:endnotePr>
    <w:numFmt w:val="decimal"/>
    <w:endnote w:id="-1"/>
    <w:endnote w:id="0"/>
  </w:endnotePr>
  <w:compat>
    <w:compatSetting w:name="compatibilityMode" w:uri="http://schemas.microsoft.com/office/word" w:val="12"/>
  </w:compat>
  <w:rsids>
    <w:rsidRoot w:val="00FD5131"/>
    <w:rsid w:val="00002D55"/>
    <w:rsid w:val="00051401"/>
    <w:rsid w:val="000929F4"/>
    <w:rsid w:val="000B61F4"/>
    <w:rsid w:val="000C517B"/>
    <w:rsid w:val="000E3751"/>
    <w:rsid w:val="000F0553"/>
    <w:rsid w:val="001113F3"/>
    <w:rsid w:val="00112AD9"/>
    <w:rsid w:val="00112E43"/>
    <w:rsid w:val="00124D19"/>
    <w:rsid w:val="00127D54"/>
    <w:rsid w:val="00153AE1"/>
    <w:rsid w:val="00173EB8"/>
    <w:rsid w:val="001C4D7D"/>
    <w:rsid w:val="00204703"/>
    <w:rsid w:val="00214B1B"/>
    <w:rsid w:val="002207E3"/>
    <w:rsid w:val="00253FF8"/>
    <w:rsid w:val="00254728"/>
    <w:rsid w:val="00257D0E"/>
    <w:rsid w:val="00270EF6"/>
    <w:rsid w:val="0028541F"/>
    <w:rsid w:val="002C7635"/>
    <w:rsid w:val="002D12A8"/>
    <w:rsid w:val="002D51B6"/>
    <w:rsid w:val="002D7E57"/>
    <w:rsid w:val="00313C5D"/>
    <w:rsid w:val="00320297"/>
    <w:rsid w:val="003237A1"/>
    <w:rsid w:val="00330004"/>
    <w:rsid w:val="00373B19"/>
    <w:rsid w:val="003A4349"/>
    <w:rsid w:val="003C0A0B"/>
    <w:rsid w:val="003F1F05"/>
    <w:rsid w:val="003F2FF2"/>
    <w:rsid w:val="00407A0E"/>
    <w:rsid w:val="00420D09"/>
    <w:rsid w:val="004306D6"/>
    <w:rsid w:val="00451634"/>
    <w:rsid w:val="00452CFB"/>
    <w:rsid w:val="0045655C"/>
    <w:rsid w:val="0047437D"/>
    <w:rsid w:val="004D29BC"/>
    <w:rsid w:val="004D4C45"/>
    <w:rsid w:val="004D7125"/>
    <w:rsid w:val="004E2738"/>
    <w:rsid w:val="004E5925"/>
    <w:rsid w:val="004F2976"/>
    <w:rsid w:val="005131D3"/>
    <w:rsid w:val="00525310"/>
    <w:rsid w:val="005300F1"/>
    <w:rsid w:val="00555AB1"/>
    <w:rsid w:val="005611DA"/>
    <w:rsid w:val="00567230"/>
    <w:rsid w:val="005A0114"/>
    <w:rsid w:val="005A1DF2"/>
    <w:rsid w:val="005A73BC"/>
    <w:rsid w:val="005B3710"/>
    <w:rsid w:val="005B5878"/>
    <w:rsid w:val="005B7EE2"/>
    <w:rsid w:val="00617D94"/>
    <w:rsid w:val="00654B56"/>
    <w:rsid w:val="006A1DE4"/>
    <w:rsid w:val="006A3B94"/>
    <w:rsid w:val="006B29C6"/>
    <w:rsid w:val="006C35E3"/>
    <w:rsid w:val="006E235C"/>
    <w:rsid w:val="006E4DCB"/>
    <w:rsid w:val="006F4AEE"/>
    <w:rsid w:val="0070150D"/>
    <w:rsid w:val="007348F8"/>
    <w:rsid w:val="00743B5F"/>
    <w:rsid w:val="00750C01"/>
    <w:rsid w:val="0075294F"/>
    <w:rsid w:val="00772E2C"/>
    <w:rsid w:val="007A5153"/>
    <w:rsid w:val="007C7CBE"/>
    <w:rsid w:val="007D3AF0"/>
    <w:rsid w:val="007F0179"/>
    <w:rsid w:val="007F4696"/>
    <w:rsid w:val="00803A4C"/>
    <w:rsid w:val="0080777F"/>
    <w:rsid w:val="00812D91"/>
    <w:rsid w:val="00842FFE"/>
    <w:rsid w:val="00847E07"/>
    <w:rsid w:val="00870BCF"/>
    <w:rsid w:val="00875AD4"/>
    <w:rsid w:val="00881ADC"/>
    <w:rsid w:val="008A0E0D"/>
    <w:rsid w:val="008C393B"/>
    <w:rsid w:val="008F239B"/>
    <w:rsid w:val="008F592D"/>
    <w:rsid w:val="00905DB0"/>
    <w:rsid w:val="00924857"/>
    <w:rsid w:val="0093047B"/>
    <w:rsid w:val="00931724"/>
    <w:rsid w:val="009749AA"/>
    <w:rsid w:val="00974F29"/>
    <w:rsid w:val="0099233B"/>
    <w:rsid w:val="009B324E"/>
    <w:rsid w:val="009C273A"/>
    <w:rsid w:val="009F0B30"/>
    <w:rsid w:val="009F2454"/>
    <w:rsid w:val="009F786E"/>
    <w:rsid w:val="00A03482"/>
    <w:rsid w:val="00A133BA"/>
    <w:rsid w:val="00A33806"/>
    <w:rsid w:val="00A73E65"/>
    <w:rsid w:val="00A751FB"/>
    <w:rsid w:val="00A8630A"/>
    <w:rsid w:val="00AA4577"/>
    <w:rsid w:val="00AA662C"/>
    <w:rsid w:val="00AB3E90"/>
    <w:rsid w:val="00AB4DE2"/>
    <w:rsid w:val="00AC35A0"/>
    <w:rsid w:val="00AC4E85"/>
    <w:rsid w:val="00AD7133"/>
    <w:rsid w:val="00AD7C34"/>
    <w:rsid w:val="00AE5685"/>
    <w:rsid w:val="00AE7B61"/>
    <w:rsid w:val="00AF08A4"/>
    <w:rsid w:val="00AF5FEB"/>
    <w:rsid w:val="00B06FD6"/>
    <w:rsid w:val="00B64BDA"/>
    <w:rsid w:val="00BA35F1"/>
    <w:rsid w:val="00BB726C"/>
    <w:rsid w:val="00BF7C28"/>
    <w:rsid w:val="00C23A12"/>
    <w:rsid w:val="00C24CED"/>
    <w:rsid w:val="00C27E37"/>
    <w:rsid w:val="00C31718"/>
    <w:rsid w:val="00C3655E"/>
    <w:rsid w:val="00C63FD0"/>
    <w:rsid w:val="00C704FF"/>
    <w:rsid w:val="00C71E84"/>
    <w:rsid w:val="00C95491"/>
    <w:rsid w:val="00CA2022"/>
    <w:rsid w:val="00CD70C2"/>
    <w:rsid w:val="00CD7EBA"/>
    <w:rsid w:val="00D1712A"/>
    <w:rsid w:val="00D21457"/>
    <w:rsid w:val="00D23F94"/>
    <w:rsid w:val="00D40B55"/>
    <w:rsid w:val="00D65F13"/>
    <w:rsid w:val="00D77057"/>
    <w:rsid w:val="00D80BC1"/>
    <w:rsid w:val="00D87288"/>
    <w:rsid w:val="00D9773A"/>
    <w:rsid w:val="00DA31AE"/>
    <w:rsid w:val="00DB7AED"/>
    <w:rsid w:val="00DD6829"/>
    <w:rsid w:val="00E5639C"/>
    <w:rsid w:val="00EE2F94"/>
    <w:rsid w:val="00EE60C9"/>
    <w:rsid w:val="00EF3345"/>
    <w:rsid w:val="00EF787F"/>
    <w:rsid w:val="00F131AA"/>
    <w:rsid w:val="00F50172"/>
    <w:rsid w:val="00F57133"/>
    <w:rsid w:val="00F83F9B"/>
    <w:rsid w:val="00F9187F"/>
    <w:rsid w:val="00FA3DD5"/>
    <w:rsid w:val="00FB0970"/>
    <w:rsid w:val="00FD1CD9"/>
    <w:rsid w:val="00FD5131"/>
  </w:rsids>
  <m:mathPr>
    <m:mathFont m:val="Cambria Math"/>
    <m:brkBin m:val="before"/>
    <m:brkBinSub m:val="--"/>
    <m:smallFrac m:val="0"/>
    <m:dispDef/>
    <m:lMargin m:val="0"/>
    <m:rMargin m:val="0"/>
    <m:defJc m:val="centerGroup"/>
    <m:wrapIndent m:val="1440"/>
    <m:intLim m:val="subSup"/>
    <m:naryLim m:val="undOvr"/>
  </m:mathPr>
  <w:themeFontLang w:val="it-IT"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77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5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48F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FootnoteText">
    <w:name w:val="footnote text"/>
    <w:basedOn w:val="Normal"/>
    <w:link w:val="FootnoteTextChar"/>
    <w:uiPriority w:val="99"/>
    <w:semiHidden/>
    <w:unhideWhenUsed/>
    <w:rsid w:val="007F01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0179"/>
    <w:rPr>
      <w:sz w:val="20"/>
      <w:szCs w:val="20"/>
    </w:rPr>
  </w:style>
  <w:style w:type="character" w:styleId="FootnoteReference">
    <w:name w:val="footnote reference"/>
    <w:basedOn w:val="DefaultParagraphFont"/>
    <w:uiPriority w:val="99"/>
    <w:semiHidden/>
    <w:unhideWhenUsed/>
    <w:rsid w:val="007F0179"/>
    <w:rPr>
      <w:vertAlign w:val="superscript"/>
    </w:rPr>
  </w:style>
  <w:style w:type="paragraph" w:customStyle="1" w:styleId="Default">
    <w:name w:val="Default"/>
    <w:rsid w:val="00AD713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6A1DE4"/>
  </w:style>
  <w:style w:type="character" w:customStyle="1" w:styleId="txt">
    <w:name w:val="txt"/>
    <w:basedOn w:val="DefaultParagraphFont"/>
    <w:rsid w:val="002C7635"/>
  </w:style>
  <w:style w:type="paragraph" w:styleId="EndnoteText">
    <w:name w:val="endnote text"/>
    <w:basedOn w:val="Normal"/>
    <w:link w:val="EndnoteTextChar"/>
    <w:uiPriority w:val="99"/>
    <w:unhideWhenUsed/>
    <w:rsid w:val="006F4AEE"/>
    <w:pPr>
      <w:spacing w:after="0" w:line="240" w:lineRule="auto"/>
    </w:pPr>
    <w:rPr>
      <w:sz w:val="20"/>
      <w:szCs w:val="20"/>
    </w:rPr>
  </w:style>
  <w:style w:type="character" w:customStyle="1" w:styleId="EndnoteTextChar">
    <w:name w:val="Endnote Text Char"/>
    <w:basedOn w:val="DefaultParagraphFont"/>
    <w:link w:val="EndnoteText"/>
    <w:uiPriority w:val="99"/>
    <w:rsid w:val="006F4AEE"/>
    <w:rPr>
      <w:sz w:val="20"/>
      <w:szCs w:val="20"/>
    </w:rPr>
  </w:style>
  <w:style w:type="character" w:styleId="EndnoteReference">
    <w:name w:val="endnote reference"/>
    <w:basedOn w:val="DefaultParagraphFont"/>
    <w:uiPriority w:val="99"/>
    <w:semiHidden/>
    <w:unhideWhenUsed/>
    <w:rsid w:val="006F4AEE"/>
    <w:rPr>
      <w:vertAlign w:val="superscript"/>
    </w:rPr>
  </w:style>
  <w:style w:type="paragraph" w:styleId="Header">
    <w:name w:val="header"/>
    <w:basedOn w:val="Normal"/>
    <w:link w:val="HeaderChar"/>
    <w:uiPriority w:val="99"/>
    <w:semiHidden/>
    <w:unhideWhenUsed/>
    <w:rsid w:val="00124D19"/>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124D19"/>
  </w:style>
  <w:style w:type="paragraph" w:styleId="Footer">
    <w:name w:val="footer"/>
    <w:basedOn w:val="Normal"/>
    <w:link w:val="FooterChar"/>
    <w:uiPriority w:val="99"/>
    <w:unhideWhenUsed/>
    <w:rsid w:val="00124D1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24D19"/>
  </w:style>
  <w:style w:type="paragraph" w:styleId="BalloonText">
    <w:name w:val="Balloon Text"/>
    <w:basedOn w:val="Normal"/>
    <w:link w:val="BalloonTextChar"/>
    <w:uiPriority w:val="99"/>
    <w:semiHidden/>
    <w:unhideWhenUsed/>
    <w:rsid w:val="00127D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7D5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C393B"/>
    <w:rPr>
      <w:sz w:val="18"/>
      <w:szCs w:val="18"/>
    </w:rPr>
  </w:style>
  <w:style w:type="paragraph" w:styleId="CommentText">
    <w:name w:val="annotation text"/>
    <w:basedOn w:val="Normal"/>
    <w:link w:val="CommentTextChar"/>
    <w:uiPriority w:val="99"/>
    <w:semiHidden/>
    <w:unhideWhenUsed/>
    <w:rsid w:val="008C393B"/>
    <w:pPr>
      <w:spacing w:line="240" w:lineRule="auto"/>
    </w:pPr>
    <w:rPr>
      <w:sz w:val="24"/>
      <w:szCs w:val="24"/>
    </w:rPr>
  </w:style>
  <w:style w:type="character" w:customStyle="1" w:styleId="CommentTextChar">
    <w:name w:val="Comment Text Char"/>
    <w:basedOn w:val="DefaultParagraphFont"/>
    <w:link w:val="CommentText"/>
    <w:uiPriority w:val="99"/>
    <w:semiHidden/>
    <w:rsid w:val="008C393B"/>
    <w:rPr>
      <w:sz w:val="24"/>
      <w:szCs w:val="24"/>
    </w:rPr>
  </w:style>
  <w:style w:type="paragraph" w:styleId="CommentSubject">
    <w:name w:val="annotation subject"/>
    <w:basedOn w:val="CommentText"/>
    <w:next w:val="CommentText"/>
    <w:link w:val="CommentSubjectChar"/>
    <w:uiPriority w:val="99"/>
    <w:semiHidden/>
    <w:unhideWhenUsed/>
    <w:rsid w:val="008C393B"/>
    <w:rPr>
      <w:b/>
      <w:bCs/>
      <w:sz w:val="20"/>
      <w:szCs w:val="20"/>
    </w:rPr>
  </w:style>
  <w:style w:type="character" w:customStyle="1" w:styleId="CommentSubjectChar">
    <w:name w:val="Comment Subject Char"/>
    <w:basedOn w:val="CommentTextChar"/>
    <w:link w:val="CommentSubject"/>
    <w:uiPriority w:val="99"/>
    <w:semiHidden/>
    <w:rsid w:val="008C393B"/>
    <w:rPr>
      <w:b/>
      <w:bCs/>
      <w:sz w:val="20"/>
      <w:szCs w:val="20"/>
    </w:rPr>
  </w:style>
  <w:style w:type="paragraph" w:styleId="Revision">
    <w:name w:val="Revision"/>
    <w:hidden/>
    <w:uiPriority w:val="99"/>
    <w:semiHidden/>
    <w:rsid w:val="0099233B"/>
    <w:pPr>
      <w:spacing w:after="0" w:line="240" w:lineRule="auto"/>
    </w:pPr>
  </w:style>
  <w:style w:type="paragraph" w:styleId="ListBullet">
    <w:name w:val="List Bullet"/>
    <w:basedOn w:val="Normal"/>
    <w:uiPriority w:val="99"/>
    <w:unhideWhenUsed/>
    <w:rsid w:val="00C24CE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66658">
      <w:bodyDiv w:val="1"/>
      <w:marLeft w:val="0"/>
      <w:marRight w:val="0"/>
      <w:marTop w:val="0"/>
      <w:marBottom w:val="0"/>
      <w:divBdr>
        <w:top w:val="none" w:sz="0" w:space="0" w:color="auto"/>
        <w:left w:val="none" w:sz="0" w:space="0" w:color="auto"/>
        <w:bottom w:val="none" w:sz="0" w:space="0" w:color="auto"/>
        <w:right w:val="none" w:sz="0" w:space="0" w:color="auto"/>
      </w:divBdr>
      <w:divsChild>
        <w:div w:id="1058750132">
          <w:marLeft w:val="0"/>
          <w:marRight w:val="177"/>
          <w:marTop w:val="0"/>
          <w:marBottom w:val="0"/>
          <w:divBdr>
            <w:top w:val="none" w:sz="0" w:space="0" w:color="auto"/>
            <w:left w:val="none" w:sz="0" w:space="0" w:color="auto"/>
            <w:bottom w:val="none" w:sz="0" w:space="0" w:color="auto"/>
            <w:right w:val="none" w:sz="0" w:space="0" w:color="auto"/>
          </w:divBdr>
        </w:div>
        <w:div w:id="1387678203">
          <w:marLeft w:val="0"/>
          <w:marRight w:val="177"/>
          <w:marTop w:val="0"/>
          <w:marBottom w:val="0"/>
          <w:divBdr>
            <w:top w:val="none" w:sz="0" w:space="0" w:color="auto"/>
            <w:left w:val="none" w:sz="0" w:space="0" w:color="auto"/>
            <w:bottom w:val="none" w:sz="0" w:space="0" w:color="auto"/>
            <w:right w:val="none" w:sz="0" w:space="0" w:color="auto"/>
          </w:divBdr>
        </w:div>
      </w:divsChild>
    </w:div>
    <w:div w:id="1270629201">
      <w:bodyDiv w:val="1"/>
      <w:marLeft w:val="0"/>
      <w:marRight w:val="0"/>
      <w:marTop w:val="0"/>
      <w:marBottom w:val="0"/>
      <w:divBdr>
        <w:top w:val="none" w:sz="0" w:space="0" w:color="auto"/>
        <w:left w:val="none" w:sz="0" w:space="0" w:color="auto"/>
        <w:bottom w:val="none" w:sz="0" w:space="0" w:color="auto"/>
        <w:right w:val="none" w:sz="0" w:space="0" w:color="auto"/>
      </w:divBdr>
      <w:divsChild>
        <w:div w:id="208760291">
          <w:marLeft w:val="0"/>
          <w:marRight w:val="177"/>
          <w:marTop w:val="0"/>
          <w:marBottom w:val="0"/>
          <w:divBdr>
            <w:top w:val="none" w:sz="0" w:space="0" w:color="auto"/>
            <w:left w:val="none" w:sz="0" w:space="0" w:color="auto"/>
            <w:bottom w:val="none" w:sz="0" w:space="0" w:color="auto"/>
            <w:right w:val="none" w:sz="0" w:space="0" w:color="auto"/>
          </w:divBdr>
        </w:div>
        <w:div w:id="395511922">
          <w:marLeft w:val="0"/>
          <w:marRight w:val="177"/>
          <w:marTop w:val="0"/>
          <w:marBottom w:val="0"/>
          <w:divBdr>
            <w:top w:val="none" w:sz="0" w:space="0" w:color="auto"/>
            <w:left w:val="none" w:sz="0" w:space="0" w:color="auto"/>
            <w:bottom w:val="none" w:sz="0" w:space="0" w:color="auto"/>
            <w:right w:val="none" w:sz="0" w:space="0" w:color="auto"/>
          </w:divBdr>
        </w:div>
      </w:divsChild>
    </w:div>
    <w:div w:id="1738279711">
      <w:bodyDiv w:val="1"/>
      <w:marLeft w:val="0"/>
      <w:marRight w:val="0"/>
      <w:marTop w:val="0"/>
      <w:marBottom w:val="0"/>
      <w:divBdr>
        <w:top w:val="none" w:sz="0" w:space="0" w:color="auto"/>
        <w:left w:val="none" w:sz="0" w:space="0" w:color="auto"/>
        <w:bottom w:val="none" w:sz="0" w:space="0" w:color="auto"/>
        <w:right w:val="none" w:sz="0" w:space="0" w:color="auto"/>
      </w:divBdr>
      <w:divsChild>
        <w:div w:id="335499757">
          <w:marLeft w:val="0"/>
          <w:marRight w:val="177"/>
          <w:marTop w:val="0"/>
          <w:marBottom w:val="0"/>
          <w:divBdr>
            <w:top w:val="none" w:sz="0" w:space="0" w:color="auto"/>
            <w:left w:val="none" w:sz="0" w:space="0" w:color="auto"/>
            <w:bottom w:val="none" w:sz="0" w:space="0" w:color="auto"/>
            <w:right w:val="none" w:sz="0" w:space="0" w:color="auto"/>
          </w:divBdr>
        </w:div>
        <w:div w:id="404571454">
          <w:marLeft w:val="0"/>
          <w:marRight w:val="177"/>
          <w:marTop w:val="0"/>
          <w:marBottom w:val="0"/>
          <w:divBdr>
            <w:top w:val="none" w:sz="0" w:space="0" w:color="auto"/>
            <w:left w:val="none" w:sz="0" w:space="0" w:color="auto"/>
            <w:bottom w:val="none" w:sz="0" w:space="0" w:color="auto"/>
            <w:right w:val="none" w:sz="0" w:space="0" w:color="auto"/>
          </w:divBdr>
        </w:div>
      </w:divsChild>
    </w:div>
    <w:div w:id="208262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lg.uci.edu/help/BetaManual/online/SB2.html"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tlg.uci.edu/help/BetaManual/online/SB2.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A0AC3-A406-CF42-B1DB-1A1A83265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2564</Words>
  <Characters>14619</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17149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dc:creator>
  <cp:lastModifiedBy>Ruth Lane</cp:lastModifiedBy>
  <cp:revision>2</cp:revision>
  <dcterms:created xsi:type="dcterms:W3CDTF">2017-03-03T17:14:00Z</dcterms:created>
  <dcterms:modified xsi:type="dcterms:W3CDTF">2017-03-03T17:14:00Z</dcterms:modified>
</cp:coreProperties>
</file>