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280" w:rsidRPr="00F45597" w:rsidRDefault="000D1280" w:rsidP="00427577">
      <w:pPr>
        <w:spacing w:line="360" w:lineRule="auto"/>
        <w:jc w:val="left"/>
        <w:rPr>
          <w:rFonts w:ascii="Times New Roman" w:hAnsi="Times New Roman"/>
          <w:b/>
          <w:sz w:val="24"/>
          <w:szCs w:val="24"/>
          <w:lang w:val="en-US"/>
        </w:rPr>
      </w:pPr>
      <w:bookmarkStart w:id="0" w:name="_GoBack"/>
      <w:bookmarkEnd w:id="0"/>
    </w:p>
    <w:p w:rsidR="00000000" w:rsidRDefault="00F45597">
      <w:pPr>
        <w:spacing w:line="360" w:lineRule="auto"/>
        <w:jc w:val="center"/>
        <w:rPr>
          <w:rFonts w:ascii="Times New Roman" w:hAnsi="Times New Roman"/>
          <w:b/>
          <w:sz w:val="24"/>
          <w:szCs w:val="24"/>
          <w:lang w:val="en-US"/>
        </w:rPr>
      </w:pPr>
      <w:r w:rsidRPr="00F45597">
        <w:rPr>
          <w:rFonts w:ascii="Times New Roman" w:hAnsi="Times New Roman"/>
          <w:b/>
          <w:sz w:val="24"/>
          <w:szCs w:val="24"/>
          <w:lang w:val="en-US"/>
        </w:rPr>
        <w:t>[title]</w:t>
      </w:r>
      <w:r w:rsidR="00831D04" w:rsidRPr="00F45597">
        <w:rPr>
          <w:rFonts w:ascii="Times New Roman" w:hAnsi="Times New Roman"/>
          <w:b/>
          <w:sz w:val="24"/>
          <w:szCs w:val="24"/>
          <w:lang w:val="en-US"/>
        </w:rPr>
        <w:t>Through Celts and Romans: Technology and Symbolism of Bronze Enameled Roosters</w:t>
      </w:r>
    </w:p>
    <w:p w:rsidR="00000000" w:rsidRDefault="002F675F">
      <w:pPr>
        <w:spacing w:line="360" w:lineRule="auto"/>
        <w:jc w:val="center"/>
        <w:rPr>
          <w:rFonts w:ascii="Times New Roman" w:hAnsi="Times New Roman"/>
          <w:sz w:val="24"/>
          <w:szCs w:val="24"/>
          <w:lang w:val="en-US"/>
        </w:rPr>
      </w:pPr>
      <w:r w:rsidRPr="002F675F">
        <w:rPr>
          <w:rFonts w:ascii="Times New Roman" w:hAnsi="Times New Roman"/>
          <w:sz w:val="24"/>
          <w:szCs w:val="24"/>
          <w:lang w:val="en-US"/>
        </w:rPr>
        <w:t xml:space="preserve">[author]Federica </w:t>
      </w:r>
      <w:proofErr w:type="spellStart"/>
      <w:r w:rsidRPr="002F675F">
        <w:rPr>
          <w:rFonts w:ascii="Times New Roman" w:hAnsi="Times New Roman"/>
          <w:sz w:val="24"/>
          <w:szCs w:val="24"/>
          <w:lang w:val="en-US"/>
        </w:rPr>
        <w:t>Grossi</w:t>
      </w:r>
      <w:proofErr w:type="spellEnd"/>
    </w:p>
    <w:p w:rsidR="00000000" w:rsidRDefault="002F675F">
      <w:pPr>
        <w:spacing w:line="360" w:lineRule="auto"/>
        <w:jc w:val="center"/>
        <w:rPr>
          <w:rFonts w:ascii="Times New Roman" w:hAnsi="Times New Roman"/>
          <w:sz w:val="24"/>
          <w:szCs w:val="24"/>
          <w:lang w:val="en-US"/>
        </w:rPr>
      </w:pPr>
      <w:r w:rsidRPr="002F675F">
        <w:rPr>
          <w:rFonts w:ascii="Times New Roman" w:hAnsi="Times New Roman"/>
          <w:sz w:val="24"/>
          <w:szCs w:val="24"/>
          <w:lang w:val="en-US"/>
        </w:rPr>
        <w:t>[affiliation]</w:t>
      </w:r>
      <w:proofErr w:type="spellStart"/>
      <w:r w:rsidRPr="002F675F">
        <w:rPr>
          <w:rFonts w:ascii="Times New Roman" w:hAnsi="Times New Roman"/>
          <w:sz w:val="24"/>
          <w:szCs w:val="24"/>
          <w:lang w:val="en-US"/>
        </w:rPr>
        <w:t>Università</w:t>
      </w:r>
      <w:proofErr w:type="spellEnd"/>
      <w:r w:rsidRPr="002F675F">
        <w:rPr>
          <w:rFonts w:ascii="Times New Roman" w:hAnsi="Times New Roman"/>
          <w:sz w:val="24"/>
          <w:szCs w:val="24"/>
          <w:lang w:val="en-US"/>
        </w:rPr>
        <w:t xml:space="preserve"> </w:t>
      </w:r>
      <w:proofErr w:type="spellStart"/>
      <w:r w:rsidRPr="002F675F">
        <w:rPr>
          <w:rFonts w:ascii="Times New Roman" w:hAnsi="Times New Roman"/>
          <w:sz w:val="24"/>
          <w:szCs w:val="24"/>
          <w:lang w:val="en-US"/>
        </w:rPr>
        <w:t>degli</w:t>
      </w:r>
      <w:proofErr w:type="spellEnd"/>
      <w:r w:rsidRPr="002F675F">
        <w:rPr>
          <w:rFonts w:ascii="Times New Roman" w:hAnsi="Times New Roman"/>
          <w:sz w:val="24"/>
          <w:szCs w:val="24"/>
          <w:lang w:val="en-US"/>
        </w:rPr>
        <w:t xml:space="preserve"> </w:t>
      </w:r>
      <w:proofErr w:type="spellStart"/>
      <w:r w:rsidRPr="002F675F">
        <w:rPr>
          <w:rFonts w:ascii="Times New Roman" w:hAnsi="Times New Roman"/>
          <w:sz w:val="24"/>
          <w:szCs w:val="24"/>
          <w:lang w:val="en-US"/>
        </w:rPr>
        <w:t>Studi</w:t>
      </w:r>
      <w:proofErr w:type="spellEnd"/>
      <w:r w:rsidRPr="002F675F">
        <w:rPr>
          <w:rFonts w:ascii="Times New Roman" w:hAnsi="Times New Roman"/>
          <w:sz w:val="24"/>
          <w:szCs w:val="24"/>
          <w:lang w:val="en-US"/>
        </w:rPr>
        <w:t xml:space="preserve"> </w:t>
      </w:r>
      <w:proofErr w:type="spellStart"/>
      <w:r w:rsidRPr="002F675F">
        <w:rPr>
          <w:rFonts w:ascii="Times New Roman" w:hAnsi="Times New Roman"/>
          <w:sz w:val="24"/>
          <w:szCs w:val="24"/>
          <w:lang w:val="en-US"/>
        </w:rPr>
        <w:t>di</w:t>
      </w:r>
      <w:proofErr w:type="spellEnd"/>
      <w:r w:rsidRPr="002F675F">
        <w:rPr>
          <w:rFonts w:ascii="Times New Roman" w:hAnsi="Times New Roman"/>
          <w:sz w:val="24"/>
          <w:szCs w:val="24"/>
          <w:lang w:val="en-US"/>
        </w:rPr>
        <w:t xml:space="preserve"> Milano</w:t>
      </w:r>
    </w:p>
    <w:p w:rsidR="009B56A7" w:rsidRDefault="00827C37" w:rsidP="00427577">
      <w:pPr>
        <w:spacing w:line="360" w:lineRule="auto"/>
        <w:jc w:val="left"/>
        <w:rPr>
          <w:rFonts w:ascii="Times New Roman" w:hAnsi="Times New Roman"/>
          <w:sz w:val="24"/>
          <w:szCs w:val="24"/>
          <w:lang w:val="en-US"/>
        </w:rPr>
      </w:pPr>
      <w:r>
        <w:rPr>
          <w:rFonts w:ascii="Times New Roman" w:hAnsi="Times New Roman"/>
          <w:sz w:val="24"/>
          <w:szCs w:val="24"/>
          <w:lang w:val="en-US"/>
        </w:rPr>
        <w:t>[A-</w:t>
      </w:r>
      <w:r w:rsidR="009B56A7">
        <w:rPr>
          <w:rFonts w:ascii="Times New Roman" w:hAnsi="Times New Roman"/>
          <w:sz w:val="24"/>
          <w:szCs w:val="24"/>
          <w:lang w:val="en-US"/>
        </w:rPr>
        <w:t>head]</w:t>
      </w:r>
    </w:p>
    <w:p w:rsidR="00831D04" w:rsidRPr="00F45597" w:rsidRDefault="009B56A7" w:rsidP="00427577">
      <w:pPr>
        <w:spacing w:line="360" w:lineRule="auto"/>
        <w:jc w:val="left"/>
        <w:rPr>
          <w:rFonts w:ascii="Times New Roman" w:hAnsi="Times New Roman"/>
          <w:sz w:val="24"/>
          <w:szCs w:val="24"/>
          <w:lang w:val="en-US"/>
        </w:rPr>
      </w:pPr>
      <w:r>
        <w:rPr>
          <w:rFonts w:ascii="Times New Roman" w:hAnsi="Times New Roman"/>
          <w:sz w:val="24"/>
          <w:szCs w:val="24"/>
          <w:lang w:val="en-US"/>
        </w:rPr>
        <w:t>[abstract text]</w:t>
      </w:r>
      <w:r w:rsidR="002642DC">
        <w:rPr>
          <w:rFonts w:ascii="Times New Roman" w:hAnsi="Times New Roman"/>
          <w:sz w:val="24"/>
          <w:szCs w:val="24"/>
          <w:lang w:val="en-US"/>
        </w:rPr>
        <w:t xml:space="preserve"> </w:t>
      </w:r>
      <w:r w:rsidR="00831D04" w:rsidRPr="00F45597">
        <w:rPr>
          <w:rFonts w:ascii="Times New Roman" w:hAnsi="Times New Roman"/>
          <w:sz w:val="24"/>
          <w:szCs w:val="24"/>
          <w:lang w:val="en-US"/>
        </w:rPr>
        <w:t>One of the most interesting groups of Roman bronze metalwork spans the second and third centur</w:t>
      </w:r>
      <w:r w:rsidR="000D1280" w:rsidRPr="00F45597">
        <w:rPr>
          <w:rFonts w:ascii="Times New Roman" w:hAnsi="Times New Roman"/>
          <w:sz w:val="24"/>
          <w:szCs w:val="24"/>
          <w:lang w:val="en-US"/>
        </w:rPr>
        <w:t>ies</w:t>
      </w:r>
      <w:r w:rsidR="00831D04" w:rsidRPr="00F45597">
        <w:rPr>
          <w:rFonts w:ascii="Times New Roman" w:hAnsi="Times New Roman"/>
          <w:sz w:val="24"/>
          <w:szCs w:val="24"/>
          <w:lang w:val="en-US"/>
        </w:rPr>
        <w:t xml:space="preserve"> AD. It </w:t>
      </w:r>
      <w:r w:rsidR="00A275B4">
        <w:rPr>
          <w:rFonts w:ascii="Times New Roman" w:hAnsi="Times New Roman"/>
          <w:sz w:val="24"/>
          <w:szCs w:val="24"/>
          <w:lang w:val="en-US"/>
        </w:rPr>
        <w:t>comprises</w:t>
      </w:r>
      <w:r w:rsidR="00A275B4"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about ten enameled statuettes portraying roosters, possibly standing on base</w:t>
      </w:r>
      <w:r w:rsidR="00A275B4">
        <w:rPr>
          <w:rFonts w:ascii="Times New Roman" w:hAnsi="Times New Roman"/>
          <w:sz w:val="24"/>
          <w:szCs w:val="24"/>
          <w:lang w:val="en-US"/>
        </w:rPr>
        <w:t>s</w:t>
      </w:r>
      <w:r w:rsidR="00831D04" w:rsidRPr="00F45597">
        <w:rPr>
          <w:rFonts w:ascii="Times New Roman" w:hAnsi="Times New Roman"/>
          <w:sz w:val="24"/>
          <w:szCs w:val="24"/>
          <w:lang w:val="en-US"/>
        </w:rPr>
        <w:t xml:space="preserve">. Their provenance is attested </w:t>
      </w:r>
      <w:r w:rsidR="00A275B4">
        <w:rPr>
          <w:rFonts w:ascii="Times New Roman" w:hAnsi="Times New Roman"/>
          <w:sz w:val="24"/>
          <w:szCs w:val="24"/>
          <w:lang w:val="en-US"/>
        </w:rPr>
        <w:t>at</w:t>
      </w:r>
      <w:r w:rsidR="00A275B4"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 xml:space="preserve">sites of the Western Empire, </w:t>
      </w:r>
      <w:r w:rsidR="00752172">
        <w:rPr>
          <w:rFonts w:ascii="Times New Roman" w:hAnsi="Times New Roman"/>
          <w:sz w:val="24"/>
          <w:szCs w:val="24"/>
          <w:lang w:val="en-US"/>
        </w:rPr>
        <w:t>possibly</w:t>
      </w:r>
      <w:r w:rsidR="00A275B4">
        <w:rPr>
          <w:rFonts w:ascii="Times New Roman" w:hAnsi="Times New Roman"/>
          <w:sz w:val="24"/>
          <w:szCs w:val="24"/>
          <w:lang w:val="en-US"/>
        </w:rPr>
        <w:t xml:space="preserve"> connected</w:t>
      </w:r>
      <w:r w:rsidR="00831D04" w:rsidRPr="00F45597">
        <w:rPr>
          <w:rFonts w:ascii="Times New Roman" w:hAnsi="Times New Roman"/>
          <w:sz w:val="24"/>
          <w:szCs w:val="24"/>
          <w:lang w:val="en-US"/>
        </w:rPr>
        <w:t xml:space="preserve"> with Celtic art. </w:t>
      </w:r>
      <w:r w:rsidR="00096527" w:rsidRPr="00F45597">
        <w:rPr>
          <w:rFonts w:ascii="Times New Roman" w:hAnsi="Times New Roman"/>
          <w:sz w:val="24"/>
          <w:szCs w:val="24"/>
          <w:lang w:val="en-US"/>
        </w:rPr>
        <w:t xml:space="preserve">The roosters </w:t>
      </w:r>
      <w:r w:rsidR="00831D04" w:rsidRPr="00F45597">
        <w:rPr>
          <w:rFonts w:ascii="Times New Roman" w:hAnsi="Times New Roman"/>
          <w:sz w:val="24"/>
          <w:szCs w:val="24"/>
          <w:lang w:val="en-US"/>
        </w:rPr>
        <w:t>are portrayed in attack position, with the beak open and the crest up</w:t>
      </w:r>
      <w:r w:rsidR="00D03096" w:rsidRPr="00F45597">
        <w:rPr>
          <w:rFonts w:ascii="Times New Roman" w:hAnsi="Times New Roman"/>
          <w:sz w:val="24"/>
          <w:szCs w:val="24"/>
          <w:lang w:val="en-US"/>
        </w:rPr>
        <w:t>.</w:t>
      </w:r>
      <w:r w:rsidR="00831D04" w:rsidRPr="00F45597">
        <w:rPr>
          <w:rFonts w:ascii="Times New Roman" w:hAnsi="Times New Roman"/>
          <w:sz w:val="24"/>
          <w:szCs w:val="24"/>
          <w:lang w:val="en-US"/>
        </w:rPr>
        <w:t xml:space="preserve"> </w:t>
      </w:r>
      <w:r w:rsidR="00D03096" w:rsidRPr="00F45597">
        <w:rPr>
          <w:rFonts w:ascii="Times New Roman" w:hAnsi="Times New Roman"/>
          <w:sz w:val="24"/>
          <w:szCs w:val="24"/>
          <w:lang w:val="en-US"/>
        </w:rPr>
        <w:t>T</w:t>
      </w:r>
      <w:r w:rsidR="00831D04" w:rsidRPr="00F45597">
        <w:rPr>
          <w:rFonts w:ascii="Times New Roman" w:hAnsi="Times New Roman"/>
          <w:sz w:val="24"/>
          <w:szCs w:val="24"/>
          <w:lang w:val="en-US"/>
        </w:rPr>
        <w:t>heir chest</w:t>
      </w:r>
      <w:r w:rsidR="00096527" w:rsidRPr="00F45597">
        <w:rPr>
          <w:rFonts w:ascii="Times New Roman" w:hAnsi="Times New Roman"/>
          <w:sz w:val="24"/>
          <w:szCs w:val="24"/>
          <w:lang w:val="en-US"/>
        </w:rPr>
        <w:t>s are</w:t>
      </w:r>
      <w:r w:rsidR="00831D04" w:rsidRPr="00F45597">
        <w:rPr>
          <w:rFonts w:ascii="Times New Roman" w:hAnsi="Times New Roman"/>
          <w:sz w:val="24"/>
          <w:szCs w:val="24"/>
          <w:lang w:val="en-US"/>
        </w:rPr>
        <w:t xml:space="preserve"> decorated with triangles or lozenges of multicolored champlevé enamels and </w:t>
      </w:r>
      <w:r w:rsidR="00D03096" w:rsidRPr="00F45597">
        <w:rPr>
          <w:rFonts w:ascii="Times New Roman" w:hAnsi="Times New Roman"/>
          <w:sz w:val="24"/>
          <w:szCs w:val="24"/>
          <w:lang w:val="en-US"/>
        </w:rPr>
        <w:t xml:space="preserve">they have </w:t>
      </w:r>
      <w:r w:rsidR="00831D04" w:rsidRPr="00F45597">
        <w:rPr>
          <w:rFonts w:ascii="Times New Roman" w:hAnsi="Times New Roman"/>
          <w:sz w:val="24"/>
          <w:szCs w:val="24"/>
          <w:lang w:val="en-US"/>
        </w:rPr>
        <w:t>detachable back</w:t>
      </w:r>
      <w:r w:rsidR="00D03096" w:rsidRPr="00F45597">
        <w:rPr>
          <w:rFonts w:ascii="Times New Roman" w:hAnsi="Times New Roman"/>
          <w:sz w:val="24"/>
          <w:szCs w:val="24"/>
          <w:lang w:val="en-US"/>
        </w:rPr>
        <w:t>s.</w:t>
      </w:r>
      <w:r w:rsidR="00831D04" w:rsidRPr="00F45597">
        <w:rPr>
          <w:rFonts w:ascii="Times New Roman" w:hAnsi="Times New Roman"/>
          <w:sz w:val="24"/>
          <w:szCs w:val="24"/>
          <w:lang w:val="en-US"/>
        </w:rPr>
        <w:t xml:space="preserve"> The recent find of a similar item</w:t>
      </w:r>
      <w:r w:rsidR="00A275B4">
        <w:rPr>
          <w:rFonts w:ascii="Times New Roman" w:hAnsi="Times New Roman"/>
          <w:sz w:val="24"/>
          <w:szCs w:val="24"/>
          <w:lang w:val="en-US"/>
        </w:rPr>
        <w:t xml:space="preserve">, </w:t>
      </w:r>
      <w:r w:rsidR="00831D04" w:rsidRPr="00F45597">
        <w:rPr>
          <w:rFonts w:ascii="Times New Roman" w:hAnsi="Times New Roman"/>
          <w:sz w:val="24"/>
          <w:szCs w:val="24"/>
          <w:lang w:val="en-US"/>
        </w:rPr>
        <w:t>complete with its tail</w:t>
      </w:r>
      <w:r w:rsidR="00A275B4">
        <w:rPr>
          <w:rFonts w:ascii="Times New Roman" w:hAnsi="Times New Roman"/>
          <w:sz w:val="24"/>
          <w:szCs w:val="24"/>
          <w:lang w:val="en-US"/>
        </w:rPr>
        <w:t>,</w:t>
      </w:r>
      <w:r w:rsidR="00831D04" w:rsidRPr="00F45597">
        <w:rPr>
          <w:rFonts w:ascii="Times New Roman" w:hAnsi="Times New Roman"/>
          <w:sz w:val="24"/>
          <w:szCs w:val="24"/>
          <w:lang w:val="en-US"/>
        </w:rPr>
        <w:t xml:space="preserve"> has brought </w:t>
      </w:r>
      <w:r w:rsidR="00A275B4">
        <w:rPr>
          <w:rFonts w:ascii="Times New Roman" w:hAnsi="Times New Roman"/>
          <w:sz w:val="24"/>
          <w:szCs w:val="24"/>
          <w:lang w:val="en-US"/>
        </w:rPr>
        <w:t>re</w:t>
      </w:r>
      <w:r w:rsidR="00096527" w:rsidRPr="00F45597">
        <w:rPr>
          <w:rFonts w:ascii="Times New Roman" w:hAnsi="Times New Roman"/>
          <w:sz w:val="24"/>
          <w:szCs w:val="24"/>
          <w:lang w:val="en-US"/>
        </w:rPr>
        <w:t>new</w:t>
      </w:r>
      <w:r w:rsidR="00A275B4">
        <w:rPr>
          <w:rFonts w:ascii="Times New Roman" w:hAnsi="Times New Roman"/>
          <w:sz w:val="24"/>
          <w:szCs w:val="24"/>
          <w:lang w:val="en-US"/>
        </w:rPr>
        <w:t>ed</w:t>
      </w:r>
      <w:r w:rsidR="00096527"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 xml:space="preserve">attention to these objects, but they are still rarely published or </w:t>
      </w:r>
      <w:r w:rsidR="00A275B4">
        <w:rPr>
          <w:rFonts w:ascii="Times New Roman" w:hAnsi="Times New Roman"/>
          <w:sz w:val="24"/>
          <w:szCs w:val="24"/>
          <w:lang w:val="en-US"/>
        </w:rPr>
        <w:t xml:space="preserve">are </w:t>
      </w:r>
      <w:r w:rsidR="00831D04" w:rsidRPr="00F45597">
        <w:rPr>
          <w:rFonts w:ascii="Times New Roman" w:hAnsi="Times New Roman"/>
          <w:sz w:val="24"/>
          <w:szCs w:val="24"/>
          <w:lang w:val="en-US"/>
        </w:rPr>
        <w:t xml:space="preserve">mentioned </w:t>
      </w:r>
      <w:r w:rsidR="00A275B4" w:rsidRPr="00F45597">
        <w:rPr>
          <w:rFonts w:ascii="Times New Roman" w:hAnsi="Times New Roman"/>
          <w:sz w:val="24"/>
          <w:szCs w:val="24"/>
          <w:lang w:val="en-US"/>
        </w:rPr>
        <w:t xml:space="preserve">only </w:t>
      </w:r>
      <w:r w:rsidR="00831D04" w:rsidRPr="00F45597">
        <w:rPr>
          <w:rFonts w:ascii="Times New Roman" w:hAnsi="Times New Roman"/>
          <w:sz w:val="24"/>
          <w:szCs w:val="24"/>
          <w:lang w:val="en-US"/>
        </w:rPr>
        <w:t xml:space="preserve">in old </w:t>
      </w:r>
      <w:r w:rsidR="007A54B3">
        <w:rPr>
          <w:rFonts w:ascii="Times New Roman" w:hAnsi="Times New Roman"/>
          <w:sz w:val="24"/>
          <w:szCs w:val="24"/>
          <w:lang w:val="en-US"/>
        </w:rPr>
        <w:t>scholarship</w:t>
      </w:r>
      <w:r w:rsidR="00831D04" w:rsidRPr="00F45597">
        <w:rPr>
          <w:rFonts w:ascii="Times New Roman" w:hAnsi="Times New Roman"/>
          <w:sz w:val="24"/>
          <w:szCs w:val="24"/>
          <w:lang w:val="en-US"/>
        </w:rPr>
        <w:t xml:space="preserve">. There are still open questions about them, </w:t>
      </w:r>
      <w:r w:rsidR="00A275B4">
        <w:rPr>
          <w:rFonts w:ascii="Times New Roman" w:hAnsi="Times New Roman"/>
          <w:sz w:val="24"/>
          <w:szCs w:val="24"/>
          <w:lang w:val="en-US"/>
        </w:rPr>
        <w:t>such as</w:t>
      </w:r>
      <w:r w:rsidR="00A275B4"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 xml:space="preserve">how were </w:t>
      </w:r>
      <w:r w:rsidR="00096527" w:rsidRPr="00F45597">
        <w:rPr>
          <w:rFonts w:ascii="Times New Roman" w:hAnsi="Times New Roman"/>
          <w:sz w:val="24"/>
          <w:szCs w:val="24"/>
          <w:lang w:val="en-US"/>
        </w:rPr>
        <w:t xml:space="preserve">they </w:t>
      </w:r>
      <w:r w:rsidR="00831D04" w:rsidRPr="00F45597">
        <w:rPr>
          <w:rFonts w:ascii="Times New Roman" w:hAnsi="Times New Roman"/>
          <w:sz w:val="24"/>
          <w:szCs w:val="24"/>
          <w:lang w:val="en-US"/>
        </w:rPr>
        <w:t>made and why</w:t>
      </w:r>
      <w:r w:rsidR="00A275B4">
        <w:rPr>
          <w:rFonts w:ascii="Times New Roman" w:hAnsi="Times New Roman"/>
          <w:sz w:val="24"/>
          <w:szCs w:val="24"/>
          <w:lang w:val="en-US"/>
        </w:rPr>
        <w:t>,</w:t>
      </w:r>
      <w:r w:rsidR="00831D04" w:rsidRPr="00F45597">
        <w:rPr>
          <w:rFonts w:ascii="Times New Roman" w:hAnsi="Times New Roman"/>
          <w:sz w:val="24"/>
          <w:szCs w:val="24"/>
          <w:lang w:val="en-US"/>
        </w:rPr>
        <w:t xml:space="preserve"> with such an elegant and precious technique. Furthermore, there are </w:t>
      </w:r>
      <w:r w:rsidR="00A275B4">
        <w:rPr>
          <w:rFonts w:ascii="Times New Roman" w:hAnsi="Times New Roman"/>
          <w:sz w:val="24"/>
          <w:szCs w:val="24"/>
          <w:lang w:val="en-US"/>
        </w:rPr>
        <w:t>debatable</w:t>
      </w:r>
      <w:r w:rsidR="00A275B4"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aspects</w:t>
      </w:r>
      <w:r w:rsidR="00A275B4">
        <w:rPr>
          <w:rFonts w:ascii="Times New Roman" w:hAnsi="Times New Roman"/>
          <w:sz w:val="24"/>
          <w:szCs w:val="24"/>
          <w:lang w:val="en-US"/>
        </w:rPr>
        <w:t xml:space="preserve"> of</w:t>
      </w:r>
      <w:r w:rsidR="00A275B4" w:rsidRPr="00F45597">
        <w:rPr>
          <w:rFonts w:ascii="Times New Roman" w:hAnsi="Times New Roman"/>
          <w:sz w:val="24"/>
          <w:szCs w:val="24"/>
          <w:lang w:val="en-US"/>
        </w:rPr>
        <w:t xml:space="preserve"> both </w:t>
      </w:r>
      <w:r w:rsidR="007A54B3">
        <w:rPr>
          <w:rFonts w:ascii="Times New Roman" w:hAnsi="Times New Roman"/>
          <w:sz w:val="24"/>
          <w:szCs w:val="24"/>
          <w:lang w:val="en-US"/>
        </w:rPr>
        <w:t xml:space="preserve">the </w:t>
      </w:r>
      <w:r w:rsidR="00A275B4">
        <w:rPr>
          <w:rFonts w:ascii="Times New Roman" w:hAnsi="Times New Roman"/>
          <w:sz w:val="24"/>
          <w:szCs w:val="24"/>
          <w:lang w:val="en-US"/>
        </w:rPr>
        <w:t xml:space="preserve">metalworking and </w:t>
      </w:r>
      <w:r w:rsidR="007A54B3">
        <w:rPr>
          <w:rFonts w:ascii="Times New Roman" w:hAnsi="Times New Roman"/>
          <w:sz w:val="24"/>
          <w:szCs w:val="24"/>
          <w:lang w:val="en-US"/>
        </w:rPr>
        <w:t xml:space="preserve">the </w:t>
      </w:r>
      <w:r w:rsidR="00A275B4">
        <w:rPr>
          <w:rFonts w:ascii="Times New Roman" w:hAnsi="Times New Roman"/>
          <w:sz w:val="24"/>
          <w:szCs w:val="24"/>
          <w:lang w:val="en-US"/>
        </w:rPr>
        <w:t>shape</w:t>
      </w:r>
      <w:r w:rsidR="00031101">
        <w:rPr>
          <w:rFonts w:ascii="Times New Roman" w:hAnsi="Times New Roman"/>
          <w:sz w:val="24"/>
          <w:szCs w:val="24"/>
          <w:lang w:val="en-US"/>
        </w:rPr>
        <w:t>s of these objects,</w:t>
      </w:r>
      <w:r w:rsidR="00A275B4">
        <w:rPr>
          <w:rFonts w:ascii="Times New Roman" w:hAnsi="Times New Roman"/>
          <w:sz w:val="24"/>
          <w:szCs w:val="24"/>
          <w:lang w:val="en-US"/>
        </w:rPr>
        <w:t xml:space="preserve"> </w:t>
      </w:r>
      <w:r w:rsidR="00031101">
        <w:rPr>
          <w:rFonts w:ascii="Times New Roman" w:hAnsi="Times New Roman"/>
          <w:sz w:val="24"/>
          <w:szCs w:val="24"/>
          <w:lang w:val="en-US"/>
        </w:rPr>
        <w:t>which</w:t>
      </w:r>
      <w:r w:rsidR="00A275B4" w:rsidRPr="00F45597">
        <w:rPr>
          <w:rFonts w:ascii="Times New Roman" w:hAnsi="Times New Roman"/>
          <w:sz w:val="24"/>
          <w:szCs w:val="24"/>
          <w:lang w:val="en-US"/>
        </w:rPr>
        <w:t xml:space="preserve"> </w:t>
      </w:r>
      <w:r w:rsidR="00A275B4">
        <w:rPr>
          <w:rFonts w:ascii="Times New Roman" w:hAnsi="Times New Roman"/>
          <w:sz w:val="24"/>
          <w:szCs w:val="24"/>
          <w:lang w:val="en-US"/>
        </w:rPr>
        <w:t>are</w:t>
      </w:r>
      <w:r w:rsidR="00831D04" w:rsidRPr="00F45597">
        <w:rPr>
          <w:rFonts w:ascii="Times New Roman" w:hAnsi="Times New Roman"/>
          <w:sz w:val="24"/>
          <w:szCs w:val="24"/>
          <w:lang w:val="en-US"/>
        </w:rPr>
        <w:t xml:space="preserve"> probably connected with </w:t>
      </w:r>
      <w:r w:rsidR="00096527" w:rsidRPr="00F45597">
        <w:rPr>
          <w:rFonts w:ascii="Times New Roman" w:hAnsi="Times New Roman"/>
          <w:sz w:val="24"/>
          <w:szCs w:val="24"/>
          <w:lang w:val="en-US"/>
        </w:rPr>
        <w:t xml:space="preserve">the </w:t>
      </w:r>
      <w:r w:rsidR="00831D04" w:rsidRPr="00F45597">
        <w:rPr>
          <w:rFonts w:ascii="Times New Roman" w:hAnsi="Times New Roman"/>
          <w:sz w:val="24"/>
          <w:szCs w:val="24"/>
          <w:lang w:val="en-US"/>
        </w:rPr>
        <w:t>Celts</w:t>
      </w:r>
      <w:r w:rsidR="00A275B4">
        <w:rPr>
          <w:rFonts w:ascii="Times New Roman" w:hAnsi="Times New Roman"/>
          <w:sz w:val="24"/>
          <w:szCs w:val="24"/>
          <w:lang w:val="en-US"/>
        </w:rPr>
        <w:t>,</w:t>
      </w:r>
      <w:r w:rsidR="007A54B3">
        <w:rPr>
          <w:rFonts w:ascii="Times New Roman" w:hAnsi="Times New Roman"/>
          <w:sz w:val="24"/>
          <w:szCs w:val="24"/>
          <w:lang w:val="en-US"/>
        </w:rPr>
        <w:t xml:space="preserve"> </w:t>
      </w:r>
      <w:r w:rsidR="00A275B4">
        <w:rPr>
          <w:rFonts w:ascii="Times New Roman" w:hAnsi="Times New Roman"/>
          <w:sz w:val="24"/>
          <w:szCs w:val="24"/>
          <w:lang w:val="en-US"/>
        </w:rPr>
        <w:t>as well as</w:t>
      </w:r>
      <w:r w:rsidR="00A275B4"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 xml:space="preserve">problems related to ateliers and workshops. Finally, it would be interesting to know more about their function, </w:t>
      </w:r>
      <w:r w:rsidR="00A275B4">
        <w:rPr>
          <w:rFonts w:ascii="Times New Roman" w:hAnsi="Times New Roman"/>
          <w:sz w:val="24"/>
          <w:szCs w:val="24"/>
          <w:lang w:val="en-US"/>
        </w:rPr>
        <w:t>whether</w:t>
      </w:r>
      <w:r w:rsidR="00A275B4" w:rsidRPr="00F45597">
        <w:rPr>
          <w:rFonts w:ascii="Times New Roman" w:hAnsi="Times New Roman"/>
          <w:sz w:val="24"/>
          <w:szCs w:val="24"/>
          <w:lang w:val="en-US"/>
        </w:rPr>
        <w:t xml:space="preserve"> </w:t>
      </w:r>
      <w:r w:rsidR="00096527" w:rsidRPr="00F45597">
        <w:rPr>
          <w:rFonts w:ascii="Times New Roman" w:hAnsi="Times New Roman"/>
          <w:sz w:val="24"/>
          <w:szCs w:val="24"/>
          <w:lang w:val="en-US"/>
        </w:rPr>
        <w:t>as</w:t>
      </w:r>
      <w:r w:rsidR="00831D04" w:rsidRPr="00F45597">
        <w:rPr>
          <w:rFonts w:ascii="Times New Roman" w:hAnsi="Times New Roman"/>
          <w:sz w:val="24"/>
          <w:szCs w:val="24"/>
          <w:lang w:val="en-US"/>
        </w:rPr>
        <w:t xml:space="preserve"> lamps, containers</w:t>
      </w:r>
      <w:r w:rsidR="00096527" w:rsidRPr="00F45597">
        <w:rPr>
          <w:rFonts w:ascii="Times New Roman" w:hAnsi="Times New Roman"/>
          <w:sz w:val="24"/>
          <w:szCs w:val="24"/>
          <w:lang w:val="en-US"/>
        </w:rPr>
        <w:t>,</w:t>
      </w:r>
      <w:r w:rsidR="00831D04" w:rsidRPr="00F45597">
        <w:rPr>
          <w:rFonts w:ascii="Times New Roman" w:hAnsi="Times New Roman"/>
          <w:sz w:val="24"/>
          <w:szCs w:val="24"/>
          <w:lang w:val="en-US"/>
        </w:rPr>
        <w:t xml:space="preserve"> or simple decorative statuettes.</w:t>
      </w:r>
    </w:p>
    <w:p w:rsidR="00831D04" w:rsidRPr="009B56A7" w:rsidRDefault="009B56A7" w:rsidP="00427577">
      <w:pPr>
        <w:spacing w:after="0" w:line="360" w:lineRule="auto"/>
        <w:contextualSpacing/>
        <w:jc w:val="left"/>
        <w:rPr>
          <w:rFonts w:ascii="Times New Roman" w:hAnsi="Times New Roman"/>
          <w:sz w:val="24"/>
          <w:szCs w:val="24"/>
          <w:lang w:val="en-US"/>
        </w:rPr>
      </w:pPr>
      <w:r>
        <w:rPr>
          <w:rFonts w:ascii="Times New Roman" w:hAnsi="Times New Roman"/>
          <w:sz w:val="24"/>
          <w:szCs w:val="24"/>
          <w:lang w:val="en-US"/>
        </w:rPr>
        <w:t>[A-head]I</w:t>
      </w:r>
      <w:r w:rsidR="00831D04" w:rsidRPr="009B56A7">
        <w:rPr>
          <w:rFonts w:ascii="Times New Roman" w:hAnsi="Times New Roman"/>
          <w:sz w:val="24"/>
          <w:szCs w:val="24"/>
          <w:lang w:val="en-US"/>
        </w:rPr>
        <w:t>ntroduction</w:t>
      </w:r>
    </w:p>
    <w:p w:rsidR="00827C37" w:rsidRDefault="009B56A7" w:rsidP="00427577">
      <w:pPr>
        <w:spacing w:after="0" w:line="360" w:lineRule="auto"/>
        <w:contextualSpacing/>
        <w:jc w:val="left"/>
        <w:rPr>
          <w:rFonts w:ascii="Times New Roman" w:hAnsi="Times New Roman"/>
          <w:sz w:val="24"/>
          <w:szCs w:val="24"/>
          <w:lang w:val="en-US"/>
        </w:rPr>
      </w:pPr>
      <w:r>
        <w:rPr>
          <w:rFonts w:ascii="Times New Roman" w:hAnsi="Times New Roman"/>
          <w:sz w:val="24"/>
          <w:szCs w:val="24"/>
          <w:lang w:val="en-US"/>
        </w:rPr>
        <w:t>[main text]</w:t>
      </w:r>
    </w:p>
    <w:p w:rsidR="00831D04" w:rsidRPr="00F45597" w:rsidRDefault="00831D04" w:rsidP="00427577">
      <w:pPr>
        <w:spacing w:after="0" w:line="360" w:lineRule="auto"/>
        <w:contextualSpacing/>
        <w:jc w:val="left"/>
        <w:rPr>
          <w:rFonts w:ascii="Times New Roman" w:hAnsi="Times New Roman"/>
          <w:sz w:val="24"/>
          <w:szCs w:val="24"/>
          <w:lang w:val="en-US"/>
        </w:rPr>
      </w:pPr>
      <w:r w:rsidRPr="00F45597">
        <w:rPr>
          <w:rFonts w:ascii="Times New Roman" w:hAnsi="Times New Roman"/>
          <w:sz w:val="24"/>
          <w:szCs w:val="24"/>
          <w:lang w:val="en-US"/>
        </w:rPr>
        <w:t xml:space="preserve">The symbology characterizing the Roman world, as much as its artistic production, often </w:t>
      </w:r>
      <w:r w:rsidR="007A54B3">
        <w:rPr>
          <w:rFonts w:ascii="Times New Roman" w:hAnsi="Times New Roman"/>
          <w:sz w:val="24"/>
          <w:szCs w:val="24"/>
          <w:lang w:val="en-US"/>
        </w:rPr>
        <w:t>manifests</w:t>
      </w:r>
      <w:r w:rsidRPr="00F45597">
        <w:rPr>
          <w:rFonts w:ascii="Times New Roman" w:hAnsi="Times New Roman"/>
          <w:sz w:val="24"/>
          <w:szCs w:val="24"/>
          <w:lang w:val="en-US"/>
        </w:rPr>
        <w:t xml:space="preserve"> a beautiful syncretism: there are many cases in which a theme, a figure, </w:t>
      </w:r>
      <w:r w:rsidR="00A275B4">
        <w:rPr>
          <w:rFonts w:ascii="Times New Roman" w:hAnsi="Times New Roman"/>
          <w:sz w:val="24"/>
          <w:szCs w:val="24"/>
          <w:lang w:val="en-US"/>
        </w:rPr>
        <w:t xml:space="preserve">or </w:t>
      </w:r>
      <w:r w:rsidRPr="00F45597">
        <w:rPr>
          <w:rFonts w:ascii="Times New Roman" w:hAnsi="Times New Roman"/>
          <w:sz w:val="24"/>
          <w:szCs w:val="24"/>
          <w:lang w:val="en-US"/>
        </w:rPr>
        <w:t>a meaning is re-arranged and presented in a different way</w:t>
      </w:r>
      <w:r w:rsidR="00A275B4">
        <w:rPr>
          <w:rFonts w:ascii="Times New Roman" w:hAnsi="Times New Roman"/>
          <w:sz w:val="24"/>
          <w:szCs w:val="24"/>
          <w:lang w:val="en-US"/>
        </w:rPr>
        <w:t>,</w:t>
      </w:r>
      <w:r w:rsidRPr="00F45597">
        <w:rPr>
          <w:rFonts w:ascii="Times New Roman" w:hAnsi="Times New Roman"/>
          <w:sz w:val="24"/>
          <w:szCs w:val="24"/>
          <w:lang w:val="en-US"/>
        </w:rPr>
        <w:t xml:space="preserve"> and it is often possible to see that the</w:t>
      </w:r>
      <w:r w:rsidR="007A54B3">
        <w:rPr>
          <w:rFonts w:ascii="Times New Roman" w:hAnsi="Times New Roman"/>
          <w:sz w:val="24"/>
          <w:szCs w:val="24"/>
          <w:lang w:val="en-US"/>
        </w:rPr>
        <w:t>ir</w:t>
      </w:r>
      <w:r w:rsidRPr="00F45597">
        <w:rPr>
          <w:rFonts w:ascii="Times New Roman" w:hAnsi="Times New Roman"/>
          <w:sz w:val="24"/>
          <w:szCs w:val="24"/>
          <w:lang w:val="en-US"/>
        </w:rPr>
        <w:t xml:space="preserve"> roots are planted far away. From this point of view </w:t>
      </w:r>
      <w:r w:rsidR="00096527" w:rsidRPr="00F45597">
        <w:rPr>
          <w:rFonts w:ascii="Times New Roman" w:hAnsi="Times New Roman"/>
          <w:sz w:val="24"/>
          <w:szCs w:val="24"/>
          <w:lang w:val="en-US"/>
        </w:rPr>
        <w:t xml:space="preserve">the </w:t>
      </w:r>
      <w:r w:rsidRPr="00F45597">
        <w:rPr>
          <w:rFonts w:ascii="Times New Roman" w:hAnsi="Times New Roman"/>
          <w:sz w:val="24"/>
          <w:szCs w:val="24"/>
          <w:lang w:val="en-US"/>
        </w:rPr>
        <w:t xml:space="preserve">Celts were </w:t>
      </w:r>
      <w:r w:rsidR="00A275B4">
        <w:rPr>
          <w:rFonts w:ascii="Times New Roman" w:hAnsi="Times New Roman"/>
          <w:sz w:val="24"/>
          <w:szCs w:val="24"/>
          <w:lang w:val="en-US"/>
        </w:rPr>
        <w:t>very</w:t>
      </w:r>
      <w:r w:rsidR="00A275B4" w:rsidRPr="00F45597">
        <w:rPr>
          <w:rFonts w:ascii="Times New Roman" w:hAnsi="Times New Roman"/>
          <w:sz w:val="24"/>
          <w:szCs w:val="24"/>
          <w:lang w:val="en-US"/>
        </w:rPr>
        <w:t xml:space="preserve"> </w:t>
      </w:r>
      <w:r w:rsidRPr="00F45597">
        <w:rPr>
          <w:rFonts w:ascii="Times New Roman" w:hAnsi="Times New Roman"/>
          <w:sz w:val="24"/>
          <w:szCs w:val="24"/>
          <w:lang w:val="en-US"/>
        </w:rPr>
        <w:t>important, because their myths, rites</w:t>
      </w:r>
      <w:r w:rsidR="00096527" w:rsidRPr="00F45597">
        <w:rPr>
          <w:rFonts w:ascii="Times New Roman" w:hAnsi="Times New Roman"/>
          <w:sz w:val="24"/>
          <w:szCs w:val="24"/>
          <w:lang w:val="en-US"/>
        </w:rPr>
        <w:t>,</w:t>
      </w:r>
      <w:r w:rsidRPr="00F45597">
        <w:rPr>
          <w:rFonts w:ascii="Times New Roman" w:hAnsi="Times New Roman"/>
          <w:sz w:val="24"/>
          <w:szCs w:val="24"/>
          <w:lang w:val="en-US"/>
        </w:rPr>
        <w:t xml:space="preserve"> and interpretations influenced Roman ones </w:t>
      </w:r>
      <w:r w:rsidR="00A275B4">
        <w:rPr>
          <w:rFonts w:ascii="Times New Roman" w:hAnsi="Times New Roman"/>
          <w:sz w:val="24"/>
          <w:szCs w:val="24"/>
          <w:lang w:val="en-US"/>
        </w:rPr>
        <w:t>over</w:t>
      </w:r>
      <w:r w:rsidR="00A275B4" w:rsidRPr="00F45597">
        <w:rPr>
          <w:rFonts w:ascii="Times New Roman" w:hAnsi="Times New Roman"/>
          <w:sz w:val="24"/>
          <w:szCs w:val="24"/>
          <w:lang w:val="en-US"/>
        </w:rPr>
        <w:t xml:space="preserve"> </w:t>
      </w:r>
      <w:r w:rsidRPr="00F45597">
        <w:rPr>
          <w:rFonts w:ascii="Times New Roman" w:hAnsi="Times New Roman"/>
          <w:sz w:val="24"/>
          <w:szCs w:val="24"/>
          <w:lang w:val="en-US"/>
        </w:rPr>
        <w:t>a long</w:t>
      </w:r>
      <w:r w:rsidR="00A275B4">
        <w:rPr>
          <w:rFonts w:ascii="Times New Roman" w:hAnsi="Times New Roman"/>
          <w:sz w:val="24"/>
          <w:szCs w:val="24"/>
          <w:lang w:val="en-US"/>
        </w:rPr>
        <w:t xml:space="preserve"> span of</w:t>
      </w:r>
      <w:r w:rsidRPr="00F45597">
        <w:rPr>
          <w:rFonts w:ascii="Times New Roman" w:hAnsi="Times New Roman"/>
          <w:sz w:val="24"/>
          <w:szCs w:val="24"/>
          <w:lang w:val="en-US"/>
        </w:rPr>
        <w:t xml:space="preserve"> time. If we add to this that the technique and technology used for the objects </w:t>
      </w:r>
      <w:r w:rsidR="00A275B4">
        <w:rPr>
          <w:rFonts w:ascii="Times New Roman" w:hAnsi="Times New Roman"/>
          <w:sz w:val="24"/>
          <w:szCs w:val="24"/>
          <w:lang w:val="en-US"/>
        </w:rPr>
        <w:t>under discussion are</w:t>
      </w:r>
      <w:r w:rsidR="00A275B4" w:rsidRPr="00F45597">
        <w:rPr>
          <w:rFonts w:ascii="Times New Roman" w:hAnsi="Times New Roman"/>
          <w:sz w:val="24"/>
          <w:szCs w:val="24"/>
          <w:lang w:val="en-US"/>
        </w:rPr>
        <w:t xml:space="preserve"> </w:t>
      </w:r>
      <w:r w:rsidRPr="00F45597">
        <w:rPr>
          <w:rFonts w:ascii="Times New Roman" w:hAnsi="Times New Roman"/>
          <w:sz w:val="24"/>
          <w:szCs w:val="24"/>
          <w:lang w:val="en-US"/>
        </w:rPr>
        <w:t>originally Celtic, not only</w:t>
      </w:r>
      <w:r w:rsidR="00096527" w:rsidRPr="00F45597">
        <w:rPr>
          <w:rFonts w:ascii="Times New Roman" w:hAnsi="Times New Roman"/>
          <w:sz w:val="24"/>
          <w:szCs w:val="24"/>
          <w:lang w:val="en-US"/>
        </w:rPr>
        <w:t xml:space="preserve"> will</w:t>
      </w:r>
      <w:r w:rsidRPr="00F45597">
        <w:rPr>
          <w:rFonts w:ascii="Times New Roman" w:hAnsi="Times New Roman"/>
          <w:sz w:val="24"/>
          <w:szCs w:val="24"/>
          <w:lang w:val="en-US"/>
        </w:rPr>
        <w:t xml:space="preserve"> the bond between the</w:t>
      </w:r>
      <w:r w:rsidR="00096527" w:rsidRPr="00F45597">
        <w:rPr>
          <w:rFonts w:ascii="Times New Roman" w:hAnsi="Times New Roman"/>
          <w:sz w:val="24"/>
          <w:szCs w:val="24"/>
          <w:lang w:val="en-US"/>
        </w:rPr>
        <w:t>se</w:t>
      </w:r>
      <w:r w:rsidRPr="00F45597">
        <w:rPr>
          <w:rFonts w:ascii="Times New Roman" w:hAnsi="Times New Roman"/>
          <w:sz w:val="24"/>
          <w:szCs w:val="24"/>
          <w:lang w:val="en-US"/>
        </w:rPr>
        <w:t xml:space="preserve"> two cultures</w:t>
      </w:r>
      <w:r w:rsidR="00096527" w:rsidRPr="00F45597">
        <w:rPr>
          <w:rFonts w:ascii="Times New Roman" w:hAnsi="Times New Roman"/>
          <w:sz w:val="24"/>
          <w:szCs w:val="24"/>
          <w:lang w:val="en-US"/>
        </w:rPr>
        <w:t xml:space="preserve"> become clear</w:t>
      </w:r>
      <w:r w:rsidR="007A54B3">
        <w:rPr>
          <w:rFonts w:ascii="Times New Roman" w:hAnsi="Times New Roman"/>
          <w:sz w:val="24"/>
          <w:szCs w:val="24"/>
          <w:lang w:val="en-US"/>
        </w:rPr>
        <w:t>er</w:t>
      </w:r>
      <w:r w:rsidRPr="00F45597">
        <w:rPr>
          <w:rFonts w:ascii="Times New Roman" w:hAnsi="Times New Roman"/>
          <w:sz w:val="24"/>
          <w:szCs w:val="24"/>
          <w:lang w:val="en-US"/>
        </w:rPr>
        <w:t xml:space="preserve">, but also the artistic debt that </w:t>
      </w:r>
      <w:r w:rsidR="00096527" w:rsidRPr="00F45597">
        <w:rPr>
          <w:rFonts w:ascii="Times New Roman" w:hAnsi="Times New Roman"/>
          <w:sz w:val="24"/>
          <w:szCs w:val="24"/>
          <w:lang w:val="en-US"/>
        </w:rPr>
        <w:t xml:space="preserve">the </w:t>
      </w:r>
      <w:r w:rsidRPr="00F45597">
        <w:rPr>
          <w:rFonts w:ascii="Times New Roman" w:hAnsi="Times New Roman"/>
          <w:sz w:val="24"/>
          <w:szCs w:val="24"/>
          <w:lang w:val="en-US"/>
        </w:rPr>
        <w:t>Romans owe to</w:t>
      </w:r>
      <w:r w:rsidR="00096527" w:rsidRPr="00F45597">
        <w:rPr>
          <w:rFonts w:ascii="Times New Roman" w:hAnsi="Times New Roman"/>
          <w:sz w:val="24"/>
          <w:szCs w:val="24"/>
          <w:lang w:val="en-US"/>
        </w:rPr>
        <w:t xml:space="preserve"> the</w:t>
      </w:r>
      <w:r w:rsidRPr="00F45597">
        <w:rPr>
          <w:rFonts w:ascii="Times New Roman" w:hAnsi="Times New Roman"/>
          <w:sz w:val="24"/>
          <w:szCs w:val="24"/>
          <w:lang w:val="en-US"/>
        </w:rPr>
        <w:t xml:space="preserve"> Celts. </w:t>
      </w:r>
      <w:r w:rsidR="00703110">
        <w:rPr>
          <w:rFonts w:ascii="Times New Roman" w:hAnsi="Times New Roman"/>
          <w:sz w:val="24"/>
          <w:szCs w:val="24"/>
          <w:lang w:val="en-US"/>
        </w:rPr>
        <w:t>T</w:t>
      </w:r>
      <w:r w:rsidRPr="00F45597">
        <w:rPr>
          <w:rFonts w:ascii="Times New Roman" w:hAnsi="Times New Roman"/>
          <w:sz w:val="24"/>
          <w:szCs w:val="24"/>
          <w:lang w:val="en-US"/>
        </w:rPr>
        <w:t xml:space="preserve">he purpose of this paper </w:t>
      </w:r>
      <w:r w:rsidR="00096527" w:rsidRPr="00F45597">
        <w:rPr>
          <w:rFonts w:ascii="Times New Roman" w:hAnsi="Times New Roman"/>
          <w:sz w:val="24"/>
          <w:szCs w:val="24"/>
          <w:lang w:val="en-US"/>
        </w:rPr>
        <w:t>is</w:t>
      </w:r>
      <w:r w:rsidRPr="00F45597">
        <w:rPr>
          <w:rFonts w:ascii="Times New Roman" w:hAnsi="Times New Roman"/>
          <w:sz w:val="24"/>
          <w:szCs w:val="24"/>
          <w:lang w:val="en-US"/>
        </w:rPr>
        <w:t xml:space="preserve"> to </w:t>
      </w:r>
      <w:r w:rsidRPr="00F45597">
        <w:rPr>
          <w:rFonts w:ascii="Times New Roman" w:hAnsi="Times New Roman"/>
          <w:sz w:val="24"/>
          <w:szCs w:val="24"/>
          <w:lang w:val="en-US"/>
        </w:rPr>
        <w:lastRenderedPageBreak/>
        <w:t xml:space="preserve">describe in detail </w:t>
      </w:r>
      <w:r w:rsidR="007A54B3" w:rsidRPr="00F45597">
        <w:rPr>
          <w:rFonts w:ascii="Times New Roman" w:hAnsi="Times New Roman"/>
          <w:sz w:val="24"/>
          <w:szCs w:val="24"/>
          <w:lang w:val="en-US"/>
        </w:rPr>
        <w:t xml:space="preserve">a group of </w:t>
      </w:r>
      <w:r w:rsidRPr="00F45597">
        <w:rPr>
          <w:rFonts w:ascii="Times New Roman" w:hAnsi="Times New Roman"/>
          <w:sz w:val="24"/>
          <w:szCs w:val="24"/>
          <w:lang w:val="en-US"/>
        </w:rPr>
        <w:t>bronze enameled roosters</w:t>
      </w:r>
      <w:r w:rsidR="00703110">
        <w:rPr>
          <w:rFonts w:ascii="Times New Roman" w:hAnsi="Times New Roman"/>
          <w:sz w:val="24"/>
          <w:szCs w:val="24"/>
          <w:lang w:val="en-US"/>
        </w:rPr>
        <w:t>—</w:t>
      </w:r>
      <w:r w:rsidRPr="00F45597">
        <w:rPr>
          <w:rFonts w:ascii="Times New Roman" w:hAnsi="Times New Roman"/>
          <w:sz w:val="24"/>
          <w:szCs w:val="24"/>
          <w:lang w:val="en-US"/>
        </w:rPr>
        <w:t>fascinating objects related to the larger group of enameled vessels</w:t>
      </w:r>
      <w:r w:rsidR="00703110">
        <w:rPr>
          <w:rFonts w:ascii="Times New Roman" w:hAnsi="Times New Roman"/>
          <w:sz w:val="24"/>
          <w:szCs w:val="24"/>
          <w:lang w:val="en-US"/>
        </w:rPr>
        <w:t>—</w:t>
      </w:r>
      <w:r w:rsidRPr="00F45597">
        <w:rPr>
          <w:rFonts w:ascii="Times New Roman" w:hAnsi="Times New Roman"/>
          <w:sz w:val="24"/>
          <w:szCs w:val="24"/>
          <w:lang w:val="en-US"/>
        </w:rPr>
        <w:t>trying to understand their background, technology, age</w:t>
      </w:r>
      <w:r w:rsidR="00096527" w:rsidRPr="00F45597">
        <w:rPr>
          <w:rFonts w:ascii="Times New Roman" w:hAnsi="Times New Roman"/>
          <w:sz w:val="24"/>
          <w:szCs w:val="24"/>
          <w:lang w:val="en-US"/>
        </w:rPr>
        <w:t>,</w:t>
      </w:r>
      <w:r w:rsidRPr="00F45597">
        <w:rPr>
          <w:rFonts w:ascii="Times New Roman" w:hAnsi="Times New Roman"/>
          <w:sz w:val="24"/>
          <w:szCs w:val="24"/>
          <w:lang w:val="en-US"/>
        </w:rPr>
        <w:t xml:space="preserve"> and function. </w:t>
      </w:r>
    </w:p>
    <w:p w:rsidR="00831D04" w:rsidRPr="00F45597" w:rsidRDefault="00831D04" w:rsidP="00427577">
      <w:pPr>
        <w:spacing w:after="0" w:line="360" w:lineRule="auto"/>
        <w:contextualSpacing/>
        <w:jc w:val="left"/>
        <w:rPr>
          <w:rFonts w:ascii="Times New Roman" w:hAnsi="Times New Roman"/>
          <w:sz w:val="24"/>
          <w:szCs w:val="24"/>
          <w:lang w:val="en-US"/>
        </w:rPr>
      </w:pPr>
    </w:p>
    <w:p w:rsidR="00831D04" w:rsidRPr="009B56A7" w:rsidRDefault="00703110" w:rsidP="00427577">
      <w:pPr>
        <w:spacing w:after="0" w:line="360" w:lineRule="auto"/>
        <w:contextualSpacing/>
        <w:jc w:val="left"/>
        <w:rPr>
          <w:rFonts w:ascii="Times New Roman" w:hAnsi="Times New Roman"/>
          <w:sz w:val="24"/>
          <w:szCs w:val="24"/>
          <w:lang w:val="en-US"/>
        </w:rPr>
      </w:pPr>
      <w:r>
        <w:rPr>
          <w:rFonts w:ascii="Times New Roman" w:hAnsi="Times New Roman"/>
          <w:sz w:val="24"/>
          <w:szCs w:val="24"/>
          <w:lang w:val="en-US"/>
        </w:rPr>
        <w:t>[A-head]R</w:t>
      </w:r>
      <w:r w:rsidR="00831D04" w:rsidRPr="009B56A7">
        <w:rPr>
          <w:rFonts w:ascii="Times New Roman" w:hAnsi="Times New Roman"/>
          <w:sz w:val="24"/>
          <w:szCs w:val="24"/>
          <w:lang w:val="en-US"/>
        </w:rPr>
        <w:t xml:space="preserve">oosters and </w:t>
      </w:r>
      <w:r>
        <w:rPr>
          <w:rFonts w:ascii="Times New Roman" w:hAnsi="Times New Roman"/>
          <w:sz w:val="24"/>
          <w:szCs w:val="24"/>
          <w:lang w:val="en-US"/>
        </w:rPr>
        <w:t>M</w:t>
      </w:r>
      <w:r w:rsidR="00831D04" w:rsidRPr="009B56A7">
        <w:rPr>
          <w:rFonts w:ascii="Times New Roman" w:hAnsi="Times New Roman"/>
          <w:sz w:val="24"/>
          <w:szCs w:val="24"/>
          <w:lang w:val="en-US"/>
        </w:rPr>
        <w:t xml:space="preserve">ercury: </w:t>
      </w:r>
      <w:r>
        <w:rPr>
          <w:rFonts w:ascii="Times New Roman" w:hAnsi="Times New Roman"/>
          <w:sz w:val="24"/>
          <w:szCs w:val="24"/>
          <w:lang w:val="en-US"/>
        </w:rPr>
        <w:t>A</w:t>
      </w:r>
      <w:r w:rsidR="00831D04" w:rsidRPr="009B56A7">
        <w:rPr>
          <w:rFonts w:ascii="Times New Roman" w:hAnsi="Times New Roman"/>
          <w:sz w:val="24"/>
          <w:szCs w:val="24"/>
          <w:lang w:val="en-US"/>
        </w:rPr>
        <w:t xml:space="preserve">ncient </w:t>
      </w:r>
      <w:r>
        <w:rPr>
          <w:rFonts w:ascii="Times New Roman" w:hAnsi="Times New Roman"/>
          <w:sz w:val="24"/>
          <w:szCs w:val="24"/>
          <w:lang w:val="en-US"/>
        </w:rPr>
        <w:t>S</w:t>
      </w:r>
      <w:r w:rsidR="00831D04" w:rsidRPr="009B56A7">
        <w:rPr>
          <w:rFonts w:ascii="Times New Roman" w:hAnsi="Times New Roman"/>
          <w:sz w:val="24"/>
          <w:szCs w:val="24"/>
          <w:lang w:val="en-US"/>
        </w:rPr>
        <w:t xml:space="preserve">ources and </w:t>
      </w:r>
      <w:r>
        <w:rPr>
          <w:rFonts w:ascii="Times New Roman" w:hAnsi="Times New Roman"/>
          <w:sz w:val="24"/>
          <w:szCs w:val="24"/>
          <w:lang w:val="en-US"/>
        </w:rPr>
        <w:t>A</w:t>
      </w:r>
      <w:r w:rsidR="00831D04" w:rsidRPr="009B56A7">
        <w:rPr>
          <w:rFonts w:ascii="Times New Roman" w:hAnsi="Times New Roman"/>
          <w:sz w:val="24"/>
          <w:szCs w:val="24"/>
          <w:lang w:val="en-US"/>
        </w:rPr>
        <w:t xml:space="preserve">rchaeological </w:t>
      </w:r>
      <w:r>
        <w:rPr>
          <w:rFonts w:ascii="Times New Roman" w:hAnsi="Times New Roman"/>
          <w:sz w:val="24"/>
          <w:szCs w:val="24"/>
          <w:lang w:val="en-US"/>
        </w:rPr>
        <w:t>F</w:t>
      </w:r>
      <w:r w:rsidR="00831D04" w:rsidRPr="009B56A7">
        <w:rPr>
          <w:rFonts w:ascii="Times New Roman" w:hAnsi="Times New Roman"/>
          <w:sz w:val="24"/>
          <w:szCs w:val="24"/>
          <w:lang w:val="en-US"/>
        </w:rPr>
        <w:t>inds</w:t>
      </w:r>
    </w:p>
    <w:p w:rsidR="00827C37" w:rsidRDefault="00827C37" w:rsidP="00427577">
      <w:pPr>
        <w:spacing w:after="0" w:line="360" w:lineRule="auto"/>
        <w:contextualSpacing/>
        <w:jc w:val="left"/>
        <w:rPr>
          <w:rFonts w:ascii="Times New Roman" w:hAnsi="Times New Roman"/>
          <w:sz w:val="24"/>
          <w:szCs w:val="24"/>
          <w:lang w:val="en-US"/>
        </w:rPr>
      </w:pPr>
    </w:p>
    <w:p w:rsidR="00427577" w:rsidRPr="00F45597" w:rsidRDefault="00831D04" w:rsidP="00427577">
      <w:pPr>
        <w:spacing w:after="0" w:line="360" w:lineRule="auto"/>
        <w:contextualSpacing/>
        <w:jc w:val="left"/>
        <w:rPr>
          <w:rFonts w:ascii="Times New Roman" w:hAnsi="Times New Roman"/>
          <w:sz w:val="24"/>
          <w:szCs w:val="24"/>
          <w:lang w:val="en-US"/>
        </w:rPr>
      </w:pPr>
      <w:r w:rsidRPr="00F45597">
        <w:rPr>
          <w:rFonts w:ascii="Times New Roman" w:hAnsi="Times New Roman"/>
          <w:sz w:val="24"/>
          <w:szCs w:val="24"/>
          <w:lang w:val="en-US"/>
        </w:rPr>
        <w:t>In the Greek and Roman world</w:t>
      </w:r>
      <w:r w:rsidR="00B75560">
        <w:rPr>
          <w:rFonts w:ascii="Times New Roman" w:hAnsi="Times New Roman"/>
          <w:sz w:val="24"/>
          <w:szCs w:val="24"/>
          <w:lang w:val="en-US"/>
        </w:rPr>
        <w:t>,</w:t>
      </w:r>
      <w:r w:rsidRPr="00F45597">
        <w:rPr>
          <w:rFonts w:ascii="Times New Roman" w:hAnsi="Times New Roman"/>
          <w:sz w:val="24"/>
          <w:szCs w:val="24"/>
          <w:lang w:val="en-US"/>
        </w:rPr>
        <w:t xml:space="preserve"> the figure of the rooster was frequently associated </w:t>
      </w:r>
      <w:r w:rsidR="00096527" w:rsidRPr="00F45597">
        <w:rPr>
          <w:rFonts w:ascii="Times New Roman" w:hAnsi="Times New Roman"/>
          <w:sz w:val="24"/>
          <w:szCs w:val="24"/>
          <w:lang w:val="en-US"/>
        </w:rPr>
        <w:t xml:space="preserve">with </w:t>
      </w:r>
      <w:r w:rsidRPr="00F45597">
        <w:rPr>
          <w:rFonts w:ascii="Times New Roman" w:hAnsi="Times New Roman"/>
          <w:sz w:val="24"/>
          <w:szCs w:val="24"/>
          <w:lang w:val="en-US"/>
        </w:rPr>
        <w:t xml:space="preserve">gods </w:t>
      </w:r>
      <w:r w:rsidR="00096527" w:rsidRPr="00F45597">
        <w:rPr>
          <w:rFonts w:ascii="Times New Roman" w:hAnsi="Times New Roman"/>
          <w:sz w:val="24"/>
          <w:szCs w:val="24"/>
          <w:lang w:val="en-US"/>
        </w:rPr>
        <w:t xml:space="preserve">such as </w:t>
      </w:r>
      <w:r w:rsidRPr="00F45597">
        <w:rPr>
          <w:rFonts w:ascii="Times New Roman" w:hAnsi="Times New Roman"/>
          <w:sz w:val="24"/>
          <w:szCs w:val="24"/>
          <w:lang w:val="en-US"/>
        </w:rPr>
        <w:t xml:space="preserve">Asclepius, </w:t>
      </w:r>
      <w:r w:rsidR="00096527" w:rsidRPr="00F45597">
        <w:rPr>
          <w:rFonts w:ascii="Times New Roman" w:hAnsi="Times New Roman"/>
          <w:sz w:val="24"/>
          <w:szCs w:val="24"/>
          <w:lang w:val="en-US"/>
        </w:rPr>
        <w:t xml:space="preserve">Minerva, </w:t>
      </w:r>
      <w:r w:rsidRPr="00F45597">
        <w:rPr>
          <w:rFonts w:ascii="Times New Roman" w:hAnsi="Times New Roman"/>
          <w:sz w:val="24"/>
          <w:szCs w:val="24"/>
          <w:lang w:val="en-US"/>
        </w:rPr>
        <w:t>and Mars</w:t>
      </w:r>
      <w:r w:rsidR="00703110">
        <w:rPr>
          <w:rFonts w:ascii="Times New Roman" w:hAnsi="Times New Roman"/>
          <w:sz w:val="24"/>
          <w:szCs w:val="24"/>
          <w:lang w:val="en-US"/>
        </w:rPr>
        <w:t>,</w:t>
      </w:r>
      <w:r w:rsidR="00096527" w:rsidRPr="00F45597">
        <w:rPr>
          <w:rFonts w:ascii="Times New Roman" w:hAnsi="Times New Roman"/>
          <w:sz w:val="24"/>
          <w:szCs w:val="24"/>
          <w:lang w:val="en-US"/>
        </w:rPr>
        <w:t xml:space="preserve"> and represented</w:t>
      </w:r>
      <w:r w:rsidRPr="00F45597">
        <w:rPr>
          <w:rFonts w:ascii="Times New Roman" w:hAnsi="Times New Roman"/>
          <w:sz w:val="24"/>
          <w:szCs w:val="24"/>
          <w:lang w:val="en-US"/>
        </w:rPr>
        <w:t xml:space="preserve"> different aspects of their personalities or spheres of influence</w:t>
      </w:r>
      <w:r w:rsidR="00703110">
        <w:rPr>
          <w:rFonts w:ascii="Times New Roman" w:hAnsi="Times New Roman"/>
          <w:sz w:val="24"/>
          <w:szCs w:val="24"/>
          <w:lang w:val="en-US"/>
        </w:rPr>
        <w:t>,</w:t>
      </w:r>
      <w:r w:rsidRPr="00F45597">
        <w:rPr>
          <w:rFonts w:ascii="Times New Roman" w:hAnsi="Times New Roman"/>
          <w:sz w:val="24"/>
          <w:szCs w:val="24"/>
          <w:lang w:val="en-US"/>
        </w:rPr>
        <w:t xml:space="preserve"> </w:t>
      </w:r>
      <w:r w:rsidR="00703110">
        <w:rPr>
          <w:rFonts w:ascii="Times New Roman" w:hAnsi="Times New Roman"/>
          <w:sz w:val="24"/>
          <w:szCs w:val="24"/>
          <w:lang w:val="en-US"/>
        </w:rPr>
        <w:t>such as</w:t>
      </w:r>
      <w:r w:rsidR="00703110" w:rsidRPr="00F45597">
        <w:rPr>
          <w:rFonts w:ascii="Times New Roman" w:hAnsi="Times New Roman"/>
          <w:sz w:val="24"/>
          <w:szCs w:val="24"/>
          <w:lang w:val="en-US"/>
        </w:rPr>
        <w:t xml:space="preserve"> </w:t>
      </w:r>
      <w:r w:rsidRPr="00F45597">
        <w:rPr>
          <w:rFonts w:ascii="Times New Roman" w:hAnsi="Times New Roman"/>
          <w:sz w:val="24"/>
          <w:szCs w:val="24"/>
          <w:lang w:val="en-US"/>
        </w:rPr>
        <w:t>healing, readiness</w:t>
      </w:r>
      <w:r w:rsidR="00096527" w:rsidRPr="00F45597">
        <w:rPr>
          <w:rFonts w:ascii="Times New Roman" w:hAnsi="Times New Roman"/>
          <w:sz w:val="24"/>
          <w:szCs w:val="24"/>
          <w:lang w:val="en-US"/>
        </w:rPr>
        <w:t>,</w:t>
      </w:r>
      <w:r w:rsidRPr="00F45597">
        <w:rPr>
          <w:rFonts w:ascii="Times New Roman" w:hAnsi="Times New Roman"/>
          <w:sz w:val="24"/>
          <w:szCs w:val="24"/>
          <w:lang w:val="en-US"/>
        </w:rPr>
        <w:t xml:space="preserve"> and pugnacity</w:t>
      </w:r>
      <w:r w:rsidR="00703110">
        <w:rPr>
          <w:rFonts w:ascii="Times New Roman" w:hAnsi="Times New Roman"/>
          <w:sz w:val="24"/>
          <w:szCs w:val="24"/>
          <w:lang w:val="en-US"/>
        </w:rPr>
        <w:t>.</w:t>
      </w:r>
      <w:r w:rsidR="00427577" w:rsidRPr="00F45597">
        <w:rPr>
          <w:rStyle w:val="EndnoteReference"/>
          <w:rFonts w:ascii="Times New Roman" w:hAnsi="Times New Roman"/>
          <w:sz w:val="24"/>
          <w:szCs w:val="24"/>
          <w:lang w:val="en-US"/>
        </w:rPr>
        <w:endnoteReference w:id="1"/>
      </w:r>
      <w:r w:rsidR="00427577" w:rsidRPr="00F45597">
        <w:rPr>
          <w:rFonts w:ascii="Times New Roman" w:hAnsi="Times New Roman"/>
          <w:sz w:val="24"/>
          <w:szCs w:val="24"/>
          <w:lang w:val="en-US"/>
        </w:rPr>
        <w:t xml:space="preserve"> Nevertheless, the god most </w:t>
      </w:r>
      <w:r w:rsidR="00703110">
        <w:rPr>
          <w:rFonts w:ascii="Times New Roman" w:hAnsi="Times New Roman"/>
          <w:sz w:val="24"/>
          <w:szCs w:val="24"/>
          <w:lang w:val="en-US"/>
        </w:rPr>
        <w:t xml:space="preserve">often </w:t>
      </w:r>
      <w:r w:rsidR="00427577" w:rsidRPr="00F45597">
        <w:rPr>
          <w:rFonts w:ascii="Times New Roman" w:hAnsi="Times New Roman"/>
          <w:sz w:val="24"/>
          <w:szCs w:val="24"/>
          <w:lang w:val="en-US"/>
        </w:rPr>
        <w:t xml:space="preserve">portrayed with a rooster is Mercury, a central character </w:t>
      </w:r>
      <w:r w:rsidR="00703110">
        <w:rPr>
          <w:rFonts w:ascii="Times New Roman" w:hAnsi="Times New Roman"/>
          <w:sz w:val="24"/>
          <w:szCs w:val="24"/>
          <w:lang w:val="en-US"/>
        </w:rPr>
        <w:t>in</w:t>
      </w:r>
      <w:r w:rsidR="00703110"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trade and communication: he was</w:t>
      </w:r>
      <w:r w:rsidR="00703110">
        <w:rPr>
          <w:rFonts w:ascii="Times New Roman" w:hAnsi="Times New Roman"/>
          <w:sz w:val="24"/>
          <w:szCs w:val="24"/>
          <w:lang w:val="en-US"/>
        </w:rPr>
        <w:t xml:space="preserve"> not only</w:t>
      </w:r>
      <w:r w:rsidR="00427577" w:rsidRPr="00F45597">
        <w:rPr>
          <w:rFonts w:ascii="Times New Roman" w:hAnsi="Times New Roman"/>
          <w:sz w:val="24"/>
          <w:szCs w:val="24"/>
          <w:lang w:val="en-US"/>
        </w:rPr>
        <w:t xml:space="preserve"> the divine messenger but also </w:t>
      </w:r>
      <w:r w:rsidR="00703110">
        <w:rPr>
          <w:rFonts w:ascii="Times New Roman" w:hAnsi="Times New Roman"/>
          <w:sz w:val="24"/>
          <w:szCs w:val="24"/>
          <w:lang w:val="en-US"/>
        </w:rPr>
        <w:t xml:space="preserve">represented </w:t>
      </w:r>
      <w:r w:rsidR="00427577" w:rsidRPr="00F45597">
        <w:rPr>
          <w:rFonts w:ascii="Times New Roman" w:hAnsi="Times New Roman"/>
          <w:sz w:val="24"/>
          <w:szCs w:val="24"/>
          <w:lang w:val="en-US"/>
        </w:rPr>
        <w:t>the means and way</w:t>
      </w:r>
      <w:r w:rsidR="00B75560">
        <w:rPr>
          <w:rFonts w:ascii="Times New Roman" w:hAnsi="Times New Roman"/>
          <w:sz w:val="24"/>
          <w:szCs w:val="24"/>
          <w:lang w:val="en-US"/>
        </w:rPr>
        <w:t>s</w:t>
      </w:r>
      <w:r w:rsidR="00703110">
        <w:rPr>
          <w:rFonts w:ascii="Times New Roman" w:hAnsi="Times New Roman"/>
          <w:sz w:val="24"/>
          <w:szCs w:val="24"/>
          <w:lang w:val="en-US"/>
        </w:rPr>
        <w:t xml:space="preserve"> of communication</w:t>
      </w:r>
      <w:r w:rsidR="00427577" w:rsidRPr="00F45597">
        <w:rPr>
          <w:rFonts w:ascii="Times New Roman" w:hAnsi="Times New Roman"/>
          <w:sz w:val="24"/>
          <w:szCs w:val="24"/>
          <w:lang w:val="en-US"/>
        </w:rPr>
        <w:t xml:space="preserve">. Mercury was the connection between different levels of existence, as they were </w:t>
      </w:r>
      <w:r w:rsidR="00703110">
        <w:rPr>
          <w:rFonts w:ascii="Times New Roman" w:hAnsi="Times New Roman"/>
          <w:sz w:val="24"/>
          <w:szCs w:val="24"/>
          <w:lang w:val="en-US"/>
        </w:rPr>
        <w:t>understood</w:t>
      </w:r>
      <w:r w:rsidR="00B75560">
        <w:rPr>
          <w:rFonts w:ascii="Times New Roman" w:hAnsi="Times New Roman"/>
          <w:sz w:val="24"/>
          <w:szCs w:val="24"/>
          <w:lang w:val="en-US"/>
        </w:rPr>
        <w:t xml:space="preserve"> at the time</w:t>
      </w:r>
      <w:r w:rsidR="00427577" w:rsidRPr="00F45597">
        <w:rPr>
          <w:rFonts w:ascii="Times New Roman" w:hAnsi="Times New Roman"/>
          <w:sz w:val="24"/>
          <w:szCs w:val="24"/>
          <w:lang w:val="en-US"/>
        </w:rPr>
        <w:t xml:space="preserve">: divine, mortal, </w:t>
      </w:r>
      <w:r w:rsidR="00703110">
        <w:rPr>
          <w:rFonts w:ascii="Times New Roman" w:hAnsi="Times New Roman"/>
          <w:sz w:val="24"/>
          <w:szCs w:val="24"/>
          <w:lang w:val="en-US"/>
        </w:rPr>
        <w:t xml:space="preserve">and </w:t>
      </w:r>
      <w:r w:rsidR="00427577" w:rsidRPr="00F45597">
        <w:rPr>
          <w:rFonts w:ascii="Times New Roman" w:hAnsi="Times New Roman"/>
          <w:sz w:val="24"/>
          <w:szCs w:val="24"/>
          <w:lang w:val="en-US"/>
        </w:rPr>
        <w:t xml:space="preserve">afterlife. In other words, </w:t>
      </w:r>
      <w:r w:rsidR="00B75560">
        <w:rPr>
          <w:rFonts w:ascii="Times New Roman" w:hAnsi="Times New Roman"/>
          <w:sz w:val="24"/>
          <w:szCs w:val="24"/>
          <w:lang w:val="en-US"/>
        </w:rPr>
        <w:t xml:space="preserve">he was </w:t>
      </w:r>
      <w:r w:rsidR="00703110">
        <w:rPr>
          <w:rFonts w:ascii="Times New Roman" w:hAnsi="Times New Roman"/>
          <w:sz w:val="24"/>
          <w:szCs w:val="24"/>
          <w:lang w:val="en-US"/>
        </w:rPr>
        <w:t>an entity</w:t>
      </w:r>
      <w:r w:rsidR="00B75560">
        <w:rPr>
          <w:rFonts w:ascii="Times New Roman" w:hAnsi="Times New Roman"/>
          <w:sz w:val="24"/>
          <w:szCs w:val="24"/>
          <w:lang w:val="en-US"/>
        </w:rPr>
        <w:t xml:space="preserve"> </w:t>
      </w:r>
      <w:r w:rsidR="00427577" w:rsidRPr="00F45597">
        <w:rPr>
          <w:rFonts w:ascii="Times New Roman" w:hAnsi="Times New Roman"/>
          <w:sz w:val="24"/>
          <w:szCs w:val="24"/>
          <w:lang w:val="en-US"/>
        </w:rPr>
        <w:t>at the limit</w:t>
      </w:r>
      <w:r w:rsidR="00B75560">
        <w:rPr>
          <w:rFonts w:ascii="Times New Roman" w:hAnsi="Times New Roman"/>
          <w:sz w:val="24"/>
          <w:szCs w:val="24"/>
          <w:lang w:val="en-US"/>
        </w:rPr>
        <w:t>s</w:t>
      </w:r>
      <w:r w:rsidR="00427577" w:rsidRPr="00F45597">
        <w:rPr>
          <w:rFonts w:ascii="Times New Roman" w:hAnsi="Times New Roman"/>
          <w:sz w:val="24"/>
          <w:szCs w:val="24"/>
          <w:lang w:val="en-US"/>
        </w:rPr>
        <w:t xml:space="preserve"> in every sense. No one </w:t>
      </w:r>
      <w:r w:rsidR="00703110">
        <w:rPr>
          <w:rFonts w:ascii="Times New Roman" w:hAnsi="Times New Roman"/>
          <w:sz w:val="24"/>
          <w:szCs w:val="24"/>
          <w:lang w:val="en-US"/>
        </w:rPr>
        <w:t>was more suited to this role</w:t>
      </w:r>
      <w:r w:rsidR="00427577" w:rsidRPr="00F45597">
        <w:rPr>
          <w:rFonts w:ascii="Times New Roman" w:hAnsi="Times New Roman"/>
          <w:sz w:val="24"/>
          <w:szCs w:val="24"/>
          <w:lang w:val="en-US"/>
        </w:rPr>
        <w:t>: he was born at dawn, between night and day</w:t>
      </w:r>
      <w:r w:rsidR="00703110">
        <w:rPr>
          <w:rFonts w:ascii="Times New Roman" w:hAnsi="Times New Roman"/>
          <w:sz w:val="24"/>
          <w:szCs w:val="24"/>
          <w:lang w:val="en-US"/>
        </w:rPr>
        <w:t>;</w:t>
      </w:r>
      <w:r w:rsidR="00427577" w:rsidRPr="00F45597">
        <w:rPr>
          <w:rFonts w:ascii="Times New Roman" w:hAnsi="Times New Roman"/>
          <w:sz w:val="24"/>
          <w:szCs w:val="24"/>
          <w:lang w:val="en-US"/>
        </w:rPr>
        <w:t xml:space="preserve"> he was a thief and a gambler, but also a merchant and a gifted musician</w:t>
      </w:r>
      <w:r w:rsidR="00703110">
        <w:rPr>
          <w:rFonts w:ascii="Times New Roman" w:hAnsi="Times New Roman"/>
          <w:sz w:val="24"/>
          <w:szCs w:val="24"/>
          <w:lang w:val="en-US"/>
        </w:rPr>
        <w:t>;</w:t>
      </w:r>
      <w:r w:rsidR="00427577" w:rsidRPr="00F45597">
        <w:rPr>
          <w:rFonts w:ascii="Times New Roman" w:hAnsi="Times New Roman"/>
          <w:sz w:val="24"/>
          <w:szCs w:val="24"/>
          <w:lang w:val="en-US"/>
        </w:rPr>
        <w:t xml:space="preserve"> excess and moderation in a single god. Probably</w:t>
      </w:r>
      <w:r w:rsidR="00B75560">
        <w:rPr>
          <w:rFonts w:ascii="Times New Roman" w:hAnsi="Times New Roman"/>
          <w:sz w:val="24"/>
          <w:szCs w:val="24"/>
          <w:lang w:val="en-US"/>
        </w:rPr>
        <w:t xml:space="preserve"> </w:t>
      </w:r>
      <w:r w:rsidR="00427577" w:rsidRPr="00F45597">
        <w:rPr>
          <w:rFonts w:ascii="Times New Roman" w:hAnsi="Times New Roman"/>
          <w:sz w:val="24"/>
          <w:szCs w:val="24"/>
          <w:lang w:val="en-US"/>
        </w:rPr>
        <w:t>for these reasons</w:t>
      </w:r>
      <w:r w:rsidR="00031101">
        <w:rPr>
          <w:rFonts w:ascii="Times New Roman" w:hAnsi="Times New Roman"/>
          <w:sz w:val="24"/>
          <w:szCs w:val="24"/>
          <w:lang w:val="en-US"/>
        </w:rPr>
        <w:t>,</w:t>
      </w:r>
      <w:r w:rsidR="00427577" w:rsidRPr="00F45597">
        <w:rPr>
          <w:rFonts w:ascii="Times New Roman" w:hAnsi="Times New Roman"/>
          <w:sz w:val="24"/>
          <w:szCs w:val="24"/>
          <w:lang w:val="en-US"/>
        </w:rPr>
        <w:t xml:space="preserve"> he was also the chaperone of souls</w:t>
      </w:r>
      <w:r w:rsidR="00B75560">
        <w:rPr>
          <w:rFonts w:ascii="Times New Roman" w:hAnsi="Times New Roman"/>
          <w:sz w:val="24"/>
          <w:szCs w:val="24"/>
          <w:lang w:val="en-US"/>
        </w:rPr>
        <w:t>,</w:t>
      </w:r>
      <w:r w:rsidR="00427577" w:rsidRPr="00F45597">
        <w:rPr>
          <w:rFonts w:ascii="Times New Roman" w:hAnsi="Times New Roman"/>
          <w:sz w:val="24"/>
          <w:szCs w:val="24"/>
          <w:lang w:val="en-US"/>
        </w:rPr>
        <w:t xml:space="preserve"> and the rooster is one of his totemic animals: it is fierce</w:t>
      </w:r>
      <w:r w:rsidR="00031101">
        <w:rPr>
          <w:rFonts w:ascii="Times New Roman" w:hAnsi="Times New Roman"/>
          <w:sz w:val="24"/>
          <w:szCs w:val="24"/>
          <w:lang w:val="en-US"/>
        </w:rPr>
        <w:t xml:space="preserve"> and</w:t>
      </w:r>
      <w:r w:rsidR="00427577" w:rsidRPr="00F45597">
        <w:rPr>
          <w:rFonts w:ascii="Times New Roman" w:hAnsi="Times New Roman"/>
          <w:sz w:val="24"/>
          <w:szCs w:val="24"/>
          <w:lang w:val="en-US"/>
        </w:rPr>
        <w:t xml:space="preserve"> smart, and, above all, it </w:t>
      </w:r>
      <w:r w:rsidR="00703110">
        <w:rPr>
          <w:rFonts w:ascii="Times New Roman" w:hAnsi="Times New Roman"/>
          <w:sz w:val="24"/>
          <w:szCs w:val="24"/>
          <w:lang w:val="en-US"/>
        </w:rPr>
        <w:t xml:space="preserve">too </w:t>
      </w:r>
      <w:r w:rsidR="00427577" w:rsidRPr="00F45597">
        <w:rPr>
          <w:rFonts w:ascii="Times New Roman" w:hAnsi="Times New Roman"/>
          <w:sz w:val="24"/>
          <w:szCs w:val="24"/>
          <w:lang w:val="en-US"/>
        </w:rPr>
        <w:t>knows the border</w:t>
      </w:r>
      <w:r w:rsidR="00703110">
        <w:rPr>
          <w:rFonts w:ascii="Times New Roman" w:hAnsi="Times New Roman"/>
          <w:sz w:val="24"/>
          <w:szCs w:val="24"/>
          <w:lang w:val="en-US"/>
        </w:rPr>
        <w:t>line</w:t>
      </w:r>
      <w:r w:rsidR="00427577" w:rsidRPr="00F45597">
        <w:rPr>
          <w:rFonts w:ascii="Times New Roman" w:hAnsi="Times New Roman"/>
          <w:sz w:val="24"/>
          <w:szCs w:val="24"/>
          <w:lang w:val="en-US"/>
        </w:rPr>
        <w:t xml:space="preserve">s, because it announces the rising sun with its voice, </w:t>
      </w:r>
      <w:r w:rsidR="00703110">
        <w:rPr>
          <w:rFonts w:ascii="Times New Roman" w:hAnsi="Times New Roman"/>
          <w:sz w:val="24"/>
          <w:szCs w:val="24"/>
          <w:lang w:val="en-US"/>
        </w:rPr>
        <w:t>obliterating</w:t>
      </w:r>
      <w:r w:rsidR="00703110"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darkness. </w:t>
      </w:r>
    </w:p>
    <w:p w:rsidR="00427577" w:rsidRPr="00F45597" w:rsidRDefault="00427577" w:rsidP="00427577">
      <w:pPr>
        <w:spacing w:after="0" w:line="360" w:lineRule="auto"/>
        <w:contextualSpacing/>
        <w:jc w:val="left"/>
        <w:rPr>
          <w:rFonts w:ascii="Times New Roman" w:hAnsi="Times New Roman"/>
          <w:sz w:val="24"/>
          <w:szCs w:val="24"/>
          <w:lang w:val="en-US"/>
        </w:rPr>
      </w:pPr>
      <w:r w:rsidRPr="00F45597">
        <w:rPr>
          <w:rFonts w:ascii="Times New Roman" w:hAnsi="Times New Roman"/>
          <w:sz w:val="24"/>
          <w:szCs w:val="24"/>
          <w:lang w:val="en-US"/>
        </w:rPr>
        <w:t>Greeks and Romans were not the only ones to think this way. Caesar (</w:t>
      </w:r>
      <w:r w:rsidRPr="00F45597">
        <w:rPr>
          <w:rFonts w:ascii="Times New Roman" w:hAnsi="Times New Roman"/>
          <w:i/>
          <w:sz w:val="24"/>
          <w:szCs w:val="24"/>
          <w:lang w:val="en-US"/>
        </w:rPr>
        <w:t>B</w:t>
      </w:r>
      <w:r w:rsidR="00703110">
        <w:rPr>
          <w:rFonts w:ascii="Times New Roman" w:hAnsi="Times New Roman"/>
          <w:i/>
          <w:sz w:val="24"/>
          <w:szCs w:val="24"/>
          <w:lang w:val="en-US"/>
        </w:rPr>
        <w:t xml:space="preserve">ellum </w:t>
      </w:r>
      <w:r w:rsidR="002F675F" w:rsidRPr="006F6A9B">
        <w:rPr>
          <w:rFonts w:ascii="Times New Roman" w:hAnsi="Times New Roman"/>
          <w:i/>
          <w:sz w:val="24"/>
          <w:szCs w:val="24"/>
          <w:lang w:val="en-US"/>
        </w:rPr>
        <w:t>Gall</w:t>
      </w:r>
      <w:r w:rsidR="00703110" w:rsidRPr="006F6A9B">
        <w:rPr>
          <w:rFonts w:ascii="Times New Roman" w:hAnsi="Times New Roman"/>
          <w:i/>
          <w:sz w:val="24"/>
          <w:szCs w:val="24"/>
          <w:lang w:val="en-US"/>
        </w:rPr>
        <w:t>icum</w:t>
      </w:r>
      <w:r w:rsidRPr="00F45597">
        <w:rPr>
          <w:rFonts w:ascii="Times New Roman" w:hAnsi="Times New Roman"/>
          <w:sz w:val="24"/>
          <w:szCs w:val="24"/>
          <w:lang w:val="en-US"/>
        </w:rPr>
        <w:t xml:space="preserve"> 6.17.1) asserts with no doubt the supremacy of the god in Gaul. He says: “Amongst the gods, they worship Mercury above all and he is the one with the most numerous representations</w:t>
      </w:r>
      <w:r w:rsidR="00F53F33">
        <w:rPr>
          <w:rFonts w:ascii="Times New Roman" w:hAnsi="Times New Roman"/>
          <w:sz w:val="24"/>
          <w:szCs w:val="24"/>
          <w:lang w:val="en-US"/>
        </w:rPr>
        <w:t>.</w:t>
      </w:r>
      <w:r w:rsidRPr="00F45597">
        <w:rPr>
          <w:rFonts w:ascii="Times New Roman" w:hAnsi="Times New Roman"/>
          <w:sz w:val="24"/>
          <w:szCs w:val="24"/>
          <w:lang w:val="en-US"/>
        </w:rPr>
        <w:t>”</w:t>
      </w:r>
      <w:r w:rsidRPr="00F45597">
        <w:rPr>
          <w:rStyle w:val="EndnoteReference"/>
          <w:rFonts w:ascii="Times New Roman" w:hAnsi="Times New Roman"/>
          <w:sz w:val="24"/>
          <w:szCs w:val="24"/>
          <w:lang w:val="en-US"/>
        </w:rPr>
        <w:endnoteReference w:id="2"/>
      </w:r>
      <w:r w:rsidRPr="00F45597">
        <w:rPr>
          <w:rFonts w:ascii="Times New Roman" w:hAnsi="Times New Roman"/>
          <w:sz w:val="24"/>
          <w:szCs w:val="24"/>
          <w:lang w:val="en-US"/>
        </w:rPr>
        <w:t xml:space="preserve"> Lucan (</w:t>
      </w:r>
      <w:r w:rsidRPr="00F45597">
        <w:rPr>
          <w:rFonts w:ascii="Times New Roman" w:hAnsi="Times New Roman"/>
          <w:i/>
          <w:sz w:val="24"/>
          <w:szCs w:val="24"/>
          <w:lang w:val="en-US"/>
        </w:rPr>
        <w:t>Pharsalia</w:t>
      </w:r>
      <w:r w:rsidRPr="00F45597">
        <w:rPr>
          <w:rFonts w:ascii="Times New Roman" w:hAnsi="Times New Roman"/>
          <w:sz w:val="24"/>
          <w:szCs w:val="24"/>
          <w:lang w:val="en-US"/>
        </w:rPr>
        <w:t xml:space="preserve"> 1.444</w:t>
      </w:r>
      <w:r w:rsidR="00F53F33">
        <w:rPr>
          <w:rFonts w:ascii="Times New Roman" w:hAnsi="Times New Roman"/>
          <w:sz w:val="24"/>
          <w:szCs w:val="24"/>
          <w:lang w:val="en-US"/>
        </w:rPr>
        <w:t>–</w:t>
      </w:r>
      <w:r w:rsidRPr="00F45597">
        <w:rPr>
          <w:rFonts w:ascii="Times New Roman" w:hAnsi="Times New Roman"/>
          <w:sz w:val="24"/>
          <w:szCs w:val="24"/>
          <w:lang w:val="en-US"/>
        </w:rPr>
        <w:t xml:space="preserve">46), on the other hand, presents three </w:t>
      </w:r>
      <w:r w:rsidR="00F53F33">
        <w:rPr>
          <w:rFonts w:ascii="Times New Roman" w:hAnsi="Times New Roman"/>
          <w:sz w:val="24"/>
          <w:szCs w:val="24"/>
          <w:lang w:val="en-US"/>
        </w:rPr>
        <w:t xml:space="preserve">strong, cruel </w:t>
      </w:r>
      <w:r w:rsidRPr="00F45597">
        <w:rPr>
          <w:rFonts w:ascii="Times New Roman" w:hAnsi="Times New Roman"/>
          <w:sz w:val="24"/>
          <w:szCs w:val="24"/>
          <w:lang w:val="en-US"/>
        </w:rPr>
        <w:t>Celtic gods</w:t>
      </w:r>
      <w:r w:rsidR="00F53F33">
        <w:rPr>
          <w:rFonts w:ascii="Times New Roman" w:hAnsi="Times New Roman"/>
          <w:sz w:val="24"/>
          <w:szCs w:val="24"/>
          <w:lang w:val="en-US"/>
        </w:rPr>
        <w:t>—T</w:t>
      </w:r>
      <w:r w:rsidR="002F675F" w:rsidRPr="002F675F">
        <w:rPr>
          <w:rFonts w:ascii="Times New Roman" w:hAnsi="Times New Roman"/>
          <w:sz w:val="24"/>
          <w:szCs w:val="24"/>
          <w:lang w:val="en-US"/>
        </w:rPr>
        <w:t>aranis</w:t>
      </w:r>
      <w:r w:rsidR="00F53F33" w:rsidRPr="00F53F33">
        <w:rPr>
          <w:rFonts w:ascii="Times New Roman" w:hAnsi="Times New Roman"/>
          <w:sz w:val="24"/>
          <w:szCs w:val="24"/>
          <w:lang w:val="en-US"/>
        </w:rPr>
        <w:t xml:space="preserve">, </w:t>
      </w:r>
      <w:r w:rsidR="002F675F" w:rsidRPr="002F675F">
        <w:rPr>
          <w:rFonts w:ascii="Times New Roman" w:hAnsi="Times New Roman"/>
          <w:sz w:val="24"/>
          <w:szCs w:val="24"/>
          <w:lang w:val="en-US"/>
        </w:rPr>
        <w:t>Esus</w:t>
      </w:r>
      <w:r w:rsidR="00F53F33">
        <w:rPr>
          <w:rFonts w:ascii="Times New Roman" w:hAnsi="Times New Roman"/>
          <w:sz w:val="24"/>
          <w:szCs w:val="24"/>
          <w:lang w:val="en-US"/>
        </w:rPr>
        <w:t>,</w:t>
      </w:r>
      <w:r w:rsidR="00F53F33" w:rsidRPr="00F53F33">
        <w:rPr>
          <w:rFonts w:ascii="Times New Roman" w:hAnsi="Times New Roman"/>
          <w:sz w:val="24"/>
          <w:szCs w:val="24"/>
          <w:lang w:val="en-US"/>
        </w:rPr>
        <w:t xml:space="preserve"> and </w:t>
      </w:r>
      <w:r w:rsidR="002F675F" w:rsidRPr="002F675F">
        <w:rPr>
          <w:rFonts w:ascii="Times New Roman" w:hAnsi="Times New Roman"/>
          <w:sz w:val="24"/>
          <w:szCs w:val="24"/>
          <w:lang w:val="en-US"/>
        </w:rPr>
        <w:t>Teutates</w:t>
      </w:r>
      <w:r w:rsidR="00F53F33">
        <w:rPr>
          <w:rFonts w:ascii="Times New Roman" w:hAnsi="Times New Roman"/>
          <w:sz w:val="24"/>
          <w:szCs w:val="24"/>
          <w:lang w:val="en-US"/>
        </w:rPr>
        <w:t xml:space="preserve">—the latter </w:t>
      </w:r>
      <w:r w:rsidRPr="00F45597">
        <w:rPr>
          <w:rFonts w:ascii="Times New Roman" w:hAnsi="Times New Roman"/>
          <w:sz w:val="24"/>
          <w:szCs w:val="24"/>
          <w:lang w:val="en-US"/>
        </w:rPr>
        <w:t>two</w:t>
      </w:r>
      <w:r w:rsidR="00F53F33">
        <w:rPr>
          <w:rFonts w:ascii="Times New Roman" w:hAnsi="Times New Roman"/>
          <w:sz w:val="24"/>
          <w:szCs w:val="24"/>
          <w:lang w:val="en-US"/>
        </w:rPr>
        <w:t xml:space="preserve"> of which</w:t>
      </w:r>
      <w:r w:rsidRPr="00F45597">
        <w:rPr>
          <w:rFonts w:ascii="Times New Roman" w:hAnsi="Times New Roman"/>
          <w:sz w:val="24"/>
          <w:szCs w:val="24"/>
          <w:lang w:val="en-US"/>
        </w:rPr>
        <w:t>, according to their attributes, could have been Mercury</w:t>
      </w:r>
      <w:r w:rsidR="00F53F33">
        <w:rPr>
          <w:rFonts w:ascii="Times New Roman" w:hAnsi="Times New Roman"/>
          <w:sz w:val="24"/>
          <w:szCs w:val="24"/>
          <w:lang w:val="en-US"/>
        </w:rPr>
        <w:t>;</w:t>
      </w:r>
      <w:r w:rsidRPr="00F45597">
        <w:rPr>
          <w:rStyle w:val="EndnoteReference"/>
          <w:rFonts w:ascii="Times New Roman" w:hAnsi="Times New Roman"/>
          <w:sz w:val="24"/>
          <w:szCs w:val="24"/>
          <w:lang w:val="en-US"/>
        </w:rPr>
        <w:endnoteReference w:id="3"/>
      </w:r>
      <w:r w:rsidRPr="00F45597">
        <w:rPr>
          <w:rFonts w:ascii="Times New Roman" w:hAnsi="Times New Roman"/>
          <w:sz w:val="24"/>
          <w:szCs w:val="24"/>
          <w:lang w:val="en-US"/>
        </w:rPr>
        <w:t xml:space="preserve"> </w:t>
      </w:r>
      <w:r w:rsidR="002F675F" w:rsidRPr="002F675F">
        <w:rPr>
          <w:rFonts w:ascii="Times New Roman" w:hAnsi="Times New Roman"/>
          <w:sz w:val="24"/>
          <w:szCs w:val="24"/>
          <w:lang w:val="en-US"/>
        </w:rPr>
        <w:t>Taranis</w:t>
      </w:r>
      <w:r w:rsidR="00F53F33">
        <w:rPr>
          <w:rFonts w:ascii="Times New Roman" w:hAnsi="Times New Roman"/>
          <w:sz w:val="24"/>
          <w:szCs w:val="24"/>
          <w:lang w:val="en-US"/>
        </w:rPr>
        <w:t xml:space="preserve"> was</w:t>
      </w:r>
      <w:r w:rsidRPr="00F45597">
        <w:rPr>
          <w:rFonts w:ascii="Times New Roman" w:hAnsi="Times New Roman"/>
          <w:sz w:val="24"/>
          <w:szCs w:val="24"/>
          <w:lang w:val="en-US"/>
        </w:rPr>
        <w:t xml:space="preserve"> recognized as Jupiter. The matter </w:t>
      </w:r>
      <w:r w:rsidR="00F53F33">
        <w:rPr>
          <w:rFonts w:ascii="Times New Roman" w:hAnsi="Times New Roman"/>
          <w:sz w:val="24"/>
          <w:szCs w:val="24"/>
          <w:lang w:val="en-US"/>
        </w:rPr>
        <w:t>of</w:t>
      </w:r>
      <w:r w:rsidR="00F53F33"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their identification with Mars, Mercury, or simple local gods is still open and scholars are trying to </w:t>
      </w:r>
      <w:r w:rsidR="00F53F33">
        <w:rPr>
          <w:rFonts w:ascii="Times New Roman" w:hAnsi="Times New Roman"/>
          <w:sz w:val="24"/>
          <w:szCs w:val="24"/>
          <w:lang w:val="en-US"/>
        </w:rPr>
        <w:t>determine</w:t>
      </w:r>
      <w:r w:rsidR="00F53F33" w:rsidRPr="00F45597">
        <w:rPr>
          <w:rFonts w:ascii="Times New Roman" w:hAnsi="Times New Roman"/>
          <w:sz w:val="24"/>
          <w:szCs w:val="24"/>
          <w:lang w:val="en-US"/>
        </w:rPr>
        <w:t xml:space="preserve"> </w:t>
      </w:r>
      <w:r w:rsidRPr="00F45597">
        <w:rPr>
          <w:rFonts w:ascii="Times New Roman" w:hAnsi="Times New Roman"/>
          <w:sz w:val="24"/>
          <w:szCs w:val="24"/>
          <w:lang w:val="en-US"/>
        </w:rPr>
        <w:t>the truth, but it’s difficult because attributes blur one into the other, dialects vary</w:t>
      </w:r>
      <w:r w:rsidR="00F53F33">
        <w:rPr>
          <w:rFonts w:ascii="Times New Roman" w:hAnsi="Times New Roman"/>
          <w:sz w:val="24"/>
          <w:szCs w:val="24"/>
          <w:lang w:val="en-US"/>
        </w:rPr>
        <w:t>,</w:t>
      </w:r>
      <w:r w:rsidRPr="00F45597">
        <w:rPr>
          <w:rFonts w:ascii="Times New Roman" w:hAnsi="Times New Roman"/>
          <w:sz w:val="24"/>
          <w:szCs w:val="24"/>
          <w:lang w:val="en-US"/>
        </w:rPr>
        <w:t xml:space="preserve"> and there is no </w:t>
      </w:r>
      <w:r w:rsidR="00F53F33">
        <w:rPr>
          <w:rFonts w:ascii="Times New Roman" w:hAnsi="Times New Roman"/>
          <w:sz w:val="24"/>
          <w:szCs w:val="24"/>
          <w:lang w:val="en-US"/>
        </w:rPr>
        <w:t xml:space="preserve">definitive </w:t>
      </w:r>
      <w:r w:rsidRPr="00F45597">
        <w:rPr>
          <w:rFonts w:ascii="Times New Roman" w:hAnsi="Times New Roman"/>
          <w:sz w:val="24"/>
          <w:szCs w:val="24"/>
          <w:lang w:val="en-US"/>
        </w:rPr>
        <w:t>archaeological evidence</w:t>
      </w:r>
      <w:r w:rsidR="00F53F33">
        <w:rPr>
          <w:rFonts w:ascii="Times New Roman" w:hAnsi="Times New Roman"/>
          <w:sz w:val="24"/>
          <w:szCs w:val="24"/>
          <w:lang w:val="en-US"/>
        </w:rPr>
        <w:t>.</w:t>
      </w:r>
      <w:r w:rsidRPr="00F45597">
        <w:rPr>
          <w:rStyle w:val="EndnoteReference"/>
          <w:rFonts w:ascii="Times New Roman" w:hAnsi="Times New Roman"/>
          <w:sz w:val="24"/>
          <w:szCs w:val="24"/>
          <w:lang w:val="en-US"/>
        </w:rPr>
        <w:endnoteReference w:id="4"/>
      </w:r>
      <w:r w:rsidRPr="00F45597">
        <w:rPr>
          <w:rFonts w:ascii="Times New Roman" w:hAnsi="Times New Roman"/>
          <w:sz w:val="24"/>
          <w:szCs w:val="24"/>
          <w:lang w:val="en-US"/>
        </w:rPr>
        <w:t xml:space="preserve"> Nevertheless, in </w:t>
      </w:r>
      <w:r w:rsidR="002F675F" w:rsidRPr="002F675F">
        <w:rPr>
          <w:rFonts w:ascii="Times New Roman" w:hAnsi="Times New Roman"/>
          <w:sz w:val="24"/>
          <w:szCs w:val="24"/>
          <w:lang w:val="en-US"/>
        </w:rPr>
        <w:t>Gaul</w:t>
      </w:r>
      <w:r w:rsidRPr="00F45597">
        <w:rPr>
          <w:rFonts w:ascii="Times New Roman" w:hAnsi="Times New Roman"/>
          <w:sz w:val="24"/>
          <w:szCs w:val="24"/>
          <w:lang w:val="en-US"/>
        </w:rPr>
        <w:t xml:space="preserve">, </w:t>
      </w:r>
      <w:r w:rsidR="002F675F" w:rsidRPr="002F675F">
        <w:rPr>
          <w:rFonts w:ascii="Times New Roman" w:hAnsi="Times New Roman"/>
          <w:sz w:val="24"/>
          <w:szCs w:val="24"/>
          <w:lang w:val="en-US"/>
        </w:rPr>
        <w:t>Germany,</w:t>
      </w:r>
      <w:r w:rsidRPr="00F45597">
        <w:rPr>
          <w:rFonts w:ascii="Times New Roman" w:hAnsi="Times New Roman"/>
          <w:sz w:val="24"/>
          <w:szCs w:val="24"/>
          <w:lang w:val="en-US"/>
        </w:rPr>
        <w:t xml:space="preserve"> and </w:t>
      </w:r>
      <w:r w:rsidR="002F675F" w:rsidRPr="002F675F">
        <w:rPr>
          <w:rFonts w:ascii="Times New Roman" w:hAnsi="Times New Roman"/>
          <w:sz w:val="24"/>
          <w:szCs w:val="24"/>
          <w:lang w:val="en-US"/>
        </w:rPr>
        <w:t>Britain</w:t>
      </w:r>
      <w:r w:rsidRPr="00F45597">
        <w:rPr>
          <w:rFonts w:ascii="Times New Roman" w:hAnsi="Times New Roman"/>
          <w:sz w:val="24"/>
          <w:szCs w:val="24"/>
          <w:lang w:val="en-US"/>
        </w:rPr>
        <w:t xml:space="preserve"> there are materials </w:t>
      </w:r>
      <w:r w:rsidR="00F53F33">
        <w:rPr>
          <w:rFonts w:ascii="Times New Roman" w:hAnsi="Times New Roman"/>
          <w:sz w:val="24"/>
          <w:szCs w:val="24"/>
          <w:lang w:val="en-US"/>
        </w:rPr>
        <w:t>such as</w:t>
      </w:r>
      <w:r w:rsidR="00F53F33"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statues, bronzes, and inscriptions that </w:t>
      </w:r>
      <w:r w:rsidR="00F53F33">
        <w:rPr>
          <w:rFonts w:ascii="Times New Roman" w:hAnsi="Times New Roman"/>
          <w:sz w:val="24"/>
          <w:szCs w:val="24"/>
          <w:lang w:val="en-US"/>
        </w:rPr>
        <w:t>demonstrate</w:t>
      </w:r>
      <w:r w:rsidR="00F53F33"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the peculiar devotion to this god of commerce and craftsmanship and that witness the bond between him and the </w:t>
      </w:r>
      <w:r w:rsidRPr="00F45597">
        <w:rPr>
          <w:rFonts w:ascii="Times New Roman" w:hAnsi="Times New Roman"/>
          <w:sz w:val="24"/>
          <w:szCs w:val="24"/>
          <w:lang w:val="en-US"/>
        </w:rPr>
        <w:lastRenderedPageBreak/>
        <w:t>rooster. Among them are a bronze statuette found in a depo</w:t>
      </w:r>
      <w:r w:rsidR="00B75560">
        <w:rPr>
          <w:rFonts w:ascii="Times New Roman" w:hAnsi="Times New Roman"/>
          <w:sz w:val="24"/>
          <w:szCs w:val="24"/>
          <w:lang w:val="en-US"/>
        </w:rPr>
        <w:t>si</w:t>
      </w:r>
      <w:r w:rsidRPr="00F45597">
        <w:rPr>
          <w:rFonts w:ascii="Times New Roman" w:hAnsi="Times New Roman"/>
          <w:sz w:val="24"/>
          <w:szCs w:val="24"/>
          <w:lang w:val="en-US"/>
        </w:rPr>
        <w:t xml:space="preserve">t at Dax, </w:t>
      </w:r>
      <w:r w:rsidR="00B75560">
        <w:rPr>
          <w:rFonts w:ascii="Times New Roman" w:hAnsi="Times New Roman"/>
          <w:sz w:val="24"/>
          <w:szCs w:val="24"/>
          <w:lang w:val="en-US"/>
        </w:rPr>
        <w:t xml:space="preserve">in the </w:t>
      </w:r>
      <w:r w:rsidRPr="00F45597">
        <w:rPr>
          <w:rFonts w:ascii="Times New Roman" w:hAnsi="Times New Roman"/>
          <w:sz w:val="24"/>
          <w:szCs w:val="24"/>
          <w:lang w:val="en-US"/>
        </w:rPr>
        <w:t>south of France, portraying the god with a rooster and a goat at his feet;</w:t>
      </w:r>
      <w:r w:rsidRPr="00F45597">
        <w:rPr>
          <w:rStyle w:val="EndnoteReference"/>
          <w:rFonts w:ascii="Times New Roman" w:hAnsi="Times New Roman"/>
          <w:sz w:val="24"/>
          <w:szCs w:val="24"/>
          <w:lang w:val="en-US"/>
        </w:rPr>
        <w:endnoteReference w:id="5"/>
      </w:r>
      <w:r w:rsidRPr="00F45597">
        <w:rPr>
          <w:rFonts w:ascii="Times New Roman" w:hAnsi="Times New Roman"/>
          <w:sz w:val="24"/>
          <w:szCs w:val="24"/>
          <w:lang w:val="en-US"/>
        </w:rPr>
        <w:t xml:space="preserve"> a stone altar from Horn, </w:t>
      </w:r>
      <w:r w:rsidR="00B75560">
        <w:rPr>
          <w:rFonts w:ascii="Times New Roman" w:hAnsi="Times New Roman"/>
          <w:sz w:val="24"/>
          <w:szCs w:val="24"/>
          <w:lang w:val="en-US"/>
        </w:rPr>
        <w:t>the Netherlands</w:t>
      </w:r>
      <w:r w:rsidRPr="00F45597">
        <w:rPr>
          <w:rFonts w:ascii="Times New Roman" w:hAnsi="Times New Roman"/>
          <w:sz w:val="24"/>
          <w:szCs w:val="24"/>
          <w:lang w:val="en-US"/>
        </w:rPr>
        <w:t>, with a relief decoration of a rooster on top of a caduceus;</w:t>
      </w:r>
      <w:r w:rsidRPr="00F45597">
        <w:rPr>
          <w:rStyle w:val="EndnoteReference"/>
          <w:rFonts w:ascii="Times New Roman" w:hAnsi="Times New Roman"/>
          <w:sz w:val="24"/>
          <w:szCs w:val="24"/>
          <w:lang w:val="en-US"/>
        </w:rPr>
        <w:endnoteReference w:id="6"/>
      </w:r>
      <w:r w:rsidRPr="00F45597">
        <w:rPr>
          <w:rFonts w:ascii="Times New Roman" w:hAnsi="Times New Roman"/>
          <w:sz w:val="24"/>
          <w:szCs w:val="24"/>
          <w:lang w:val="en-US"/>
        </w:rPr>
        <w:t xml:space="preserve"> and a silver handle of a pan from Capheaton, England, with Mercury sitting under a pavilion and holding a bag, while a small rooster stand</w:t>
      </w:r>
      <w:r w:rsidR="00F53F33">
        <w:rPr>
          <w:rFonts w:ascii="Times New Roman" w:hAnsi="Times New Roman"/>
          <w:sz w:val="24"/>
          <w:szCs w:val="24"/>
          <w:lang w:val="en-US"/>
        </w:rPr>
        <w:t>s</w:t>
      </w:r>
      <w:r w:rsidRPr="00F45597">
        <w:rPr>
          <w:rFonts w:ascii="Times New Roman" w:hAnsi="Times New Roman"/>
          <w:sz w:val="24"/>
          <w:szCs w:val="24"/>
          <w:lang w:val="en-US"/>
        </w:rPr>
        <w:t xml:space="preserve"> next to him</w:t>
      </w:r>
      <w:r w:rsidR="00B75560">
        <w:rPr>
          <w:rFonts w:ascii="Times New Roman" w:hAnsi="Times New Roman"/>
          <w:sz w:val="24"/>
          <w:szCs w:val="24"/>
          <w:lang w:val="en-US"/>
        </w:rPr>
        <w:t>.</w:t>
      </w:r>
      <w:r w:rsidRPr="00F45597">
        <w:rPr>
          <w:rStyle w:val="EndnoteReference"/>
          <w:rFonts w:ascii="Times New Roman" w:hAnsi="Times New Roman"/>
          <w:sz w:val="24"/>
          <w:szCs w:val="24"/>
          <w:lang w:val="en-US"/>
        </w:rPr>
        <w:endnoteReference w:id="7"/>
      </w:r>
      <w:r w:rsidRPr="00F45597">
        <w:rPr>
          <w:rFonts w:ascii="Times New Roman" w:hAnsi="Times New Roman"/>
          <w:sz w:val="24"/>
          <w:szCs w:val="24"/>
          <w:lang w:val="en-US"/>
        </w:rPr>
        <w:t xml:space="preserve"> Finally, it’s very important to note findings of chicken bones. A clear example </w:t>
      </w:r>
      <w:r w:rsidR="00F53F33">
        <w:rPr>
          <w:rFonts w:ascii="Times New Roman" w:hAnsi="Times New Roman"/>
          <w:sz w:val="24"/>
          <w:szCs w:val="24"/>
          <w:lang w:val="en-US"/>
        </w:rPr>
        <w:t>is</w:t>
      </w:r>
      <w:r w:rsidRPr="00F45597">
        <w:rPr>
          <w:rFonts w:ascii="Times New Roman" w:hAnsi="Times New Roman"/>
          <w:sz w:val="24"/>
          <w:szCs w:val="24"/>
          <w:lang w:val="en-US"/>
        </w:rPr>
        <w:t xml:space="preserve"> a grave in a cemetery in Tartigny, Picardy: </w:t>
      </w:r>
      <w:r w:rsidR="00F53F33">
        <w:rPr>
          <w:rFonts w:ascii="Times New Roman" w:hAnsi="Times New Roman"/>
          <w:sz w:val="24"/>
          <w:szCs w:val="24"/>
          <w:lang w:val="en-US"/>
        </w:rPr>
        <w:t>among the grave goods accompanying</w:t>
      </w:r>
      <w:r w:rsidR="0023462D">
        <w:rPr>
          <w:rFonts w:ascii="Times New Roman" w:hAnsi="Times New Roman"/>
          <w:sz w:val="24"/>
          <w:szCs w:val="24"/>
          <w:lang w:val="en-US"/>
        </w:rPr>
        <w:t xml:space="preserve"> someone believed to be</w:t>
      </w:r>
      <w:r w:rsidRPr="00F45597">
        <w:rPr>
          <w:rFonts w:ascii="Times New Roman" w:hAnsi="Times New Roman"/>
          <w:sz w:val="24"/>
          <w:szCs w:val="24"/>
          <w:lang w:val="en-US"/>
        </w:rPr>
        <w:t xml:space="preserve"> </w:t>
      </w:r>
      <w:r w:rsidR="00F53F33">
        <w:rPr>
          <w:rFonts w:ascii="Times New Roman" w:hAnsi="Times New Roman"/>
          <w:sz w:val="24"/>
          <w:szCs w:val="24"/>
          <w:lang w:val="en-US"/>
        </w:rPr>
        <w:t>an official</w:t>
      </w:r>
      <w:r w:rsidRPr="00F45597">
        <w:rPr>
          <w:rFonts w:ascii="Times New Roman" w:hAnsi="Times New Roman"/>
          <w:sz w:val="24"/>
          <w:szCs w:val="24"/>
          <w:lang w:val="en-US"/>
        </w:rPr>
        <w:t xml:space="preserve"> </w:t>
      </w:r>
      <w:r w:rsidR="0023462D">
        <w:rPr>
          <w:rFonts w:ascii="Times New Roman" w:hAnsi="Times New Roman"/>
          <w:sz w:val="24"/>
          <w:szCs w:val="24"/>
          <w:lang w:val="en-US"/>
        </w:rPr>
        <w:t>are</w:t>
      </w:r>
      <w:r w:rsidR="00B75560">
        <w:rPr>
          <w:rFonts w:ascii="Times New Roman" w:hAnsi="Times New Roman"/>
          <w:sz w:val="24"/>
          <w:szCs w:val="24"/>
          <w:lang w:val="en-US"/>
        </w:rPr>
        <w:t xml:space="preserve"> </w:t>
      </w:r>
      <w:r w:rsidRPr="00F45597">
        <w:rPr>
          <w:rFonts w:ascii="Times New Roman" w:hAnsi="Times New Roman"/>
          <w:sz w:val="24"/>
          <w:szCs w:val="24"/>
          <w:lang w:val="en-US"/>
        </w:rPr>
        <w:t xml:space="preserve">about twenty vases, </w:t>
      </w:r>
      <w:r w:rsidR="0023462D">
        <w:rPr>
          <w:rFonts w:ascii="Times New Roman" w:hAnsi="Times New Roman"/>
          <w:sz w:val="24"/>
          <w:szCs w:val="24"/>
          <w:lang w:val="en-US"/>
        </w:rPr>
        <w:t xml:space="preserve">in one of which were found </w:t>
      </w:r>
      <w:r w:rsidRPr="00F45597">
        <w:rPr>
          <w:rFonts w:ascii="Times New Roman" w:hAnsi="Times New Roman"/>
          <w:sz w:val="24"/>
          <w:szCs w:val="24"/>
          <w:lang w:val="en-US"/>
        </w:rPr>
        <w:t xml:space="preserve">the bones of a chicken and a goose, with their wings and </w:t>
      </w:r>
      <w:r w:rsidR="00F53F33">
        <w:rPr>
          <w:rFonts w:ascii="Times New Roman" w:hAnsi="Times New Roman"/>
          <w:sz w:val="24"/>
          <w:szCs w:val="24"/>
          <w:lang w:val="en-US"/>
        </w:rPr>
        <w:t>cl</w:t>
      </w:r>
      <w:r w:rsidRPr="00F45597">
        <w:rPr>
          <w:rFonts w:ascii="Times New Roman" w:hAnsi="Times New Roman"/>
          <w:sz w:val="24"/>
          <w:szCs w:val="24"/>
          <w:lang w:val="en-US"/>
        </w:rPr>
        <w:t xml:space="preserve">aws cut at the </w:t>
      </w:r>
      <w:r w:rsidR="0023462D">
        <w:rPr>
          <w:rFonts w:ascii="Times New Roman" w:hAnsi="Times New Roman"/>
          <w:sz w:val="24"/>
          <w:szCs w:val="24"/>
          <w:lang w:val="en-US"/>
        </w:rPr>
        <w:t>tips.</w:t>
      </w:r>
      <w:r w:rsidRPr="00F45597">
        <w:rPr>
          <w:rStyle w:val="EndnoteReference"/>
          <w:rFonts w:ascii="Times New Roman" w:hAnsi="Times New Roman"/>
          <w:sz w:val="24"/>
          <w:szCs w:val="24"/>
          <w:lang w:val="en-US"/>
        </w:rPr>
        <w:endnoteReference w:id="8"/>
      </w:r>
      <w:r w:rsidRPr="00F45597">
        <w:rPr>
          <w:rFonts w:ascii="Times New Roman" w:hAnsi="Times New Roman"/>
          <w:sz w:val="24"/>
          <w:szCs w:val="24"/>
          <w:lang w:val="en-US"/>
        </w:rPr>
        <w:t xml:space="preserve"> Other cases are the sanctuary of Mercury at Uley, Gloucestershire, where scholars have found </w:t>
      </w:r>
      <w:r w:rsidR="00B75560">
        <w:rPr>
          <w:rFonts w:ascii="Times New Roman" w:hAnsi="Times New Roman"/>
          <w:sz w:val="24"/>
          <w:szCs w:val="24"/>
          <w:lang w:val="en-US"/>
        </w:rPr>
        <w:t xml:space="preserve">a </w:t>
      </w:r>
      <w:r w:rsidR="0023462D">
        <w:rPr>
          <w:rFonts w:ascii="Times New Roman" w:hAnsi="Times New Roman"/>
          <w:sz w:val="24"/>
          <w:szCs w:val="24"/>
          <w:lang w:val="en-US"/>
        </w:rPr>
        <w:t>large quantity</w:t>
      </w:r>
      <w:r w:rsidRPr="00F45597">
        <w:rPr>
          <w:rFonts w:ascii="Times New Roman" w:hAnsi="Times New Roman"/>
          <w:sz w:val="24"/>
          <w:szCs w:val="24"/>
          <w:lang w:val="en-US"/>
        </w:rPr>
        <w:t xml:space="preserve"> of bones from goats and roosters</w:t>
      </w:r>
      <w:r w:rsidR="0023462D">
        <w:rPr>
          <w:rFonts w:ascii="Times New Roman" w:hAnsi="Times New Roman"/>
          <w:sz w:val="24"/>
          <w:szCs w:val="24"/>
          <w:lang w:val="en-US"/>
        </w:rPr>
        <w:t>;</w:t>
      </w:r>
      <w:r w:rsidRPr="00F45597">
        <w:rPr>
          <w:rStyle w:val="EndnoteReference"/>
          <w:rFonts w:ascii="Times New Roman" w:hAnsi="Times New Roman"/>
          <w:sz w:val="24"/>
          <w:szCs w:val="24"/>
          <w:lang w:val="en-US"/>
        </w:rPr>
        <w:endnoteReference w:id="9"/>
      </w:r>
      <w:r w:rsidRPr="00F45597">
        <w:rPr>
          <w:rFonts w:ascii="Times New Roman" w:hAnsi="Times New Roman"/>
          <w:sz w:val="24"/>
          <w:szCs w:val="24"/>
          <w:lang w:val="en-US"/>
        </w:rPr>
        <w:t xml:space="preserve"> and the sanctuary of Mirebeau, Burgundy</w:t>
      </w:r>
      <w:r w:rsidR="0023462D">
        <w:rPr>
          <w:rFonts w:ascii="Times New Roman" w:hAnsi="Times New Roman"/>
          <w:sz w:val="24"/>
          <w:szCs w:val="24"/>
          <w:lang w:val="en-US"/>
        </w:rPr>
        <w:t>, with similar finds.</w:t>
      </w:r>
      <w:r w:rsidRPr="00F45597">
        <w:rPr>
          <w:rStyle w:val="EndnoteReference"/>
          <w:rFonts w:ascii="Times New Roman" w:hAnsi="Times New Roman"/>
          <w:sz w:val="24"/>
          <w:szCs w:val="24"/>
          <w:lang w:val="en-US"/>
        </w:rPr>
        <w:endnoteReference w:id="10"/>
      </w:r>
      <w:r w:rsidRPr="00F45597">
        <w:rPr>
          <w:rFonts w:ascii="Times New Roman" w:hAnsi="Times New Roman"/>
          <w:sz w:val="24"/>
          <w:szCs w:val="24"/>
          <w:lang w:val="en-US"/>
        </w:rPr>
        <w:t xml:space="preserve"> </w:t>
      </w:r>
      <w:r w:rsidR="00B75560">
        <w:rPr>
          <w:rFonts w:ascii="Times New Roman" w:hAnsi="Times New Roman"/>
          <w:sz w:val="24"/>
          <w:szCs w:val="24"/>
          <w:lang w:val="en-US"/>
        </w:rPr>
        <w:t>D</w:t>
      </w:r>
      <w:r w:rsidRPr="00F45597">
        <w:rPr>
          <w:rFonts w:ascii="Times New Roman" w:hAnsi="Times New Roman"/>
          <w:sz w:val="24"/>
          <w:szCs w:val="24"/>
          <w:lang w:val="en-US"/>
        </w:rPr>
        <w:t xml:space="preserve">ata of this kind </w:t>
      </w:r>
      <w:r w:rsidR="00B75560">
        <w:rPr>
          <w:rFonts w:ascii="Times New Roman" w:hAnsi="Times New Roman"/>
          <w:sz w:val="24"/>
          <w:szCs w:val="24"/>
          <w:lang w:val="en-US"/>
        </w:rPr>
        <w:t xml:space="preserve">is sparse </w:t>
      </w:r>
      <w:r w:rsidRPr="00F45597">
        <w:rPr>
          <w:rFonts w:ascii="Times New Roman" w:hAnsi="Times New Roman"/>
          <w:sz w:val="24"/>
          <w:szCs w:val="24"/>
          <w:lang w:val="en-US"/>
        </w:rPr>
        <w:t xml:space="preserve">because chicken bones are small and fragile, so we </w:t>
      </w:r>
      <w:r w:rsidR="0023462D">
        <w:rPr>
          <w:rFonts w:ascii="Times New Roman" w:hAnsi="Times New Roman"/>
          <w:sz w:val="24"/>
          <w:szCs w:val="24"/>
          <w:lang w:val="en-US"/>
        </w:rPr>
        <w:t>may</w:t>
      </w:r>
      <w:r w:rsidR="0023462D"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not have </w:t>
      </w:r>
      <w:r w:rsidR="0023462D">
        <w:rPr>
          <w:rFonts w:ascii="Times New Roman" w:hAnsi="Times New Roman"/>
          <w:sz w:val="24"/>
          <w:szCs w:val="24"/>
          <w:lang w:val="en-US"/>
        </w:rPr>
        <w:t>a good estimate of</w:t>
      </w:r>
      <w:r w:rsidRPr="00F45597">
        <w:rPr>
          <w:rFonts w:ascii="Times New Roman" w:hAnsi="Times New Roman"/>
          <w:sz w:val="24"/>
          <w:szCs w:val="24"/>
          <w:lang w:val="en-US"/>
        </w:rPr>
        <w:t xml:space="preserve"> </w:t>
      </w:r>
      <w:r w:rsidR="0023462D">
        <w:rPr>
          <w:rFonts w:ascii="Times New Roman" w:hAnsi="Times New Roman"/>
          <w:sz w:val="24"/>
          <w:szCs w:val="24"/>
          <w:lang w:val="en-US"/>
        </w:rPr>
        <w:t xml:space="preserve">the frequency or </w:t>
      </w:r>
      <w:r w:rsidRPr="00F45597">
        <w:rPr>
          <w:rFonts w:ascii="Times New Roman" w:hAnsi="Times New Roman"/>
          <w:sz w:val="24"/>
          <w:szCs w:val="24"/>
          <w:lang w:val="en-US"/>
        </w:rPr>
        <w:t>quantities</w:t>
      </w:r>
      <w:r w:rsidR="0023462D">
        <w:rPr>
          <w:rFonts w:ascii="Times New Roman" w:hAnsi="Times New Roman"/>
          <w:sz w:val="24"/>
          <w:szCs w:val="24"/>
          <w:lang w:val="en-US"/>
        </w:rPr>
        <w:t xml:space="preserve"> of such deposits.</w:t>
      </w:r>
      <w:r w:rsidRPr="00F45597">
        <w:rPr>
          <w:rFonts w:ascii="Times New Roman" w:hAnsi="Times New Roman"/>
          <w:sz w:val="24"/>
          <w:szCs w:val="24"/>
          <w:lang w:val="en-US"/>
        </w:rPr>
        <w:t xml:space="preserve"> </w:t>
      </w:r>
      <w:r w:rsidR="0023462D">
        <w:rPr>
          <w:rFonts w:ascii="Times New Roman" w:hAnsi="Times New Roman"/>
          <w:sz w:val="24"/>
          <w:szCs w:val="24"/>
          <w:lang w:val="en-US"/>
        </w:rPr>
        <w:t>I</w:t>
      </w:r>
      <w:r w:rsidRPr="00F45597">
        <w:rPr>
          <w:rFonts w:ascii="Times New Roman" w:hAnsi="Times New Roman"/>
          <w:sz w:val="24"/>
          <w:szCs w:val="24"/>
          <w:lang w:val="en-US"/>
        </w:rPr>
        <w:t>mportant</w:t>
      </w:r>
      <w:r w:rsidR="0023462D">
        <w:rPr>
          <w:rFonts w:ascii="Times New Roman" w:hAnsi="Times New Roman"/>
          <w:sz w:val="24"/>
          <w:szCs w:val="24"/>
          <w:lang w:val="en-US"/>
        </w:rPr>
        <w:t>ly, though,</w:t>
      </w:r>
      <w:r w:rsidRPr="00F45597">
        <w:rPr>
          <w:rFonts w:ascii="Times New Roman" w:hAnsi="Times New Roman"/>
          <w:sz w:val="24"/>
          <w:szCs w:val="24"/>
          <w:lang w:val="en-US"/>
        </w:rPr>
        <w:t xml:space="preserve"> these finds are </w:t>
      </w:r>
      <w:r w:rsidR="0023462D">
        <w:rPr>
          <w:rFonts w:ascii="Times New Roman" w:hAnsi="Times New Roman"/>
          <w:sz w:val="24"/>
          <w:szCs w:val="24"/>
          <w:lang w:val="en-US"/>
        </w:rPr>
        <w:t xml:space="preserve">in </w:t>
      </w:r>
      <w:r w:rsidRPr="00F45597">
        <w:rPr>
          <w:rFonts w:ascii="Times New Roman" w:hAnsi="Times New Roman"/>
          <w:sz w:val="24"/>
          <w:szCs w:val="24"/>
          <w:lang w:val="en-US"/>
        </w:rPr>
        <w:t>closed</w:t>
      </w:r>
      <w:r w:rsidR="00B75560">
        <w:rPr>
          <w:rFonts w:ascii="Times New Roman" w:hAnsi="Times New Roman"/>
          <w:sz w:val="24"/>
          <w:szCs w:val="24"/>
          <w:lang w:val="en-US"/>
        </w:rPr>
        <w:t>,</w:t>
      </w:r>
      <w:r w:rsidRPr="00F45597">
        <w:rPr>
          <w:rFonts w:ascii="Times New Roman" w:hAnsi="Times New Roman"/>
          <w:sz w:val="24"/>
          <w:szCs w:val="24"/>
          <w:lang w:val="en-US"/>
        </w:rPr>
        <w:t xml:space="preserve"> protected contexts, so they were meant to survive. And they prove that those animals were necessary, as a sacrifice for a god and as a link to the afterworld.  </w:t>
      </w:r>
    </w:p>
    <w:p w:rsidR="00427577" w:rsidRPr="00F45597" w:rsidRDefault="00427577" w:rsidP="00427577">
      <w:pPr>
        <w:spacing w:after="0" w:line="360" w:lineRule="auto"/>
        <w:contextualSpacing/>
        <w:jc w:val="left"/>
        <w:rPr>
          <w:rFonts w:ascii="Times New Roman" w:hAnsi="Times New Roman"/>
          <w:sz w:val="24"/>
          <w:szCs w:val="24"/>
          <w:lang w:val="en-US"/>
        </w:rPr>
      </w:pPr>
    </w:p>
    <w:p w:rsidR="00427577" w:rsidRPr="0023462D" w:rsidRDefault="0023462D" w:rsidP="00427577">
      <w:pPr>
        <w:spacing w:after="0" w:line="360" w:lineRule="auto"/>
        <w:contextualSpacing/>
        <w:jc w:val="left"/>
        <w:rPr>
          <w:rFonts w:ascii="Times New Roman" w:hAnsi="Times New Roman"/>
          <w:sz w:val="24"/>
          <w:szCs w:val="24"/>
          <w:lang w:val="en-US"/>
        </w:rPr>
      </w:pPr>
      <w:r>
        <w:rPr>
          <w:rFonts w:ascii="Times New Roman" w:hAnsi="Times New Roman"/>
          <w:sz w:val="24"/>
          <w:szCs w:val="24"/>
          <w:lang w:val="en-US"/>
        </w:rPr>
        <w:t>[A-head]Analyzing the Artifacts</w:t>
      </w:r>
    </w:p>
    <w:p w:rsidR="00827C37" w:rsidRDefault="00827C37" w:rsidP="00427577">
      <w:pPr>
        <w:spacing w:after="0" w:line="360" w:lineRule="auto"/>
        <w:contextualSpacing/>
        <w:jc w:val="left"/>
        <w:rPr>
          <w:rFonts w:ascii="Times New Roman" w:hAnsi="Times New Roman"/>
          <w:sz w:val="24"/>
          <w:szCs w:val="24"/>
          <w:lang w:val="en-US"/>
        </w:rPr>
      </w:pPr>
    </w:p>
    <w:p w:rsidR="00427577" w:rsidRPr="00F45597" w:rsidRDefault="0023462D" w:rsidP="00427577">
      <w:pPr>
        <w:spacing w:after="0" w:line="360" w:lineRule="auto"/>
        <w:contextualSpacing/>
        <w:jc w:val="left"/>
        <w:rPr>
          <w:rFonts w:ascii="Times New Roman" w:hAnsi="Times New Roman"/>
          <w:sz w:val="24"/>
          <w:szCs w:val="24"/>
          <w:lang w:val="en-US"/>
        </w:rPr>
      </w:pPr>
      <w:r>
        <w:rPr>
          <w:rFonts w:ascii="Times New Roman" w:hAnsi="Times New Roman"/>
          <w:sz w:val="24"/>
          <w:szCs w:val="24"/>
          <w:lang w:val="en-US"/>
        </w:rPr>
        <w:t>Presently</w:t>
      </w:r>
      <w:r w:rsidR="00427577" w:rsidRPr="00F45597">
        <w:rPr>
          <w:rFonts w:ascii="Times New Roman" w:hAnsi="Times New Roman"/>
          <w:sz w:val="24"/>
          <w:szCs w:val="24"/>
          <w:lang w:val="en-US"/>
        </w:rPr>
        <w:t xml:space="preserve"> </w:t>
      </w:r>
      <w:r w:rsidR="00B75560">
        <w:rPr>
          <w:rFonts w:ascii="Times New Roman" w:hAnsi="Times New Roman"/>
          <w:sz w:val="24"/>
          <w:szCs w:val="24"/>
          <w:lang w:val="en-US"/>
        </w:rPr>
        <w:t>we know of</w:t>
      </w:r>
      <w:r w:rsidR="00427577" w:rsidRPr="00F45597">
        <w:rPr>
          <w:rFonts w:ascii="Times New Roman" w:hAnsi="Times New Roman"/>
          <w:sz w:val="24"/>
          <w:szCs w:val="24"/>
          <w:lang w:val="en-US"/>
        </w:rPr>
        <w:t xml:space="preserve"> nine bronze enameled statuettes of roosters, all of them coming from the western part of Roman Empire: five from England (London</w:t>
      </w:r>
      <w:r>
        <w:rPr>
          <w:rFonts w:ascii="Times New Roman" w:hAnsi="Times New Roman"/>
          <w:sz w:val="24"/>
          <w:szCs w:val="24"/>
          <w:lang w:val="en-US"/>
        </w:rPr>
        <w:t>;</w:t>
      </w:r>
      <w:r w:rsidR="00427577" w:rsidRPr="00F45597">
        <w:rPr>
          <w:rFonts w:ascii="Times New Roman" w:hAnsi="Times New Roman"/>
          <w:sz w:val="24"/>
          <w:szCs w:val="24"/>
          <w:lang w:val="en-US"/>
        </w:rPr>
        <w:t xml:space="preserve"> Cople in Bedfordshire</w:t>
      </w:r>
      <w:r>
        <w:rPr>
          <w:rFonts w:ascii="Times New Roman" w:hAnsi="Times New Roman"/>
          <w:sz w:val="24"/>
          <w:szCs w:val="24"/>
          <w:lang w:val="en-US"/>
        </w:rPr>
        <w:t>;</w:t>
      </w:r>
      <w:r w:rsidR="00427577" w:rsidRPr="00F45597">
        <w:rPr>
          <w:rFonts w:ascii="Times New Roman" w:hAnsi="Times New Roman"/>
          <w:sz w:val="24"/>
          <w:szCs w:val="24"/>
          <w:lang w:val="en-US"/>
        </w:rPr>
        <w:t xml:space="preserve"> Cirencester in Gloucestershire</w:t>
      </w:r>
      <w:r>
        <w:rPr>
          <w:rFonts w:ascii="Times New Roman" w:hAnsi="Times New Roman"/>
          <w:sz w:val="24"/>
          <w:szCs w:val="24"/>
          <w:lang w:val="en-US"/>
        </w:rPr>
        <w:t>;</w:t>
      </w:r>
      <w:r w:rsidR="00427577" w:rsidRPr="00F45597">
        <w:rPr>
          <w:rFonts w:ascii="Times New Roman" w:hAnsi="Times New Roman"/>
          <w:sz w:val="24"/>
          <w:szCs w:val="24"/>
          <w:lang w:val="en-US"/>
        </w:rPr>
        <w:t xml:space="preserve"> Slyne with Hest in Lancashire</w:t>
      </w:r>
      <w:r>
        <w:rPr>
          <w:rFonts w:ascii="Times New Roman" w:hAnsi="Times New Roman"/>
          <w:sz w:val="24"/>
          <w:szCs w:val="24"/>
          <w:lang w:val="en-US"/>
        </w:rPr>
        <w:t>;</w:t>
      </w:r>
      <w:r w:rsidR="00427577" w:rsidRPr="00F45597">
        <w:rPr>
          <w:rFonts w:ascii="Times New Roman" w:hAnsi="Times New Roman"/>
          <w:sz w:val="24"/>
          <w:szCs w:val="24"/>
          <w:lang w:val="en-US"/>
        </w:rPr>
        <w:t xml:space="preserve"> and Drayton Bassett in Staffordshire)</w:t>
      </w:r>
      <w:r>
        <w:rPr>
          <w:rFonts w:ascii="Times New Roman" w:hAnsi="Times New Roman"/>
          <w:sz w:val="24"/>
          <w:szCs w:val="24"/>
          <w:lang w:val="en-US"/>
        </w:rPr>
        <w:t>;</w:t>
      </w:r>
      <w:r w:rsidR="00427577" w:rsidRPr="00F45597">
        <w:rPr>
          <w:rFonts w:ascii="Times New Roman" w:hAnsi="Times New Roman"/>
          <w:sz w:val="24"/>
          <w:szCs w:val="24"/>
          <w:lang w:val="en-US"/>
        </w:rPr>
        <w:t xml:space="preserve"> two from the Netherlands (Ezinge and Buchten), and one from Belgium (Tongeren). The final one is said to come from Cologne and is now in Bonn</w:t>
      </w:r>
      <w:r>
        <w:rPr>
          <w:rFonts w:ascii="Times New Roman" w:hAnsi="Times New Roman"/>
          <w:sz w:val="24"/>
          <w:szCs w:val="24"/>
          <w:lang w:val="en-US"/>
        </w:rPr>
        <w:t xml:space="preserve"> (</w:t>
      </w:r>
      <w:r w:rsidR="002F675F" w:rsidRPr="002F675F">
        <w:rPr>
          <w:rFonts w:ascii="Times New Roman" w:hAnsi="Times New Roman"/>
          <w:b/>
          <w:sz w:val="24"/>
          <w:szCs w:val="24"/>
          <w:lang w:val="en-US"/>
        </w:rPr>
        <w:t>fig. 19.1</w:t>
      </w:r>
      <w:r>
        <w:rPr>
          <w:rFonts w:ascii="Times New Roman" w:hAnsi="Times New Roman"/>
          <w:sz w:val="24"/>
          <w:szCs w:val="24"/>
          <w:lang w:val="en-US"/>
        </w:rPr>
        <w:t>)</w:t>
      </w:r>
      <w:r w:rsidR="00427577" w:rsidRPr="00F45597">
        <w:rPr>
          <w:rFonts w:ascii="Times New Roman" w:hAnsi="Times New Roman"/>
          <w:sz w:val="24"/>
          <w:szCs w:val="24"/>
          <w:lang w:val="en-US"/>
        </w:rPr>
        <w:t xml:space="preserve">. The best known and </w:t>
      </w:r>
      <w:r>
        <w:rPr>
          <w:rFonts w:ascii="Times New Roman" w:hAnsi="Times New Roman"/>
          <w:sz w:val="24"/>
          <w:szCs w:val="24"/>
          <w:lang w:val="en-US"/>
        </w:rPr>
        <w:t xml:space="preserve">best </w:t>
      </w:r>
      <w:r w:rsidR="00427577" w:rsidRPr="00F45597">
        <w:rPr>
          <w:rFonts w:ascii="Times New Roman" w:hAnsi="Times New Roman"/>
          <w:sz w:val="24"/>
          <w:szCs w:val="24"/>
          <w:lang w:val="en-US"/>
        </w:rPr>
        <w:t>preserved one is from Cirencester</w:t>
      </w:r>
      <w:r>
        <w:rPr>
          <w:rFonts w:ascii="Times New Roman" w:hAnsi="Times New Roman"/>
          <w:sz w:val="24"/>
          <w:szCs w:val="24"/>
          <w:lang w:val="en-US"/>
        </w:rPr>
        <w:t xml:space="preserve"> (</w:t>
      </w:r>
      <w:r w:rsidR="002F675F" w:rsidRPr="002F675F">
        <w:rPr>
          <w:rFonts w:ascii="Times New Roman" w:hAnsi="Times New Roman"/>
          <w:b/>
          <w:sz w:val="24"/>
          <w:szCs w:val="24"/>
          <w:lang w:val="en-US"/>
        </w:rPr>
        <w:t>fig. 19.2</w:t>
      </w:r>
      <w:r>
        <w:rPr>
          <w:rFonts w:ascii="Times New Roman" w:hAnsi="Times New Roman"/>
          <w:sz w:val="24"/>
          <w:szCs w:val="24"/>
          <w:lang w:val="en-US"/>
        </w:rPr>
        <w:t>)</w:t>
      </w:r>
      <w:r w:rsidR="00427577" w:rsidRPr="00F45597">
        <w:rPr>
          <w:rFonts w:ascii="Times New Roman" w:hAnsi="Times New Roman"/>
          <w:sz w:val="24"/>
          <w:szCs w:val="24"/>
          <w:lang w:val="en-US"/>
        </w:rPr>
        <w:t>: it</w:t>
      </w:r>
      <w:r>
        <w:rPr>
          <w:rFonts w:ascii="Times New Roman" w:hAnsi="Times New Roman"/>
          <w:sz w:val="24"/>
          <w:szCs w:val="24"/>
          <w:lang w:val="en-US"/>
        </w:rPr>
        <w:t xml:space="preserve"> i</w:t>
      </w:r>
      <w:r w:rsidR="00427577" w:rsidRPr="00F45597">
        <w:rPr>
          <w:rFonts w:ascii="Times New Roman" w:hAnsi="Times New Roman"/>
          <w:sz w:val="24"/>
          <w:szCs w:val="24"/>
          <w:lang w:val="en-US"/>
        </w:rPr>
        <w:t>s a beautiful</w:t>
      </w:r>
      <w:r>
        <w:rPr>
          <w:rFonts w:ascii="Times New Roman" w:hAnsi="Times New Roman"/>
          <w:sz w:val="24"/>
          <w:szCs w:val="24"/>
          <w:lang w:val="en-US"/>
        </w:rPr>
        <w:t>,</w:t>
      </w:r>
      <w:r w:rsidR="00427577" w:rsidRPr="00F45597">
        <w:rPr>
          <w:rFonts w:ascii="Times New Roman" w:hAnsi="Times New Roman"/>
          <w:sz w:val="24"/>
          <w:szCs w:val="24"/>
          <w:lang w:val="en-US"/>
        </w:rPr>
        <w:t xml:space="preserve"> complete specimen, the only one with its tail</w:t>
      </w:r>
      <w:r w:rsidR="00B75560">
        <w:rPr>
          <w:rFonts w:ascii="Times New Roman" w:hAnsi="Times New Roman"/>
          <w:sz w:val="24"/>
          <w:szCs w:val="24"/>
          <w:lang w:val="en-US"/>
        </w:rPr>
        <w:t xml:space="preserve"> intact</w:t>
      </w:r>
      <w:r w:rsidR="00427577" w:rsidRPr="00F45597">
        <w:rPr>
          <w:rFonts w:ascii="Times New Roman" w:hAnsi="Times New Roman"/>
          <w:sz w:val="24"/>
          <w:szCs w:val="24"/>
          <w:lang w:val="en-US"/>
        </w:rPr>
        <w:t xml:space="preserve">, </w:t>
      </w:r>
      <w:r>
        <w:rPr>
          <w:rFonts w:ascii="Times New Roman" w:hAnsi="Times New Roman"/>
          <w:sz w:val="24"/>
          <w:szCs w:val="24"/>
          <w:lang w:val="en-US"/>
        </w:rPr>
        <w:t>which</w:t>
      </w:r>
      <w:r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was discovered in 2011 during the excavation of a Roman burial site that </w:t>
      </w:r>
      <w:r>
        <w:rPr>
          <w:rFonts w:ascii="Times New Roman" w:hAnsi="Times New Roman"/>
          <w:sz w:val="24"/>
          <w:szCs w:val="24"/>
          <w:lang w:val="en-US"/>
        </w:rPr>
        <w:t>was probably</w:t>
      </w:r>
      <w:r w:rsidR="00427577" w:rsidRPr="00F45597">
        <w:rPr>
          <w:rFonts w:ascii="Times New Roman" w:hAnsi="Times New Roman"/>
          <w:sz w:val="24"/>
          <w:szCs w:val="24"/>
          <w:lang w:val="en-US"/>
        </w:rPr>
        <w:t xml:space="preserve"> in use from the middle of the second to the fourth century AD. It was the grave of a child, two or three years old and of unknown gender, buried in a nailed wooden coffin with the bronze rooster and a </w:t>
      </w:r>
      <w:r>
        <w:rPr>
          <w:rFonts w:ascii="Times New Roman" w:hAnsi="Times New Roman"/>
          <w:sz w:val="24"/>
          <w:szCs w:val="24"/>
          <w:lang w:val="en-US"/>
        </w:rPr>
        <w:t>ceramic</w:t>
      </w:r>
      <w:r w:rsidRPr="00F45597">
        <w:rPr>
          <w:rFonts w:ascii="Times New Roman" w:hAnsi="Times New Roman"/>
          <w:sz w:val="24"/>
          <w:szCs w:val="24"/>
          <w:lang w:val="en-US"/>
        </w:rPr>
        <w:t xml:space="preserve"> </w:t>
      </w:r>
      <w:r>
        <w:rPr>
          <w:rFonts w:ascii="Times New Roman" w:hAnsi="Times New Roman"/>
          <w:sz w:val="24"/>
          <w:szCs w:val="24"/>
          <w:lang w:val="en-US"/>
        </w:rPr>
        <w:t>eating</w:t>
      </w:r>
      <w:r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vessel</w:t>
      </w:r>
      <w:r>
        <w:rPr>
          <w:rFonts w:ascii="Times New Roman" w:hAnsi="Times New Roman"/>
          <w:sz w:val="24"/>
          <w:szCs w:val="24"/>
          <w:lang w:val="en-US"/>
        </w:rPr>
        <w:t>.</w:t>
      </w:r>
      <w:r w:rsidR="00427577" w:rsidRPr="00F45597">
        <w:rPr>
          <w:rStyle w:val="EndnoteReference"/>
          <w:rFonts w:ascii="Times New Roman" w:hAnsi="Times New Roman"/>
          <w:sz w:val="24"/>
          <w:szCs w:val="24"/>
          <w:lang w:val="en-US"/>
        </w:rPr>
        <w:endnoteReference w:id="11"/>
      </w:r>
      <w:r w:rsidR="00427577" w:rsidRPr="00F45597">
        <w:rPr>
          <w:rFonts w:ascii="Times New Roman" w:hAnsi="Times New Roman"/>
          <w:sz w:val="24"/>
          <w:szCs w:val="24"/>
          <w:lang w:val="en-US"/>
        </w:rPr>
        <w:t xml:space="preserve"> </w:t>
      </w:r>
      <w:r>
        <w:rPr>
          <w:rFonts w:ascii="Times New Roman" w:hAnsi="Times New Roman"/>
          <w:sz w:val="24"/>
          <w:szCs w:val="24"/>
          <w:lang w:val="en-US"/>
        </w:rPr>
        <w:t>These are s</w:t>
      </w:r>
      <w:r w:rsidR="00427577" w:rsidRPr="00F45597">
        <w:rPr>
          <w:rFonts w:ascii="Times New Roman" w:hAnsi="Times New Roman"/>
          <w:sz w:val="24"/>
          <w:szCs w:val="24"/>
          <w:lang w:val="en-US"/>
        </w:rPr>
        <w:t xml:space="preserve">imple grave goods, yet very </w:t>
      </w:r>
      <w:r w:rsidR="00B75560">
        <w:rPr>
          <w:rFonts w:ascii="Times New Roman" w:hAnsi="Times New Roman"/>
          <w:sz w:val="24"/>
          <w:szCs w:val="24"/>
          <w:lang w:val="en-US"/>
        </w:rPr>
        <w:t>significant</w:t>
      </w:r>
      <w:r w:rsidR="00B75560"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ones, particularly </w:t>
      </w:r>
      <w:r>
        <w:rPr>
          <w:rFonts w:ascii="Times New Roman" w:hAnsi="Times New Roman"/>
          <w:sz w:val="24"/>
          <w:szCs w:val="24"/>
          <w:lang w:val="en-US"/>
        </w:rPr>
        <w:t xml:space="preserve">if one remembers </w:t>
      </w:r>
      <w:r w:rsidR="00427577" w:rsidRPr="00F45597">
        <w:rPr>
          <w:rFonts w:ascii="Times New Roman" w:hAnsi="Times New Roman"/>
          <w:sz w:val="24"/>
          <w:szCs w:val="24"/>
          <w:lang w:val="en-US"/>
        </w:rPr>
        <w:t xml:space="preserve">that the site of Uley, with the sanctuary of Mercury, is only a few miles west </w:t>
      </w:r>
      <w:r>
        <w:rPr>
          <w:rFonts w:ascii="Times New Roman" w:hAnsi="Times New Roman"/>
          <w:sz w:val="24"/>
          <w:szCs w:val="24"/>
          <w:lang w:val="en-US"/>
        </w:rPr>
        <w:t>of</w:t>
      </w:r>
      <w:r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Cirencester. Since many of these objects were found in the </w:t>
      </w:r>
      <w:r>
        <w:rPr>
          <w:rFonts w:ascii="Times New Roman" w:hAnsi="Times New Roman"/>
          <w:sz w:val="24"/>
          <w:szCs w:val="24"/>
          <w:lang w:val="en-US"/>
        </w:rPr>
        <w:t>nineteen</w:t>
      </w:r>
      <w:r w:rsidR="00427577" w:rsidRPr="00F45597">
        <w:rPr>
          <w:rFonts w:ascii="Times New Roman" w:hAnsi="Times New Roman"/>
          <w:sz w:val="24"/>
          <w:szCs w:val="24"/>
          <w:lang w:val="en-US"/>
        </w:rPr>
        <w:t xml:space="preserve">th century outside of archaeological excavations, there are only two others </w:t>
      </w:r>
      <w:r>
        <w:rPr>
          <w:rFonts w:ascii="Times New Roman" w:hAnsi="Times New Roman"/>
          <w:sz w:val="24"/>
          <w:szCs w:val="24"/>
          <w:lang w:val="en-US"/>
        </w:rPr>
        <w:t xml:space="preserve">with </w:t>
      </w:r>
      <w:r w:rsidR="00B75560">
        <w:rPr>
          <w:rFonts w:ascii="Times New Roman" w:hAnsi="Times New Roman"/>
          <w:sz w:val="24"/>
          <w:szCs w:val="24"/>
          <w:lang w:val="en-US"/>
        </w:rPr>
        <w:t>known</w:t>
      </w:r>
      <w:r w:rsidR="00B75560"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contexts, both of them from the Netherlands: the one from Ezinge was found in a burial site</w:t>
      </w:r>
      <w:r w:rsidR="00B75560">
        <w:rPr>
          <w:rFonts w:ascii="Times New Roman" w:hAnsi="Times New Roman"/>
          <w:sz w:val="24"/>
          <w:szCs w:val="24"/>
          <w:lang w:val="en-US"/>
        </w:rPr>
        <w:t xml:space="preserve"> (</w:t>
      </w:r>
      <w:r w:rsidR="00B617AE" w:rsidRPr="007A2623">
        <w:rPr>
          <w:rFonts w:ascii="Times New Roman" w:hAnsi="Times New Roman"/>
          <w:sz w:val="24"/>
          <w:szCs w:val="24"/>
          <w:lang w:val="en-US"/>
        </w:rPr>
        <w:t>see fig. 19.6</w:t>
      </w:r>
      <w:r w:rsidR="00B75560">
        <w:rPr>
          <w:rFonts w:ascii="Times New Roman" w:hAnsi="Times New Roman"/>
          <w:sz w:val="24"/>
          <w:szCs w:val="24"/>
          <w:lang w:val="en-US"/>
        </w:rPr>
        <w:t>)</w:t>
      </w:r>
      <w:r>
        <w:rPr>
          <w:rFonts w:ascii="Times New Roman" w:hAnsi="Times New Roman"/>
          <w:sz w:val="24"/>
          <w:szCs w:val="24"/>
          <w:lang w:val="en-US"/>
        </w:rPr>
        <w:t>,</w:t>
      </w:r>
      <w:r w:rsidR="00427577" w:rsidRPr="00F45597">
        <w:rPr>
          <w:rStyle w:val="EndnoteReference"/>
          <w:rFonts w:ascii="Times New Roman" w:hAnsi="Times New Roman"/>
          <w:sz w:val="24"/>
          <w:szCs w:val="24"/>
          <w:lang w:val="en-US"/>
        </w:rPr>
        <w:endnoteReference w:id="12"/>
      </w:r>
      <w:r w:rsidR="00427577" w:rsidRPr="00F45597">
        <w:rPr>
          <w:rFonts w:ascii="Times New Roman" w:hAnsi="Times New Roman"/>
          <w:sz w:val="24"/>
          <w:szCs w:val="24"/>
          <w:lang w:val="en-US"/>
        </w:rPr>
        <w:t xml:space="preserve"> and the one from Buchten is probably from a sanctuary</w:t>
      </w:r>
      <w:r>
        <w:rPr>
          <w:rFonts w:ascii="Times New Roman" w:hAnsi="Times New Roman"/>
          <w:sz w:val="24"/>
          <w:szCs w:val="24"/>
          <w:lang w:val="en-US"/>
        </w:rPr>
        <w:t xml:space="preserve"> (</w:t>
      </w:r>
      <w:r w:rsidR="002F675F" w:rsidRPr="002F675F">
        <w:rPr>
          <w:rFonts w:ascii="Times New Roman" w:hAnsi="Times New Roman"/>
          <w:b/>
          <w:sz w:val="24"/>
          <w:szCs w:val="24"/>
          <w:lang w:val="en-US"/>
        </w:rPr>
        <w:t>fig. 19.3</w:t>
      </w:r>
      <w:r>
        <w:rPr>
          <w:rFonts w:ascii="Times New Roman" w:hAnsi="Times New Roman"/>
          <w:sz w:val="24"/>
          <w:szCs w:val="24"/>
          <w:lang w:val="en-US"/>
        </w:rPr>
        <w:t>)</w:t>
      </w:r>
      <w:r w:rsidR="00427577" w:rsidRPr="00F45597">
        <w:rPr>
          <w:rFonts w:ascii="Times New Roman" w:hAnsi="Times New Roman"/>
          <w:sz w:val="24"/>
          <w:szCs w:val="24"/>
          <w:lang w:val="en-US"/>
        </w:rPr>
        <w:t xml:space="preserve">. This specimen is particularly interesting not only because it still </w:t>
      </w:r>
      <w:r>
        <w:rPr>
          <w:rFonts w:ascii="Times New Roman" w:hAnsi="Times New Roman"/>
          <w:sz w:val="24"/>
          <w:szCs w:val="24"/>
          <w:lang w:val="en-US"/>
        </w:rPr>
        <w:t>retains its</w:t>
      </w:r>
      <w:r w:rsidR="00427577" w:rsidRPr="00F45597">
        <w:rPr>
          <w:rFonts w:ascii="Times New Roman" w:hAnsi="Times New Roman"/>
          <w:sz w:val="24"/>
          <w:szCs w:val="24"/>
          <w:lang w:val="en-US"/>
        </w:rPr>
        <w:t xml:space="preserve"> pedestal but also because it </w:t>
      </w:r>
      <w:r w:rsidR="00B13D89">
        <w:rPr>
          <w:rFonts w:ascii="Times New Roman" w:hAnsi="Times New Roman"/>
          <w:sz w:val="24"/>
          <w:szCs w:val="24"/>
          <w:lang w:val="en-US"/>
        </w:rPr>
        <w:t>bears</w:t>
      </w:r>
      <w:r w:rsidR="00B13D89"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an inscription that </w:t>
      </w:r>
      <w:r w:rsidR="00B13D89">
        <w:rPr>
          <w:rFonts w:ascii="Times New Roman" w:hAnsi="Times New Roman"/>
          <w:sz w:val="24"/>
          <w:szCs w:val="24"/>
          <w:lang w:val="en-US"/>
        </w:rPr>
        <w:t>may</w:t>
      </w:r>
      <w:r w:rsidR="00B13D89" w:rsidRPr="00F45597">
        <w:rPr>
          <w:rFonts w:ascii="Times New Roman" w:hAnsi="Times New Roman"/>
          <w:sz w:val="24"/>
          <w:szCs w:val="24"/>
          <w:lang w:val="en-US"/>
        </w:rPr>
        <w:t xml:space="preserve"> </w:t>
      </w:r>
      <w:r w:rsidR="00B13D89">
        <w:rPr>
          <w:rFonts w:ascii="Times New Roman" w:hAnsi="Times New Roman"/>
          <w:sz w:val="24"/>
          <w:szCs w:val="24"/>
          <w:lang w:val="en-US"/>
        </w:rPr>
        <w:t>prove</w:t>
      </w:r>
      <w:r w:rsidR="00B13D89"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useful </w:t>
      </w:r>
      <w:r w:rsidR="00B13D89">
        <w:rPr>
          <w:rFonts w:ascii="Times New Roman" w:hAnsi="Times New Roman"/>
          <w:sz w:val="24"/>
          <w:szCs w:val="24"/>
          <w:lang w:val="en-US"/>
        </w:rPr>
        <w:t>in hypothesizing about</w:t>
      </w:r>
      <w:r w:rsidR="00427577" w:rsidRPr="00F45597">
        <w:rPr>
          <w:rFonts w:ascii="Times New Roman" w:hAnsi="Times New Roman"/>
          <w:sz w:val="24"/>
          <w:szCs w:val="24"/>
          <w:lang w:val="en-US"/>
        </w:rPr>
        <w:t xml:space="preserve"> dating and workshops</w:t>
      </w:r>
      <w:r w:rsidR="00B13D89">
        <w:rPr>
          <w:rFonts w:ascii="Times New Roman" w:hAnsi="Times New Roman"/>
          <w:sz w:val="24"/>
          <w:szCs w:val="24"/>
          <w:lang w:val="en-US"/>
        </w:rPr>
        <w:t>.</w:t>
      </w:r>
      <w:r w:rsidR="00427577" w:rsidRPr="00F45597">
        <w:rPr>
          <w:rStyle w:val="EndnoteReference"/>
          <w:rFonts w:ascii="Times New Roman" w:hAnsi="Times New Roman"/>
          <w:sz w:val="24"/>
          <w:szCs w:val="24"/>
          <w:lang w:val="en-US"/>
        </w:rPr>
        <w:endnoteReference w:id="13"/>
      </w:r>
      <w:r w:rsidR="00427577" w:rsidRPr="00F45597">
        <w:rPr>
          <w:rFonts w:ascii="Times New Roman" w:hAnsi="Times New Roman"/>
          <w:sz w:val="24"/>
          <w:szCs w:val="24"/>
          <w:lang w:val="en-US"/>
        </w:rPr>
        <w:t xml:space="preserve"> It seems that there was another rooster from Cirencester that</w:t>
      </w:r>
      <w:r w:rsidR="00B75560">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was found in 1870, but it has </w:t>
      </w:r>
      <w:r w:rsidR="00B13D89">
        <w:rPr>
          <w:rFonts w:ascii="Times New Roman" w:hAnsi="Times New Roman"/>
          <w:sz w:val="24"/>
          <w:szCs w:val="24"/>
          <w:lang w:val="en-US"/>
        </w:rPr>
        <w:t xml:space="preserve">since </w:t>
      </w:r>
      <w:r w:rsidR="00427577" w:rsidRPr="00F45597">
        <w:rPr>
          <w:rFonts w:ascii="Times New Roman" w:hAnsi="Times New Roman"/>
          <w:sz w:val="24"/>
          <w:szCs w:val="24"/>
          <w:lang w:val="en-US"/>
        </w:rPr>
        <w:t>been lost</w:t>
      </w:r>
      <w:r w:rsidR="00B13D89">
        <w:rPr>
          <w:rFonts w:ascii="Times New Roman" w:hAnsi="Times New Roman"/>
          <w:sz w:val="24"/>
          <w:szCs w:val="24"/>
          <w:lang w:val="en-US"/>
        </w:rPr>
        <w:t>.</w:t>
      </w:r>
      <w:r w:rsidR="00427577" w:rsidRPr="00F45597">
        <w:rPr>
          <w:rStyle w:val="EndnoteReference"/>
          <w:rFonts w:ascii="Times New Roman" w:hAnsi="Times New Roman"/>
          <w:sz w:val="24"/>
          <w:szCs w:val="24"/>
          <w:lang w:val="en-US"/>
        </w:rPr>
        <w:endnoteReference w:id="14"/>
      </w:r>
    </w:p>
    <w:p w:rsidR="00427577" w:rsidRPr="00F45597" w:rsidRDefault="00B13D89" w:rsidP="00427577">
      <w:pPr>
        <w:spacing w:after="0" w:line="360" w:lineRule="auto"/>
        <w:contextualSpacing/>
        <w:jc w:val="left"/>
        <w:rPr>
          <w:rFonts w:ascii="Times New Roman" w:hAnsi="Times New Roman"/>
          <w:sz w:val="24"/>
          <w:szCs w:val="24"/>
          <w:lang w:val="en-US"/>
        </w:rPr>
      </w:pPr>
      <w:r>
        <w:rPr>
          <w:rFonts w:ascii="Times New Roman" w:hAnsi="Times New Roman"/>
          <w:sz w:val="24"/>
          <w:szCs w:val="24"/>
          <w:lang w:val="en-US"/>
        </w:rPr>
        <w:t>L</w:t>
      </w:r>
      <w:r w:rsidR="00427577" w:rsidRPr="00F45597">
        <w:rPr>
          <w:rFonts w:ascii="Times New Roman" w:hAnsi="Times New Roman"/>
          <w:sz w:val="24"/>
          <w:szCs w:val="24"/>
          <w:lang w:val="en-US"/>
        </w:rPr>
        <w:t xml:space="preserve">ooking at </w:t>
      </w:r>
      <w:r w:rsidR="00B75560">
        <w:rPr>
          <w:rFonts w:ascii="Times New Roman" w:hAnsi="Times New Roman"/>
          <w:sz w:val="24"/>
          <w:szCs w:val="24"/>
          <w:lang w:val="en-US"/>
        </w:rPr>
        <w:t>these objects</w:t>
      </w:r>
      <w:r w:rsidR="00427577" w:rsidRPr="00F45597">
        <w:rPr>
          <w:rFonts w:ascii="Times New Roman" w:hAnsi="Times New Roman"/>
          <w:sz w:val="24"/>
          <w:szCs w:val="24"/>
          <w:lang w:val="en-US"/>
        </w:rPr>
        <w:t xml:space="preserve">, we can define common elements that lead us to discover </w:t>
      </w:r>
      <w:r>
        <w:rPr>
          <w:rFonts w:ascii="Times New Roman" w:hAnsi="Times New Roman"/>
          <w:sz w:val="24"/>
          <w:szCs w:val="24"/>
          <w:lang w:val="en-US"/>
        </w:rPr>
        <w:t>sub</w:t>
      </w:r>
      <w:r w:rsidR="00427577" w:rsidRPr="00F45597">
        <w:rPr>
          <w:rFonts w:ascii="Times New Roman" w:hAnsi="Times New Roman"/>
          <w:sz w:val="24"/>
          <w:szCs w:val="24"/>
          <w:lang w:val="en-US"/>
        </w:rPr>
        <w:t>groups</w:t>
      </w:r>
      <w:r>
        <w:rPr>
          <w:rFonts w:ascii="Times New Roman" w:hAnsi="Times New Roman"/>
          <w:sz w:val="24"/>
          <w:szCs w:val="24"/>
          <w:lang w:val="en-US"/>
        </w:rPr>
        <w:t xml:space="preserve"> among them.</w:t>
      </w:r>
      <w:r w:rsidR="00427577" w:rsidRPr="00F45597">
        <w:rPr>
          <w:rFonts w:ascii="Times New Roman" w:hAnsi="Times New Roman"/>
          <w:sz w:val="24"/>
          <w:szCs w:val="24"/>
          <w:lang w:val="en-US"/>
        </w:rPr>
        <w:t xml:space="preserve"> </w:t>
      </w:r>
      <w:r>
        <w:rPr>
          <w:rFonts w:ascii="Times New Roman" w:hAnsi="Times New Roman"/>
          <w:sz w:val="24"/>
          <w:szCs w:val="24"/>
          <w:lang w:val="en-US"/>
        </w:rPr>
        <w:t>F</w:t>
      </w:r>
      <w:r w:rsidR="00427577" w:rsidRPr="00F45597">
        <w:rPr>
          <w:rFonts w:ascii="Times New Roman" w:hAnsi="Times New Roman"/>
          <w:sz w:val="24"/>
          <w:szCs w:val="24"/>
          <w:lang w:val="en-US"/>
        </w:rPr>
        <w:t>irst of all, the mechanism</w:t>
      </w:r>
      <w:r>
        <w:rPr>
          <w:rFonts w:ascii="Times New Roman" w:hAnsi="Times New Roman"/>
          <w:sz w:val="24"/>
          <w:szCs w:val="24"/>
          <w:lang w:val="en-US"/>
        </w:rPr>
        <w:t>s differ</w:t>
      </w:r>
      <w:r w:rsidR="00427577" w:rsidRPr="00F45597">
        <w:rPr>
          <w:rFonts w:ascii="Times New Roman" w:hAnsi="Times New Roman"/>
          <w:sz w:val="24"/>
          <w:szCs w:val="24"/>
          <w:lang w:val="en-US"/>
        </w:rPr>
        <w:t xml:space="preserve">. </w:t>
      </w:r>
      <w:r w:rsidR="00A25169">
        <w:rPr>
          <w:rFonts w:ascii="Times New Roman" w:hAnsi="Times New Roman"/>
          <w:sz w:val="24"/>
          <w:szCs w:val="24"/>
          <w:lang w:val="en-US"/>
        </w:rPr>
        <w:t xml:space="preserve">Most </w:t>
      </w:r>
      <w:r w:rsidR="00427577" w:rsidRPr="00F45597">
        <w:rPr>
          <w:rFonts w:ascii="Times New Roman" w:hAnsi="Times New Roman"/>
          <w:sz w:val="24"/>
          <w:szCs w:val="24"/>
          <w:lang w:val="en-US"/>
        </w:rPr>
        <w:t>seem to have been made the same way</w:t>
      </w:r>
      <w:r>
        <w:rPr>
          <w:rFonts w:ascii="Times New Roman" w:hAnsi="Times New Roman"/>
          <w:sz w:val="24"/>
          <w:szCs w:val="24"/>
          <w:lang w:val="en-US"/>
        </w:rPr>
        <w:t>:</w:t>
      </w:r>
      <w:r w:rsidR="00427577" w:rsidRPr="00F45597">
        <w:rPr>
          <w:rFonts w:ascii="Times New Roman" w:hAnsi="Times New Roman"/>
          <w:sz w:val="24"/>
          <w:szCs w:val="24"/>
          <w:lang w:val="en-US"/>
        </w:rPr>
        <w:t xml:space="preserve"> with a pedestal, a body in a single piece, a tail </w:t>
      </w:r>
      <w:r>
        <w:rPr>
          <w:rFonts w:ascii="Times New Roman" w:hAnsi="Times New Roman"/>
          <w:sz w:val="24"/>
          <w:szCs w:val="24"/>
          <w:lang w:val="en-US"/>
        </w:rPr>
        <w:t>that</w:t>
      </w:r>
      <w:r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slot</w:t>
      </w:r>
      <w:r>
        <w:rPr>
          <w:rFonts w:ascii="Times New Roman" w:hAnsi="Times New Roman"/>
          <w:sz w:val="24"/>
          <w:szCs w:val="24"/>
          <w:lang w:val="en-US"/>
        </w:rPr>
        <w:t>s</w:t>
      </w:r>
      <w:r w:rsidR="00427577" w:rsidRPr="00F45597">
        <w:rPr>
          <w:rFonts w:ascii="Times New Roman" w:hAnsi="Times New Roman"/>
          <w:sz w:val="24"/>
          <w:szCs w:val="24"/>
          <w:lang w:val="en-US"/>
        </w:rPr>
        <w:t xml:space="preserve"> in</w:t>
      </w:r>
      <w:r>
        <w:rPr>
          <w:rFonts w:ascii="Times New Roman" w:hAnsi="Times New Roman"/>
          <w:sz w:val="24"/>
          <w:szCs w:val="24"/>
          <w:lang w:val="en-US"/>
        </w:rPr>
        <w:t>to</w:t>
      </w:r>
      <w:r w:rsidR="00427577" w:rsidRPr="00F45597">
        <w:rPr>
          <w:rFonts w:ascii="Times New Roman" w:hAnsi="Times New Roman"/>
          <w:sz w:val="24"/>
          <w:szCs w:val="24"/>
          <w:lang w:val="en-US"/>
        </w:rPr>
        <w:t xml:space="preserve"> the back, and a removable spine</w:t>
      </w:r>
      <w:r w:rsidR="00B75560">
        <w:rPr>
          <w:rFonts w:ascii="Times New Roman" w:hAnsi="Times New Roman"/>
          <w:sz w:val="24"/>
          <w:szCs w:val="24"/>
          <w:lang w:val="en-US"/>
        </w:rPr>
        <w:t>.</w:t>
      </w:r>
      <w:r w:rsidR="00427577" w:rsidRPr="00F45597">
        <w:rPr>
          <w:rFonts w:ascii="Times New Roman" w:hAnsi="Times New Roman"/>
          <w:sz w:val="24"/>
          <w:szCs w:val="24"/>
          <w:lang w:val="en-US"/>
        </w:rPr>
        <w:t xml:space="preserve"> Second, the decoration</w:t>
      </w:r>
      <w:r>
        <w:rPr>
          <w:rFonts w:ascii="Times New Roman" w:hAnsi="Times New Roman"/>
          <w:sz w:val="24"/>
          <w:szCs w:val="24"/>
          <w:lang w:val="en-US"/>
        </w:rPr>
        <w:t xml:space="preserve"> differs.</w:t>
      </w:r>
      <w:r w:rsidR="00427577" w:rsidRPr="00F45597">
        <w:rPr>
          <w:rFonts w:ascii="Times New Roman" w:hAnsi="Times New Roman"/>
          <w:sz w:val="24"/>
          <w:szCs w:val="24"/>
          <w:lang w:val="en-US"/>
        </w:rPr>
        <w:t xml:space="preserve"> </w:t>
      </w:r>
      <w:r>
        <w:rPr>
          <w:rFonts w:ascii="Times New Roman" w:hAnsi="Times New Roman"/>
          <w:sz w:val="24"/>
          <w:szCs w:val="24"/>
          <w:lang w:val="en-US"/>
        </w:rPr>
        <w:t>O</w:t>
      </w:r>
      <w:r w:rsidR="00427577" w:rsidRPr="00F45597">
        <w:rPr>
          <w:rFonts w:ascii="Times New Roman" w:hAnsi="Times New Roman"/>
          <w:sz w:val="24"/>
          <w:szCs w:val="24"/>
          <w:lang w:val="en-US"/>
        </w:rPr>
        <w:t xml:space="preserve">ne </w:t>
      </w:r>
      <w:r>
        <w:rPr>
          <w:rFonts w:ascii="Times New Roman" w:hAnsi="Times New Roman"/>
          <w:sz w:val="24"/>
          <w:szCs w:val="24"/>
          <w:lang w:val="en-US"/>
        </w:rPr>
        <w:t>type has</w:t>
      </w:r>
      <w:r w:rsidRPr="00F45597">
        <w:rPr>
          <w:rFonts w:ascii="Times New Roman" w:hAnsi="Times New Roman"/>
          <w:sz w:val="24"/>
          <w:szCs w:val="24"/>
          <w:lang w:val="en-US"/>
        </w:rPr>
        <w:t xml:space="preserve"> </w:t>
      </w:r>
      <w:r>
        <w:rPr>
          <w:rFonts w:ascii="Times New Roman" w:hAnsi="Times New Roman"/>
          <w:sz w:val="24"/>
          <w:szCs w:val="24"/>
          <w:lang w:val="en-US"/>
        </w:rPr>
        <w:t xml:space="preserve">colorful </w:t>
      </w:r>
      <w:r w:rsidRPr="00F45597">
        <w:rPr>
          <w:rFonts w:ascii="Times New Roman" w:hAnsi="Times New Roman"/>
          <w:sz w:val="24"/>
          <w:szCs w:val="24"/>
          <w:lang w:val="en-US"/>
        </w:rPr>
        <w:t xml:space="preserve">chest </w:t>
      </w:r>
      <w:r w:rsidR="00427577" w:rsidRPr="00F45597">
        <w:rPr>
          <w:rFonts w:ascii="Times New Roman" w:hAnsi="Times New Roman"/>
          <w:sz w:val="24"/>
          <w:szCs w:val="24"/>
          <w:lang w:val="en-US"/>
        </w:rPr>
        <w:t xml:space="preserve">patterns </w:t>
      </w:r>
      <w:r>
        <w:rPr>
          <w:rFonts w:ascii="Times New Roman" w:hAnsi="Times New Roman"/>
          <w:sz w:val="24"/>
          <w:szCs w:val="24"/>
          <w:lang w:val="en-US"/>
        </w:rPr>
        <w:t>like</w:t>
      </w:r>
      <w:r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a slanting checkerboard</w:t>
      </w:r>
      <w:r>
        <w:rPr>
          <w:rFonts w:ascii="Times New Roman" w:hAnsi="Times New Roman"/>
          <w:sz w:val="24"/>
          <w:szCs w:val="24"/>
          <w:lang w:val="en-US"/>
        </w:rPr>
        <w:t>;</w:t>
      </w:r>
      <w:r w:rsidR="00427577" w:rsidRPr="00F45597">
        <w:rPr>
          <w:rFonts w:ascii="Times New Roman" w:hAnsi="Times New Roman"/>
          <w:sz w:val="24"/>
          <w:szCs w:val="24"/>
          <w:lang w:val="en-US"/>
        </w:rPr>
        <w:t xml:space="preserve"> if we also consider the shape of neck and eyes and the similarities among beaks and combs, we have three samples probably coming from the same production (Cologne, Buchten, and Cirencester). </w:t>
      </w:r>
      <w:r>
        <w:rPr>
          <w:rFonts w:ascii="Times New Roman" w:hAnsi="Times New Roman"/>
          <w:sz w:val="24"/>
          <w:szCs w:val="24"/>
          <w:lang w:val="en-US"/>
        </w:rPr>
        <w:t>In a second group,</w:t>
      </w:r>
      <w:r w:rsidR="00427577" w:rsidRPr="00F45597">
        <w:rPr>
          <w:rFonts w:ascii="Times New Roman" w:hAnsi="Times New Roman"/>
          <w:sz w:val="24"/>
          <w:szCs w:val="24"/>
          <w:lang w:val="en-US"/>
        </w:rPr>
        <w:t xml:space="preserve"> </w:t>
      </w:r>
      <w:r>
        <w:rPr>
          <w:rFonts w:ascii="Times New Roman" w:hAnsi="Times New Roman"/>
          <w:sz w:val="24"/>
          <w:szCs w:val="24"/>
          <w:lang w:val="en-US"/>
        </w:rPr>
        <w:t xml:space="preserve">the chest </w:t>
      </w:r>
      <w:r w:rsidR="00427577" w:rsidRPr="00F45597">
        <w:rPr>
          <w:rFonts w:ascii="Times New Roman" w:hAnsi="Times New Roman"/>
          <w:sz w:val="24"/>
          <w:szCs w:val="24"/>
          <w:lang w:val="en-US"/>
        </w:rPr>
        <w:t>pattern shows many little triangles with rounded angles, which probably points to a different place of production</w:t>
      </w:r>
      <w:r w:rsidR="00A9174D">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three samples (Cople, Lancashire, Tongeren) </w:t>
      </w:r>
      <w:r w:rsidR="00A9174D">
        <w:rPr>
          <w:rFonts w:ascii="Times New Roman" w:hAnsi="Times New Roman"/>
          <w:sz w:val="24"/>
          <w:szCs w:val="24"/>
          <w:lang w:val="en-US"/>
        </w:rPr>
        <w:t>belong to this group (</w:t>
      </w:r>
      <w:r w:rsidR="002F675F" w:rsidRPr="002F675F">
        <w:rPr>
          <w:rFonts w:ascii="Times New Roman" w:hAnsi="Times New Roman"/>
          <w:b/>
          <w:sz w:val="24"/>
          <w:szCs w:val="24"/>
          <w:lang w:val="en-US"/>
        </w:rPr>
        <w:t>figs. 19.4–5</w:t>
      </w:r>
      <w:r w:rsidR="00A9174D">
        <w:rPr>
          <w:rFonts w:ascii="Times New Roman" w:hAnsi="Times New Roman"/>
          <w:sz w:val="24"/>
          <w:szCs w:val="24"/>
          <w:lang w:val="en-US"/>
        </w:rPr>
        <w:t>)</w:t>
      </w:r>
      <w:r w:rsidR="00427577" w:rsidRPr="00F45597">
        <w:rPr>
          <w:rFonts w:ascii="Times New Roman" w:hAnsi="Times New Roman"/>
          <w:sz w:val="24"/>
          <w:szCs w:val="24"/>
          <w:lang w:val="en-US"/>
        </w:rPr>
        <w:t xml:space="preserve">. The three last specimens cannot be ascribed to either group: the one from Ezinge </w:t>
      </w:r>
      <w:r w:rsidR="00A9174D">
        <w:rPr>
          <w:rFonts w:ascii="Times New Roman" w:hAnsi="Times New Roman"/>
          <w:sz w:val="24"/>
          <w:szCs w:val="24"/>
          <w:lang w:val="en-US"/>
        </w:rPr>
        <w:t>(</w:t>
      </w:r>
      <w:r w:rsidR="002F675F" w:rsidRPr="002F675F">
        <w:rPr>
          <w:rFonts w:ascii="Times New Roman" w:hAnsi="Times New Roman"/>
          <w:b/>
          <w:sz w:val="24"/>
          <w:szCs w:val="24"/>
          <w:lang w:val="en-US"/>
        </w:rPr>
        <w:t>fig. 19.6</w:t>
      </w:r>
      <w:r w:rsidR="00A9174D">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is </w:t>
      </w:r>
      <w:r w:rsidR="00A9174D">
        <w:rPr>
          <w:rFonts w:ascii="Times New Roman" w:hAnsi="Times New Roman"/>
          <w:sz w:val="24"/>
          <w:szCs w:val="24"/>
          <w:lang w:val="en-US"/>
        </w:rPr>
        <w:t>far</w:t>
      </w:r>
      <w:r w:rsidR="00A9174D" w:rsidRPr="00F45597">
        <w:rPr>
          <w:rFonts w:ascii="Times New Roman" w:hAnsi="Times New Roman"/>
          <w:sz w:val="24"/>
          <w:szCs w:val="24"/>
          <w:lang w:val="en-US"/>
        </w:rPr>
        <w:t xml:space="preserve"> </w:t>
      </w:r>
      <w:r w:rsidR="00F66FF6">
        <w:rPr>
          <w:rFonts w:ascii="Times New Roman" w:hAnsi="Times New Roman"/>
          <w:sz w:val="24"/>
          <w:szCs w:val="24"/>
          <w:lang w:val="en-US"/>
        </w:rPr>
        <w:t xml:space="preserve">too </w:t>
      </w:r>
      <w:r w:rsidR="00427577" w:rsidRPr="00F45597">
        <w:rPr>
          <w:rFonts w:ascii="Times New Roman" w:hAnsi="Times New Roman"/>
          <w:sz w:val="24"/>
          <w:szCs w:val="24"/>
          <w:lang w:val="en-US"/>
        </w:rPr>
        <w:t xml:space="preserve">corroded to recognize </w:t>
      </w:r>
      <w:r w:rsidR="00F66FF6">
        <w:rPr>
          <w:rFonts w:ascii="Times New Roman" w:hAnsi="Times New Roman"/>
          <w:sz w:val="24"/>
          <w:szCs w:val="24"/>
          <w:lang w:val="en-US"/>
        </w:rPr>
        <w:t>its</w:t>
      </w:r>
      <w:r w:rsidR="00F66FF6"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pattern</w:t>
      </w:r>
      <w:r w:rsidR="00F66FF6">
        <w:rPr>
          <w:rFonts w:ascii="Times New Roman" w:hAnsi="Times New Roman"/>
          <w:sz w:val="24"/>
          <w:szCs w:val="24"/>
          <w:lang w:val="en-US"/>
        </w:rPr>
        <w:t>;</w:t>
      </w:r>
      <w:r w:rsidR="00427577" w:rsidRPr="00F45597">
        <w:rPr>
          <w:rFonts w:ascii="Times New Roman" w:hAnsi="Times New Roman"/>
          <w:sz w:val="24"/>
          <w:szCs w:val="24"/>
          <w:lang w:val="en-US"/>
        </w:rPr>
        <w:t xml:space="preserve"> the one </w:t>
      </w:r>
      <w:r w:rsidR="00427577" w:rsidRPr="00A25169">
        <w:rPr>
          <w:rFonts w:ascii="Times New Roman" w:hAnsi="Times New Roman"/>
          <w:sz w:val="24"/>
          <w:szCs w:val="24"/>
          <w:lang w:val="en-US"/>
        </w:rPr>
        <w:t xml:space="preserve">from </w:t>
      </w:r>
      <w:r w:rsidR="002F675F" w:rsidRPr="00A25169">
        <w:rPr>
          <w:rFonts w:ascii="Times New Roman" w:hAnsi="Times New Roman"/>
          <w:sz w:val="24"/>
          <w:szCs w:val="24"/>
          <w:lang w:val="en-US"/>
        </w:rPr>
        <w:t>Staffordshire (</w:t>
      </w:r>
      <w:r w:rsidR="002F675F" w:rsidRPr="00A25169">
        <w:rPr>
          <w:rFonts w:ascii="Times New Roman" w:hAnsi="Times New Roman"/>
          <w:b/>
          <w:sz w:val="24"/>
          <w:szCs w:val="24"/>
          <w:lang w:val="en-US"/>
        </w:rPr>
        <w:t>fig. 19.7</w:t>
      </w:r>
      <w:r w:rsidR="002F675F" w:rsidRPr="00A25169">
        <w:rPr>
          <w:rFonts w:ascii="Times New Roman" w:hAnsi="Times New Roman"/>
          <w:sz w:val="24"/>
          <w:szCs w:val="24"/>
          <w:lang w:val="en-US"/>
        </w:rPr>
        <w:t>) has lost its head</w:t>
      </w:r>
      <w:r w:rsidR="00F66FF6" w:rsidRPr="00A25169">
        <w:rPr>
          <w:rFonts w:ascii="Times New Roman" w:hAnsi="Times New Roman"/>
          <w:sz w:val="24"/>
          <w:szCs w:val="24"/>
          <w:lang w:val="en-US"/>
        </w:rPr>
        <w:t>;</w:t>
      </w:r>
      <w:r w:rsidR="00427577" w:rsidRPr="00F45597">
        <w:rPr>
          <w:rFonts w:ascii="Times New Roman" w:hAnsi="Times New Roman"/>
          <w:sz w:val="24"/>
          <w:szCs w:val="24"/>
          <w:lang w:val="en-US"/>
        </w:rPr>
        <w:t xml:space="preserve"> </w:t>
      </w:r>
      <w:r w:rsidR="00F66FF6">
        <w:rPr>
          <w:rFonts w:ascii="Times New Roman" w:hAnsi="Times New Roman"/>
          <w:sz w:val="24"/>
          <w:szCs w:val="24"/>
          <w:lang w:val="en-US"/>
        </w:rPr>
        <w:t>and</w:t>
      </w:r>
      <w:r w:rsidR="00F66FF6"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the one from London has a different structure</w:t>
      </w:r>
      <w:r w:rsidR="00A9174D">
        <w:rPr>
          <w:rFonts w:ascii="Times New Roman" w:hAnsi="Times New Roman"/>
          <w:sz w:val="24"/>
          <w:szCs w:val="24"/>
          <w:lang w:val="en-US"/>
        </w:rPr>
        <w:t xml:space="preserve"> entirely</w:t>
      </w:r>
      <w:r w:rsidR="00427577" w:rsidRPr="00F45597">
        <w:rPr>
          <w:rFonts w:ascii="Times New Roman" w:hAnsi="Times New Roman"/>
          <w:sz w:val="24"/>
          <w:szCs w:val="24"/>
          <w:lang w:val="en-US"/>
        </w:rPr>
        <w:t xml:space="preserve">. It seems that its body was made by the union of an upper and lower part and its decoration was based on moon crescents on chest and </w:t>
      </w:r>
      <w:r w:rsidR="00F66FF6">
        <w:rPr>
          <w:rFonts w:ascii="Times New Roman" w:hAnsi="Times New Roman"/>
          <w:sz w:val="24"/>
          <w:szCs w:val="24"/>
          <w:lang w:val="en-US"/>
        </w:rPr>
        <w:t>back</w:t>
      </w:r>
      <w:r w:rsidR="00427577" w:rsidRPr="00F45597">
        <w:rPr>
          <w:rFonts w:ascii="Times New Roman" w:hAnsi="Times New Roman"/>
          <w:sz w:val="24"/>
          <w:szCs w:val="24"/>
          <w:lang w:val="en-US"/>
        </w:rPr>
        <w:t>.</w:t>
      </w:r>
    </w:p>
    <w:p w:rsidR="00427577" w:rsidRPr="00F45597" w:rsidRDefault="00427577" w:rsidP="00427577">
      <w:pPr>
        <w:spacing w:after="0" w:line="360" w:lineRule="auto"/>
        <w:contextualSpacing/>
        <w:jc w:val="left"/>
        <w:rPr>
          <w:rFonts w:ascii="Times New Roman" w:hAnsi="Times New Roman"/>
          <w:sz w:val="24"/>
          <w:szCs w:val="24"/>
          <w:lang w:val="en-US"/>
        </w:rPr>
      </w:pPr>
    </w:p>
    <w:p w:rsidR="00427577" w:rsidRPr="00A9174D" w:rsidRDefault="00A9174D" w:rsidP="00427577">
      <w:pPr>
        <w:spacing w:after="0" w:line="360" w:lineRule="auto"/>
        <w:contextualSpacing/>
        <w:jc w:val="left"/>
        <w:rPr>
          <w:rFonts w:ascii="Times New Roman" w:hAnsi="Times New Roman"/>
          <w:sz w:val="24"/>
          <w:szCs w:val="24"/>
          <w:lang w:val="en-US"/>
        </w:rPr>
      </w:pPr>
      <w:r>
        <w:rPr>
          <w:rFonts w:ascii="Times New Roman" w:hAnsi="Times New Roman"/>
          <w:sz w:val="24"/>
          <w:szCs w:val="24"/>
          <w:lang w:val="en-US"/>
        </w:rPr>
        <w:t>[A-head]E</w:t>
      </w:r>
      <w:r w:rsidR="002F675F" w:rsidRPr="002F675F">
        <w:rPr>
          <w:rFonts w:ascii="Times New Roman" w:hAnsi="Times New Roman"/>
          <w:sz w:val="24"/>
          <w:szCs w:val="24"/>
          <w:lang w:val="en-US"/>
        </w:rPr>
        <w:t xml:space="preserve">namel: </w:t>
      </w:r>
      <w:r>
        <w:rPr>
          <w:rFonts w:ascii="Times New Roman" w:hAnsi="Times New Roman"/>
          <w:sz w:val="24"/>
          <w:szCs w:val="24"/>
          <w:lang w:val="en-US"/>
        </w:rPr>
        <w:t>A</w:t>
      </w:r>
      <w:r w:rsidR="002F675F" w:rsidRPr="002F675F">
        <w:rPr>
          <w:rFonts w:ascii="Times New Roman" w:hAnsi="Times New Roman"/>
          <w:sz w:val="24"/>
          <w:szCs w:val="24"/>
          <w:lang w:val="en-US"/>
        </w:rPr>
        <w:t xml:space="preserve"> </w:t>
      </w:r>
      <w:r>
        <w:rPr>
          <w:rFonts w:ascii="Times New Roman" w:hAnsi="Times New Roman"/>
          <w:sz w:val="24"/>
          <w:szCs w:val="24"/>
          <w:lang w:val="en-US"/>
        </w:rPr>
        <w:t>C</w:t>
      </w:r>
      <w:r w:rsidR="002F675F" w:rsidRPr="002F675F">
        <w:rPr>
          <w:rFonts w:ascii="Times New Roman" w:hAnsi="Times New Roman"/>
          <w:sz w:val="24"/>
          <w:szCs w:val="24"/>
          <w:lang w:val="en-US"/>
        </w:rPr>
        <w:t xml:space="preserve">eltic </w:t>
      </w:r>
      <w:r>
        <w:rPr>
          <w:rFonts w:ascii="Times New Roman" w:hAnsi="Times New Roman"/>
          <w:sz w:val="24"/>
          <w:szCs w:val="24"/>
          <w:lang w:val="en-US"/>
        </w:rPr>
        <w:t>T</w:t>
      </w:r>
      <w:r w:rsidR="002F675F" w:rsidRPr="002F675F">
        <w:rPr>
          <w:rFonts w:ascii="Times New Roman" w:hAnsi="Times New Roman"/>
          <w:sz w:val="24"/>
          <w:szCs w:val="24"/>
          <w:lang w:val="en-US"/>
        </w:rPr>
        <w:t>echnique?</w:t>
      </w:r>
    </w:p>
    <w:p w:rsidR="007A2623" w:rsidRDefault="007A2623" w:rsidP="00427577">
      <w:pPr>
        <w:spacing w:after="0" w:line="360" w:lineRule="auto"/>
        <w:contextualSpacing/>
        <w:jc w:val="left"/>
        <w:rPr>
          <w:rFonts w:ascii="Times New Roman" w:hAnsi="Times New Roman"/>
          <w:sz w:val="24"/>
          <w:szCs w:val="24"/>
          <w:lang w:val="en-US"/>
        </w:rPr>
      </w:pPr>
    </w:p>
    <w:p w:rsidR="00F66FF6" w:rsidRDefault="00427577" w:rsidP="00427577">
      <w:pPr>
        <w:spacing w:after="0" w:line="360" w:lineRule="auto"/>
        <w:contextualSpacing/>
        <w:jc w:val="left"/>
        <w:rPr>
          <w:rFonts w:ascii="Times New Roman" w:hAnsi="Times New Roman"/>
          <w:sz w:val="24"/>
          <w:szCs w:val="24"/>
          <w:lang w:val="en-US"/>
        </w:rPr>
      </w:pPr>
      <w:r w:rsidRPr="00F45597">
        <w:rPr>
          <w:rFonts w:ascii="Times New Roman" w:hAnsi="Times New Roman"/>
          <w:sz w:val="24"/>
          <w:szCs w:val="24"/>
          <w:lang w:val="en-US"/>
        </w:rPr>
        <w:t xml:space="preserve">Working enamel is difficult and the technique known as </w:t>
      </w:r>
      <w:r w:rsidR="002F675F" w:rsidRPr="002F675F">
        <w:rPr>
          <w:rFonts w:ascii="Times New Roman" w:hAnsi="Times New Roman"/>
          <w:sz w:val="24"/>
          <w:szCs w:val="24"/>
          <w:lang w:val="en-US"/>
        </w:rPr>
        <w:t>champlevé</w:t>
      </w:r>
      <w:r w:rsidRPr="00F45597">
        <w:rPr>
          <w:rFonts w:ascii="Times New Roman" w:hAnsi="Times New Roman"/>
          <w:sz w:val="24"/>
          <w:szCs w:val="24"/>
          <w:lang w:val="en-US"/>
        </w:rPr>
        <w:t xml:space="preserve"> requires great skill</w:t>
      </w:r>
      <w:r w:rsidR="00F66FF6">
        <w:rPr>
          <w:rFonts w:ascii="Times New Roman" w:hAnsi="Times New Roman"/>
          <w:sz w:val="24"/>
          <w:szCs w:val="24"/>
          <w:lang w:val="en-US"/>
        </w:rPr>
        <w:t>,</w:t>
      </w:r>
      <w:r w:rsidRPr="00F45597">
        <w:rPr>
          <w:rFonts w:ascii="Times New Roman" w:hAnsi="Times New Roman"/>
          <w:sz w:val="24"/>
          <w:szCs w:val="24"/>
          <w:lang w:val="en-US"/>
        </w:rPr>
        <w:t xml:space="preserve"> not only for the bronze craftsman but also for the glass maker</w:t>
      </w:r>
      <w:r w:rsidR="00A9174D">
        <w:rPr>
          <w:rFonts w:ascii="Times New Roman" w:hAnsi="Times New Roman"/>
          <w:sz w:val="24"/>
          <w:szCs w:val="24"/>
          <w:lang w:val="en-US"/>
        </w:rPr>
        <w:t>:</w:t>
      </w:r>
      <w:r w:rsidRPr="00F45597">
        <w:rPr>
          <w:rFonts w:ascii="Times New Roman" w:hAnsi="Times New Roman"/>
          <w:sz w:val="24"/>
          <w:szCs w:val="24"/>
          <w:lang w:val="en-US"/>
        </w:rPr>
        <w:t xml:space="preserve"> preparing and firing enamel is a very </w:t>
      </w:r>
      <w:r w:rsidR="00A9174D">
        <w:rPr>
          <w:rFonts w:ascii="Times New Roman" w:hAnsi="Times New Roman"/>
          <w:sz w:val="24"/>
          <w:szCs w:val="24"/>
          <w:lang w:val="en-US"/>
        </w:rPr>
        <w:t>difficult</w:t>
      </w:r>
      <w:r w:rsidR="00A9174D"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process, especially when making such jointed statuettes. The first step was the preparation of supports: the </w:t>
      </w:r>
      <w:r w:rsidR="00A9174D">
        <w:rPr>
          <w:rFonts w:ascii="Times New Roman" w:hAnsi="Times New Roman"/>
          <w:sz w:val="24"/>
          <w:szCs w:val="24"/>
          <w:lang w:val="en-US"/>
        </w:rPr>
        <w:t>various</w:t>
      </w:r>
      <w:r w:rsidR="00A9174D"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parts were </w:t>
      </w:r>
      <w:r w:rsidR="00A9174D">
        <w:rPr>
          <w:rFonts w:ascii="Times New Roman" w:hAnsi="Times New Roman"/>
          <w:sz w:val="24"/>
          <w:szCs w:val="24"/>
          <w:lang w:val="en-US"/>
        </w:rPr>
        <w:t>poured</w:t>
      </w:r>
      <w:r w:rsidR="00A9174D"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separately </w:t>
      </w:r>
      <w:r w:rsidR="00A9174D">
        <w:rPr>
          <w:rFonts w:ascii="Times New Roman" w:hAnsi="Times New Roman"/>
          <w:sz w:val="24"/>
          <w:szCs w:val="24"/>
          <w:lang w:val="en-US"/>
        </w:rPr>
        <w:t>into</w:t>
      </w:r>
      <w:r w:rsidR="00A9174D"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molds </w:t>
      </w:r>
      <w:r w:rsidR="00A9174D">
        <w:rPr>
          <w:rFonts w:ascii="Times New Roman" w:hAnsi="Times New Roman"/>
          <w:sz w:val="24"/>
          <w:szCs w:val="24"/>
          <w:lang w:val="en-US"/>
        </w:rPr>
        <w:t>that</w:t>
      </w:r>
      <w:r w:rsidRPr="00F45597">
        <w:rPr>
          <w:rFonts w:ascii="Times New Roman" w:hAnsi="Times New Roman"/>
          <w:sz w:val="24"/>
          <w:szCs w:val="24"/>
          <w:lang w:val="en-US"/>
        </w:rPr>
        <w:t xml:space="preserve"> probably already had </w:t>
      </w:r>
      <w:r w:rsidR="00A9174D">
        <w:rPr>
          <w:rFonts w:ascii="Times New Roman" w:hAnsi="Times New Roman"/>
          <w:sz w:val="24"/>
          <w:szCs w:val="24"/>
          <w:lang w:val="en-US"/>
        </w:rPr>
        <w:t>their</w:t>
      </w:r>
      <w:r w:rsidR="00A9174D"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hollows to contain </w:t>
      </w:r>
      <w:r w:rsidR="00A9174D">
        <w:rPr>
          <w:rFonts w:ascii="Times New Roman" w:hAnsi="Times New Roman"/>
          <w:sz w:val="24"/>
          <w:szCs w:val="24"/>
          <w:lang w:val="en-US"/>
        </w:rPr>
        <w:t xml:space="preserve">the </w:t>
      </w:r>
      <w:r w:rsidRPr="00F45597">
        <w:rPr>
          <w:rFonts w:ascii="Times New Roman" w:hAnsi="Times New Roman"/>
          <w:sz w:val="24"/>
          <w:szCs w:val="24"/>
          <w:lang w:val="en-US"/>
        </w:rPr>
        <w:t>enamel. Then, a mix of colored ground glass and water was spread into the hollows with a spatula or a brush</w:t>
      </w:r>
      <w:r w:rsidR="00A9174D">
        <w:rPr>
          <w:rFonts w:ascii="Times New Roman" w:hAnsi="Times New Roman"/>
          <w:sz w:val="24"/>
          <w:szCs w:val="24"/>
          <w:lang w:val="en-US"/>
        </w:rPr>
        <w:t>;</w:t>
      </w:r>
      <w:r w:rsidRPr="00F45597">
        <w:rPr>
          <w:rFonts w:ascii="Times New Roman" w:hAnsi="Times New Roman"/>
          <w:sz w:val="24"/>
          <w:szCs w:val="24"/>
          <w:lang w:val="en-US"/>
        </w:rPr>
        <w:t xml:space="preserve"> the </w:t>
      </w:r>
      <w:r w:rsidR="00A9174D">
        <w:rPr>
          <w:rFonts w:ascii="Times New Roman" w:hAnsi="Times New Roman"/>
          <w:sz w:val="24"/>
          <w:szCs w:val="24"/>
          <w:lang w:val="en-US"/>
        </w:rPr>
        <w:t xml:space="preserve">excess </w:t>
      </w:r>
      <w:r w:rsidRPr="00F45597">
        <w:rPr>
          <w:rFonts w:ascii="Times New Roman" w:hAnsi="Times New Roman"/>
          <w:sz w:val="24"/>
          <w:szCs w:val="24"/>
          <w:lang w:val="en-US"/>
        </w:rPr>
        <w:t>water was dried</w:t>
      </w:r>
      <w:r w:rsidR="00A9174D">
        <w:rPr>
          <w:rFonts w:ascii="Times New Roman" w:hAnsi="Times New Roman"/>
          <w:sz w:val="24"/>
          <w:szCs w:val="24"/>
          <w:lang w:val="en-US"/>
        </w:rPr>
        <w:t>;</w:t>
      </w:r>
      <w:r w:rsidRPr="00F45597">
        <w:rPr>
          <w:rFonts w:ascii="Times New Roman" w:hAnsi="Times New Roman"/>
          <w:sz w:val="24"/>
          <w:szCs w:val="24"/>
          <w:lang w:val="en-US"/>
        </w:rPr>
        <w:t xml:space="preserve"> and the bronze pieces were fired. </w:t>
      </w:r>
      <w:r w:rsidR="00353578">
        <w:rPr>
          <w:rFonts w:ascii="Times New Roman" w:hAnsi="Times New Roman"/>
          <w:sz w:val="24"/>
          <w:szCs w:val="24"/>
          <w:lang w:val="en-US"/>
        </w:rPr>
        <w:t>T</w:t>
      </w:r>
      <w:r w:rsidRPr="00F45597">
        <w:rPr>
          <w:rFonts w:ascii="Times New Roman" w:hAnsi="Times New Roman"/>
          <w:sz w:val="24"/>
          <w:szCs w:val="24"/>
          <w:lang w:val="en-US"/>
        </w:rPr>
        <w:t xml:space="preserve">emperatures </w:t>
      </w:r>
      <w:r w:rsidR="00353578">
        <w:rPr>
          <w:rFonts w:ascii="Times New Roman" w:hAnsi="Times New Roman"/>
          <w:sz w:val="24"/>
          <w:szCs w:val="24"/>
          <w:lang w:val="en-US"/>
        </w:rPr>
        <w:t>had to be watched</w:t>
      </w:r>
      <w:r w:rsidRPr="00F45597">
        <w:rPr>
          <w:rFonts w:ascii="Times New Roman" w:hAnsi="Times New Roman"/>
          <w:sz w:val="24"/>
          <w:szCs w:val="24"/>
          <w:lang w:val="en-US"/>
        </w:rPr>
        <w:t xml:space="preserve"> </w:t>
      </w:r>
      <w:r w:rsidR="00F66FF6">
        <w:rPr>
          <w:rFonts w:ascii="Times New Roman" w:hAnsi="Times New Roman"/>
          <w:sz w:val="24"/>
          <w:szCs w:val="24"/>
          <w:lang w:val="en-US"/>
        </w:rPr>
        <w:t xml:space="preserve">carefully </w:t>
      </w:r>
      <w:r w:rsidRPr="00F45597">
        <w:rPr>
          <w:rFonts w:ascii="Times New Roman" w:hAnsi="Times New Roman"/>
          <w:sz w:val="24"/>
          <w:szCs w:val="24"/>
          <w:lang w:val="en-US"/>
        </w:rPr>
        <w:t>in order to avoid mistakes or damage</w:t>
      </w:r>
      <w:r w:rsidR="00353578">
        <w:rPr>
          <w:rFonts w:ascii="Times New Roman" w:hAnsi="Times New Roman"/>
          <w:sz w:val="24"/>
          <w:szCs w:val="24"/>
          <w:lang w:val="en-US"/>
        </w:rPr>
        <w:t>,</w:t>
      </w:r>
      <w:r w:rsidRPr="00F45597">
        <w:rPr>
          <w:rFonts w:ascii="Times New Roman" w:hAnsi="Times New Roman"/>
          <w:sz w:val="24"/>
          <w:szCs w:val="24"/>
          <w:lang w:val="en-US"/>
        </w:rPr>
        <w:t xml:space="preserve"> and </w:t>
      </w:r>
      <w:r w:rsidR="00353578">
        <w:rPr>
          <w:rFonts w:ascii="Times New Roman" w:hAnsi="Times New Roman"/>
          <w:sz w:val="24"/>
          <w:szCs w:val="24"/>
          <w:lang w:val="en-US"/>
        </w:rPr>
        <w:t>the artisan had to</w:t>
      </w:r>
      <w:r w:rsidRPr="00F45597">
        <w:rPr>
          <w:rFonts w:ascii="Times New Roman" w:hAnsi="Times New Roman"/>
          <w:sz w:val="24"/>
          <w:szCs w:val="24"/>
          <w:lang w:val="en-US"/>
        </w:rPr>
        <w:t xml:space="preserve"> know </w:t>
      </w:r>
      <w:r w:rsidR="00353578">
        <w:rPr>
          <w:rFonts w:ascii="Times New Roman" w:hAnsi="Times New Roman"/>
          <w:sz w:val="24"/>
          <w:szCs w:val="24"/>
          <w:lang w:val="en-US"/>
        </w:rPr>
        <w:t>which</w:t>
      </w:r>
      <w:r w:rsidRPr="00F45597">
        <w:rPr>
          <w:rFonts w:ascii="Times New Roman" w:hAnsi="Times New Roman"/>
          <w:sz w:val="24"/>
          <w:szCs w:val="24"/>
          <w:lang w:val="en-US"/>
        </w:rPr>
        <w:t xml:space="preserve"> pigments needed more layers of glass </w:t>
      </w:r>
      <w:r w:rsidR="00353578">
        <w:rPr>
          <w:rFonts w:ascii="Times New Roman" w:hAnsi="Times New Roman"/>
          <w:sz w:val="24"/>
          <w:szCs w:val="24"/>
          <w:lang w:val="en-US"/>
        </w:rPr>
        <w:t xml:space="preserve">and which needed fewer </w:t>
      </w:r>
      <w:r w:rsidRPr="00F45597">
        <w:rPr>
          <w:rFonts w:ascii="Times New Roman" w:hAnsi="Times New Roman"/>
          <w:sz w:val="24"/>
          <w:szCs w:val="24"/>
          <w:lang w:val="en-US"/>
        </w:rPr>
        <w:t xml:space="preserve">to give perfect results. </w:t>
      </w:r>
      <w:r w:rsidR="00F66FF6">
        <w:rPr>
          <w:rFonts w:ascii="Times New Roman" w:hAnsi="Times New Roman"/>
          <w:sz w:val="24"/>
          <w:szCs w:val="24"/>
          <w:lang w:val="en-US"/>
        </w:rPr>
        <w:t>Finally</w:t>
      </w:r>
      <w:r w:rsidRPr="00F45597">
        <w:rPr>
          <w:rFonts w:ascii="Times New Roman" w:hAnsi="Times New Roman"/>
          <w:sz w:val="24"/>
          <w:szCs w:val="24"/>
          <w:lang w:val="en-US"/>
        </w:rPr>
        <w:t xml:space="preserve">, the artisan waited for the </w:t>
      </w:r>
      <w:r w:rsidR="00353578">
        <w:rPr>
          <w:rFonts w:ascii="Times New Roman" w:hAnsi="Times New Roman"/>
          <w:sz w:val="24"/>
          <w:szCs w:val="24"/>
          <w:lang w:val="en-US"/>
        </w:rPr>
        <w:t>object to cool down</w:t>
      </w:r>
      <w:r w:rsidRPr="00F45597">
        <w:rPr>
          <w:rFonts w:ascii="Times New Roman" w:hAnsi="Times New Roman"/>
          <w:sz w:val="24"/>
          <w:szCs w:val="24"/>
          <w:lang w:val="en-US"/>
        </w:rPr>
        <w:t xml:space="preserve"> </w:t>
      </w:r>
      <w:r w:rsidR="00353578">
        <w:rPr>
          <w:rFonts w:ascii="Times New Roman" w:hAnsi="Times New Roman"/>
          <w:sz w:val="24"/>
          <w:szCs w:val="24"/>
          <w:lang w:val="en-US"/>
        </w:rPr>
        <w:t>before proceeding</w:t>
      </w:r>
      <w:r w:rsidRPr="00F45597">
        <w:rPr>
          <w:rFonts w:ascii="Times New Roman" w:hAnsi="Times New Roman"/>
          <w:sz w:val="24"/>
          <w:szCs w:val="24"/>
          <w:lang w:val="en-US"/>
        </w:rPr>
        <w:t xml:space="preserve"> with cleaning and assembly. At least, </w:t>
      </w:r>
      <w:r w:rsidR="00353578">
        <w:rPr>
          <w:rFonts w:ascii="Times New Roman" w:hAnsi="Times New Roman"/>
          <w:sz w:val="24"/>
          <w:szCs w:val="24"/>
          <w:lang w:val="en-US"/>
        </w:rPr>
        <w:t xml:space="preserve">this is how </w:t>
      </w:r>
      <w:r w:rsidRPr="00F45597">
        <w:rPr>
          <w:rFonts w:ascii="Times New Roman" w:hAnsi="Times New Roman"/>
          <w:sz w:val="24"/>
          <w:szCs w:val="24"/>
          <w:lang w:val="en-US"/>
        </w:rPr>
        <w:t>Romans use</w:t>
      </w:r>
      <w:r w:rsidR="00353578">
        <w:rPr>
          <w:rFonts w:ascii="Times New Roman" w:hAnsi="Times New Roman"/>
          <w:sz w:val="24"/>
          <w:szCs w:val="24"/>
          <w:lang w:val="en-US"/>
        </w:rPr>
        <w:t>d</w:t>
      </w:r>
      <w:r w:rsidRPr="00F45597">
        <w:rPr>
          <w:rFonts w:ascii="Times New Roman" w:hAnsi="Times New Roman"/>
          <w:sz w:val="24"/>
          <w:szCs w:val="24"/>
          <w:lang w:val="en-US"/>
        </w:rPr>
        <w:t xml:space="preserve"> this technology</w:t>
      </w:r>
      <w:r w:rsidR="00353578">
        <w:rPr>
          <w:rFonts w:ascii="Times New Roman" w:hAnsi="Times New Roman"/>
          <w:sz w:val="24"/>
          <w:szCs w:val="24"/>
          <w:lang w:val="en-US"/>
        </w:rPr>
        <w:t>;</w:t>
      </w:r>
      <w:r w:rsidRPr="00F45597">
        <w:rPr>
          <w:rFonts w:ascii="Times New Roman" w:hAnsi="Times New Roman"/>
          <w:sz w:val="24"/>
          <w:szCs w:val="24"/>
          <w:lang w:val="en-US"/>
        </w:rPr>
        <w:t xml:space="preserve"> but how much of it was a Roman</w:t>
      </w:r>
      <w:r w:rsidR="00B039E1">
        <w:rPr>
          <w:rFonts w:ascii="Times New Roman" w:hAnsi="Times New Roman"/>
          <w:sz w:val="24"/>
          <w:szCs w:val="24"/>
          <w:lang w:val="en-US"/>
        </w:rPr>
        <w:t xml:space="preserve"> development</w:t>
      </w:r>
      <w:r w:rsidR="00353578">
        <w:rPr>
          <w:rFonts w:ascii="Times New Roman" w:hAnsi="Times New Roman"/>
          <w:sz w:val="24"/>
          <w:szCs w:val="24"/>
          <w:lang w:val="en-US"/>
        </w:rPr>
        <w:t>?</w:t>
      </w:r>
      <w:r w:rsidRPr="00F45597">
        <w:rPr>
          <w:rFonts w:ascii="Times New Roman" w:hAnsi="Times New Roman"/>
          <w:sz w:val="24"/>
          <w:szCs w:val="24"/>
          <w:lang w:val="en-US"/>
        </w:rPr>
        <w:t xml:space="preserve"> </w:t>
      </w:r>
      <w:r w:rsidR="00B039E1">
        <w:rPr>
          <w:rFonts w:ascii="Times New Roman" w:hAnsi="Times New Roman"/>
          <w:sz w:val="24"/>
          <w:szCs w:val="24"/>
          <w:lang w:val="en-US"/>
        </w:rPr>
        <w:t>It is pertinent therefore</w:t>
      </w:r>
      <w:r w:rsidRPr="00F45597">
        <w:rPr>
          <w:rFonts w:ascii="Times New Roman" w:hAnsi="Times New Roman"/>
          <w:sz w:val="24"/>
          <w:szCs w:val="24"/>
          <w:lang w:val="en-US"/>
        </w:rPr>
        <w:t xml:space="preserve"> to discuss some issues about the origins of enamel</w:t>
      </w:r>
      <w:r w:rsidR="00B039E1">
        <w:rPr>
          <w:rFonts w:ascii="Times New Roman" w:hAnsi="Times New Roman"/>
          <w:sz w:val="24"/>
          <w:szCs w:val="24"/>
          <w:lang w:val="en-US"/>
        </w:rPr>
        <w:t>.</w:t>
      </w:r>
      <w:r w:rsidRPr="00F45597">
        <w:rPr>
          <w:rStyle w:val="EndnoteReference"/>
          <w:rFonts w:ascii="Times New Roman" w:hAnsi="Times New Roman"/>
          <w:sz w:val="24"/>
          <w:szCs w:val="24"/>
          <w:lang w:val="en-US"/>
        </w:rPr>
        <w:endnoteReference w:id="15"/>
      </w:r>
      <w:r w:rsidRPr="00F45597">
        <w:rPr>
          <w:rFonts w:ascii="Times New Roman" w:hAnsi="Times New Roman"/>
          <w:sz w:val="24"/>
          <w:szCs w:val="24"/>
          <w:lang w:val="en-US"/>
        </w:rPr>
        <w:t xml:space="preserve"> </w:t>
      </w:r>
    </w:p>
    <w:p w:rsidR="00427577" w:rsidRPr="00F45597" w:rsidRDefault="00B039E1" w:rsidP="00427577">
      <w:pPr>
        <w:spacing w:after="0" w:line="360" w:lineRule="auto"/>
        <w:contextualSpacing/>
        <w:jc w:val="left"/>
        <w:rPr>
          <w:rFonts w:ascii="Times New Roman" w:hAnsi="Times New Roman"/>
          <w:sz w:val="24"/>
          <w:szCs w:val="24"/>
          <w:lang w:val="en-US"/>
        </w:rPr>
      </w:pPr>
      <w:r>
        <w:rPr>
          <w:rFonts w:ascii="Times New Roman" w:hAnsi="Times New Roman"/>
          <w:sz w:val="24"/>
          <w:szCs w:val="24"/>
          <w:lang w:val="en-US"/>
        </w:rPr>
        <w:t>Let us</w:t>
      </w:r>
      <w:r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first </w:t>
      </w:r>
      <w:r>
        <w:rPr>
          <w:rFonts w:ascii="Times New Roman" w:hAnsi="Times New Roman"/>
          <w:sz w:val="24"/>
          <w:szCs w:val="24"/>
          <w:lang w:val="en-US"/>
        </w:rPr>
        <w:t>look at what</w:t>
      </w:r>
      <w:r w:rsidR="00427577" w:rsidRPr="00F45597">
        <w:rPr>
          <w:rFonts w:ascii="Times New Roman" w:hAnsi="Times New Roman"/>
          <w:sz w:val="24"/>
          <w:szCs w:val="24"/>
          <w:lang w:val="en-US"/>
        </w:rPr>
        <w:t xml:space="preserve"> Philostratus, a Greek sophist who lived in Rome during the reign of Septimius Severus</w:t>
      </w:r>
      <w:r>
        <w:rPr>
          <w:rFonts w:ascii="Times New Roman" w:hAnsi="Times New Roman"/>
          <w:sz w:val="24"/>
          <w:szCs w:val="24"/>
          <w:lang w:val="en-US"/>
        </w:rPr>
        <w:t>, had to say on the subject</w:t>
      </w:r>
      <w:r w:rsidR="00427577" w:rsidRPr="00F45597">
        <w:rPr>
          <w:rFonts w:ascii="Times New Roman" w:hAnsi="Times New Roman"/>
          <w:sz w:val="24"/>
          <w:szCs w:val="24"/>
          <w:lang w:val="en-US"/>
        </w:rPr>
        <w:t>. In one of his essays he wrote: “These pigments, it is said, the Barbarians living by Oceanus compound of red-hot bronze and they combine and grow hard and preserve what is painted with them”</w:t>
      </w:r>
      <w:r w:rsidR="00CD7128" w:rsidRPr="00CD7128">
        <w:rPr>
          <w:rFonts w:ascii="Times New Roman" w:hAnsi="Times New Roman"/>
          <w:sz w:val="24"/>
          <w:szCs w:val="24"/>
          <w:lang w:val="en-US"/>
        </w:rPr>
        <w:t xml:space="preserve"> </w:t>
      </w:r>
      <w:r w:rsidR="00CD7128" w:rsidRPr="00F45597">
        <w:rPr>
          <w:rFonts w:ascii="Times New Roman" w:hAnsi="Times New Roman"/>
          <w:sz w:val="24"/>
          <w:szCs w:val="24"/>
          <w:lang w:val="en-US"/>
        </w:rPr>
        <w:t>(</w:t>
      </w:r>
      <w:r w:rsidR="00CD7128">
        <w:rPr>
          <w:rFonts w:ascii="Times New Roman" w:hAnsi="Times New Roman"/>
          <w:sz w:val="24"/>
          <w:szCs w:val="24"/>
          <w:lang w:val="en-US"/>
        </w:rPr>
        <w:t xml:space="preserve">Philostratus </w:t>
      </w:r>
      <w:r w:rsidR="00CD7128" w:rsidRPr="00F66FF6">
        <w:rPr>
          <w:rFonts w:ascii="Times New Roman" w:hAnsi="Times New Roman"/>
          <w:i/>
          <w:sz w:val="24"/>
          <w:szCs w:val="24"/>
          <w:lang w:val="en-US"/>
        </w:rPr>
        <w:t>Imag</w:t>
      </w:r>
      <w:r w:rsidR="002F675F" w:rsidRPr="002F675F">
        <w:rPr>
          <w:rFonts w:ascii="Times New Roman" w:hAnsi="Times New Roman"/>
          <w:i/>
          <w:sz w:val="24"/>
          <w:szCs w:val="24"/>
          <w:lang w:val="en-US"/>
        </w:rPr>
        <w:t>ines</w:t>
      </w:r>
      <w:r w:rsidR="00CD7128" w:rsidRPr="00F45597">
        <w:rPr>
          <w:rFonts w:ascii="Times New Roman" w:hAnsi="Times New Roman"/>
          <w:sz w:val="24"/>
          <w:szCs w:val="24"/>
          <w:lang w:val="en-US"/>
        </w:rPr>
        <w:t xml:space="preserve"> 1.1.28)</w:t>
      </w:r>
      <w:r w:rsidR="00CD7128">
        <w:rPr>
          <w:rFonts w:ascii="Times New Roman" w:hAnsi="Times New Roman"/>
          <w:sz w:val="24"/>
          <w:szCs w:val="24"/>
          <w:lang w:val="en-US"/>
        </w:rPr>
        <w:t>.</w:t>
      </w:r>
      <w:r w:rsidR="00427577" w:rsidRPr="00F45597">
        <w:rPr>
          <w:rFonts w:ascii="Times New Roman" w:hAnsi="Times New Roman"/>
          <w:sz w:val="24"/>
          <w:szCs w:val="24"/>
          <w:lang w:val="en-US"/>
        </w:rPr>
        <w:t xml:space="preserve"> There are two main points to raise about this statement</w:t>
      </w:r>
      <w:r w:rsidR="00031101">
        <w:rPr>
          <w:rFonts w:ascii="Times New Roman" w:hAnsi="Times New Roman"/>
          <w:sz w:val="24"/>
          <w:szCs w:val="24"/>
          <w:lang w:val="en-US"/>
        </w:rPr>
        <w:t>.</w:t>
      </w:r>
      <w:r w:rsidR="00427577" w:rsidRPr="00F45597">
        <w:rPr>
          <w:rFonts w:ascii="Times New Roman" w:hAnsi="Times New Roman"/>
          <w:sz w:val="24"/>
          <w:szCs w:val="24"/>
          <w:lang w:val="en-US"/>
        </w:rPr>
        <w:t xml:space="preserve"> </w:t>
      </w:r>
      <w:r w:rsidR="00031101">
        <w:rPr>
          <w:rFonts w:ascii="Times New Roman" w:hAnsi="Times New Roman"/>
          <w:sz w:val="24"/>
          <w:szCs w:val="24"/>
          <w:lang w:val="en-US"/>
        </w:rPr>
        <w:t>F</w:t>
      </w:r>
      <w:r w:rsidR="00427577" w:rsidRPr="00F45597">
        <w:rPr>
          <w:rFonts w:ascii="Times New Roman" w:hAnsi="Times New Roman"/>
          <w:sz w:val="24"/>
          <w:szCs w:val="24"/>
          <w:lang w:val="en-US"/>
        </w:rPr>
        <w:t xml:space="preserve">irst, Philostratus speaks about Barbarians </w:t>
      </w:r>
      <w:r w:rsidR="00CD7128">
        <w:rPr>
          <w:rFonts w:ascii="Times New Roman" w:hAnsi="Times New Roman"/>
          <w:sz w:val="24"/>
          <w:szCs w:val="24"/>
          <w:lang w:val="en-US"/>
        </w:rPr>
        <w:t>who execute</w:t>
      </w:r>
      <w:r w:rsidR="00CD7128" w:rsidRPr="00F45597">
        <w:rPr>
          <w:rFonts w:ascii="Times New Roman" w:hAnsi="Times New Roman"/>
          <w:sz w:val="24"/>
          <w:szCs w:val="24"/>
          <w:lang w:val="en-US"/>
        </w:rPr>
        <w:t xml:space="preserve"> this technique </w:t>
      </w:r>
      <w:r w:rsidR="00427577" w:rsidRPr="00F45597">
        <w:rPr>
          <w:rFonts w:ascii="Times New Roman" w:hAnsi="Times New Roman"/>
          <w:sz w:val="24"/>
          <w:szCs w:val="24"/>
          <w:lang w:val="en-US"/>
        </w:rPr>
        <w:t xml:space="preserve">as </w:t>
      </w:r>
      <w:r w:rsidR="00CD7128">
        <w:rPr>
          <w:rFonts w:ascii="Times New Roman" w:hAnsi="Times New Roman"/>
          <w:sz w:val="24"/>
          <w:szCs w:val="24"/>
          <w:lang w:val="en-US"/>
        </w:rPr>
        <w:t>artisans</w:t>
      </w:r>
      <w:r w:rsidR="00CD7128"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or well-trained workers. Second, he probably went to Britain with the emperor during military campaigns defending the </w:t>
      </w:r>
      <w:r w:rsidR="00427577" w:rsidRPr="00F45597">
        <w:rPr>
          <w:rFonts w:ascii="Times New Roman" w:hAnsi="Times New Roman"/>
          <w:i/>
          <w:sz w:val="24"/>
          <w:szCs w:val="24"/>
          <w:lang w:val="en-US"/>
        </w:rPr>
        <w:t>limes</w:t>
      </w:r>
      <w:r w:rsidR="00427577" w:rsidRPr="00F45597">
        <w:rPr>
          <w:rFonts w:ascii="Times New Roman" w:hAnsi="Times New Roman"/>
          <w:sz w:val="24"/>
          <w:szCs w:val="24"/>
          <w:lang w:val="en-US"/>
        </w:rPr>
        <w:t xml:space="preserve">, between </w:t>
      </w:r>
      <w:r w:rsidR="00F66FF6" w:rsidRPr="00F45597">
        <w:rPr>
          <w:rFonts w:ascii="Times New Roman" w:hAnsi="Times New Roman"/>
          <w:sz w:val="24"/>
          <w:szCs w:val="24"/>
          <w:lang w:val="en-US"/>
        </w:rPr>
        <w:t>AD</w:t>
      </w:r>
      <w:r w:rsidR="00F66FF6">
        <w:rPr>
          <w:rFonts w:ascii="Times New Roman" w:hAnsi="Times New Roman"/>
          <w:sz w:val="24"/>
          <w:szCs w:val="24"/>
          <w:lang w:val="en-US"/>
        </w:rPr>
        <w:t xml:space="preserve"> </w:t>
      </w:r>
      <w:r w:rsidR="00427577" w:rsidRPr="00F45597">
        <w:rPr>
          <w:rFonts w:ascii="Times New Roman" w:hAnsi="Times New Roman"/>
          <w:sz w:val="24"/>
          <w:szCs w:val="24"/>
          <w:lang w:val="en-US"/>
        </w:rPr>
        <w:t>208 and 211.</w:t>
      </w:r>
      <w:r w:rsidR="00427577" w:rsidRPr="00F45597">
        <w:rPr>
          <w:rStyle w:val="EndnoteReference"/>
          <w:rFonts w:ascii="Times New Roman" w:hAnsi="Times New Roman"/>
          <w:sz w:val="24"/>
          <w:szCs w:val="24"/>
          <w:lang w:val="en-US"/>
        </w:rPr>
        <w:endnoteReference w:id="16"/>
      </w:r>
      <w:r w:rsidR="00427577" w:rsidRPr="00F45597">
        <w:rPr>
          <w:rFonts w:ascii="Times New Roman" w:hAnsi="Times New Roman"/>
          <w:sz w:val="24"/>
          <w:szCs w:val="24"/>
          <w:lang w:val="en-US"/>
        </w:rPr>
        <w:t xml:space="preserve"> Furthermore, some recent studies have </w:t>
      </w:r>
      <w:r w:rsidR="00F66FF6">
        <w:rPr>
          <w:rFonts w:ascii="Times New Roman" w:hAnsi="Times New Roman"/>
          <w:sz w:val="24"/>
          <w:szCs w:val="24"/>
          <w:lang w:val="en-US"/>
        </w:rPr>
        <w:t>suggested</w:t>
      </w:r>
      <w:r w:rsidR="00F66FF6"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the possibility that</w:t>
      </w:r>
      <w:r w:rsidR="00CD7128">
        <w:rPr>
          <w:rFonts w:ascii="Times New Roman" w:hAnsi="Times New Roman"/>
          <w:sz w:val="24"/>
          <w:szCs w:val="24"/>
          <w:lang w:val="en-US"/>
        </w:rPr>
        <w:t xml:space="preserve"> there was</w:t>
      </w:r>
      <w:r w:rsidR="00427577" w:rsidRPr="00F45597">
        <w:rPr>
          <w:rFonts w:ascii="Times New Roman" w:hAnsi="Times New Roman"/>
          <w:sz w:val="24"/>
          <w:szCs w:val="24"/>
          <w:lang w:val="en-US"/>
        </w:rPr>
        <w:t xml:space="preserve"> a significant workshop</w:t>
      </w:r>
      <w:r w:rsidR="00CD7128"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in Castleford, south of York, where </w:t>
      </w:r>
      <w:r w:rsidR="00CD7128">
        <w:rPr>
          <w:rFonts w:ascii="Times New Roman" w:hAnsi="Times New Roman"/>
          <w:sz w:val="24"/>
          <w:szCs w:val="24"/>
          <w:lang w:val="en-US"/>
        </w:rPr>
        <w:t xml:space="preserve">excavations have turned up </w:t>
      </w:r>
      <w:r w:rsidR="00427577" w:rsidRPr="00F45597">
        <w:rPr>
          <w:rFonts w:ascii="Times New Roman" w:hAnsi="Times New Roman"/>
          <w:sz w:val="24"/>
          <w:szCs w:val="24"/>
          <w:lang w:val="en-US"/>
        </w:rPr>
        <w:t>two large pits with molds for the making of enameled objects</w:t>
      </w:r>
      <w:r w:rsidR="00CD7128">
        <w:rPr>
          <w:rFonts w:ascii="Times New Roman" w:hAnsi="Times New Roman"/>
          <w:sz w:val="24"/>
          <w:szCs w:val="24"/>
          <w:lang w:val="en-US"/>
        </w:rPr>
        <w:t>.</w:t>
      </w:r>
      <w:r w:rsidR="00427577" w:rsidRPr="00F45597">
        <w:rPr>
          <w:rStyle w:val="EndnoteReference"/>
          <w:rFonts w:ascii="Times New Roman" w:hAnsi="Times New Roman"/>
          <w:sz w:val="24"/>
          <w:szCs w:val="24"/>
          <w:lang w:val="en-US"/>
        </w:rPr>
        <w:endnoteReference w:id="17"/>
      </w:r>
      <w:r w:rsidR="00427577" w:rsidRPr="00F45597">
        <w:rPr>
          <w:rFonts w:ascii="Times New Roman" w:hAnsi="Times New Roman"/>
          <w:sz w:val="24"/>
          <w:szCs w:val="24"/>
          <w:lang w:val="en-US"/>
        </w:rPr>
        <w:t xml:space="preserve"> On the continent, however, the situation </w:t>
      </w:r>
      <w:r w:rsidR="00CD7128">
        <w:rPr>
          <w:rFonts w:ascii="Times New Roman" w:hAnsi="Times New Roman"/>
          <w:sz w:val="24"/>
          <w:szCs w:val="24"/>
          <w:lang w:val="en-US"/>
        </w:rPr>
        <w:t>remains</w:t>
      </w:r>
      <w:r w:rsidR="00427577" w:rsidRPr="00F45597">
        <w:rPr>
          <w:rFonts w:ascii="Times New Roman" w:hAnsi="Times New Roman"/>
          <w:sz w:val="24"/>
          <w:szCs w:val="24"/>
          <w:lang w:val="en-US"/>
        </w:rPr>
        <w:t xml:space="preserve"> puzzling: </w:t>
      </w:r>
      <w:r w:rsidR="00CD7128">
        <w:rPr>
          <w:rFonts w:ascii="Times New Roman" w:hAnsi="Times New Roman"/>
          <w:sz w:val="24"/>
          <w:szCs w:val="24"/>
          <w:lang w:val="en-US"/>
        </w:rPr>
        <w:t>suggestions</w:t>
      </w:r>
      <w:r w:rsidR="00CD7128"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for possible workshops have been proposed in France and Belgium, but there is no </w:t>
      </w:r>
      <w:r w:rsidR="00CD7128">
        <w:rPr>
          <w:rFonts w:ascii="Times New Roman" w:hAnsi="Times New Roman"/>
          <w:sz w:val="24"/>
          <w:szCs w:val="24"/>
          <w:lang w:val="en-US"/>
        </w:rPr>
        <w:t>clear</w:t>
      </w:r>
      <w:r w:rsidR="00CD7128"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evidence of their existence</w:t>
      </w:r>
      <w:r w:rsidR="00CD7128">
        <w:rPr>
          <w:rFonts w:ascii="Times New Roman" w:hAnsi="Times New Roman"/>
          <w:sz w:val="24"/>
          <w:szCs w:val="24"/>
          <w:lang w:val="en-US"/>
        </w:rPr>
        <w:t>.</w:t>
      </w:r>
      <w:r w:rsidR="00427577" w:rsidRPr="00F45597">
        <w:rPr>
          <w:rStyle w:val="EndnoteReference"/>
          <w:rFonts w:ascii="Times New Roman" w:hAnsi="Times New Roman"/>
          <w:sz w:val="24"/>
          <w:szCs w:val="24"/>
          <w:lang w:val="en-US"/>
        </w:rPr>
        <w:endnoteReference w:id="18"/>
      </w:r>
      <w:r w:rsidR="00427577" w:rsidRPr="00F45597">
        <w:rPr>
          <w:rFonts w:ascii="Times New Roman" w:hAnsi="Times New Roman"/>
          <w:sz w:val="24"/>
          <w:szCs w:val="24"/>
          <w:lang w:val="en-US"/>
        </w:rPr>
        <w:t xml:space="preserve"> </w:t>
      </w:r>
    </w:p>
    <w:p w:rsidR="00427577" w:rsidRPr="00F45597" w:rsidRDefault="00CD7128" w:rsidP="00427577">
      <w:pPr>
        <w:spacing w:after="0" w:line="360" w:lineRule="auto"/>
        <w:contextualSpacing/>
        <w:jc w:val="left"/>
        <w:rPr>
          <w:rFonts w:ascii="Times New Roman" w:hAnsi="Times New Roman"/>
          <w:sz w:val="24"/>
          <w:szCs w:val="24"/>
          <w:lang w:val="en-US"/>
        </w:rPr>
      </w:pPr>
      <w:r>
        <w:rPr>
          <w:rFonts w:ascii="Times New Roman" w:hAnsi="Times New Roman"/>
          <w:sz w:val="24"/>
          <w:szCs w:val="24"/>
          <w:lang w:val="en-US"/>
        </w:rPr>
        <w:t>I</w:t>
      </w:r>
      <w:r w:rsidR="00427577" w:rsidRPr="00F45597">
        <w:rPr>
          <w:rFonts w:ascii="Times New Roman" w:hAnsi="Times New Roman"/>
          <w:sz w:val="24"/>
          <w:szCs w:val="24"/>
          <w:lang w:val="en-US"/>
        </w:rPr>
        <w:t xml:space="preserve">n light of </w:t>
      </w:r>
      <w:r>
        <w:rPr>
          <w:rFonts w:ascii="Times New Roman" w:hAnsi="Times New Roman"/>
          <w:sz w:val="24"/>
          <w:szCs w:val="24"/>
          <w:lang w:val="en-US"/>
        </w:rPr>
        <w:t>this information</w:t>
      </w:r>
      <w:r w:rsidR="00427577" w:rsidRPr="00F45597">
        <w:rPr>
          <w:rFonts w:ascii="Times New Roman" w:hAnsi="Times New Roman"/>
          <w:sz w:val="24"/>
          <w:szCs w:val="24"/>
          <w:lang w:val="en-US"/>
        </w:rPr>
        <w:t>, it should be simple</w:t>
      </w:r>
      <w:r>
        <w:rPr>
          <w:rFonts w:ascii="Times New Roman" w:hAnsi="Times New Roman"/>
          <w:sz w:val="24"/>
          <w:szCs w:val="24"/>
          <w:lang w:val="en-US"/>
        </w:rPr>
        <w:t>r</w:t>
      </w:r>
      <w:r w:rsidR="00427577" w:rsidRPr="00F45597">
        <w:rPr>
          <w:rFonts w:ascii="Times New Roman" w:hAnsi="Times New Roman"/>
          <w:sz w:val="24"/>
          <w:szCs w:val="24"/>
          <w:lang w:val="en-US"/>
        </w:rPr>
        <w:t xml:space="preserve"> to see common elements that associate </w:t>
      </w:r>
      <w:r>
        <w:rPr>
          <w:rFonts w:ascii="Times New Roman" w:hAnsi="Times New Roman"/>
          <w:sz w:val="24"/>
          <w:szCs w:val="24"/>
          <w:lang w:val="en-US"/>
        </w:rPr>
        <w:t>individual</w:t>
      </w:r>
      <w:r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roosters and that distinguish </w:t>
      </w:r>
      <w:r>
        <w:rPr>
          <w:rFonts w:ascii="Times New Roman" w:hAnsi="Times New Roman"/>
          <w:sz w:val="24"/>
          <w:szCs w:val="24"/>
          <w:lang w:val="en-US"/>
        </w:rPr>
        <w:t xml:space="preserve">particular </w:t>
      </w:r>
      <w:r w:rsidR="00427577" w:rsidRPr="00F45597">
        <w:rPr>
          <w:rFonts w:ascii="Times New Roman" w:hAnsi="Times New Roman"/>
          <w:sz w:val="24"/>
          <w:szCs w:val="24"/>
          <w:lang w:val="en-US"/>
        </w:rPr>
        <w:t xml:space="preserve">workshops, but </w:t>
      </w:r>
      <w:r>
        <w:rPr>
          <w:rFonts w:ascii="Times New Roman" w:hAnsi="Times New Roman"/>
          <w:sz w:val="24"/>
          <w:szCs w:val="24"/>
          <w:lang w:val="en-US"/>
        </w:rPr>
        <w:t>there is something further to be taken</w:t>
      </w:r>
      <w:r w:rsidR="00427577" w:rsidRPr="00F45597">
        <w:rPr>
          <w:rFonts w:ascii="Times New Roman" w:hAnsi="Times New Roman"/>
          <w:sz w:val="24"/>
          <w:szCs w:val="24"/>
          <w:lang w:val="en-US"/>
        </w:rPr>
        <w:t xml:space="preserve"> into account. If it is true that the </w:t>
      </w:r>
      <w:r w:rsidR="002B0390">
        <w:rPr>
          <w:rFonts w:ascii="Times New Roman" w:hAnsi="Times New Roman"/>
          <w:sz w:val="24"/>
          <w:szCs w:val="24"/>
          <w:lang w:val="en-US"/>
        </w:rPr>
        <w:t>concept</w:t>
      </w:r>
      <w:r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and the technology are Celtic, it is </w:t>
      </w:r>
      <w:r>
        <w:rPr>
          <w:rFonts w:ascii="Times New Roman" w:hAnsi="Times New Roman"/>
          <w:sz w:val="24"/>
          <w:szCs w:val="24"/>
          <w:lang w:val="en-US"/>
        </w:rPr>
        <w:t>also clear</w:t>
      </w:r>
      <w:r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that Romans refined them and made them their own. In analyzing the pieces, </w:t>
      </w:r>
      <w:r w:rsidR="00F51FC4">
        <w:rPr>
          <w:rFonts w:ascii="Times New Roman" w:hAnsi="Times New Roman"/>
          <w:sz w:val="24"/>
          <w:szCs w:val="24"/>
          <w:lang w:val="en-US"/>
        </w:rPr>
        <w:t>we can</w:t>
      </w:r>
      <w:r w:rsidR="00427577" w:rsidRPr="00F45597">
        <w:rPr>
          <w:rFonts w:ascii="Times New Roman" w:hAnsi="Times New Roman"/>
          <w:sz w:val="24"/>
          <w:szCs w:val="24"/>
          <w:lang w:val="en-US"/>
        </w:rPr>
        <w:t xml:space="preserve"> see that</w:t>
      </w:r>
      <w:r w:rsidR="00F51FC4">
        <w:rPr>
          <w:rFonts w:ascii="Times New Roman" w:hAnsi="Times New Roman"/>
          <w:sz w:val="24"/>
          <w:szCs w:val="24"/>
          <w:lang w:val="en-US"/>
        </w:rPr>
        <w:t>—</w:t>
      </w:r>
      <w:r w:rsidR="00427577" w:rsidRPr="00F45597">
        <w:rPr>
          <w:rFonts w:ascii="Times New Roman" w:hAnsi="Times New Roman"/>
          <w:sz w:val="24"/>
          <w:szCs w:val="24"/>
          <w:lang w:val="en-US"/>
        </w:rPr>
        <w:t>based on contexts, styles, or comparisons</w:t>
      </w:r>
      <w:r w:rsidR="00F51FC4">
        <w:rPr>
          <w:rFonts w:ascii="Times New Roman" w:hAnsi="Times New Roman"/>
          <w:sz w:val="24"/>
          <w:szCs w:val="24"/>
          <w:lang w:val="en-US"/>
        </w:rPr>
        <w:t>—</w:t>
      </w:r>
      <w:r w:rsidR="00427577" w:rsidRPr="00F45597">
        <w:rPr>
          <w:rFonts w:ascii="Times New Roman" w:hAnsi="Times New Roman"/>
          <w:sz w:val="24"/>
          <w:szCs w:val="24"/>
          <w:lang w:val="en-US"/>
        </w:rPr>
        <w:t xml:space="preserve">they should be </w:t>
      </w:r>
      <w:r w:rsidR="00F51FC4">
        <w:rPr>
          <w:rFonts w:ascii="Times New Roman" w:hAnsi="Times New Roman"/>
          <w:sz w:val="24"/>
          <w:szCs w:val="24"/>
          <w:lang w:val="en-US"/>
        </w:rPr>
        <w:t>ascribed</w:t>
      </w:r>
      <w:r w:rsidR="00427577" w:rsidRPr="00F45597">
        <w:rPr>
          <w:rFonts w:ascii="Times New Roman" w:hAnsi="Times New Roman"/>
          <w:sz w:val="24"/>
          <w:szCs w:val="24"/>
          <w:lang w:val="en-US"/>
        </w:rPr>
        <w:t xml:space="preserve"> to the second century AD. </w:t>
      </w:r>
      <w:r w:rsidR="00F51FC4">
        <w:rPr>
          <w:rFonts w:ascii="Times New Roman" w:hAnsi="Times New Roman"/>
          <w:sz w:val="24"/>
          <w:szCs w:val="24"/>
          <w:lang w:val="en-US"/>
        </w:rPr>
        <w:t>T</w:t>
      </w:r>
      <w:r w:rsidR="00427577" w:rsidRPr="00F45597">
        <w:rPr>
          <w:rFonts w:ascii="Times New Roman" w:hAnsi="Times New Roman"/>
          <w:sz w:val="24"/>
          <w:szCs w:val="24"/>
          <w:lang w:val="en-US"/>
        </w:rPr>
        <w:t xml:space="preserve">he specimen from Buchten can </w:t>
      </w:r>
      <w:r w:rsidR="00F51FC4">
        <w:rPr>
          <w:rFonts w:ascii="Times New Roman" w:hAnsi="Times New Roman"/>
          <w:sz w:val="24"/>
          <w:szCs w:val="24"/>
          <w:lang w:val="en-US"/>
        </w:rPr>
        <w:t>help illuminate</w:t>
      </w:r>
      <w:r w:rsidR="00427577" w:rsidRPr="00F45597">
        <w:rPr>
          <w:rFonts w:ascii="Times New Roman" w:hAnsi="Times New Roman"/>
          <w:sz w:val="24"/>
          <w:szCs w:val="24"/>
          <w:lang w:val="en-US"/>
        </w:rPr>
        <w:t xml:space="preserve"> the situation</w:t>
      </w:r>
      <w:r w:rsidR="00F51FC4">
        <w:rPr>
          <w:rFonts w:ascii="Times New Roman" w:hAnsi="Times New Roman"/>
          <w:sz w:val="24"/>
          <w:szCs w:val="24"/>
          <w:lang w:val="en-US"/>
        </w:rPr>
        <w:t xml:space="preserve"> (</w:t>
      </w:r>
      <w:r w:rsidR="00F51FC4" w:rsidRPr="007A2623">
        <w:rPr>
          <w:rFonts w:ascii="Times New Roman" w:hAnsi="Times New Roman"/>
          <w:sz w:val="24"/>
          <w:szCs w:val="24"/>
          <w:lang w:val="en-US"/>
        </w:rPr>
        <w:t xml:space="preserve">see </w:t>
      </w:r>
      <w:r w:rsidR="00B617AE" w:rsidRPr="007A2623">
        <w:rPr>
          <w:rFonts w:ascii="Times New Roman" w:hAnsi="Times New Roman"/>
          <w:sz w:val="24"/>
          <w:szCs w:val="24"/>
          <w:lang w:val="en-US"/>
        </w:rPr>
        <w:t>fig 19.3</w:t>
      </w:r>
      <w:r w:rsidR="00F51FC4">
        <w:rPr>
          <w:rFonts w:ascii="Times New Roman" w:hAnsi="Times New Roman"/>
          <w:sz w:val="24"/>
          <w:szCs w:val="24"/>
          <w:lang w:val="en-US"/>
        </w:rPr>
        <w:t>)</w:t>
      </w:r>
      <w:r w:rsidR="00427577" w:rsidRPr="00F45597">
        <w:rPr>
          <w:rFonts w:ascii="Times New Roman" w:hAnsi="Times New Roman"/>
          <w:sz w:val="24"/>
          <w:szCs w:val="24"/>
          <w:lang w:val="en-US"/>
        </w:rPr>
        <w:t xml:space="preserve">. It is a rooster like others, but on its pedestal there is a Latin inscription reading: “Ulpius Verinus, veteran of the </w:t>
      </w:r>
      <w:r w:rsidR="00F66FF6">
        <w:rPr>
          <w:rFonts w:ascii="Times New Roman" w:hAnsi="Times New Roman"/>
          <w:sz w:val="24"/>
          <w:szCs w:val="24"/>
          <w:lang w:val="en-US"/>
        </w:rPr>
        <w:t>S</w:t>
      </w:r>
      <w:r w:rsidR="00427577" w:rsidRPr="00F45597">
        <w:rPr>
          <w:rFonts w:ascii="Times New Roman" w:hAnsi="Times New Roman"/>
          <w:sz w:val="24"/>
          <w:szCs w:val="24"/>
          <w:lang w:val="en-US"/>
        </w:rPr>
        <w:t xml:space="preserve">ixth </w:t>
      </w:r>
      <w:r w:rsidR="00F66FF6">
        <w:rPr>
          <w:rFonts w:ascii="Times New Roman" w:hAnsi="Times New Roman"/>
          <w:sz w:val="24"/>
          <w:szCs w:val="24"/>
          <w:lang w:val="en-US"/>
        </w:rPr>
        <w:t>L</w:t>
      </w:r>
      <w:r w:rsidR="00427577" w:rsidRPr="00F45597">
        <w:rPr>
          <w:rFonts w:ascii="Times New Roman" w:hAnsi="Times New Roman"/>
          <w:sz w:val="24"/>
          <w:szCs w:val="24"/>
          <w:lang w:val="en-US"/>
        </w:rPr>
        <w:t xml:space="preserve">egion, consecrates this to the goddess Arcanua, </w:t>
      </w:r>
      <w:r w:rsidR="00F51FC4">
        <w:rPr>
          <w:rFonts w:ascii="Times New Roman" w:hAnsi="Times New Roman"/>
          <w:sz w:val="24"/>
          <w:szCs w:val="24"/>
          <w:lang w:val="en-US"/>
        </w:rPr>
        <w:lastRenderedPageBreak/>
        <w:t>discharging</w:t>
      </w:r>
      <w:r w:rsidR="00F51FC4"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a vow to her, who </w:t>
      </w:r>
      <w:r w:rsidR="00F51FC4">
        <w:rPr>
          <w:rFonts w:ascii="Times New Roman" w:hAnsi="Times New Roman"/>
          <w:sz w:val="24"/>
          <w:szCs w:val="24"/>
          <w:lang w:val="en-US"/>
        </w:rPr>
        <w:t>merits</w:t>
      </w:r>
      <w:r w:rsidR="00F51FC4"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it</w:t>
      </w:r>
      <w:r w:rsidR="00F51FC4">
        <w:rPr>
          <w:rFonts w:ascii="Times New Roman" w:hAnsi="Times New Roman"/>
          <w:sz w:val="24"/>
          <w:szCs w:val="24"/>
          <w:lang w:val="en-US"/>
        </w:rPr>
        <w:t>.</w:t>
      </w:r>
      <w:r w:rsidR="00427577" w:rsidRPr="00F45597">
        <w:rPr>
          <w:rFonts w:ascii="Times New Roman" w:hAnsi="Times New Roman"/>
          <w:sz w:val="24"/>
          <w:szCs w:val="24"/>
          <w:lang w:val="en-US"/>
        </w:rPr>
        <w:t>”</w:t>
      </w:r>
      <w:r w:rsidR="00427577" w:rsidRPr="00F45597">
        <w:rPr>
          <w:rStyle w:val="EndnoteReference"/>
          <w:rFonts w:ascii="Times New Roman" w:hAnsi="Times New Roman"/>
          <w:sz w:val="24"/>
          <w:szCs w:val="24"/>
          <w:lang w:val="en-US"/>
        </w:rPr>
        <w:endnoteReference w:id="19"/>
      </w:r>
      <w:r w:rsidR="00427577" w:rsidRPr="00F45597">
        <w:rPr>
          <w:rFonts w:ascii="Times New Roman" w:hAnsi="Times New Roman"/>
          <w:sz w:val="24"/>
          <w:szCs w:val="24"/>
          <w:lang w:val="en-US"/>
        </w:rPr>
        <w:t xml:space="preserve"> The inscription states that Ulpius Verinus was a veteran, </w:t>
      </w:r>
      <w:r w:rsidR="00F51FC4">
        <w:rPr>
          <w:rFonts w:ascii="Times New Roman" w:hAnsi="Times New Roman"/>
          <w:sz w:val="24"/>
          <w:szCs w:val="24"/>
          <w:lang w:val="en-US"/>
        </w:rPr>
        <w:t>meaning</w:t>
      </w:r>
      <w:r w:rsidR="00F51FC4"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he served as a soldier for a long time, at least 20 or 25 years. Furthermore, he was a veteran of the sixth</w:t>
      </w:r>
      <w:r w:rsidR="00427577" w:rsidRPr="00F45597">
        <w:rPr>
          <w:rFonts w:ascii="Times New Roman" w:hAnsi="Times New Roman"/>
          <w:i/>
          <w:sz w:val="24"/>
          <w:szCs w:val="24"/>
          <w:lang w:val="en-US"/>
        </w:rPr>
        <w:t xml:space="preserve"> legio Victrix</w:t>
      </w:r>
      <w:r w:rsidR="00427577" w:rsidRPr="00F45597">
        <w:rPr>
          <w:rFonts w:ascii="Times New Roman" w:hAnsi="Times New Roman"/>
          <w:sz w:val="24"/>
          <w:szCs w:val="24"/>
          <w:lang w:val="en-US"/>
        </w:rPr>
        <w:t>, wh</w:t>
      </w:r>
      <w:r w:rsidR="00F51FC4">
        <w:rPr>
          <w:rFonts w:ascii="Times New Roman" w:hAnsi="Times New Roman"/>
          <w:sz w:val="24"/>
          <w:szCs w:val="24"/>
          <w:lang w:val="en-US"/>
        </w:rPr>
        <w:t>ich</w:t>
      </w:r>
      <w:r w:rsidR="00427577" w:rsidRPr="00F45597">
        <w:rPr>
          <w:rFonts w:ascii="Times New Roman" w:hAnsi="Times New Roman"/>
          <w:sz w:val="24"/>
          <w:szCs w:val="24"/>
          <w:lang w:val="en-US"/>
        </w:rPr>
        <w:t xml:space="preserve"> was in Novaesium (Neuss) from </w:t>
      </w:r>
      <w:r w:rsidR="00F51FC4" w:rsidRPr="00F45597">
        <w:rPr>
          <w:rFonts w:ascii="Times New Roman" w:hAnsi="Times New Roman"/>
          <w:sz w:val="24"/>
          <w:szCs w:val="24"/>
          <w:lang w:val="en-US"/>
        </w:rPr>
        <w:t xml:space="preserve">AD </w:t>
      </w:r>
      <w:r w:rsidR="00427577" w:rsidRPr="00F45597">
        <w:rPr>
          <w:rFonts w:ascii="Times New Roman" w:hAnsi="Times New Roman"/>
          <w:sz w:val="24"/>
          <w:szCs w:val="24"/>
          <w:lang w:val="en-US"/>
        </w:rPr>
        <w:t xml:space="preserve">71 to 100, then in Castra Vetera (Xanten) from </w:t>
      </w:r>
      <w:r w:rsidR="00F51FC4" w:rsidRPr="00F45597">
        <w:rPr>
          <w:rFonts w:ascii="Times New Roman" w:hAnsi="Times New Roman"/>
          <w:sz w:val="24"/>
          <w:szCs w:val="24"/>
          <w:lang w:val="en-US"/>
        </w:rPr>
        <w:t xml:space="preserve">AD </w:t>
      </w:r>
      <w:r w:rsidR="00427577" w:rsidRPr="00F45597">
        <w:rPr>
          <w:rFonts w:ascii="Times New Roman" w:hAnsi="Times New Roman"/>
          <w:sz w:val="24"/>
          <w:szCs w:val="24"/>
          <w:lang w:val="en-US"/>
        </w:rPr>
        <w:t>103 to 122</w:t>
      </w:r>
      <w:r w:rsidR="00F51FC4">
        <w:rPr>
          <w:rFonts w:ascii="Times New Roman" w:hAnsi="Times New Roman"/>
          <w:sz w:val="24"/>
          <w:szCs w:val="24"/>
          <w:lang w:val="en-US"/>
        </w:rPr>
        <w:t>,</w:t>
      </w:r>
      <w:r w:rsidR="00427577" w:rsidRPr="00F45597">
        <w:rPr>
          <w:rFonts w:ascii="Times New Roman" w:hAnsi="Times New Roman"/>
          <w:sz w:val="24"/>
          <w:szCs w:val="24"/>
          <w:lang w:val="en-US"/>
        </w:rPr>
        <w:t xml:space="preserve"> and finally in Eburacum (York). This is also relevant, because York is </w:t>
      </w:r>
      <w:r w:rsidR="00F51FC4">
        <w:rPr>
          <w:rFonts w:ascii="Times New Roman" w:hAnsi="Times New Roman"/>
          <w:sz w:val="24"/>
          <w:szCs w:val="24"/>
          <w:lang w:val="en-US"/>
        </w:rPr>
        <w:t>quite</w:t>
      </w:r>
      <w:r w:rsidR="00F51FC4"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near the site of Castleford</w:t>
      </w:r>
      <w:r w:rsidR="00F51FC4">
        <w:rPr>
          <w:rFonts w:ascii="Times New Roman" w:hAnsi="Times New Roman"/>
          <w:sz w:val="24"/>
          <w:szCs w:val="24"/>
          <w:lang w:val="en-US"/>
        </w:rPr>
        <w:t>—</w:t>
      </w:r>
      <w:r w:rsidR="00427577" w:rsidRPr="00F45597">
        <w:rPr>
          <w:rFonts w:ascii="Times New Roman" w:hAnsi="Times New Roman"/>
          <w:sz w:val="24"/>
          <w:szCs w:val="24"/>
          <w:lang w:val="en-US"/>
        </w:rPr>
        <w:t>the ancient Roman Lagentium</w:t>
      </w:r>
      <w:r w:rsidR="00F51FC4">
        <w:rPr>
          <w:rFonts w:ascii="Times New Roman" w:hAnsi="Times New Roman"/>
          <w:sz w:val="24"/>
          <w:szCs w:val="24"/>
          <w:lang w:val="en-US"/>
        </w:rPr>
        <w:t>—</w:t>
      </w:r>
      <w:r w:rsidR="00427577" w:rsidRPr="00F45597">
        <w:rPr>
          <w:rFonts w:ascii="Times New Roman" w:hAnsi="Times New Roman"/>
          <w:sz w:val="24"/>
          <w:szCs w:val="24"/>
          <w:lang w:val="en-US"/>
        </w:rPr>
        <w:t xml:space="preserve">where the </w:t>
      </w:r>
      <w:r w:rsidR="00F51FC4" w:rsidRPr="00F45597">
        <w:rPr>
          <w:rFonts w:ascii="Times New Roman" w:hAnsi="Times New Roman"/>
          <w:sz w:val="24"/>
          <w:szCs w:val="24"/>
          <w:lang w:val="en-US"/>
        </w:rPr>
        <w:t xml:space="preserve">enamel </w:t>
      </w:r>
      <w:r w:rsidR="00427577" w:rsidRPr="00F45597">
        <w:rPr>
          <w:rFonts w:ascii="Times New Roman" w:hAnsi="Times New Roman"/>
          <w:sz w:val="24"/>
          <w:szCs w:val="24"/>
          <w:lang w:val="en-US"/>
        </w:rPr>
        <w:t xml:space="preserve">molds were found. Finally, it’s important to remember that Philostratus </w:t>
      </w:r>
      <w:r w:rsidR="00F51FC4">
        <w:rPr>
          <w:rFonts w:ascii="Times New Roman" w:hAnsi="Times New Roman"/>
          <w:sz w:val="24"/>
          <w:szCs w:val="24"/>
          <w:lang w:val="en-US"/>
        </w:rPr>
        <w:t xml:space="preserve">personally </w:t>
      </w:r>
      <w:r w:rsidR="00427577" w:rsidRPr="00F45597">
        <w:rPr>
          <w:rFonts w:ascii="Times New Roman" w:hAnsi="Times New Roman"/>
          <w:sz w:val="24"/>
          <w:szCs w:val="24"/>
          <w:lang w:val="en-US"/>
        </w:rPr>
        <w:t>witness</w:t>
      </w:r>
      <w:r w:rsidR="00F51FC4">
        <w:rPr>
          <w:rFonts w:ascii="Times New Roman" w:hAnsi="Times New Roman"/>
          <w:sz w:val="24"/>
          <w:szCs w:val="24"/>
          <w:lang w:val="en-US"/>
        </w:rPr>
        <w:t>ed</w:t>
      </w:r>
      <w:r w:rsidR="00427577" w:rsidRPr="00F45597">
        <w:rPr>
          <w:rFonts w:ascii="Times New Roman" w:hAnsi="Times New Roman"/>
          <w:sz w:val="24"/>
          <w:szCs w:val="24"/>
          <w:lang w:val="en-US"/>
        </w:rPr>
        <w:t xml:space="preserve"> enameling and that his journey in Britain with Septimius Severus took place at the very beginning of the third century AD. With these premises, it</w:t>
      </w:r>
      <w:r w:rsidR="00C93635">
        <w:rPr>
          <w:rFonts w:ascii="Times New Roman" w:hAnsi="Times New Roman"/>
          <w:sz w:val="24"/>
          <w:szCs w:val="24"/>
          <w:lang w:val="en-US"/>
        </w:rPr>
        <w:t xml:space="preserve"> i</w:t>
      </w:r>
      <w:r w:rsidR="00427577" w:rsidRPr="00F45597">
        <w:rPr>
          <w:rFonts w:ascii="Times New Roman" w:hAnsi="Times New Roman"/>
          <w:sz w:val="24"/>
          <w:szCs w:val="24"/>
          <w:lang w:val="en-US"/>
        </w:rPr>
        <w:t xml:space="preserve">s possible to hypothesize that Ulpius Verinus bought the rooster near Hadrian’s Wall, </w:t>
      </w:r>
      <w:r w:rsidR="00F66FF6">
        <w:rPr>
          <w:rFonts w:ascii="Times New Roman" w:hAnsi="Times New Roman"/>
          <w:sz w:val="24"/>
          <w:szCs w:val="24"/>
          <w:lang w:val="en-US"/>
        </w:rPr>
        <w:t>brought it</w:t>
      </w:r>
      <w:r w:rsidR="00F66FF6"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back to Germany at the end of his service, and offered it to the local goddess Arcanua. If this theory </w:t>
      </w:r>
      <w:r w:rsidR="00C93635">
        <w:rPr>
          <w:rFonts w:ascii="Times New Roman" w:hAnsi="Times New Roman"/>
          <w:sz w:val="24"/>
          <w:szCs w:val="24"/>
          <w:lang w:val="en-US"/>
        </w:rPr>
        <w:t>is</w:t>
      </w:r>
      <w:r w:rsidR="00C93635"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plausible, it would mean that there was a workshop producing this kind of precious objects connected to the military service. </w:t>
      </w:r>
      <w:r w:rsidR="00C93635">
        <w:rPr>
          <w:rFonts w:ascii="Times New Roman" w:hAnsi="Times New Roman"/>
          <w:sz w:val="24"/>
          <w:szCs w:val="24"/>
          <w:lang w:val="en-US"/>
        </w:rPr>
        <w:t>Notably, five sites—</w:t>
      </w:r>
      <w:r w:rsidR="00427577" w:rsidRPr="00F45597">
        <w:rPr>
          <w:rFonts w:ascii="Times New Roman" w:hAnsi="Times New Roman"/>
          <w:sz w:val="24"/>
          <w:szCs w:val="24"/>
          <w:lang w:val="en-US"/>
        </w:rPr>
        <w:t xml:space="preserve">three </w:t>
      </w:r>
      <w:r w:rsidR="00C93635">
        <w:rPr>
          <w:rFonts w:ascii="Times New Roman" w:hAnsi="Times New Roman"/>
          <w:sz w:val="24"/>
          <w:szCs w:val="24"/>
          <w:lang w:val="en-US"/>
        </w:rPr>
        <w:t>in England and one each in Spain and France</w:t>
      </w:r>
      <w:r w:rsidR="00427577" w:rsidRPr="00F45597">
        <w:rPr>
          <w:rStyle w:val="EndnoteReference"/>
          <w:rFonts w:ascii="Times New Roman" w:hAnsi="Times New Roman"/>
          <w:sz w:val="24"/>
          <w:szCs w:val="24"/>
          <w:lang w:val="en-US"/>
        </w:rPr>
        <w:endnoteReference w:id="20"/>
      </w:r>
      <w:r w:rsidR="00C93635">
        <w:rPr>
          <w:rFonts w:ascii="Times New Roman" w:hAnsi="Times New Roman"/>
          <w:sz w:val="24"/>
          <w:szCs w:val="24"/>
          <w:lang w:val="en-US"/>
        </w:rPr>
        <w:t>—</w:t>
      </w:r>
      <w:r w:rsidR="00427577" w:rsidRPr="00F45597">
        <w:rPr>
          <w:rFonts w:ascii="Times New Roman" w:hAnsi="Times New Roman"/>
          <w:sz w:val="24"/>
          <w:szCs w:val="24"/>
          <w:lang w:val="en-US"/>
        </w:rPr>
        <w:t xml:space="preserve">have yielded small bowls that, in detail, are </w:t>
      </w:r>
      <w:r w:rsidR="00C93635">
        <w:rPr>
          <w:rFonts w:ascii="Times New Roman" w:hAnsi="Times New Roman"/>
          <w:sz w:val="24"/>
          <w:szCs w:val="24"/>
          <w:lang w:val="en-US"/>
        </w:rPr>
        <w:t>distinctive</w:t>
      </w:r>
      <w:r w:rsidR="00C93635" w:rsidRPr="00F45597">
        <w:rPr>
          <w:rFonts w:ascii="Times New Roman" w:hAnsi="Times New Roman"/>
          <w:sz w:val="24"/>
          <w:szCs w:val="24"/>
          <w:lang w:val="en-US"/>
        </w:rPr>
        <w:t xml:space="preserve"> </w:t>
      </w:r>
      <w:r w:rsidR="00C93635">
        <w:rPr>
          <w:rFonts w:ascii="Times New Roman" w:hAnsi="Times New Roman"/>
          <w:sz w:val="24"/>
          <w:szCs w:val="24"/>
          <w:lang w:val="en-US"/>
        </w:rPr>
        <w:t>in</w:t>
      </w:r>
      <w:r w:rsidR="00427577" w:rsidRPr="00F45597">
        <w:rPr>
          <w:rFonts w:ascii="Times New Roman" w:hAnsi="Times New Roman"/>
          <w:sz w:val="24"/>
          <w:szCs w:val="24"/>
          <w:lang w:val="en-US"/>
        </w:rPr>
        <w:t xml:space="preserve"> their decoration</w:t>
      </w:r>
      <w:r w:rsidR="00C93635">
        <w:rPr>
          <w:rFonts w:ascii="Times New Roman" w:hAnsi="Times New Roman"/>
          <w:sz w:val="24"/>
          <w:szCs w:val="24"/>
          <w:lang w:val="en-US"/>
        </w:rPr>
        <w:t>,</w:t>
      </w:r>
      <w:r w:rsidR="00C93635" w:rsidRPr="00C93635">
        <w:rPr>
          <w:rFonts w:ascii="Times New Roman" w:hAnsi="Times New Roman"/>
          <w:sz w:val="24"/>
          <w:szCs w:val="24"/>
          <w:lang w:val="en-US"/>
        </w:rPr>
        <w:t xml:space="preserve"> </w:t>
      </w:r>
      <w:r w:rsidR="00C93635">
        <w:rPr>
          <w:rFonts w:ascii="Times New Roman" w:hAnsi="Times New Roman"/>
          <w:sz w:val="24"/>
          <w:szCs w:val="24"/>
          <w:lang w:val="en-US"/>
        </w:rPr>
        <w:t>demonstrating</w:t>
      </w:r>
      <w:r w:rsidR="00C93635" w:rsidRPr="00F45597">
        <w:rPr>
          <w:rFonts w:ascii="Times New Roman" w:hAnsi="Times New Roman"/>
          <w:sz w:val="24"/>
          <w:szCs w:val="24"/>
          <w:lang w:val="en-US"/>
        </w:rPr>
        <w:t xml:space="preserve"> a link between enameled vessels and Hadrian’s Wall</w:t>
      </w:r>
      <w:r w:rsidR="00427577" w:rsidRPr="00F45597">
        <w:rPr>
          <w:rFonts w:ascii="Times New Roman" w:hAnsi="Times New Roman"/>
          <w:sz w:val="24"/>
          <w:szCs w:val="24"/>
          <w:lang w:val="en-US"/>
        </w:rPr>
        <w:t xml:space="preserve">. </w:t>
      </w:r>
      <w:r w:rsidR="00C93635">
        <w:rPr>
          <w:rFonts w:ascii="Times New Roman" w:hAnsi="Times New Roman"/>
          <w:sz w:val="24"/>
          <w:szCs w:val="24"/>
          <w:lang w:val="en-US"/>
        </w:rPr>
        <w:t>These objects</w:t>
      </w:r>
      <w:r w:rsidR="00C93635"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 xml:space="preserve">not only represent a stylized wall but also </w:t>
      </w:r>
      <w:r w:rsidR="00C93635">
        <w:rPr>
          <w:rFonts w:ascii="Times New Roman" w:hAnsi="Times New Roman"/>
          <w:sz w:val="24"/>
          <w:szCs w:val="24"/>
          <w:lang w:val="en-US"/>
        </w:rPr>
        <w:t>give us</w:t>
      </w:r>
      <w:r w:rsidR="00C93635" w:rsidRPr="00F45597">
        <w:rPr>
          <w:rFonts w:ascii="Times New Roman" w:hAnsi="Times New Roman"/>
          <w:sz w:val="24"/>
          <w:szCs w:val="24"/>
          <w:lang w:val="en-US"/>
        </w:rPr>
        <w:t xml:space="preserve"> </w:t>
      </w:r>
      <w:r w:rsidR="00427577" w:rsidRPr="00F45597">
        <w:rPr>
          <w:rFonts w:ascii="Times New Roman" w:hAnsi="Times New Roman"/>
          <w:sz w:val="24"/>
          <w:szCs w:val="24"/>
          <w:lang w:val="en-US"/>
        </w:rPr>
        <w:t>names that correspond to Roman forts along Hadrian’s Wall</w:t>
      </w:r>
      <w:r w:rsidR="00C93635">
        <w:rPr>
          <w:rFonts w:ascii="Times New Roman" w:hAnsi="Times New Roman"/>
          <w:sz w:val="24"/>
          <w:szCs w:val="24"/>
          <w:lang w:val="en-US"/>
        </w:rPr>
        <w:t>.</w:t>
      </w:r>
      <w:r w:rsidR="00427577" w:rsidRPr="00F45597">
        <w:rPr>
          <w:rFonts w:ascii="Times New Roman" w:hAnsi="Times New Roman"/>
          <w:sz w:val="24"/>
          <w:szCs w:val="24"/>
          <w:lang w:val="en-US"/>
        </w:rPr>
        <w:t xml:space="preserve"> </w:t>
      </w:r>
      <w:r w:rsidR="00C93635">
        <w:rPr>
          <w:rFonts w:ascii="Times New Roman" w:hAnsi="Times New Roman"/>
          <w:sz w:val="24"/>
          <w:szCs w:val="24"/>
          <w:lang w:val="en-US"/>
        </w:rPr>
        <w:t>They are currently interpreted as</w:t>
      </w:r>
      <w:r w:rsidR="00427577" w:rsidRPr="00F45597">
        <w:rPr>
          <w:rFonts w:ascii="Times New Roman" w:hAnsi="Times New Roman"/>
          <w:sz w:val="24"/>
          <w:szCs w:val="24"/>
          <w:lang w:val="en-US"/>
        </w:rPr>
        <w:t xml:space="preserve"> souvenirs from the Wall</w:t>
      </w:r>
      <w:r w:rsidR="00A345C5">
        <w:rPr>
          <w:rFonts w:ascii="Times New Roman" w:hAnsi="Times New Roman"/>
          <w:sz w:val="24"/>
          <w:szCs w:val="24"/>
          <w:lang w:val="en-US"/>
        </w:rPr>
        <w:t>,</w:t>
      </w:r>
      <w:r w:rsidR="00A345C5" w:rsidRPr="00A345C5">
        <w:rPr>
          <w:rFonts w:ascii="Times New Roman" w:hAnsi="Times New Roman"/>
          <w:sz w:val="24"/>
          <w:szCs w:val="24"/>
          <w:lang w:val="en-US"/>
        </w:rPr>
        <w:t xml:space="preserve"> </w:t>
      </w:r>
      <w:r w:rsidR="00A345C5">
        <w:rPr>
          <w:rFonts w:ascii="Times New Roman" w:hAnsi="Times New Roman"/>
          <w:sz w:val="24"/>
          <w:szCs w:val="24"/>
          <w:lang w:val="en-US"/>
        </w:rPr>
        <w:t>perhaps</w:t>
      </w:r>
      <w:r w:rsidR="00A345C5" w:rsidRPr="00F45597">
        <w:rPr>
          <w:rFonts w:ascii="Times New Roman" w:hAnsi="Times New Roman"/>
          <w:sz w:val="24"/>
          <w:szCs w:val="24"/>
          <w:lang w:val="en-US"/>
        </w:rPr>
        <w:t xml:space="preserve"> produced in an atelier near the Wall itself.</w:t>
      </w:r>
      <w:r w:rsidR="00427577" w:rsidRPr="00F45597">
        <w:rPr>
          <w:rStyle w:val="EndnoteReference"/>
          <w:rFonts w:ascii="Times New Roman" w:hAnsi="Times New Roman"/>
          <w:sz w:val="24"/>
          <w:szCs w:val="24"/>
          <w:lang w:val="en-US"/>
        </w:rPr>
        <w:endnoteReference w:id="21"/>
      </w:r>
      <w:r w:rsidR="00427577" w:rsidRPr="00F45597">
        <w:rPr>
          <w:rFonts w:ascii="Times New Roman" w:hAnsi="Times New Roman"/>
          <w:sz w:val="24"/>
          <w:szCs w:val="24"/>
          <w:lang w:val="en-US"/>
        </w:rPr>
        <w:t xml:space="preserve"> </w:t>
      </w:r>
    </w:p>
    <w:p w:rsidR="00427577" w:rsidRPr="00F45597" w:rsidRDefault="00427577" w:rsidP="00427577">
      <w:pPr>
        <w:spacing w:after="0" w:line="360" w:lineRule="auto"/>
        <w:contextualSpacing/>
        <w:jc w:val="left"/>
        <w:rPr>
          <w:rFonts w:ascii="Times New Roman" w:hAnsi="Times New Roman"/>
          <w:sz w:val="24"/>
          <w:szCs w:val="24"/>
          <w:lang w:val="en-US"/>
        </w:rPr>
      </w:pPr>
    </w:p>
    <w:p w:rsidR="007A2623" w:rsidRDefault="00A345C5" w:rsidP="00427577">
      <w:pPr>
        <w:spacing w:after="0" w:line="360" w:lineRule="auto"/>
        <w:jc w:val="left"/>
        <w:rPr>
          <w:rFonts w:ascii="Times New Roman" w:hAnsi="Times New Roman"/>
          <w:sz w:val="24"/>
          <w:szCs w:val="24"/>
          <w:lang w:val="en-US"/>
        </w:rPr>
      </w:pPr>
      <w:r>
        <w:rPr>
          <w:rFonts w:ascii="Times New Roman" w:hAnsi="Times New Roman"/>
          <w:sz w:val="24"/>
          <w:szCs w:val="24"/>
          <w:lang w:val="en-US"/>
        </w:rPr>
        <w:t>[A-head]Conclusion</w:t>
      </w:r>
    </w:p>
    <w:p w:rsidR="007A2623" w:rsidRDefault="007A2623" w:rsidP="00427577">
      <w:pPr>
        <w:spacing w:after="0" w:line="360" w:lineRule="auto"/>
        <w:jc w:val="left"/>
        <w:rPr>
          <w:rFonts w:ascii="Times New Roman" w:hAnsi="Times New Roman"/>
          <w:sz w:val="24"/>
          <w:szCs w:val="24"/>
          <w:lang w:val="en-US"/>
        </w:rPr>
      </w:pPr>
    </w:p>
    <w:p w:rsidR="00831D04" w:rsidRPr="00F45597" w:rsidRDefault="00427577" w:rsidP="00427577">
      <w:pPr>
        <w:spacing w:after="0" w:line="360" w:lineRule="auto"/>
        <w:jc w:val="left"/>
        <w:rPr>
          <w:rFonts w:ascii="Times New Roman" w:hAnsi="Times New Roman"/>
          <w:sz w:val="24"/>
          <w:szCs w:val="24"/>
          <w:lang w:val="en-US"/>
        </w:rPr>
      </w:pPr>
      <w:r w:rsidRPr="00F45597">
        <w:rPr>
          <w:rFonts w:ascii="Times New Roman" w:hAnsi="Times New Roman"/>
          <w:sz w:val="24"/>
          <w:szCs w:val="24"/>
          <w:lang w:val="en-US"/>
        </w:rPr>
        <w:t xml:space="preserve">To conclude, it is necessary to devote some words to the function of these artifacts. Surely, </w:t>
      </w:r>
      <w:r w:rsidR="00A345C5">
        <w:rPr>
          <w:rFonts w:ascii="Times New Roman" w:hAnsi="Times New Roman"/>
          <w:sz w:val="24"/>
          <w:szCs w:val="24"/>
          <w:lang w:val="en-US"/>
        </w:rPr>
        <w:t>given</w:t>
      </w:r>
      <w:r w:rsidR="00A345C5"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the difficulty of </w:t>
      </w:r>
      <w:r w:rsidR="00A345C5">
        <w:rPr>
          <w:rFonts w:ascii="Times New Roman" w:hAnsi="Times New Roman"/>
          <w:sz w:val="24"/>
          <w:szCs w:val="24"/>
          <w:lang w:val="en-US"/>
        </w:rPr>
        <w:t xml:space="preserve">their </w:t>
      </w:r>
      <w:r w:rsidRPr="00F45597">
        <w:rPr>
          <w:rFonts w:ascii="Times New Roman" w:hAnsi="Times New Roman"/>
          <w:sz w:val="24"/>
          <w:szCs w:val="24"/>
          <w:lang w:val="en-US"/>
        </w:rPr>
        <w:t xml:space="preserve">production and the preciousness of </w:t>
      </w:r>
      <w:r w:rsidR="00A345C5">
        <w:rPr>
          <w:rFonts w:ascii="Times New Roman" w:hAnsi="Times New Roman"/>
          <w:sz w:val="24"/>
          <w:szCs w:val="24"/>
          <w:lang w:val="en-US"/>
        </w:rPr>
        <w:t xml:space="preserve">their </w:t>
      </w:r>
      <w:r w:rsidRPr="00F45597">
        <w:rPr>
          <w:rFonts w:ascii="Times New Roman" w:hAnsi="Times New Roman"/>
          <w:sz w:val="24"/>
          <w:szCs w:val="24"/>
          <w:lang w:val="en-US"/>
        </w:rPr>
        <w:t xml:space="preserve">materials, they </w:t>
      </w:r>
      <w:r w:rsidR="00F66FF6">
        <w:rPr>
          <w:rFonts w:ascii="Times New Roman" w:hAnsi="Times New Roman"/>
          <w:sz w:val="24"/>
          <w:szCs w:val="24"/>
          <w:lang w:val="en-US"/>
        </w:rPr>
        <w:t>must</w:t>
      </w:r>
      <w:r w:rsidR="00F66FF6" w:rsidRPr="00F45597">
        <w:rPr>
          <w:rFonts w:ascii="Times New Roman" w:hAnsi="Times New Roman"/>
          <w:sz w:val="24"/>
          <w:szCs w:val="24"/>
          <w:lang w:val="en-US"/>
        </w:rPr>
        <w:t xml:space="preserve"> </w:t>
      </w:r>
      <w:r w:rsidRPr="00F45597">
        <w:rPr>
          <w:rFonts w:ascii="Times New Roman" w:hAnsi="Times New Roman"/>
          <w:sz w:val="24"/>
          <w:szCs w:val="24"/>
          <w:lang w:val="en-US"/>
        </w:rPr>
        <w:t>have been very expensive</w:t>
      </w:r>
      <w:r w:rsidR="00F66FF6">
        <w:rPr>
          <w:rFonts w:ascii="Times New Roman" w:hAnsi="Times New Roman"/>
          <w:sz w:val="24"/>
          <w:szCs w:val="24"/>
          <w:lang w:val="en-US"/>
        </w:rPr>
        <w:t>,</w:t>
      </w:r>
      <w:r w:rsidRPr="00F45597">
        <w:rPr>
          <w:rFonts w:ascii="Times New Roman" w:hAnsi="Times New Roman"/>
          <w:sz w:val="24"/>
          <w:szCs w:val="24"/>
          <w:lang w:val="en-US"/>
        </w:rPr>
        <w:t xml:space="preserve"> </w:t>
      </w:r>
      <w:r w:rsidR="00F66FF6">
        <w:rPr>
          <w:rFonts w:ascii="Times New Roman" w:hAnsi="Times New Roman"/>
          <w:sz w:val="24"/>
          <w:szCs w:val="24"/>
          <w:lang w:val="en-US"/>
        </w:rPr>
        <w:t>true luxury goods.</w:t>
      </w:r>
      <w:r w:rsidRPr="00F45597">
        <w:rPr>
          <w:rFonts w:ascii="Times New Roman" w:hAnsi="Times New Roman"/>
          <w:sz w:val="24"/>
          <w:szCs w:val="24"/>
          <w:lang w:val="en-US"/>
        </w:rPr>
        <w:t xml:space="preserve"> </w:t>
      </w:r>
      <w:r w:rsidR="00F66FF6">
        <w:rPr>
          <w:rFonts w:ascii="Times New Roman" w:hAnsi="Times New Roman"/>
          <w:sz w:val="24"/>
          <w:szCs w:val="24"/>
          <w:lang w:val="en-US"/>
        </w:rPr>
        <w:t>S</w:t>
      </w:r>
      <w:r w:rsidRPr="00F45597">
        <w:rPr>
          <w:rFonts w:ascii="Times New Roman" w:hAnsi="Times New Roman"/>
          <w:sz w:val="24"/>
          <w:szCs w:val="24"/>
          <w:lang w:val="en-US"/>
        </w:rPr>
        <w:t xml:space="preserve">cholars have proposed </w:t>
      </w:r>
      <w:r w:rsidR="00A345C5">
        <w:rPr>
          <w:rFonts w:ascii="Times New Roman" w:hAnsi="Times New Roman"/>
          <w:sz w:val="24"/>
          <w:szCs w:val="24"/>
          <w:lang w:val="en-US"/>
        </w:rPr>
        <w:t>a number of</w:t>
      </w:r>
      <w:r w:rsidR="00A345C5" w:rsidRPr="00F45597">
        <w:rPr>
          <w:rFonts w:ascii="Times New Roman" w:hAnsi="Times New Roman"/>
          <w:sz w:val="24"/>
          <w:szCs w:val="24"/>
          <w:lang w:val="en-US"/>
        </w:rPr>
        <w:t xml:space="preserve"> </w:t>
      </w:r>
      <w:r w:rsidRPr="00F45597">
        <w:rPr>
          <w:rFonts w:ascii="Times New Roman" w:hAnsi="Times New Roman"/>
          <w:sz w:val="24"/>
          <w:szCs w:val="24"/>
          <w:lang w:val="en-US"/>
        </w:rPr>
        <w:t xml:space="preserve">hypotheses about their use. The first and </w:t>
      </w:r>
      <w:r w:rsidR="00516543">
        <w:rPr>
          <w:rFonts w:ascii="Times New Roman" w:hAnsi="Times New Roman"/>
          <w:sz w:val="24"/>
          <w:szCs w:val="24"/>
          <w:lang w:val="en-US"/>
        </w:rPr>
        <w:t>least</w:t>
      </w:r>
      <w:r w:rsidR="00516543" w:rsidRPr="00F45597">
        <w:rPr>
          <w:rFonts w:ascii="Times New Roman" w:hAnsi="Times New Roman"/>
          <w:sz w:val="24"/>
          <w:szCs w:val="24"/>
          <w:lang w:val="en-US"/>
        </w:rPr>
        <w:t xml:space="preserve"> </w:t>
      </w:r>
      <w:r w:rsidRPr="00F45597">
        <w:rPr>
          <w:rFonts w:ascii="Times New Roman" w:hAnsi="Times New Roman"/>
          <w:sz w:val="24"/>
          <w:szCs w:val="24"/>
          <w:lang w:val="en-US"/>
        </w:rPr>
        <w:t>persuasive one asserts that the roosters could have been lamps, with the cavity in the back filled with oil</w:t>
      </w:r>
      <w:r w:rsidR="00A345C5">
        <w:rPr>
          <w:rFonts w:ascii="Times New Roman" w:hAnsi="Times New Roman"/>
          <w:sz w:val="24"/>
          <w:szCs w:val="24"/>
          <w:lang w:val="en-US"/>
        </w:rPr>
        <w:t>.</w:t>
      </w:r>
      <w:r w:rsidRPr="00F45597">
        <w:rPr>
          <w:rStyle w:val="EndnoteReference"/>
          <w:rFonts w:ascii="Times New Roman" w:hAnsi="Times New Roman"/>
          <w:sz w:val="24"/>
          <w:szCs w:val="24"/>
          <w:lang w:val="en-US"/>
        </w:rPr>
        <w:endnoteReference w:id="22"/>
      </w:r>
      <w:r w:rsidR="00831D04" w:rsidRPr="00F45597">
        <w:rPr>
          <w:rFonts w:ascii="Times New Roman" w:hAnsi="Times New Roman"/>
          <w:sz w:val="24"/>
          <w:szCs w:val="24"/>
          <w:lang w:val="en-US"/>
        </w:rPr>
        <w:t xml:space="preserve"> This is not possible for </w:t>
      </w:r>
      <w:r w:rsidR="00A345C5">
        <w:rPr>
          <w:rFonts w:ascii="Times New Roman" w:hAnsi="Times New Roman"/>
          <w:sz w:val="24"/>
          <w:szCs w:val="24"/>
          <w:lang w:val="en-US"/>
        </w:rPr>
        <w:t>several</w:t>
      </w:r>
      <w:r w:rsidR="00A345C5"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 xml:space="preserve">reasons: for example, it would have been too difficult to insert the wick along the body and to make it </w:t>
      </w:r>
      <w:r w:rsidR="00A345C5">
        <w:rPr>
          <w:rFonts w:ascii="Times New Roman" w:hAnsi="Times New Roman"/>
          <w:sz w:val="24"/>
          <w:szCs w:val="24"/>
          <w:lang w:val="en-US"/>
        </w:rPr>
        <w:t>come</w:t>
      </w:r>
      <w:r w:rsidR="00A345C5"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out from the beak; also, the fire could have damage</w:t>
      </w:r>
      <w:r w:rsidR="00A345C5">
        <w:rPr>
          <w:rFonts w:ascii="Times New Roman" w:hAnsi="Times New Roman"/>
          <w:sz w:val="24"/>
          <w:szCs w:val="24"/>
          <w:lang w:val="en-US"/>
        </w:rPr>
        <w:t>d</w:t>
      </w:r>
      <w:r w:rsidR="00831D04" w:rsidRPr="00F45597">
        <w:rPr>
          <w:rFonts w:ascii="Times New Roman" w:hAnsi="Times New Roman"/>
          <w:sz w:val="24"/>
          <w:szCs w:val="24"/>
          <w:lang w:val="en-US"/>
        </w:rPr>
        <w:t xml:space="preserve"> the object </w:t>
      </w:r>
      <w:r w:rsidR="00A345C5">
        <w:rPr>
          <w:rFonts w:ascii="Times New Roman" w:hAnsi="Times New Roman"/>
          <w:sz w:val="24"/>
          <w:szCs w:val="24"/>
          <w:lang w:val="en-US"/>
        </w:rPr>
        <w:t>causing</w:t>
      </w:r>
      <w:r w:rsidR="00F17D29" w:rsidRPr="00F45597">
        <w:rPr>
          <w:rFonts w:ascii="Times New Roman" w:hAnsi="Times New Roman"/>
          <w:sz w:val="24"/>
          <w:szCs w:val="24"/>
          <w:lang w:val="en-US"/>
        </w:rPr>
        <w:t xml:space="preserve"> the </w:t>
      </w:r>
      <w:r w:rsidR="00831D04" w:rsidRPr="00F45597">
        <w:rPr>
          <w:rFonts w:ascii="Times New Roman" w:hAnsi="Times New Roman"/>
          <w:sz w:val="24"/>
          <w:szCs w:val="24"/>
          <w:lang w:val="en-US"/>
        </w:rPr>
        <w:t>enamels</w:t>
      </w:r>
      <w:r w:rsidR="00A345C5">
        <w:rPr>
          <w:rFonts w:ascii="Times New Roman" w:hAnsi="Times New Roman"/>
          <w:sz w:val="24"/>
          <w:szCs w:val="24"/>
          <w:lang w:val="en-US"/>
        </w:rPr>
        <w:t xml:space="preserve"> to detach</w:t>
      </w:r>
      <w:r w:rsidR="00831D04" w:rsidRPr="00F45597">
        <w:rPr>
          <w:rFonts w:ascii="Times New Roman" w:hAnsi="Times New Roman"/>
          <w:sz w:val="24"/>
          <w:szCs w:val="24"/>
          <w:lang w:val="en-US"/>
        </w:rPr>
        <w:t xml:space="preserve">. Finally, it has been </w:t>
      </w:r>
      <w:r w:rsidR="00F17D29" w:rsidRPr="00F45597">
        <w:rPr>
          <w:rFonts w:ascii="Times New Roman" w:hAnsi="Times New Roman"/>
          <w:sz w:val="24"/>
          <w:szCs w:val="24"/>
          <w:lang w:val="en-US"/>
        </w:rPr>
        <w:t xml:space="preserve">shown </w:t>
      </w:r>
      <w:r w:rsidR="00831D04" w:rsidRPr="00F45597">
        <w:rPr>
          <w:rFonts w:ascii="Times New Roman" w:hAnsi="Times New Roman"/>
          <w:sz w:val="24"/>
          <w:szCs w:val="24"/>
          <w:lang w:val="en-US"/>
        </w:rPr>
        <w:t xml:space="preserve">that </w:t>
      </w:r>
      <w:r w:rsidR="00831D04" w:rsidRPr="00F45597">
        <w:rPr>
          <w:rFonts w:ascii="Times New Roman" w:hAnsi="Times New Roman"/>
          <w:sz w:val="24"/>
          <w:szCs w:val="24"/>
          <w:lang w:val="en-US"/>
        </w:rPr>
        <w:lastRenderedPageBreak/>
        <w:t xml:space="preserve">the spine was soldered to the back and that it </w:t>
      </w:r>
      <w:r w:rsidR="00F17D29" w:rsidRPr="00F45597">
        <w:rPr>
          <w:rFonts w:ascii="Times New Roman" w:hAnsi="Times New Roman"/>
          <w:sz w:val="24"/>
          <w:szCs w:val="24"/>
          <w:lang w:val="en-US"/>
        </w:rPr>
        <w:t xml:space="preserve">served </w:t>
      </w:r>
      <w:r w:rsidR="00831D04" w:rsidRPr="00F45597">
        <w:rPr>
          <w:rFonts w:ascii="Times New Roman" w:hAnsi="Times New Roman"/>
          <w:sz w:val="24"/>
          <w:szCs w:val="24"/>
          <w:lang w:val="en-US"/>
        </w:rPr>
        <w:t xml:space="preserve">to fix the tail, so the cavity was </w:t>
      </w:r>
      <w:r w:rsidR="00F17D29" w:rsidRPr="00F45597">
        <w:rPr>
          <w:rFonts w:ascii="Times New Roman" w:hAnsi="Times New Roman"/>
          <w:sz w:val="24"/>
          <w:szCs w:val="24"/>
          <w:lang w:val="en-US"/>
        </w:rPr>
        <w:t>not functional</w:t>
      </w:r>
      <w:r w:rsidR="00831D04" w:rsidRPr="00F45597">
        <w:rPr>
          <w:rFonts w:ascii="Times New Roman" w:hAnsi="Times New Roman"/>
          <w:sz w:val="24"/>
          <w:szCs w:val="24"/>
          <w:lang w:val="en-US"/>
        </w:rPr>
        <w:t xml:space="preserve">. This discovery, </w:t>
      </w:r>
      <w:r w:rsidR="00A345C5">
        <w:rPr>
          <w:rFonts w:ascii="Times New Roman" w:hAnsi="Times New Roman"/>
          <w:sz w:val="24"/>
          <w:szCs w:val="24"/>
          <w:lang w:val="en-US"/>
        </w:rPr>
        <w:t xml:space="preserve">made </w:t>
      </w:r>
      <w:r w:rsidR="00831D04" w:rsidRPr="00F45597">
        <w:rPr>
          <w:rFonts w:ascii="Times New Roman" w:hAnsi="Times New Roman"/>
          <w:sz w:val="24"/>
          <w:szCs w:val="24"/>
          <w:lang w:val="en-US"/>
        </w:rPr>
        <w:t xml:space="preserve">especially </w:t>
      </w:r>
      <w:r w:rsidR="00A345C5">
        <w:rPr>
          <w:rFonts w:ascii="Times New Roman" w:hAnsi="Times New Roman"/>
          <w:sz w:val="24"/>
          <w:szCs w:val="24"/>
          <w:lang w:val="en-US"/>
        </w:rPr>
        <w:t>clear by</w:t>
      </w:r>
      <w:r w:rsidR="00831D04" w:rsidRPr="00F45597">
        <w:rPr>
          <w:rFonts w:ascii="Times New Roman" w:hAnsi="Times New Roman"/>
          <w:sz w:val="24"/>
          <w:szCs w:val="24"/>
          <w:lang w:val="en-US"/>
        </w:rPr>
        <w:t xml:space="preserve"> the complete Cirencester specimen, leads </w:t>
      </w:r>
      <w:r w:rsidR="00A345C5">
        <w:rPr>
          <w:rFonts w:ascii="Times New Roman" w:hAnsi="Times New Roman"/>
          <w:sz w:val="24"/>
          <w:szCs w:val="24"/>
          <w:lang w:val="en-US"/>
        </w:rPr>
        <w:t xml:space="preserve">us </w:t>
      </w:r>
      <w:r w:rsidR="00831D04" w:rsidRPr="00F45597">
        <w:rPr>
          <w:rFonts w:ascii="Times New Roman" w:hAnsi="Times New Roman"/>
          <w:sz w:val="24"/>
          <w:szCs w:val="24"/>
          <w:lang w:val="en-US"/>
        </w:rPr>
        <w:t xml:space="preserve">also to </w:t>
      </w:r>
      <w:r w:rsidR="00A345C5">
        <w:rPr>
          <w:rFonts w:ascii="Times New Roman" w:hAnsi="Times New Roman"/>
          <w:sz w:val="24"/>
          <w:szCs w:val="24"/>
          <w:lang w:val="en-US"/>
        </w:rPr>
        <w:t>reject</w:t>
      </w:r>
      <w:r w:rsidR="00831D04" w:rsidRPr="00F45597">
        <w:rPr>
          <w:rFonts w:ascii="Times New Roman" w:hAnsi="Times New Roman"/>
          <w:sz w:val="24"/>
          <w:szCs w:val="24"/>
          <w:lang w:val="en-US"/>
        </w:rPr>
        <w:t xml:space="preserve"> the idea that</w:t>
      </w:r>
      <w:r w:rsidR="00F17D29" w:rsidRPr="00F45597">
        <w:rPr>
          <w:rFonts w:ascii="Times New Roman" w:hAnsi="Times New Roman"/>
          <w:sz w:val="24"/>
          <w:szCs w:val="24"/>
          <w:lang w:val="en-US"/>
        </w:rPr>
        <w:t xml:space="preserve"> these</w:t>
      </w:r>
      <w:r w:rsidR="00831D04" w:rsidRPr="00F45597">
        <w:rPr>
          <w:rFonts w:ascii="Times New Roman" w:hAnsi="Times New Roman"/>
          <w:sz w:val="24"/>
          <w:szCs w:val="24"/>
          <w:lang w:val="en-US"/>
        </w:rPr>
        <w:t xml:space="preserve"> roosters were boxes: they could not contain any kind of treasure, nor jewels like necklaces, earrings</w:t>
      </w:r>
      <w:r w:rsidR="00F17D29" w:rsidRPr="00F45597">
        <w:rPr>
          <w:rFonts w:ascii="Times New Roman" w:hAnsi="Times New Roman"/>
          <w:sz w:val="24"/>
          <w:szCs w:val="24"/>
          <w:lang w:val="en-US"/>
        </w:rPr>
        <w:t>,</w:t>
      </w:r>
      <w:r w:rsidR="00831D04" w:rsidRPr="00F45597">
        <w:rPr>
          <w:rFonts w:ascii="Times New Roman" w:hAnsi="Times New Roman"/>
          <w:sz w:val="24"/>
          <w:szCs w:val="24"/>
          <w:lang w:val="en-US"/>
        </w:rPr>
        <w:t xml:space="preserve"> or bracelets, nor spices, essences</w:t>
      </w:r>
      <w:r w:rsidR="00F17D29" w:rsidRPr="00F45597">
        <w:rPr>
          <w:rFonts w:ascii="Times New Roman" w:hAnsi="Times New Roman"/>
          <w:sz w:val="24"/>
          <w:szCs w:val="24"/>
          <w:lang w:val="en-US"/>
        </w:rPr>
        <w:t>,</w:t>
      </w:r>
      <w:r w:rsidR="00831D04" w:rsidRPr="00F45597">
        <w:rPr>
          <w:rFonts w:ascii="Times New Roman" w:hAnsi="Times New Roman"/>
          <w:sz w:val="24"/>
          <w:szCs w:val="24"/>
          <w:lang w:val="en-US"/>
        </w:rPr>
        <w:t xml:space="preserve"> </w:t>
      </w:r>
      <w:r w:rsidR="00516543">
        <w:rPr>
          <w:rFonts w:ascii="Times New Roman" w:hAnsi="Times New Roman"/>
          <w:sz w:val="24"/>
          <w:szCs w:val="24"/>
          <w:lang w:val="en-US"/>
        </w:rPr>
        <w:t>or</w:t>
      </w:r>
      <w:r w:rsidR="00516543"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 xml:space="preserve">incense. </w:t>
      </w:r>
      <w:r w:rsidR="00A345C5">
        <w:rPr>
          <w:rFonts w:ascii="Times New Roman" w:hAnsi="Times New Roman"/>
          <w:sz w:val="24"/>
          <w:szCs w:val="24"/>
          <w:lang w:val="en-US"/>
        </w:rPr>
        <w:t xml:space="preserve">This use having been </w:t>
      </w:r>
      <w:r w:rsidR="00031101">
        <w:rPr>
          <w:rFonts w:ascii="Times New Roman" w:hAnsi="Times New Roman"/>
          <w:sz w:val="24"/>
          <w:szCs w:val="24"/>
          <w:lang w:val="en-US"/>
        </w:rPr>
        <w:t>ruled out</w:t>
      </w:r>
      <w:r w:rsidR="00831D04" w:rsidRPr="00F45597">
        <w:rPr>
          <w:rFonts w:ascii="Times New Roman" w:hAnsi="Times New Roman"/>
          <w:sz w:val="24"/>
          <w:szCs w:val="24"/>
          <w:lang w:val="en-US"/>
        </w:rPr>
        <w:t xml:space="preserve">, the only </w:t>
      </w:r>
      <w:r w:rsidR="00031101">
        <w:rPr>
          <w:rFonts w:ascii="Times New Roman" w:hAnsi="Times New Roman"/>
          <w:sz w:val="24"/>
          <w:szCs w:val="24"/>
          <w:lang w:val="en-US"/>
        </w:rPr>
        <w:t>remaining</w:t>
      </w:r>
      <w:r w:rsidR="00031101"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possibility is that</w:t>
      </w:r>
      <w:r w:rsidR="00F17D29" w:rsidRPr="00F45597">
        <w:rPr>
          <w:rFonts w:ascii="Times New Roman" w:hAnsi="Times New Roman"/>
          <w:sz w:val="24"/>
          <w:szCs w:val="24"/>
          <w:lang w:val="en-US"/>
        </w:rPr>
        <w:t xml:space="preserve"> the</w:t>
      </w:r>
      <w:r w:rsidR="00831D04" w:rsidRPr="00F45597">
        <w:rPr>
          <w:rFonts w:ascii="Times New Roman" w:hAnsi="Times New Roman"/>
          <w:sz w:val="24"/>
          <w:szCs w:val="24"/>
          <w:lang w:val="en-US"/>
        </w:rPr>
        <w:t xml:space="preserve"> enameled roosters </w:t>
      </w:r>
      <w:r w:rsidR="00031101">
        <w:rPr>
          <w:rFonts w:ascii="Times New Roman" w:hAnsi="Times New Roman"/>
          <w:sz w:val="24"/>
          <w:szCs w:val="24"/>
          <w:lang w:val="en-US"/>
        </w:rPr>
        <w:t xml:space="preserve">were </w:t>
      </w:r>
      <w:r w:rsidR="00A345C5">
        <w:rPr>
          <w:rFonts w:ascii="Times New Roman" w:hAnsi="Times New Roman"/>
          <w:sz w:val="24"/>
          <w:szCs w:val="24"/>
          <w:lang w:val="en-US"/>
        </w:rPr>
        <w:t xml:space="preserve">not functional at all but </w:t>
      </w:r>
      <w:r w:rsidR="00831D04" w:rsidRPr="00F45597">
        <w:rPr>
          <w:rFonts w:ascii="Times New Roman" w:hAnsi="Times New Roman"/>
          <w:sz w:val="24"/>
          <w:szCs w:val="24"/>
          <w:lang w:val="en-US"/>
        </w:rPr>
        <w:t>were</w:t>
      </w:r>
      <w:r w:rsidR="00A345C5">
        <w:rPr>
          <w:rFonts w:ascii="Times New Roman" w:hAnsi="Times New Roman"/>
          <w:sz w:val="24"/>
          <w:szCs w:val="24"/>
          <w:lang w:val="en-US"/>
        </w:rPr>
        <w:t xml:space="preserve"> instead</w:t>
      </w:r>
      <w:r w:rsidR="00831D04" w:rsidRPr="00F45597">
        <w:rPr>
          <w:rFonts w:ascii="Times New Roman" w:hAnsi="Times New Roman"/>
          <w:sz w:val="24"/>
          <w:szCs w:val="24"/>
          <w:lang w:val="en-US"/>
        </w:rPr>
        <w:t xml:space="preserve"> beautiful decorative statuettes that were intended for private use as precious objects to display. This interpretation </w:t>
      </w:r>
      <w:r w:rsidR="00F17D29" w:rsidRPr="00F45597">
        <w:rPr>
          <w:rFonts w:ascii="Times New Roman" w:hAnsi="Times New Roman"/>
          <w:sz w:val="24"/>
          <w:szCs w:val="24"/>
          <w:lang w:val="en-US"/>
        </w:rPr>
        <w:t>is not all that</w:t>
      </w:r>
      <w:r w:rsidR="00831D04" w:rsidRPr="00F45597">
        <w:rPr>
          <w:rFonts w:ascii="Times New Roman" w:hAnsi="Times New Roman"/>
          <w:sz w:val="24"/>
          <w:szCs w:val="24"/>
          <w:lang w:val="en-US"/>
        </w:rPr>
        <w:t xml:space="preserve"> astonishing: </w:t>
      </w:r>
      <w:r w:rsidR="00F17D29" w:rsidRPr="00F45597">
        <w:rPr>
          <w:rFonts w:ascii="Times New Roman" w:hAnsi="Times New Roman"/>
          <w:sz w:val="24"/>
          <w:szCs w:val="24"/>
          <w:lang w:val="en-US"/>
        </w:rPr>
        <w:t xml:space="preserve">given </w:t>
      </w:r>
      <w:r w:rsidR="00831D04" w:rsidRPr="00F45597">
        <w:rPr>
          <w:rFonts w:ascii="Times New Roman" w:hAnsi="Times New Roman"/>
          <w:sz w:val="24"/>
          <w:szCs w:val="24"/>
          <w:lang w:val="en-US"/>
        </w:rPr>
        <w:t xml:space="preserve">the link between Mercury and the </w:t>
      </w:r>
      <w:r w:rsidR="00F17D29" w:rsidRPr="00F45597">
        <w:rPr>
          <w:rFonts w:ascii="Times New Roman" w:hAnsi="Times New Roman"/>
          <w:sz w:val="24"/>
          <w:szCs w:val="24"/>
          <w:lang w:val="en-US"/>
        </w:rPr>
        <w:t>a</w:t>
      </w:r>
      <w:r w:rsidR="00831D04" w:rsidRPr="00F45597">
        <w:rPr>
          <w:rFonts w:ascii="Times New Roman" w:hAnsi="Times New Roman"/>
          <w:sz w:val="24"/>
          <w:szCs w:val="24"/>
          <w:lang w:val="en-US"/>
        </w:rPr>
        <w:t>fterworld, the statuette of a rooster could have had an apotropaic value</w:t>
      </w:r>
      <w:r w:rsidR="00516543">
        <w:rPr>
          <w:rFonts w:ascii="Times New Roman" w:hAnsi="Times New Roman"/>
          <w:sz w:val="24"/>
          <w:szCs w:val="24"/>
          <w:lang w:val="en-US"/>
        </w:rPr>
        <w:t>:</w:t>
      </w:r>
      <w:r w:rsidR="00831D04" w:rsidRPr="00F45597">
        <w:rPr>
          <w:rFonts w:ascii="Times New Roman" w:hAnsi="Times New Roman"/>
          <w:sz w:val="24"/>
          <w:szCs w:val="24"/>
          <w:lang w:val="en-US"/>
        </w:rPr>
        <w:t xml:space="preserve"> keeping an object of this kind could have meant that the owner trusted the god for the journey at the end of his (or her) life. </w:t>
      </w:r>
      <w:r w:rsidR="00F17D29" w:rsidRPr="00F45597">
        <w:rPr>
          <w:rFonts w:ascii="Times New Roman" w:hAnsi="Times New Roman"/>
          <w:sz w:val="24"/>
          <w:szCs w:val="24"/>
          <w:lang w:val="en-US"/>
        </w:rPr>
        <w:t>Over time</w:t>
      </w:r>
      <w:r w:rsidR="00831D04" w:rsidRPr="00F45597">
        <w:rPr>
          <w:rFonts w:ascii="Times New Roman" w:hAnsi="Times New Roman"/>
          <w:sz w:val="24"/>
          <w:szCs w:val="24"/>
          <w:lang w:val="en-US"/>
        </w:rPr>
        <w:t xml:space="preserve">, this meaning </w:t>
      </w:r>
      <w:r w:rsidR="003F0539">
        <w:rPr>
          <w:rFonts w:ascii="Times New Roman" w:hAnsi="Times New Roman"/>
          <w:sz w:val="24"/>
          <w:szCs w:val="24"/>
          <w:lang w:val="en-US"/>
        </w:rPr>
        <w:t>was</w:t>
      </w:r>
      <w:r w:rsidR="003F0539"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forgotten and modified</w:t>
      </w:r>
      <w:r w:rsidR="003F0539">
        <w:rPr>
          <w:rFonts w:ascii="Times New Roman" w:hAnsi="Times New Roman"/>
          <w:sz w:val="24"/>
          <w:szCs w:val="24"/>
          <w:lang w:val="en-US"/>
        </w:rPr>
        <w:t>.</w:t>
      </w:r>
      <w:r w:rsidR="00831D04" w:rsidRPr="00F45597">
        <w:rPr>
          <w:rFonts w:ascii="Times New Roman" w:hAnsi="Times New Roman"/>
          <w:sz w:val="24"/>
          <w:szCs w:val="24"/>
          <w:lang w:val="en-US"/>
        </w:rPr>
        <w:t xml:space="preserve"> </w:t>
      </w:r>
      <w:r w:rsidR="003F0539">
        <w:rPr>
          <w:rFonts w:ascii="Times New Roman" w:hAnsi="Times New Roman"/>
          <w:sz w:val="24"/>
          <w:szCs w:val="24"/>
          <w:lang w:val="en-US"/>
        </w:rPr>
        <w:t>This allows us</w:t>
      </w:r>
      <w:r w:rsidR="00831D04" w:rsidRPr="00F45597">
        <w:rPr>
          <w:rFonts w:ascii="Times New Roman" w:hAnsi="Times New Roman"/>
          <w:sz w:val="24"/>
          <w:szCs w:val="24"/>
          <w:lang w:val="en-US"/>
        </w:rPr>
        <w:t xml:space="preserve"> to introduce a new </w:t>
      </w:r>
      <w:r w:rsidR="003F0539">
        <w:rPr>
          <w:rFonts w:ascii="Times New Roman" w:hAnsi="Times New Roman"/>
          <w:sz w:val="24"/>
          <w:szCs w:val="24"/>
          <w:lang w:val="en-US"/>
        </w:rPr>
        <w:t xml:space="preserve">and stirring </w:t>
      </w:r>
      <w:r w:rsidR="00831D04" w:rsidRPr="00F45597">
        <w:rPr>
          <w:rFonts w:ascii="Times New Roman" w:hAnsi="Times New Roman"/>
          <w:sz w:val="24"/>
          <w:szCs w:val="24"/>
          <w:lang w:val="en-US"/>
        </w:rPr>
        <w:t>hypothesis</w:t>
      </w:r>
      <w:r w:rsidR="003F0539">
        <w:rPr>
          <w:rFonts w:ascii="Times New Roman" w:hAnsi="Times New Roman"/>
          <w:sz w:val="24"/>
          <w:szCs w:val="24"/>
          <w:lang w:val="en-US"/>
        </w:rPr>
        <w:t>.</w:t>
      </w:r>
      <w:r w:rsidR="00831D04" w:rsidRPr="00F45597">
        <w:rPr>
          <w:rFonts w:ascii="Times New Roman" w:hAnsi="Times New Roman"/>
          <w:sz w:val="24"/>
          <w:szCs w:val="24"/>
          <w:lang w:val="en-US"/>
        </w:rPr>
        <w:t xml:space="preserve"> </w:t>
      </w:r>
      <w:r w:rsidR="003F0539">
        <w:rPr>
          <w:rFonts w:ascii="Times New Roman" w:hAnsi="Times New Roman"/>
          <w:sz w:val="24"/>
          <w:szCs w:val="24"/>
          <w:lang w:val="en-US"/>
        </w:rPr>
        <w:t>We know that t</w:t>
      </w:r>
      <w:r w:rsidR="00831D04" w:rsidRPr="00F45597">
        <w:rPr>
          <w:rFonts w:ascii="Times New Roman" w:hAnsi="Times New Roman"/>
          <w:sz w:val="24"/>
          <w:szCs w:val="24"/>
          <w:lang w:val="en-US"/>
        </w:rPr>
        <w:t xml:space="preserve">he bird </w:t>
      </w:r>
      <w:r w:rsidR="003F0539">
        <w:rPr>
          <w:rFonts w:ascii="Times New Roman" w:hAnsi="Times New Roman"/>
          <w:sz w:val="24"/>
          <w:szCs w:val="24"/>
          <w:lang w:val="en-US"/>
        </w:rPr>
        <w:t>has been</w:t>
      </w:r>
      <w:r w:rsidR="003F0539" w:rsidRPr="00F45597">
        <w:rPr>
          <w:rFonts w:ascii="Times New Roman" w:hAnsi="Times New Roman"/>
          <w:sz w:val="24"/>
          <w:szCs w:val="24"/>
          <w:lang w:val="en-US"/>
        </w:rPr>
        <w:t xml:space="preserve"> </w:t>
      </w:r>
      <w:r w:rsidR="00831D04" w:rsidRPr="00F45597">
        <w:rPr>
          <w:rFonts w:ascii="Times New Roman" w:hAnsi="Times New Roman"/>
          <w:sz w:val="24"/>
          <w:szCs w:val="24"/>
          <w:lang w:val="en-US"/>
        </w:rPr>
        <w:t xml:space="preserve">a symbol of passage or a channel </w:t>
      </w:r>
      <w:r w:rsidR="00F17D29" w:rsidRPr="00F45597">
        <w:rPr>
          <w:rFonts w:ascii="Times New Roman" w:hAnsi="Times New Roman"/>
          <w:sz w:val="24"/>
          <w:szCs w:val="24"/>
          <w:lang w:val="en-US"/>
        </w:rPr>
        <w:t xml:space="preserve">into </w:t>
      </w:r>
      <w:r w:rsidR="00831D04" w:rsidRPr="00F45597">
        <w:rPr>
          <w:rFonts w:ascii="Times New Roman" w:hAnsi="Times New Roman"/>
          <w:sz w:val="24"/>
          <w:szCs w:val="24"/>
          <w:lang w:val="en-US"/>
        </w:rPr>
        <w:t xml:space="preserve">another dimension since the beginnings of the Christian religion, but the innovation is that it’s no </w:t>
      </w:r>
      <w:r w:rsidR="00F17D29" w:rsidRPr="00F45597">
        <w:rPr>
          <w:rFonts w:ascii="Times New Roman" w:hAnsi="Times New Roman"/>
          <w:sz w:val="24"/>
          <w:szCs w:val="24"/>
          <w:lang w:val="en-US"/>
        </w:rPr>
        <w:t xml:space="preserve">longer </w:t>
      </w:r>
      <w:r w:rsidR="00831D04" w:rsidRPr="00F45597">
        <w:rPr>
          <w:rFonts w:ascii="Times New Roman" w:hAnsi="Times New Roman"/>
          <w:sz w:val="24"/>
          <w:szCs w:val="24"/>
          <w:lang w:val="en-US"/>
        </w:rPr>
        <w:t xml:space="preserve">represented by a rooster, </w:t>
      </w:r>
      <w:r w:rsidR="00F17D29" w:rsidRPr="00F45597">
        <w:rPr>
          <w:rFonts w:ascii="Times New Roman" w:hAnsi="Times New Roman"/>
          <w:sz w:val="24"/>
          <w:szCs w:val="24"/>
          <w:lang w:val="en-US"/>
        </w:rPr>
        <w:t xml:space="preserve">but rather </w:t>
      </w:r>
      <w:r w:rsidR="00831D04" w:rsidRPr="00F45597">
        <w:rPr>
          <w:rFonts w:ascii="Times New Roman" w:hAnsi="Times New Roman"/>
          <w:sz w:val="24"/>
          <w:szCs w:val="24"/>
          <w:lang w:val="en-US"/>
        </w:rPr>
        <w:t xml:space="preserve">by a dove. </w:t>
      </w:r>
      <w:r w:rsidR="00184672" w:rsidRPr="00F45597">
        <w:rPr>
          <w:rFonts w:ascii="Times New Roman" w:hAnsi="Times New Roman"/>
          <w:sz w:val="24"/>
          <w:szCs w:val="24"/>
          <w:lang w:val="en-US"/>
        </w:rPr>
        <w:t xml:space="preserve">Images of doves become more frequent </w:t>
      </w:r>
      <w:r w:rsidR="003F0539">
        <w:rPr>
          <w:rFonts w:ascii="Times New Roman" w:hAnsi="Times New Roman"/>
          <w:sz w:val="24"/>
          <w:szCs w:val="24"/>
          <w:lang w:val="en-US"/>
        </w:rPr>
        <w:t xml:space="preserve">over the centuries of Late Antiquity </w:t>
      </w:r>
      <w:r w:rsidR="00831D04" w:rsidRPr="00F45597">
        <w:rPr>
          <w:rFonts w:ascii="Times New Roman" w:hAnsi="Times New Roman"/>
          <w:sz w:val="24"/>
          <w:szCs w:val="24"/>
          <w:lang w:val="en-US"/>
        </w:rPr>
        <w:t xml:space="preserve">and </w:t>
      </w:r>
      <w:r w:rsidR="003F0539">
        <w:rPr>
          <w:rFonts w:ascii="Times New Roman" w:hAnsi="Times New Roman"/>
          <w:sz w:val="24"/>
          <w:szCs w:val="24"/>
          <w:lang w:val="en-US"/>
        </w:rPr>
        <w:t>by</w:t>
      </w:r>
      <w:r w:rsidR="00184672" w:rsidRPr="00F45597">
        <w:rPr>
          <w:rFonts w:ascii="Times New Roman" w:hAnsi="Times New Roman"/>
          <w:sz w:val="24"/>
          <w:szCs w:val="24"/>
          <w:lang w:val="en-US"/>
        </w:rPr>
        <w:t xml:space="preserve"> the Middle Ages—</w:t>
      </w:r>
      <w:r w:rsidR="00EC471E" w:rsidRPr="00F45597">
        <w:rPr>
          <w:rFonts w:ascii="Times New Roman" w:hAnsi="Times New Roman"/>
          <w:sz w:val="24"/>
          <w:szCs w:val="24"/>
          <w:lang w:val="en-US"/>
        </w:rPr>
        <w:t xml:space="preserve">between </w:t>
      </w:r>
      <w:r w:rsidR="00184672" w:rsidRPr="00F45597">
        <w:rPr>
          <w:rFonts w:ascii="Times New Roman" w:hAnsi="Times New Roman"/>
          <w:sz w:val="24"/>
          <w:szCs w:val="24"/>
          <w:lang w:val="en-US"/>
        </w:rPr>
        <w:t xml:space="preserve">the </w:t>
      </w:r>
      <w:r w:rsidR="003F0539">
        <w:rPr>
          <w:rFonts w:ascii="Times New Roman" w:hAnsi="Times New Roman"/>
          <w:sz w:val="24"/>
          <w:szCs w:val="24"/>
          <w:lang w:val="en-US"/>
        </w:rPr>
        <w:t>twelf</w:t>
      </w:r>
      <w:r w:rsidR="00831D04" w:rsidRPr="00F45597">
        <w:rPr>
          <w:rFonts w:ascii="Times New Roman" w:hAnsi="Times New Roman"/>
          <w:sz w:val="24"/>
          <w:szCs w:val="24"/>
          <w:lang w:val="en-US"/>
        </w:rPr>
        <w:t>th</w:t>
      </w:r>
      <w:r w:rsidR="00EC471E" w:rsidRPr="00F45597">
        <w:rPr>
          <w:rFonts w:ascii="Times New Roman" w:hAnsi="Times New Roman"/>
          <w:sz w:val="24"/>
          <w:szCs w:val="24"/>
          <w:lang w:val="en-US"/>
        </w:rPr>
        <w:t xml:space="preserve"> and </w:t>
      </w:r>
      <w:r w:rsidR="00184672" w:rsidRPr="00F45597">
        <w:rPr>
          <w:rFonts w:ascii="Times New Roman" w:hAnsi="Times New Roman"/>
          <w:sz w:val="24"/>
          <w:szCs w:val="24"/>
          <w:lang w:val="en-US"/>
        </w:rPr>
        <w:t xml:space="preserve">the </w:t>
      </w:r>
      <w:r w:rsidR="003F0539">
        <w:rPr>
          <w:rFonts w:ascii="Times New Roman" w:hAnsi="Times New Roman"/>
          <w:sz w:val="24"/>
          <w:szCs w:val="24"/>
          <w:lang w:val="en-US"/>
        </w:rPr>
        <w:t>thirteen</w:t>
      </w:r>
      <w:r w:rsidR="00831D04" w:rsidRPr="00F45597">
        <w:rPr>
          <w:rFonts w:ascii="Times New Roman" w:hAnsi="Times New Roman"/>
          <w:sz w:val="24"/>
          <w:szCs w:val="24"/>
          <w:lang w:val="en-US"/>
        </w:rPr>
        <w:t>th centur</w:t>
      </w:r>
      <w:r w:rsidR="00184672" w:rsidRPr="00F45597">
        <w:rPr>
          <w:rFonts w:ascii="Times New Roman" w:hAnsi="Times New Roman"/>
          <w:sz w:val="24"/>
          <w:szCs w:val="24"/>
          <w:lang w:val="en-US"/>
        </w:rPr>
        <w:t>ies—</w:t>
      </w:r>
      <w:r w:rsidR="00831D04" w:rsidRPr="00F45597">
        <w:rPr>
          <w:rFonts w:ascii="Times New Roman" w:hAnsi="Times New Roman"/>
          <w:sz w:val="24"/>
          <w:szCs w:val="24"/>
          <w:lang w:val="en-US"/>
        </w:rPr>
        <w:t xml:space="preserve">they will form a new type of liturgical furniture known as </w:t>
      </w:r>
      <w:r w:rsidR="003F0539">
        <w:rPr>
          <w:rFonts w:ascii="Times New Roman" w:hAnsi="Times New Roman"/>
          <w:sz w:val="24"/>
          <w:szCs w:val="24"/>
          <w:lang w:val="en-US"/>
        </w:rPr>
        <w:t>“e</w:t>
      </w:r>
      <w:r w:rsidR="00831D04" w:rsidRPr="00F45597">
        <w:rPr>
          <w:rFonts w:ascii="Times New Roman" w:hAnsi="Times New Roman"/>
          <w:sz w:val="24"/>
          <w:szCs w:val="24"/>
          <w:lang w:val="en-US"/>
        </w:rPr>
        <w:t xml:space="preserve">ucharistic </w:t>
      </w:r>
      <w:r w:rsidR="003F0539">
        <w:rPr>
          <w:rFonts w:ascii="Times New Roman" w:hAnsi="Times New Roman"/>
          <w:sz w:val="24"/>
          <w:szCs w:val="24"/>
          <w:lang w:val="en-US"/>
        </w:rPr>
        <w:t>d</w:t>
      </w:r>
      <w:r w:rsidR="00831D04" w:rsidRPr="00F45597">
        <w:rPr>
          <w:rFonts w:ascii="Times New Roman" w:hAnsi="Times New Roman"/>
          <w:sz w:val="24"/>
          <w:szCs w:val="24"/>
          <w:lang w:val="en-US"/>
        </w:rPr>
        <w:t>oves.</w:t>
      </w:r>
      <w:r w:rsidR="003F0539">
        <w:rPr>
          <w:rFonts w:ascii="Times New Roman" w:hAnsi="Times New Roman"/>
          <w:sz w:val="24"/>
          <w:szCs w:val="24"/>
          <w:lang w:val="en-US"/>
        </w:rPr>
        <w:t>”</w:t>
      </w:r>
      <w:r w:rsidR="001D2247">
        <w:rPr>
          <w:rStyle w:val="EndnoteReference"/>
          <w:rFonts w:ascii="Times New Roman" w:hAnsi="Times New Roman"/>
          <w:sz w:val="24"/>
          <w:szCs w:val="24"/>
          <w:lang w:val="en-US"/>
        </w:rPr>
        <w:endnoteReference w:id="23"/>
      </w:r>
      <w:r w:rsidR="00831D04" w:rsidRPr="00F45597">
        <w:rPr>
          <w:rFonts w:ascii="Times New Roman" w:hAnsi="Times New Roman"/>
          <w:sz w:val="24"/>
          <w:szCs w:val="24"/>
          <w:lang w:val="en-US"/>
        </w:rPr>
        <w:t xml:space="preserve"> The</w:t>
      </w:r>
      <w:r w:rsidR="003F0539">
        <w:rPr>
          <w:rFonts w:ascii="Times New Roman" w:hAnsi="Times New Roman"/>
          <w:sz w:val="24"/>
          <w:szCs w:val="24"/>
          <w:lang w:val="en-US"/>
        </w:rPr>
        <w:t>se</w:t>
      </w:r>
      <w:r w:rsidR="00831D04" w:rsidRPr="00F45597">
        <w:rPr>
          <w:rFonts w:ascii="Times New Roman" w:hAnsi="Times New Roman"/>
          <w:sz w:val="24"/>
          <w:szCs w:val="24"/>
          <w:lang w:val="en-US"/>
        </w:rPr>
        <w:t xml:space="preserve"> spread especially across France and</w:t>
      </w:r>
      <w:r w:rsidR="003F0539">
        <w:rPr>
          <w:rFonts w:ascii="Times New Roman" w:hAnsi="Times New Roman"/>
          <w:sz w:val="24"/>
          <w:szCs w:val="24"/>
          <w:lang w:val="en-US"/>
        </w:rPr>
        <w:t>,</w:t>
      </w:r>
      <w:r w:rsidR="00831D04" w:rsidRPr="00F45597">
        <w:rPr>
          <w:rFonts w:ascii="Times New Roman" w:hAnsi="Times New Roman"/>
          <w:sz w:val="24"/>
          <w:szCs w:val="24"/>
          <w:lang w:val="en-US"/>
        </w:rPr>
        <w:t xml:space="preserve"> most important</w:t>
      </w:r>
      <w:r w:rsidR="003F0539">
        <w:rPr>
          <w:rFonts w:ascii="Times New Roman" w:hAnsi="Times New Roman"/>
          <w:sz w:val="24"/>
          <w:szCs w:val="24"/>
          <w:lang w:val="en-US"/>
        </w:rPr>
        <w:t>ly,</w:t>
      </w:r>
      <w:r w:rsidR="00831D04" w:rsidRPr="00F45597">
        <w:rPr>
          <w:rFonts w:ascii="Times New Roman" w:hAnsi="Times New Roman"/>
          <w:sz w:val="24"/>
          <w:szCs w:val="24"/>
          <w:lang w:val="en-US"/>
        </w:rPr>
        <w:t xml:space="preserve"> </w:t>
      </w:r>
      <w:r w:rsidR="003F0539">
        <w:rPr>
          <w:rFonts w:ascii="Times New Roman" w:hAnsi="Times New Roman"/>
          <w:sz w:val="24"/>
          <w:szCs w:val="24"/>
          <w:lang w:val="en-US"/>
        </w:rPr>
        <w:t>show</w:t>
      </w:r>
      <w:r w:rsidR="00831D04" w:rsidRPr="00F45597">
        <w:rPr>
          <w:rFonts w:ascii="Times New Roman" w:hAnsi="Times New Roman"/>
          <w:sz w:val="24"/>
          <w:szCs w:val="24"/>
          <w:lang w:val="en-US"/>
        </w:rPr>
        <w:t xml:space="preserve"> similarities with </w:t>
      </w:r>
      <w:r w:rsidR="003F0539">
        <w:rPr>
          <w:rFonts w:ascii="Times New Roman" w:hAnsi="Times New Roman"/>
          <w:sz w:val="24"/>
          <w:szCs w:val="24"/>
          <w:lang w:val="en-US"/>
        </w:rPr>
        <w:t xml:space="preserve">the </w:t>
      </w:r>
      <w:r w:rsidR="00831D04" w:rsidRPr="00F45597">
        <w:rPr>
          <w:rFonts w:ascii="Times New Roman" w:hAnsi="Times New Roman"/>
          <w:sz w:val="24"/>
          <w:szCs w:val="24"/>
          <w:lang w:val="en-US"/>
        </w:rPr>
        <w:t>roosters</w:t>
      </w:r>
      <w:r w:rsidR="003F0539">
        <w:rPr>
          <w:rFonts w:ascii="Times New Roman" w:hAnsi="Times New Roman"/>
          <w:sz w:val="24"/>
          <w:szCs w:val="24"/>
          <w:lang w:val="en-US"/>
        </w:rPr>
        <w:t xml:space="preserve"> under discussion</w:t>
      </w:r>
      <w:r w:rsidR="00831D04" w:rsidRPr="00F45597">
        <w:rPr>
          <w:rFonts w:ascii="Times New Roman" w:hAnsi="Times New Roman"/>
          <w:sz w:val="24"/>
          <w:szCs w:val="24"/>
          <w:lang w:val="en-US"/>
        </w:rPr>
        <w:t>: they have a spiritual or religious meaning</w:t>
      </w:r>
      <w:r w:rsidR="003F0539">
        <w:rPr>
          <w:rFonts w:ascii="Times New Roman" w:hAnsi="Times New Roman"/>
          <w:sz w:val="24"/>
          <w:szCs w:val="24"/>
          <w:lang w:val="en-US"/>
        </w:rPr>
        <w:t>;</w:t>
      </w:r>
      <w:r w:rsidR="00831D04" w:rsidRPr="00F45597">
        <w:rPr>
          <w:rFonts w:ascii="Times New Roman" w:hAnsi="Times New Roman"/>
          <w:sz w:val="24"/>
          <w:szCs w:val="24"/>
          <w:lang w:val="en-US"/>
        </w:rPr>
        <w:t xml:space="preserve"> they are metallic birds composed </w:t>
      </w:r>
      <w:r w:rsidR="00184672" w:rsidRPr="00F45597">
        <w:rPr>
          <w:rFonts w:ascii="Times New Roman" w:hAnsi="Times New Roman"/>
          <w:sz w:val="24"/>
          <w:szCs w:val="24"/>
          <w:lang w:val="en-US"/>
        </w:rPr>
        <w:t xml:space="preserve">of joined </w:t>
      </w:r>
      <w:r w:rsidR="00831D04" w:rsidRPr="00F45597">
        <w:rPr>
          <w:rFonts w:ascii="Times New Roman" w:hAnsi="Times New Roman"/>
          <w:sz w:val="24"/>
          <w:szCs w:val="24"/>
          <w:lang w:val="en-US"/>
        </w:rPr>
        <w:t>pieces</w:t>
      </w:r>
      <w:r w:rsidR="003F0539">
        <w:rPr>
          <w:rFonts w:ascii="Times New Roman" w:hAnsi="Times New Roman"/>
          <w:sz w:val="24"/>
          <w:szCs w:val="24"/>
          <w:lang w:val="en-US"/>
        </w:rPr>
        <w:t>;</w:t>
      </w:r>
      <w:r w:rsidR="00831D04" w:rsidRPr="00F45597">
        <w:rPr>
          <w:rFonts w:ascii="Times New Roman" w:hAnsi="Times New Roman"/>
          <w:sz w:val="24"/>
          <w:szCs w:val="24"/>
          <w:lang w:val="en-US"/>
        </w:rPr>
        <w:t xml:space="preserve"> and especially they are enameled</w:t>
      </w:r>
      <w:r w:rsidR="00184672" w:rsidRPr="00F45597">
        <w:rPr>
          <w:rFonts w:ascii="Times New Roman" w:hAnsi="Times New Roman"/>
          <w:sz w:val="24"/>
          <w:szCs w:val="24"/>
          <w:lang w:val="en-US"/>
        </w:rPr>
        <w:t xml:space="preserve"> in</w:t>
      </w:r>
      <w:r w:rsidR="00831D04" w:rsidRPr="00F45597">
        <w:rPr>
          <w:rFonts w:ascii="Times New Roman" w:hAnsi="Times New Roman"/>
          <w:sz w:val="24"/>
          <w:szCs w:val="24"/>
          <w:lang w:val="en-US"/>
        </w:rPr>
        <w:t xml:space="preserve"> </w:t>
      </w:r>
      <w:r w:rsidR="00184672" w:rsidRPr="00F45597">
        <w:rPr>
          <w:rFonts w:ascii="Times New Roman" w:hAnsi="Times New Roman"/>
          <w:sz w:val="24"/>
          <w:szCs w:val="24"/>
          <w:lang w:val="en-US"/>
        </w:rPr>
        <w:t xml:space="preserve">champlevé technique </w:t>
      </w:r>
      <w:r w:rsidR="00831D04" w:rsidRPr="00F45597">
        <w:rPr>
          <w:rFonts w:ascii="Times New Roman" w:hAnsi="Times New Roman"/>
          <w:sz w:val="24"/>
          <w:szCs w:val="24"/>
          <w:lang w:val="en-US"/>
        </w:rPr>
        <w:t xml:space="preserve">(the most famous site of production </w:t>
      </w:r>
      <w:r w:rsidR="003F0539">
        <w:rPr>
          <w:rFonts w:ascii="Times New Roman" w:hAnsi="Times New Roman"/>
          <w:sz w:val="24"/>
          <w:szCs w:val="24"/>
          <w:lang w:val="en-US"/>
        </w:rPr>
        <w:t>was in</w:t>
      </w:r>
      <w:r w:rsidR="00831D04" w:rsidRPr="00F45597">
        <w:rPr>
          <w:rFonts w:ascii="Times New Roman" w:hAnsi="Times New Roman"/>
          <w:sz w:val="24"/>
          <w:szCs w:val="24"/>
          <w:lang w:val="en-US"/>
        </w:rPr>
        <w:t xml:space="preserve"> Limoges).</w:t>
      </w:r>
      <w:r w:rsidR="00632BEB">
        <w:rPr>
          <w:rStyle w:val="EndnoteReference"/>
          <w:rFonts w:ascii="Times New Roman" w:hAnsi="Times New Roman"/>
          <w:sz w:val="24"/>
          <w:szCs w:val="24"/>
          <w:lang w:val="en-US"/>
        </w:rPr>
        <w:endnoteReference w:id="24"/>
      </w:r>
      <w:r w:rsidR="00831D04" w:rsidRPr="00F45597">
        <w:rPr>
          <w:rFonts w:ascii="Times New Roman" w:hAnsi="Times New Roman"/>
          <w:sz w:val="24"/>
          <w:szCs w:val="24"/>
          <w:lang w:val="en-US"/>
        </w:rPr>
        <w:t xml:space="preserve"> </w:t>
      </w:r>
      <w:r w:rsidR="00516543">
        <w:rPr>
          <w:rFonts w:ascii="Times New Roman" w:hAnsi="Times New Roman"/>
          <w:sz w:val="24"/>
          <w:szCs w:val="24"/>
          <w:lang w:val="en-US"/>
        </w:rPr>
        <w:t>Hence</w:t>
      </w:r>
      <w:r w:rsidR="00831D04" w:rsidRPr="00F45597">
        <w:rPr>
          <w:rFonts w:ascii="Times New Roman" w:hAnsi="Times New Roman"/>
          <w:sz w:val="24"/>
          <w:szCs w:val="24"/>
          <w:lang w:val="en-US"/>
        </w:rPr>
        <w:t xml:space="preserve"> </w:t>
      </w:r>
      <w:r w:rsidR="00516543">
        <w:rPr>
          <w:rFonts w:ascii="Times New Roman" w:hAnsi="Times New Roman"/>
          <w:sz w:val="24"/>
          <w:szCs w:val="24"/>
          <w:lang w:val="en-US"/>
        </w:rPr>
        <w:t>it is</w:t>
      </w:r>
      <w:r w:rsidR="00831D04" w:rsidRPr="00F45597">
        <w:rPr>
          <w:rFonts w:ascii="Times New Roman" w:hAnsi="Times New Roman"/>
          <w:sz w:val="24"/>
          <w:szCs w:val="24"/>
          <w:lang w:val="en-US"/>
        </w:rPr>
        <w:t xml:space="preserve"> possible that, after </w:t>
      </w:r>
      <w:r w:rsidR="00D03096" w:rsidRPr="00F45597">
        <w:rPr>
          <w:rFonts w:ascii="Times New Roman" w:hAnsi="Times New Roman"/>
          <w:sz w:val="24"/>
          <w:szCs w:val="24"/>
          <w:lang w:val="en-US"/>
        </w:rPr>
        <w:t>the</w:t>
      </w:r>
      <w:r w:rsidR="00831D04" w:rsidRPr="00F45597">
        <w:rPr>
          <w:rFonts w:ascii="Times New Roman" w:hAnsi="Times New Roman"/>
          <w:sz w:val="24"/>
          <w:szCs w:val="24"/>
          <w:lang w:val="en-US"/>
        </w:rPr>
        <w:t xml:space="preserve"> role of roosters and the</w:t>
      </w:r>
      <w:r w:rsidR="00D03096" w:rsidRPr="00F45597">
        <w:rPr>
          <w:rFonts w:ascii="Times New Roman" w:hAnsi="Times New Roman"/>
          <w:sz w:val="24"/>
          <w:szCs w:val="24"/>
          <w:lang w:val="en-US"/>
        </w:rPr>
        <w:t>ir</w:t>
      </w:r>
      <w:r w:rsidR="00831D04" w:rsidRPr="00F45597">
        <w:rPr>
          <w:rFonts w:ascii="Times New Roman" w:hAnsi="Times New Roman"/>
          <w:sz w:val="24"/>
          <w:szCs w:val="24"/>
          <w:lang w:val="en-US"/>
        </w:rPr>
        <w:t xml:space="preserve"> </w:t>
      </w:r>
      <w:r w:rsidR="00D03096" w:rsidRPr="00F45597">
        <w:rPr>
          <w:rFonts w:ascii="Times New Roman" w:hAnsi="Times New Roman"/>
          <w:sz w:val="24"/>
          <w:szCs w:val="24"/>
          <w:lang w:val="en-US"/>
        </w:rPr>
        <w:t xml:space="preserve">association </w:t>
      </w:r>
      <w:r w:rsidR="00831D04" w:rsidRPr="00F45597">
        <w:rPr>
          <w:rFonts w:ascii="Times New Roman" w:hAnsi="Times New Roman"/>
          <w:sz w:val="24"/>
          <w:szCs w:val="24"/>
          <w:lang w:val="en-US"/>
        </w:rPr>
        <w:t>with Mercury</w:t>
      </w:r>
      <w:r w:rsidR="00D03096" w:rsidRPr="00F45597">
        <w:rPr>
          <w:rFonts w:ascii="Times New Roman" w:hAnsi="Times New Roman"/>
          <w:sz w:val="24"/>
          <w:szCs w:val="24"/>
          <w:lang w:val="en-US"/>
        </w:rPr>
        <w:t xml:space="preserve"> </w:t>
      </w:r>
      <w:r w:rsidR="00031101">
        <w:rPr>
          <w:rFonts w:ascii="Times New Roman" w:hAnsi="Times New Roman"/>
          <w:sz w:val="24"/>
          <w:szCs w:val="24"/>
          <w:lang w:val="en-US"/>
        </w:rPr>
        <w:t>became increasingly</w:t>
      </w:r>
      <w:r w:rsidR="00D03096" w:rsidRPr="00F45597">
        <w:rPr>
          <w:rFonts w:ascii="Times New Roman" w:hAnsi="Times New Roman"/>
          <w:sz w:val="24"/>
          <w:szCs w:val="24"/>
          <w:lang w:val="en-US"/>
        </w:rPr>
        <w:t xml:space="preserve"> obsolete</w:t>
      </w:r>
      <w:r w:rsidR="00831D04" w:rsidRPr="00F45597">
        <w:rPr>
          <w:rFonts w:ascii="Times New Roman" w:hAnsi="Times New Roman"/>
          <w:sz w:val="24"/>
          <w:szCs w:val="24"/>
          <w:lang w:val="en-US"/>
        </w:rPr>
        <w:t xml:space="preserve">, </w:t>
      </w:r>
      <w:r w:rsidR="00D03096" w:rsidRPr="00F45597">
        <w:rPr>
          <w:rFonts w:ascii="Times New Roman" w:hAnsi="Times New Roman"/>
          <w:sz w:val="24"/>
          <w:szCs w:val="24"/>
          <w:lang w:val="en-US"/>
        </w:rPr>
        <w:t xml:space="preserve">western </w:t>
      </w:r>
      <w:r w:rsidR="00831D04" w:rsidRPr="00F45597">
        <w:rPr>
          <w:rFonts w:ascii="Times New Roman" w:hAnsi="Times New Roman"/>
          <w:sz w:val="24"/>
          <w:szCs w:val="24"/>
          <w:lang w:val="en-US"/>
        </w:rPr>
        <w:t>Christian</w:t>
      </w:r>
      <w:r w:rsidR="00D03096" w:rsidRPr="00F45597">
        <w:rPr>
          <w:rFonts w:ascii="Times New Roman" w:hAnsi="Times New Roman"/>
          <w:sz w:val="24"/>
          <w:szCs w:val="24"/>
          <w:lang w:val="en-US"/>
        </w:rPr>
        <w:t>s</w:t>
      </w:r>
      <w:r w:rsidR="00831D04" w:rsidRPr="00F45597">
        <w:rPr>
          <w:rFonts w:ascii="Times New Roman" w:hAnsi="Times New Roman"/>
          <w:sz w:val="24"/>
          <w:szCs w:val="24"/>
          <w:lang w:val="en-US"/>
        </w:rPr>
        <w:t xml:space="preserve"> </w:t>
      </w:r>
      <w:r w:rsidR="00D03096" w:rsidRPr="00F45597">
        <w:rPr>
          <w:rFonts w:ascii="Times New Roman" w:hAnsi="Times New Roman"/>
          <w:sz w:val="24"/>
          <w:szCs w:val="24"/>
          <w:lang w:val="en-US"/>
        </w:rPr>
        <w:t xml:space="preserve">adopted </w:t>
      </w:r>
      <w:r w:rsidR="00831D04" w:rsidRPr="00F45597">
        <w:rPr>
          <w:rFonts w:ascii="Times New Roman" w:hAnsi="Times New Roman"/>
          <w:sz w:val="24"/>
          <w:szCs w:val="24"/>
          <w:lang w:val="en-US"/>
        </w:rPr>
        <w:t>and adapted a</w:t>
      </w:r>
      <w:r w:rsidR="00D03096" w:rsidRPr="00F45597">
        <w:rPr>
          <w:rFonts w:ascii="Times New Roman" w:hAnsi="Times New Roman"/>
          <w:sz w:val="24"/>
          <w:szCs w:val="24"/>
          <w:lang w:val="en-US"/>
        </w:rPr>
        <w:t>n ancient</w:t>
      </w:r>
      <w:r w:rsidR="00831D04" w:rsidRPr="00F45597">
        <w:rPr>
          <w:rFonts w:ascii="Times New Roman" w:hAnsi="Times New Roman"/>
          <w:sz w:val="24"/>
          <w:szCs w:val="24"/>
          <w:lang w:val="en-US"/>
        </w:rPr>
        <w:t xml:space="preserve"> model </w:t>
      </w:r>
      <w:r w:rsidR="00D03096" w:rsidRPr="00F45597">
        <w:rPr>
          <w:rFonts w:ascii="Times New Roman" w:hAnsi="Times New Roman"/>
          <w:sz w:val="24"/>
          <w:szCs w:val="24"/>
          <w:lang w:val="en-US"/>
        </w:rPr>
        <w:t>for their own liturgical needs</w:t>
      </w:r>
      <w:r w:rsidR="00516543">
        <w:rPr>
          <w:rFonts w:ascii="Times New Roman" w:hAnsi="Times New Roman"/>
          <w:sz w:val="24"/>
          <w:szCs w:val="24"/>
          <w:lang w:val="en-US"/>
        </w:rPr>
        <w:t>.</w:t>
      </w:r>
      <w:r w:rsidR="00831D04" w:rsidRPr="00F45597">
        <w:rPr>
          <w:rFonts w:ascii="Times New Roman" w:hAnsi="Times New Roman"/>
          <w:sz w:val="24"/>
          <w:szCs w:val="24"/>
          <w:lang w:val="en-US"/>
        </w:rPr>
        <w:t xml:space="preserve"> Surely, this wouldn’t be the first case.</w:t>
      </w:r>
    </w:p>
    <w:p w:rsidR="00831D04" w:rsidRPr="00F45597" w:rsidRDefault="00831D04" w:rsidP="00427577">
      <w:pPr>
        <w:spacing w:after="0" w:line="360" w:lineRule="auto"/>
        <w:jc w:val="left"/>
        <w:rPr>
          <w:rFonts w:ascii="Times New Roman" w:hAnsi="Times New Roman"/>
          <w:sz w:val="24"/>
          <w:szCs w:val="24"/>
          <w:lang w:val="en-US"/>
        </w:rPr>
      </w:pPr>
    </w:p>
    <w:p w:rsidR="00831D04" w:rsidRDefault="00427577" w:rsidP="00427577">
      <w:pPr>
        <w:spacing w:after="0" w:line="360" w:lineRule="auto"/>
        <w:jc w:val="left"/>
        <w:rPr>
          <w:rFonts w:ascii="Times New Roman" w:hAnsi="Times New Roman"/>
          <w:sz w:val="24"/>
          <w:szCs w:val="24"/>
          <w:lang w:val="en-US"/>
        </w:rPr>
      </w:pPr>
      <w:r>
        <w:rPr>
          <w:rFonts w:ascii="Times New Roman" w:hAnsi="Times New Roman"/>
          <w:sz w:val="24"/>
          <w:szCs w:val="24"/>
          <w:lang w:val="en-US"/>
        </w:rPr>
        <w:t>[A-head]Bibliography</w:t>
      </w:r>
    </w:p>
    <w:p w:rsidR="00427577" w:rsidRPr="00F45597" w:rsidRDefault="00427577" w:rsidP="00427577">
      <w:pPr>
        <w:spacing w:after="0" w:line="360" w:lineRule="auto"/>
        <w:jc w:val="left"/>
        <w:rPr>
          <w:rFonts w:ascii="Times New Roman" w:hAnsi="Times New Roman"/>
          <w:sz w:val="24"/>
          <w:szCs w:val="24"/>
          <w:lang w:val="en-US"/>
        </w:rPr>
      </w:pPr>
      <w:r>
        <w:rPr>
          <w:rFonts w:ascii="Times New Roman" w:hAnsi="Times New Roman"/>
          <w:sz w:val="24"/>
          <w:szCs w:val="24"/>
          <w:lang w:val="en-US"/>
        </w:rPr>
        <w:t>[bibliography]</w:t>
      </w:r>
    </w:p>
    <w:p w:rsidR="006055F6" w:rsidRDefault="006055F6" w:rsidP="00427577">
      <w:pPr>
        <w:spacing w:after="0" w:line="360" w:lineRule="auto"/>
        <w:contextualSpacing/>
        <w:jc w:val="left"/>
        <w:rPr>
          <w:rFonts w:ascii="Times New Roman" w:hAnsi="Times New Roman"/>
          <w:sz w:val="24"/>
          <w:szCs w:val="24"/>
          <w:lang w:val="en-US"/>
        </w:rPr>
      </w:pPr>
      <w:proofErr w:type="spellStart"/>
      <w:r>
        <w:rPr>
          <w:rFonts w:ascii="Times New Roman" w:hAnsi="Times New Roman"/>
          <w:sz w:val="24"/>
          <w:szCs w:val="24"/>
          <w:lang w:val="en-US"/>
        </w:rPr>
        <w:t>Barral</w:t>
      </w:r>
      <w:proofErr w:type="spellEnd"/>
      <w:r>
        <w:rPr>
          <w:rFonts w:ascii="Times New Roman" w:hAnsi="Times New Roman"/>
          <w:sz w:val="24"/>
          <w:szCs w:val="24"/>
          <w:lang w:val="en-US"/>
        </w:rPr>
        <w:t xml:space="preserve"> and </w:t>
      </w:r>
      <w:proofErr w:type="spellStart"/>
      <w:r w:rsidRPr="00F45597">
        <w:rPr>
          <w:rFonts w:ascii="Times New Roman" w:hAnsi="Times New Roman"/>
          <w:sz w:val="24"/>
          <w:szCs w:val="24"/>
          <w:lang w:val="en-US"/>
        </w:rPr>
        <w:t>Joly</w:t>
      </w:r>
      <w:proofErr w:type="spellEnd"/>
      <w:r w:rsidRPr="00F45597">
        <w:rPr>
          <w:rFonts w:ascii="Times New Roman" w:hAnsi="Times New Roman"/>
          <w:sz w:val="24"/>
          <w:szCs w:val="24"/>
          <w:lang w:val="en-US"/>
        </w:rPr>
        <w:t xml:space="preserve"> 2011</w:t>
      </w:r>
    </w:p>
    <w:p w:rsidR="00831D04" w:rsidRPr="00F45597" w:rsidRDefault="00831D04" w:rsidP="00427577">
      <w:pPr>
        <w:spacing w:after="0" w:line="360" w:lineRule="auto"/>
        <w:contextualSpacing/>
        <w:jc w:val="left"/>
        <w:rPr>
          <w:rFonts w:ascii="Times New Roman" w:hAnsi="Times New Roman"/>
          <w:sz w:val="24"/>
          <w:szCs w:val="24"/>
          <w:lang w:val="en-US"/>
        </w:rPr>
      </w:pPr>
      <w:proofErr w:type="spellStart"/>
      <w:r w:rsidRPr="00F45597">
        <w:rPr>
          <w:rFonts w:ascii="Times New Roman" w:hAnsi="Times New Roman"/>
          <w:sz w:val="24"/>
          <w:szCs w:val="24"/>
          <w:lang w:val="en-US"/>
        </w:rPr>
        <w:t>Barral</w:t>
      </w:r>
      <w:proofErr w:type="spellEnd"/>
      <w:r w:rsidRPr="00F45597">
        <w:rPr>
          <w:rFonts w:ascii="Times New Roman" w:hAnsi="Times New Roman"/>
          <w:sz w:val="24"/>
          <w:szCs w:val="24"/>
          <w:lang w:val="en-US"/>
        </w:rPr>
        <w:t xml:space="preserve">, P., and M. </w:t>
      </w:r>
      <w:proofErr w:type="spellStart"/>
      <w:r w:rsidRPr="00F45597">
        <w:rPr>
          <w:rFonts w:ascii="Times New Roman" w:hAnsi="Times New Roman"/>
          <w:sz w:val="24"/>
          <w:szCs w:val="24"/>
          <w:lang w:val="en-US"/>
        </w:rPr>
        <w:t>Joly</w:t>
      </w:r>
      <w:proofErr w:type="spellEnd"/>
      <w:r w:rsidR="006055F6">
        <w:rPr>
          <w:rFonts w:ascii="Times New Roman" w:hAnsi="Times New Roman"/>
          <w:sz w:val="24"/>
          <w:szCs w:val="24"/>
          <w:lang w:val="en-US"/>
        </w:rPr>
        <w:t>.</w:t>
      </w:r>
      <w:r w:rsidRPr="00F45597">
        <w:rPr>
          <w:rFonts w:ascii="Times New Roman" w:hAnsi="Times New Roman"/>
          <w:sz w:val="24"/>
          <w:szCs w:val="24"/>
          <w:lang w:val="en-US"/>
        </w:rPr>
        <w:t xml:space="preserve"> 2011. “Le </w:t>
      </w:r>
      <w:proofErr w:type="spellStart"/>
      <w:r w:rsidRPr="00F45597">
        <w:rPr>
          <w:rFonts w:ascii="Times New Roman" w:hAnsi="Times New Roman"/>
          <w:sz w:val="24"/>
          <w:szCs w:val="24"/>
          <w:lang w:val="en-US"/>
        </w:rPr>
        <w:t>sanctuaire</w:t>
      </w:r>
      <w:proofErr w:type="spellEnd"/>
      <w:r w:rsidRPr="00F45597">
        <w:rPr>
          <w:rFonts w:ascii="Times New Roman" w:hAnsi="Times New Roman"/>
          <w:sz w:val="24"/>
          <w:szCs w:val="24"/>
          <w:lang w:val="en-US"/>
        </w:rPr>
        <w:t xml:space="preserve"> de Mirebeau-</w:t>
      </w:r>
      <w:proofErr w:type="spellStart"/>
      <w:r w:rsidRPr="00F45597">
        <w:rPr>
          <w:rFonts w:ascii="Times New Roman" w:hAnsi="Times New Roman"/>
          <w:sz w:val="24"/>
          <w:szCs w:val="24"/>
          <w:lang w:val="en-US"/>
        </w:rPr>
        <w:t>sur</w:t>
      </w:r>
      <w:proofErr w:type="spellEnd"/>
      <w:r w:rsidRPr="00F45597">
        <w:rPr>
          <w:rFonts w:ascii="Times New Roman" w:hAnsi="Times New Roman"/>
          <w:sz w:val="24"/>
          <w:szCs w:val="24"/>
          <w:lang w:val="en-US"/>
        </w:rPr>
        <w:t>-</w:t>
      </w:r>
      <w:proofErr w:type="spellStart"/>
      <w:r w:rsidRPr="00F45597">
        <w:rPr>
          <w:rFonts w:ascii="Times New Roman" w:hAnsi="Times New Roman"/>
          <w:sz w:val="24"/>
          <w:szCs w:val="24"/>
          <w:lang w:val="en-US"/>
        </w:rPr>
        <w:t>Bèze</w:t>
      </w:r>
      <w:proofErr w:type="spellEnd"/>
      <w:r w:rsidRPr="00F45597">
        <w:rPr>
          <w:rFonts w:ascii="Times New Roman" w:hAnsi="Times New Roman"/>
          <w:sz w:val="24"/>
          <w:szCs w:val="24"/>
          <w:lang w:val="en-US"/>
        </w:rPr>
        <w:t xml:space="preserve">.” In </w:t>
      </w:r>
      <w:r w:rsidRPr="00F45597">
        <w:rPr>
          <w:rFonts w:ascii="Times New Roman" w:hAnsi="Times New Roman"/>
          <w:i/>
          <w:sz w:val="24"/>
          <w:szCs w:val="24"/>
          <w:lang w:val="en-US"/>
        </w:rPr>
        <w:t xml:space="preserve">Aspects de la </w:t>
      </w:r>
      <w:proofErr w:type="spellStart"/>
      <w:r w:rsidRPr="00F45597">
        <w:rPr>
          <w:rFonts w:ascii="Times New Roman" w:hAnsi="Times New Roman"/>
          <w:i/>
          <w:sz w:val="24"/>
          <w:szCs w:val="24"/>
          <w:lang w:val="en-US"/>
        </w:rPr>
        <w:t>romanisation</w:t>
      </w:r>
      <w:proofErr w:type="spellEnd"/>
      <w:r w:rsidRPr="00F45597">
        <w:rPr>
          <w:rFonts w:ascii="Times New Roman" w:hAnsi="Times New Roman"/>
          <w:i/>
          <w:sz w:val="24"/>
          <w:szCs w:val="24"/>
          <w:lang w:val="en-US"/>
        </w:rPr>
        <w:t xml:space="preserve"> </w:t>
      </w:r>
      <w:proofErr w:type="spellStart"/>
      <w:r w:rsidRPr="00F45597">
        <w:rPr>
          <w:rFonts w:ascii="Times New Roman" w:hAnsi="Times New Roman"/>
          <w:i/>
          <w:sz w:val="24"/>
          <w:szCs w:val="24"/>
          <w:lang w:val="en-US"/>
        </w:rPr>
        <w:t>dans</w:t>
      </w:r>
      <w:proofErr w:type="spellEnd"/>
      <w:r w:rsidRPr="00F45597">
        <w:rPr>
          <w:rFonts w:ascii="Times New Roman" w:hAnsi="Times New Roman"/>
          <w:i/>
          <w:sz w:val="24"/>
          <w:szCs w:val="24"/>
          <w:lang w:val="en-US"/>
        </w:rPr>
        <w:t xml:space="preserve"> </w:t>
      </w:r>
      <w:proofErr w:type="spellStart"/>
      <w:r w:rsidRPr="00F45597">
        <w:rPr>
          <w:rFonts w:ascii="Times New Roman" w:hAnsi="Times New Roman"/>
          <w:i/>
          <w:sz w:val="24"/>
          <w:szCs w:val="24"/>
          <w:lang w:val="en-US"/>
        </w:rPr>
        <w:t>l’Est</w:t>
      </w:r>
      <w:proofErr w:type="spellEnd"/>
      <w:r w:rsidRPr="00F45597">
        <w:rPr>
          <w:rFonts w:ascii="Times New Roman" w:hAnsi="Times New Roman"/>
          <w:i/>
          <w:sz w:val="24"/>
          <w:szCs w:val="24"/>
          <w:lang w:val="en-US"/>
        </w:rPr>
        <w:t xml:space="preserve"> de la </w:t>
      </w:r>
      <w:proofErr w:type="spellStart"/>
      <w:r w:rsidRPr="00F45597">
        <w:rPr>
          <w:rFonts w:ascii="Times New Roman" w:hAnsi="Times New Roman"/>
          <w:i/>
          <w:sz w:val="24"/>
          <w:szCs w:val="24"/>
          <w:lang w:val="en-US"/>
        </w:rPr>
        <w:t>Gaule</w:t>
      </w:r>
      <w:proofErr w:type="spellEnd"/>
      <w:r w:rsidRPr="00F45597">
        <w:rPr>
          <w:rFonts w:ascii="Times New Roman" w:hAnsi="Times New Roman"/>
          <w:sz w:val="24"/>
          <w:szCs w:val="24"/>
          <w:lang w:val="en-US"/>
        </w:rPr>
        <w:t>, ed</w:t>
      </w:r>
      <w:r w:rsidR="006055F6">
        <w:rPr>
          <w:rFonts w:ascii="Times New Roman" w:hAnsi="Times New Roman"/>
          <w:sz w:val="24"/>
          <w:szCs w:val="24"/>
          <w:lang w:val="en-US"/>
        </w:rPr>
        <w:t>.</w:t>
      </w:r>
      <w:r w:rsidRPr="00F45597">
        <w:rPr>
          <w:rFonts w:ascii="Times New Roman" w:hAnsi="Times New Roman"/>
          <w:sz w:val="24"/>
          <w:szCs w:val="24"/>
          <w:lang w:val="en-US"/>
        </w:rPr>
        <w:t xml:space="preserve"> M. </w:t>
      </w:r>
      <w:proofErr w:type="spellStart"/>
      <w:r w:rsidRPr="00F45597">
        <w:rPr>
          <w:rFonts w:ascii="Times New Roman" w:hAnsi="Times New Roman"/>
          <w:sz w:val="24"/>
          <w:szCs w:val="24"/>
          <w:lang w:val="en-US"/>
        </w:rPr>
        <w:t>Redde</w:t>
      </w:r>
      <w:proofErr w:type="spellEnd"/>
      <w:r w:rsidRPr="00F45597">
        <w:rPr>
          <w:rFonts w:ascii="Times New Roman" w:hAnsi="Times New Roman"/>
          <w:sz w:val="24"/>
          <w:szCs w:val="24"/>
          <w:lang w:val="en-US"/>
        </w:rPr>
        <w:t xml:space="preserve">, P. </w:t>
      </w:r>
      <w:proofErr w:type="spellStart"/>
      <w:r w:rsidRPr="00F45597">
        <w:rPr>
          <w:rFonts w:ascii="Times New Roman" w:hAnsi="Times New Roman"/>
          <w:sz w:val="24"/>
          <w:szCs w:val="24"/>
          <w:lang w:val="en-US"/>
        </w:rPr>
        <w:t>Barral</w:t>
      </w:r>
      <w:proofErr w:type="spellEnd"/>
      <w:r w:rsidRPr="00F45597">
        <w:rPr>
          <w:rFonts w:ascii="Times New Roman" w:hAnsi="Times New Roman"/>
          <w:sz w:val="24"/>
          <w:szCs w:val="24"/>
          <w:lang w:val="en-US"/>
        </w:rPr>
        <w:t xml:space="preserve">, F. </w:t>
      </w:r>
      <w:proofErr w:type="spellStart"/>
      <w:r w:rsidRPr="00F45597">
        <w:rPr>
          <w:rFonts w:ascii="Times New Roman" w:hAnsi="Times New Roman"/>
          <w:sz w:val="24"/>
          <w:szCs w:val="24"/>
          <w:lang w:val="en-US"/>
        </w:rPr>
        <w:t>Favory</w:t>
      </w:r>
      <w:proofErr w:type="spellEnd"/>
      <w:r w:rsidRPr="00F45597">
        <w:rPr>
          <w:rFonts w:ascii="Times New Roman" w:hAnsi="Times New Roman"/>
          <w:sz w:val="24"/>
          <w:szCs w:val="24"/>
          <w:lang w:val="en-US"/>
        </w:rPr>
        <w:t xml:space="preserve">, M. </w:t>
      </w:r>
      <w:proofErr w:type="spellStart"/>
      <w:r w:rsidRPr="00F45597">
        <w:rPr>
          <w:rFonts w:ascii="Times New Roman" w:hAnsi="Times New Roman"/>
          <w:sz w:val="24"/>
          <w:szCs w:val="24"/>
          <w:lang w:val="en-US"/>
        </w:rPr>
        <w:t>Joly</w:t>
      </w:r>
      <w:proofErr w:type="spellEnd"/>
      <w:r w:rsidRPr="00F45597">
        <w:rPr>
          <w:rFonts w:ascii="Times New Roman" w:hAnsi="Times New Roman"/>
          <w:sz w:val="24"/>
          <w:szCs w:val="24"/>
          <w:lang w:val="en-US"/>
        </w:rPr>
        <w:t xml:space="preserve">, J.-P. </w:t>
      </w:r>
      <w:proofErr w:type="spellStart"/>
      <w:r w:rsidRPr="00F45597">
        <w:rPr>
          <w:rFonts w:ascii="Times New Roman" w:hAnsi="Times New Roman"/>
          <w:sz w:val="24"/>
          <w:szCs w:val="24"/>
          <w:lang w:val="en-US"/>
        </w:rPr>
        <w:t>Guillaumet</w:t>
      </w:r>
      <w:proofErr w:type="spellEnd"/>
      <w:r w:rsidRPr="00F45597">
        <w:rPr>
          <w:rFonts w:ascii="Times New Roman" w:hAnsi="Times New Roman"/>
          <w:sz w:val="24"/>
          <w:szCs w:val="24"/>
          <w:lang w:val="en-US"/>
        </w:rPr>
        <w:t xml:space="preserve">, J.-Y. </w:t>
      </w:r>
      <w:r w:rsidRPr="00F45597">
        <w:rPr>
          <w:rFonts w:ascii="Times New Roman" w:hAnsi="Times New Roman"/>
          <w:sz w:val="24"/>
          <w:szCs w:val="24"/>
          <w:lang w:val="en-US"/>
        </w:rPr>
        <w:lastRenderedPageBreak/>
        <w:t xml:space="preserve">Marc, P. </w:t>
      </w:r>
      <w:proofErr w:type="spellStart"/>
      <w:r w:rsidRPr="00F45597">
        <w:rPr>
          <w:rFonts w:ascii="Times New Roman" w:hAnsi="Times New Roman"/>
          <w:sz w:val="24"/>
          <w:szCs w:val="24"/>
          <w:lang w:val="en-US"/>
        </w:rPr>
        <w:t>Nouvel</w:t>
      </w:r>
      <w:proofErr w:type="spellEnd"/>
      <w:r w:rsidRPr="00F45597">
        <w:rPr>
          <w:rFonts w:ascii="Times New Roman" w:hAnsi="Times New Roman"/>
          <w:sz w:val="24"/>
          <w:szCs w:val="24"/>
          <w:lang w:val="en-US"/>
        </w:rPr>
        <w:t xml:space="preserve">, L. </w:t>
      </w:r>
      <w:proofErr w:type="spellStart"/>
      <w:r w:rsidRPr="00F45597">
        <w:rPr>
          <w:rFonts w:ascii="Times New Roman" w:hAnsi="Times New Roman"/>
          <w:sz w:val="24"/>
          <w:szCs w:val="24"/>
          <w:lang w:val="en-US"/>
        </w:rPr>
        <w:t>Nuniger</w:t>
      </w:r>
      <w:proofErr w:type="spellEnd"/>
      <w:r w:rsidR="006055F6">
        <w:rPr>
          <w:rFonts w:ascii="Times New Roman" w:hAnsi="Times New Roman"/>
          <w:sz w:val="24"/>
          <w:szCs w:val="24"/>
          <w:lang w:val="en-US"/>
        </w:rPr>
        <w:t>,</w:t>
      </w:r>
      <w:r w:rsidRPr="00F45597">
        <w:rPr>
          <w:rFonts w:ascii="Times New Roman" w:hAnsi="Times New Roman"/>
          <w:sz w:val="24"/>
          <w:szCs w:val="24"/>
          <w:lang w:val="en-US"/>
        </w:rPr>
        <w:t xml:space="preserve"> and C. Petit, 543</w:t>
      </w:r>
      <w:r w:rsidR="006055F6">
        <w:rPr>
          <w:rFonts w:ascii="Times New Roman" w:hAnsi="Times New Roman"/>
          <w:sz w:val="24"/>
          <w:szCs w:val="24"/>
          <w:lang w:val="en-US"/>
        </w:rPr>
        <w:t>–</w:t>
      </w:r>
      <w:r w:rsidRPr="00F45597">
        <w:rPr>
          <w:rFonts w:ascii="Times New Roman" w:hAnsi="Times New Roman"/>
          <w:sz w:val="24"/>
          <w:szCs w:val="24"/>
          <w:lang w:val="en-US"/>
        </w:rPr>
        <w:t xml:space="preserve">56. Collection </w:t>
      </w:r>
      <w:proofErr w:type="spellStart"/>
      <w:r w:rsidRPr="00F45597">
        <w:rPr>
          <w:rFonts w:ascii="Times New Roman" w:hAnsi="Times New Roman"/>
          <w:sz w:val="24"/>
          <w:szCs w:val="24"/>
          <w:lang w:val="en-US"/>
        </w:rPr>
        <w:t>Bibracte</w:t>
      </w:r>
      <w:proofErr w:type="spellEnd"/>
      <w:r w:rsidRPr="00F45597">
        <w:rPr>
          <w:rFonts w:ascii="Times New Roman" w:hAnsi="Times New Roman"/>
          <w:sz w:val="24"/>
          <w:szCs w:val="24"/>
          <w:lang w:val="en-US"/>
        </w:rPr>
        <w:t xml:space="preserve"> 21. </w:t>
      </w:r>
      <w:proofErr w:type="spellStart"/>
      <w:r w:rsidRPr="00F45597">
        <w:rPr>
          <w:rFonts w:ascii="Times New Roman" w:hAnsi="Times New Roman"/>
          <w:sz w:val="24"/>
          <w:szCs w:val="24"/>
          <w:lang w:val="en-US"/>
        </w:rPr>
        <w:t>Glux</w:t>
      </w:r>
      <w:proofErr w:type="spellEnd"/>
      <w:r w:rsidRPr="00F45597">
        <w:rPr>
          <w:rFonts w:ascii="Times New Roman" w:hAnsi="Times New Roman"/>
          <w:sz w:val="24"/>
          <w:szCs w:val="24"/>
          <w:lang w:val="en-US"/>
        </w:rPr>
        <w:t>-en-</w:t>
      </w:r>
      <w:proofErr w:type="spellStart"/>
      <w:r w:rsidRPr="00F45597">
        <w:rPr>
          <w:rFonts w:ascii="Times New Roman" w:hAnsi="Times New Roman"/>
          <w:sz w:val="24"/>
          <w:szCs w:val="24"/>
          <w:lang w:val="en-US"/>
        </w:rPr>
        <w:t>Glenne</w:t>
      </w:r>
      <w:proofErr w:type="spellEnd"/>
      <w:r w:rsidRPr="00F45597">
        <w:rPr>
          <w:rFonts w:ascii="Times New Roman" w:hAnsi="Times New Roman"/>
          <w:sz w:val="24"/>
          <w:szCs w:val="24"/>
          <w:lang w:val="en-US"/>
        </w:rPr>
        <w:t xml:space="preserve">: Centre </w:t>
      </w:r>
      <w:proofErr w:type="spellStart"/>
      <w:r w:rsidRPr="00F45597">
        <w:rPr>
          <w:rFonts w:ascii="Times New Roman" w:hAnsi="Times New Roman"/>
          <w:sz w:val="24"/>
          <w:szCs w:val="24"/>
          <w:lang w:val="en-US"/>
        </w:rPr>
        <w:t>archéologique</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européen</w:t>
      </w:r>
      <w:proofErr w:type="spellEnd"/>
      <w:r w:rsidRPr="00F45597">
        <w:rPr>
          <w:rFonts w:ascii="Times New Roman" w:hAnsi="Times New Roman"/>
          <w:sz w:val="24"/>
          <w:szCs w:val="24"/>
          <w:lang w:val="en-US"/>
        </w:rPr>
        <w:t>.</w:t>
      </w:r>
    </w:p>
    <w:p w:rsidR="00831D04" w:rsidRPr="00F45597" w:rsidRDefault="00831D04" w:rsidP="00427577">
      <w:pPr>
        <w:spacing w:after="0" w:line="360" w:lineRule="auto"/>
        <w:contextualSpacing/>
        <w:jc w:val="left"/>
        <w:rPr>
          <w:rFonts w:ascii="Times New Roman" w:hAnsi="Times New Roman"/>
          <w:sz w:val="24"/>
          <w:szCs w:val="24"/>
          <w:lang w:val="en-US"/>
        </w:rPr>
      </w:pPr>
    </w:p>
    <w:p w:rsidR="006055F6" w:rsidRDefault="006055F6" w:rsidP="002B0390">
      <w:pPr>
        <w:spacing w:line="360" w:lineRule="auto"/>
        <w:contextualSpacing/>
        <w:jc w:val="left"/>
        <w:outlineLvl w:val="0"/>
        <w:rPr>
          <w:rFonts w:ascii="Times New Roman" w:hAnsi="Times New Roman"/>
          <w:sz w:val="24"/>
          <w:szCs w:val="24"/>
          <w:lang w:val="en-US"/>
        </w:rPr>
      </w:pPr>
      <w:proofErr w:type="spellStart"/>
      <w:r>
        <w:rPr>
          <w:rFonts w:ascii="Times New Roman" w:hAnsi="Times New Roman"/>
          <w:sz w:val="24"/>
          <w:szCs w:val="24"/>
          <w:lang w:val="en-US"/>
        </w:rPr>
        <w:t>Bayley</w:t>
      </w:r>
      <w:proofErr w:type="spellEnd"/>
      <w:r w:rsidRPr="00F45597">
        <w:rPr>
          <w:rFonts w:ascii="Times New Roman" w:hAnsi="Times New Roman"/>
          <w:sz w:val="24"/>
          <w:szCs w:val="24"/>
          <w:lang w:val="en-US"/>
        </w:rPr>
        <w:t xml:space="preserve"> 1995</w:t>
      </w:r>
    </w:p>
    <w:p w:rsidR="00831D04" w:rsidRPr="00CE7110" w:rsidRDefault="00831D04" w:rsidP="00427577">
      <w:pPr>
        <w:spacing w:line="360" w:lineRule="auto"/>
        <w:contextualSpacing/>
        <w:jc w:val="left"/>
        <w:rPr>
          <w:rFonts w:ascii="Times New Roman" w:hAnsi="Times New Roman"/>
          <w:sz w:val="24"/>
          <w:szCs w:val="24"/>
          <w:lang w:val="de-DE"/>
        </w:rPr>
      </w:pPr>
      <w:proofErr w:type="spellStart"/>
      <w:r w:rsidRPr="00F45597">
        <w:rPr>
          <w:rFonts w:ascii="Times New Roman" w:hAnsi="Times New Roman"/>
          <w:sz w:val="24"/>
          <w:szCs w:val="24"/>
          <w:lang w:val="en-US"/>
        </w:rPr>
        <w:t>Bayley</w:t>
      </w:r>
      <w:proofErr w:type="spellEnd"/>
      <w:r w:rsidRPr="00F45597">
        <w:rPr>
          <w:rFonts w:ascii="Times New Roman" w:hAnsi="Times New Roman"/>
          <w:sz w:val="24"/>
          <w:szCs w:val="24"/>
          <w:lang w:val="en-US"/>
        </w:rPr>
        <w:t>, J. 1995</w:t>
      </w:r>
      <w:r w:rsidR="006055F6">
        <w:rPr>
          <w:rFonts w:ascii="Times New Roman" w:hAnsi="Times New Roman"/>
          <w:sz w:val="24"/>
          <w:szCs w:val="24"/>
          <w:lang w:val="en-US"/>
        </w:rPr>
        <w:t>.</w:t>
      </w:r>
      <w:r w:rsidRPr="00F45597">
        <w:rPr>
          <w:rFonts w:ascii="Times New Roman" w:hAnsi="Times New Roman"/>
          <w:sz w:val="24"/>
          <w:szCs w:val="24"/>
          <w:lang w:val="en-US"/>
        </w:rPr>
        <w:t xml:space="preserve"> “Spoon and Vessel Moulds from Castleford, Yorkshire.” In </w:t>
      </w:r>
      <w:r w:rsidRPr="00F45597">
        <w:rPr>
          <w:rFonts w:ascii="Times New Roman" w:hAnsi="Times New Roman"/>
          <w:i/>
          <w:sz w:val="24"/>
          <w:szCs w:val="24"/>
          <w:lang w:val="en-US"/>
        </w:rPr>
        <w:t>Acta of the 1</w:t>
      </w:r>
      <w:r w:rsidR="006055F6">
        <w:rPr>
          <w:rFonts w:ascii="Times New Roman" w:hAnsi="Times New Roman"/>
          <w:i/>
          <w:sz w:val="24"/>
          <w:szCs w:val="24"/>
          <w:lang w:val="en-US"/>
        </w:rPr>
        <w:t>2th</w:t>
      </w:r>
      <w:r w:rsidRPr="00F45597">
        <w:rPr>
          <w:rFonts w:ascii="Times New Roman" w:hAnsi="Times New Roman"/>
          <w:i/>
          <w:sz w:val="24"/>
          <w:szCs w:val="24"/>
          <w:lang w:val="en-US"/>
        </w:rPr>
        <w:t xml:space="preserve"> International Congress on Ancient Bronzes</w:t>
      </w:r>
      <w:r w:rsidR="006055F6">
        <w:rPr>
          <w:rFonts w:ascii="Times New Roman" w:hAnsi="Times New Roman"/>
          <w:i/>
          <w:sz w:val="24"/>
          <w:szCs w:val="24"/>
          <w:lang w:val="en-US"/>
        </w:rPr>
        <w:t>,</w:t>
      </w:r>
      <w:r w:rsidRPr="00F45597">
        <w:rPr>
          <w:rFonts w:ascii="Times New Roman" w:hAnsi="Times New Roman"/>
          <w:sz w:val="24"/>
          <w:szCs w:val="24"/>
          <w:lang w:val="en-US"/>
        </w:rPr>
        <w:t xml:space="preserve"> </w:t>
      </w:r>
      <w:r w:rsidR="002F675F" w:rsidRPr="002F675F">
        <w:rPr>
          <w:rFonts w:ascii="Times New Roman" w:hAnsi="Times New Roman"/>
          <w:i/>
          <w:sz w:val="24"/>
          <w:szCs w:val="24"/>
          <w:lang w:val="en-US"/>
        </w:rPr>
        <w:t>Nijmegen 1992</w:t>
      </w:r>
      <w:r w:rsidRPr="00F45597">
        <w:rPr>
          <w:rFonts w:ascii="Times New Roman" w:hAnsi="Times New Roman"/>
          <w:sz w:val="24"/>
          <w:szCs w:val="24"/>
          <w:lang w:val="en-US"/>
        </w:rPr>
        <w:t>, ed</w:t>
      </w:r>
      <w:r w:rsidR="006055F6">
        <w:rPr>
          <w:rFonts w:ascii="Times New Roman" w:hAnsi="Times New Roman"/>
          <w:sz w:val="24"/>
          <w:szCs w:val="24"/>
          <w:lang w:val="en-US"/>
        </w:rPr>
        <w:t>.</w:t>
      </w:r>
      <w:r w:rsidRPr="00F45597">
        <w:rPr>
          <w:rFonts w:ascii="Times New Roman" w:hAnsi="Times New Roman"/>
          <w:sz w:val="24"/>
          <w:szCs w:val="24"/>
          <w:lang w:val="en-US"/>
        </w:rPr>
        <w:t xml:space="preserve"> S.</w:t>
      </w:r>
      <w:r w:rsidR="006055F6">
        <w:rPr>
          <w:rFonts w:ascii="Times New Roman" w:hAnsi="Times New Roman"/>
          <w:sz w:val="24"/>
          <w:szCs w:val="24"/>
          <w:lang w:val="en-US"/>
        </w:rPr>
        <w:t xml:space="preserve"> </w:t>
      </w:r>
      <w:r w:rsidRPr="00F45597">
        <w:rPr>
          <w:rFonts w:ascii="Times New Roman" w:hAnsi="Times New Roman"/>
          <w:sz w:val="24"/>
          <w:szCs w:val="24"/>
          <w:lang w:val="en-US"/>
        </w:rPr>
        <w:t>T.</w:t>
      </w:r>
      <w:r w:rsidR="006055F6">
        <w:rPr>
          <w:rFonts w:ascii="Times New Roman" w:hAnsi="Times New Roman"/>
          <w:sz w:val="24"/>
          <w:szCs w:val="24"/>
          <w:lang w:val="en-US"/>
        </w:rPr>
        <w:t xml:space="preserve"> </w:t>
      </w:r>
      <w:r w:rsidRPr="00F45597">
        <w:rPr>
          <w:rFonts w:ascii="Times New Roman" w:hAnsi="Times New Roman"/>
          <w:sz w:val="24"/>
          <w:szCs w:val="24"/>
          <w:lang w:val="en-US"/>
        </w:rPr>
        <w:t>A.</w:t>
      </w:r>
      <w:r w:rsidR="006055F6">
        <w:rPr>
          <w:rFonts w:ascii="Times New Roman" w:hAnsi="Times New Roman"/>
          <w:sz w:val="24"/>
          <w:szCs w:val="24"/>
          <w:lang w:val="en-US"/>
        </w:rPr>
        <w:t xml:space="preserve"> </w:t>
      </w:r>
      <w:r w:rsidRPr="00F45597">
        <w:rPr>
          <w:rFonts w:ascii="Times New Roman" w:hAnsi="Times New Roman"/>
          <w:sz w:val="24"/>
          <w:szCs w:val="24"/>
          <w:lang w:val="en-US"/>
        </w:rPr>
        <w:t xml:space="preserve">M. </w:t>
      </w:r>
      <w:proofErr w:type="spellStart"/>
      <w:r w:rsidRPr="00F45597">
        <w:rPr>
          <w:rFonts w:ascii="Times New Roman" w:hAnsi="Times New Roman"/>
          <w:sz w:val="24"/>
          <w:szCs w:val="24"/>
          <w:lang w:val="en-US"/>
        </w:rPr>
        <w:t>Mols</w:t>
      </w:r>
      <w:proofErr w:type="spellEnd"/>
      <w:r w:rsidRPr="00F45597">
        <w:rPr>
          <w:rFonts w:ascii="Times New Roman" w:hAnsi="Times New Roman"/>
          <w:sz w:val="24"/>
          <w:szCs w:val="24"/>
          <w:lang w:val="en-US"/>
        </w:rPr>
        <w:t>, A.</w:t>
      </w:r>
      <w:r w:rsidR="006055F6">
        <w:rPr>
          <w:rFonts w:ascii="Times New Roman" w:hAnsi="Times New Roman"/>
          <w:sz w:val="24"/>
          <w:szCs w:val="24"/>
          <w:lang w:val="en-US"/>
        </w:rPr>
        <w:t xml:space="preserve"> </w:t>
      </w:r>
      <w:r w:rsidRPr="00F45597">
        <w:rPr>
          <w:rFonts w:ascii="Times New Roman" w:hAnsi="Times New Roman"/>
          <w:sz w:val="24"/>
          <w:szCs w:val="24"/>
          <w:lang w:val="en-US"/>
        </w:rPr>
        <w:t xml:space="preserve">M. </w:t>
      </w:r>
      <w:proofErr w:type="spellStart"/>
      <w:r w:rsidRPr="00F45597">
        <w:rPr>
          <w:rFonts w:ascii="Times New Roman" w:hAnsi="Times New Roman"/>
          <w:sz w:val="24"/>
          <w:szCs w:val="24"/>
          <w:lang w:val="en-US"/>
        </w:rPr>
        <w:t>Gerhartl-Witteveen</w:t>
      </w:r>
      <w:proofErr w:type="spellEnd"/>
      <w:r w:rsidRPr="00F45597">
        <w:rPr>
          <w:rFonts w:ascii="Times New Roman" w:hAnsi="Times New Roman"/>
          <w:sz w:val="24"/>
          <w:szCs w:val="24"/>
          <w:lang w:val="en-US"/>
        </w:rPr>
        <w:t xml:space="preserve">, H. Kars, A. </w:t>
      </w:r>
      <w:proofErr w:type="spellStart"/>
      <w:r w:rsidRPr="00F45597">
        <w:rPr>
          <w:rFonts w:ascii="Times New Roman" w:hAnsi="Times New Roman"/>
          <w:sz w:val="24"/>
          <w:szCs w:val="24"/>
          <w:lang w:val="en-US"/>
        </w:rPr>
        <w:t>Koster</w:t>
      </w:r>
      <w:proofErr w:type="spellEnd"/>
      <w:r w:rsidRPr="00F45597">
        <w:rPr>
          <w:rFonts w:ascii="Times New Roman" w:hAnsi="Times New Roman"/>
          <w:sz w:val="24"/>
          <w:szCs w:val="24"/>
          <w:lang w:val="en-US"/>
        </w:rPr>
        <w:t>, W.</w:t>
      </w:r>
      <w:r w:rsidR="006055F6">
        <w:rPr>
          <w:rFonts w:ascii="Times New Roman" w:hAnsi="Times New Roman"/>
          <w:sz w:val="24"/>
          <w:szCs w:val="24"/>
          <w:lang w:val="en-US"/>
        </w:rPr>
        <w:t xml:space="preserve"> </w:t>
      </w:r>
      <w:r w:rsidRPr="00F45597">
        <w:rPr>
          <w:rFonts w:ascii="Times New Roman" w:hAnsi="Times New Roman"/>
          <w:sz w:val="24"/>
          <w:szCs w:val="24"/>
          <w:lang w:val="en-US"/>
        </w:rPr>
        <w:t>J.</w:t>
      </w:r>
      <w:r w:rsidR="006055F6">
        <w:rPr>
          <w:rFonts w:ascii="Times New Roman" w:hAnsi="Times New Roman"/>
          <w:sz w:val="24"/>
          <w:szCs w:val="24"/>
          <w:lang w:val="en-US"/>
        </w:rPr>
        <w:t xml:space="preserve"> </w:t>
      </w:r>
      <w:r w:rsidRPr="00F45597">
        <w:rPr>
          <w:rFonts w:ascii="Times New Roman" w:hAnsi="Times New Roman"/>
          <w:sz w:val="24"/>
          <w:szCs w:val="24"/>
          <w:lang w:val="en-US"/>
        </w:rPr>
        <w:t>Th. Peters</w:t>
      </w:r>
      <w:r w:rsidR="00031101">
        <w:rPr>
          <w:rFonts w:ascii="Times New Roman" w:hAnsi="Times New Roman"/>
          <w:sz w:val="24"/>
          <w:szCs w:val="24"/>
          <w:lang w:val="en-US"/>
        </w:rPr>
        <w:t>,</w:t>
      </w:r>
      <w:r w:rsidRPr="00F45597">
        <w:rPr>
          <w:rFonts w:ascii="Times New Roman" w:hAnsi="Times New Roman"/>
          <w:sz w:val="24"/>
          <w:szCs w:val="24"/>
          <w:lang w:val="en-US"/>
        </w:rPr>
        <w:t xml:space="preserve"> and W.</w:t>
      </w:r>
      <w:r w:rsidR="006055F6">
        <w:rPr>
          <w:rFonts w:ascii="Times New Roman" w:hAnsi="Times New Roman"/>
          <w:sz w:val="24"/>
          <w:szCs w:val="24"/>
          <w:lang w:val="en-US"/>
        </w:rPr>
        <w:t xml:space="preserve"> </w:t>
      </w:r>
      <w:r w:rsidRPr="00F45597">
        <w:rPr>
          <w:rFonts w:ascii="Times New Roman" w:hAnsi="Times New Roman"/>
          <w:sz w:val="24"/>
          <w:szCs w:val="24"/>
          <w:lang w:val="en-US"/>
        </w:rPr>
        <w:t>J.</w:t>
      </w:r>
      <w:r w:rsidR="006055F6">
        <w:rPr>
          <w:rFonts w:ascii="Times New Roman" w:hAnsi="Times New Roman"/>
          <w:sz w:val="24"/>
          <w:szCs w:val="24"/>
          <w:lang w:val="en-US"/>
        </w:rPr>
        <w:t xml:space="preserve"> </w:t>
      </w:r>
      <w:r w:rsidRPr="00F45597">
        <w:rPr>
          <w:rFonts w:ascii="Times New Roman" w:hAnsi="Times New Roman"/>
          <w:sz w:val="24"/>
          <w:szCs w:val="24"/>
          <w:lang w:val="en-US"/>
        </w:rPr>
        <w:t xml:space="preserve">H. </w:t>
      </w:r>
      <w:proofErr w:type="spellStart"/>
      <w:r w:rsidRPr="00F45597">
        <w:rPr>
          <w:rFonts w:ascii="Times New Roman" w:hAnsi="Times New Roman"/>
          <w:sz w:val="24"/>
          <w:szCs w:val="24"/>
          <w:lang w:val="en-US"/>
        </w:rPr>
        <w:t>Willems</w:t>
      </w:r>
      <w:proofErr w:type="spellEnd"/>
      <w:r w:rsidRPr="00F45597">
        <w:rPr>
          <w:rFonts w:ascii="Times New Roman" w:hAnsi="Times New Roman"/>
          <w:sz w:val="24"/>
          <w:szCs w:val="24"/>
          <w:lang w:val="en-US"/>
        </w:rPr>
        <w:t>, 105</w:t>
      </w:r>
      <w:r w:rsidR="006055F6">
        <w:rPr>
          <w:rFonts w:ascii="Times New Roman" w:hAnsi="Times New Roman"/>
          <w:sz w:val="24"/>
          <w:szCs w:val="24"/>
          <w:lang w:val="en-US"/>
        </w:rPr>
        <w:t>–</w:t>
      </w:r>
      <w:r w:rsidRPr="00F45597">
        <w:rPr>
          <w:rFonts w:ascii="Times New Roman" w:hAnsi="Times New Roman"/>
          <w:sz w:val="24"/>
          <w:szCs w:val="24"/>
          <w:lang w:val="en-US"/>
        </w:rPr>
        <w:t>11.</w:t>
      </w:r>
      <w:r w:rsidRPr="00F45597">
        <w:rPr>
          <w:rFonts w:ascii="Times New Roman" w:hAnsi="Times New Roman"/>
          <w:i/>
          <w:sz w:val="24"/>
          <w:szCs w:val="24"/>
          <w:lang w:val="en-US"/>
        </w:rPr>
        <w:t xml:space="preserve"> </w:t>
      </w:r>
      <w:r w:rsidR="002F675F" w:rsidRPr="002F675F">
        <w:rPr>
          <w:rFonts w:ascii="Times New Roman" w:hAnsi="Times New Roman"/>
          <w:sz w:val="24"/>
          <w:szCs w:val="24"/>
          <w:lang w:val="de-DE"/>
        </w:rPr>
        <w:t>Nederlandse Archeologische Rapporten 18. Nijmegen: Provincial Museum G. M. Kam.</w:t>
      </w:r>
    </w:p>
    <w:p w:rsidR="00831D04" w:rsidRPr="00CE7110" w:rsidRDefault="00831D04" w:rsidP="00427577">
      <w:pPr>
        <w:spacing w:line="360" w:lineRule="auto"/>
        <w:contextualSpacing/>
        <w:jc w:val="left"/>
        <w:rPr>
          <w:rFonts w:ascii="Times New Roman" w:hAnsi="Times New Roman"/>
          <w:sz w:val="24"/>
          <w:szCs w:val="24"/>
          <w:lang w:val="de-DE"/>
        </w:rPr>
      </w:pPr>
    </w:p>
    <w:p w:rsidR="006055F6" w:rsidRPr="00CE7110" w:rsidRDefault="002F675F" w:rsidP="002B0390">
      <w:pPr>
        <w:spacing w:line="360" w:lineRule="auto"/>
        <w:contextualSpacing/>
        <w:jc w:val="left"/>
        <w:outlineLvl w:val="0"/>
        <w:rPr>
          <w:rFonts w:ascii="Times New Roman" w:hAnsi="Times New Roman"/>
          <w:sz w:val="24"/>
          <w:szCs w:val="24"/>
          <w:lang w:val="de-DE"/>
        </w:rPr>
      </w:pPr>
      <w:r w:rsidRPr="002F675F">
        <w:rPr>
          <w:rFonts w:ascii="Times New Roman" w:hAnsi="Times New Roman"/>
          <w:sz w:val="24"/>
          <w:szCs w:val="24"/>
          <w:lang w:val="de-DE"/>
        </w:rPr>
        <w:t>Bequet 1900</w:t>
      </w:r>
    </w:p>
    <w:p w:rsidR="00831D04" w:rsidRDefault="00831D04" w:rsidP="00427577">
      <w:pPr>
        <w:spacing w:line="360" w:lineRule="auto"/>
        <w:contextualSpacing/>
        <w:jc w:val="left"/>
        <w:rPr>
          <w:rFonts w:ascii="Times New Roman" w:hAnsi="Times New Roman"/>
          <w:sz w:val="24"/>
          <w:szCs w:val="24"/>
          <w:lang w:val="en-US"/>
        </w:rPr>
      </w:pPr>
      <w:proofErr w:type="spellStart"/>
      <w:r w:rsidRPr="00F45597">
        <w:rPr>
          <w:rFonts w:ascii="Times New Roman" w:hAnsi="Times New Roman"/>
          <w:sz w:val="24"/>
          <w:szCs w:val="24"/>
          <w:lang w:val="en-US"/>
        </w:rPr>
        <w:t>Bequet</w:t>
      </w:r>
      <w:proofErr w:type="spellEnd"/>
      <w:r w:rsidRPr="00F45597">
        <w:rPr>
          <w:rFonts w:ascii="Times New Roman" w:hAnsi="Times New Roman"/>
          <w:sz w:val="24"/>
          <w:szCs w:val="24"/>
          <w:lang w:val="en-US"/>
        </w:rPr>
        <w:t xml:space="preserve">, A. 1900. “La bijouterie chez les </w:t>
      </w:r>
      <w:proofErr w:type="spellStart"/>
      <w:r w:rsidRPr="00F45597">
        <w:rPr>
          <w:rFonts w:ascii="Times New Roman" w:hAnsi="Times New Roman"/>
          <w:sz w:val="24"/>
          <w:szCs w:val="24"/>
          <w:lang w:val="en-US"/>
        </w:rPr>
        <w:t>Belges</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sous</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l’Empire</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Romain</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II</w:t>
      </w:r>
      <w:r w:rsidRPr="00F45597">
        <w:rPr>
          <w:rFonts w:ascii="Times New Roman" w:hAnsi="Times New Roman"/>
          <w:sz w:val="24"/>
          <w:szCs w:val="24"/>
          <w:vertAlign w:val="superscript"/>
          <w:lang w:val="en-US"/>
        </w:rPr>
        <w:t>e</w:t>
      </w:r>
      <w:proofErr w:type="spellEnd"/>
      <w:r w:rsidRPr="00F45597">
        <w:rPr>
          <w:rFonts w:ascii="Times New Roman" w:hAnsi="Times New Roman"/>
          <w:sz w:val="24"/>
          <w:szCs w:val="24"/>
          <w:lang w:val="en-US"/>
        </w:rPr>
        <w:t xml:space="preserve"> siècle).” </w:t>
      </w:r>
      <w:proofErr w:type="spellStart"/>
      <w:r w:rsidRPr="00F45597">
        <w:rPr>
          <w:rFonts w:ascii="Times New Roman" w:hAnsi="Times New Roman"/>
          <w:i/>
          <w:sz w:val="24"/>
          <w:szCs w:val="24"/>
          <w:lang w:val="en-US"/>
        </w:rPr>
        <w:t>Annales</w:t>
      </w:r>
      <w:proofErr w:type="spellEnd"/>
      <w:r w:rsidRPr="00F45597">
        <w:rPr>
          <w:rFonts w:ascii="Times New Roman" w:hAnsi="Times New Roman"/>
          <w:i/>
          <w:sz w:val="24"/>
          <w:szCs w:val="24"/>
          <w:lang w:val="en-US"/>
        </w:rPr>
        <w:t xml:space="preserve"> de la </w:t>
      </w:r>
      <w:proofErr w:type="spellStart"/>
      <w:r w:rsidRPr="00F45597">
        <w:rPr>
          <w:rFonts w:ascii="Times New Roman" w:hAnsi="Times New Roman"/>
          <w:i/>
          <w:sz w:val="24"/>
          <w:szCs w:val="24"/>
          <w:lang w:val="en-US"/>
        </w:rPr>
        <w:t>Societé</w:t>
      </w:r>
      <w:proofErr w:type="spellEnd"/>
      <w:r w:rsidRPr="00F45597">
        <w:rPr>
          <w:rFonts w:ascii="Times New Roman" w:hAnsi="Times New Roman"/>
          <w:i/>
          <w:sz w:val="24"/>
          <w:szCs w:val="24"/>
          <w:lang w:val="en-US"/>
        </w:rPr>
        <w:t xml:space="preserve"> </w:t>
      </w:r>
      <w:proofErr w:type="spellStart"/>
      <w:r w:rsidRPr="00F45597">
        <w:rPr>
          <w:rFonts w:ascii="Times New Roman" w:hAnsi="Times New Roman"/>
          <w:i/>
          <w:sz w:val="24"/>
          <w:szCs w:val="24"/>
          <w:lang w:val="en-US"/>
        </w:rPr>
        <w:t>Archéologique</w:t>
      </w:r>
      <w:proofErr w:type="spellEnd"/>
      <w:r w:rsidRPr="00F45597">
        <w:rPr>
          <w:rFonts w:ascii="Times New Roman" w:hAnsi="Times New Roman"/>
          <w:i/>
          <w:sz w:val="24"/>
          <w:szCs w:val="24"/>
          <w:lang w:val="en-US"/>
        </w:rPr>
        <w:t xml:space="preserve"> de Namur</w:t>
      </w:r>
      <w:r w:rsidRPr="00F45597">
        <w:rPr>
          <w:rFonts w:ascii="Times New Roman" w:hAnsi="Times New Roman"/>
          <w:sz w:val="24"/>
          <w:szCs w:val="24"/>
          <w:lang w:val="en-US"/>
        </w:rPr>
        <w:t xml:space="preserve"> 24: 237</w:t>
      </w:r>
      <w:r w:rsidR="006055F6">
        <w:rPr>
          <w:rFonts w:ascii="Times New Roman" w:hAnsi="Times New Roman"/>
          <w:sz w:val="24"/>
          <w:szCs w:val="24"/>
          <w:lang w:val="en-US"/>
        </w:rPr>
        <w:t>–</w:t>
      </w:r>
      <w:r w:rsidRPr="00F45597">
        <w:rPr>
          <w:rFonts w:ascii="Times New Roman" w:hAnsi="Times New Roman"/>
          <w:sz w:val="24"/>
          <w:szCs w:val="24"/>
          <w:lang w:val="en-US"/>
        </w:rPr>
        <w:t xml:space="preserve">76. </w:t>
      </w:r>
    </w:p>
    <w:p w:rsidR="006055F6" w:rsidRDefault="006055F6" w:rsidP="00427577">
      <w:pPr>
        <w:spacing w:line="360" w:lineRule="auto"/>
        <w:contextualSpacing/>
        <w:jc w:val="left"/>
        <w:rPr>
          <w:rFonts w:ascii="Times New Roman" w:hAnsi="Times New Roman"/>
          <w:sz w:val="24"/>
          <w:szCs w:val="24"/>
          <w:lang w:val="en-US"/>
        </w:rPr>
      </w:pPr>
    </w:p>
    <w:p w:rsidR="00632BEB" w:rsidRDefault="00632BEB" w:rsidP="00427577">
      <w:pPr>
        <w:spacing w:line="360" w:lineRule="auto"/>
        <w:contextualSpacing/>
        <w:jc w:val="left"/>
        <w:rPr>
          <w:rFonts w:ascii="Times New Roman" w:hAnsi="Times New Roman"/>
          <w:sz w:val="24"/>
          <w:szCs w:val="24"/>
          <w:lang w:val="en-US"/>
        </w:rPr>
      </w:pPr>
      <w:r>
        <w:rPr>
          <w:rFonts w:ascii="Times New Roman" w:hAnsi="Times New Roman"/>
          <w:sz w:val="24"/>
          <w:szCs w:val="24"/>
          <w:lang w:val="en-US"/>
        </w:rPr>
        <w:t xml:space="preserve">Boehm and </w:t>
      </w:r>
      <w:proofErr w:type="spellStart"/>
      <w:r>
        <w:rPr>
          <w:rFonts w:ascii="Times New Roman" w:hAnsi="Times New Roman"/>
          <w:sz w:val="24"/>
          <w:szCs w:val="24"/>
          <w:lang w:val="en-US"/>
        </w:rPr>
        <w:t>Taburet-Delahaye</w:t>
      </w:r>
      <w:proofErr w:type="spellEnd"/>
      <w:r>
        <w:rPr>
          <w:rFonts w:ascii="Times New Roman" w:hAnsi="Times New Roman"/>
          <w:sz w:val="24"/>
          <w:szCs w:val="24"/>
          <w:lang w:val="en-US"/>
        </w:rPr>
        <w:t xml:space="preserve"> 1996</w:t>
      </w:r>
    </w:p>
    <w:p w:rsidR="00632BEB" w:rsidRDefault="00632BEB" w:rsidP="00427577">
      <w:pPr>
        <w:spacing w:line="360" w:lineRule="auto"/>
        <w:contextualSpacing/>
        <w:jc w:val="left"/>
        <w:rPr>
          <w:rFonts w:ascii="Times New Roman" w:hAnsi="Times New Roman"/>
          <w:sz w:val="24"/>
          <w:szCs w:val="24"/>
          <w:lang w:val="en-US"/>
        </w:rPr>
      </w:pPr>
      <w:r w:rsidRPr="00632BEB">
        <w:rPr>
          <w:rFonts w:ascii="Times New Roman" w:eastAsia="Times New Roman" w:hAnsi="Times New Roman"/>
          <w:sz w:val="24"/>
          <w:szCs w:val="24"/>
          <w:lang w:val="en-US" w:eastAsia="ko-KR"/>
        </w:rPr>
        <w:t>Boehm, B</w:t>
      </w:r>
      <w:r>
        <w:rPr>
          <w:rFonts w:ascii="Times New Roman" w:eastAsia="Times New Roman" w:hAnsi="Times New Roman"/>
          <w:sz w:val="24"/>
          <w:szCs w:val="24"/>
          <w:lang w:val="en-US" w:eastAsia="ko-KR"/>
        </w:rPr>
        <w:t>.</w:t>
      </w:r>
      <w:r w:rsidRPr="00632BEB">
        <w:rPr>
          <w:rFonts w:ascii="Times New Roman" w:eastAsia="Times New Roman" w:hAnsi="Times New Roman"/>
          <w:sz w:val="24"/>
          <w:szCs w:val="24"/>
          <w:lang w:val="en-US" w:eastAsia="ko-KR"/>
        </w:rPr>
        <w:t xml:space="preserve"> D</w:t>
      </w:r>
      <w:r>
        <w:rPr>
          <w:rFonts w:ascii="Times New Roman" w:eastAsia="Times New Roman" w:hAnsi="Times New Roman"/>
          <w:sz w:val="24"/>
          <w:szCs w:val="24"/>
          <w:lang w:val="en-US" w:eastAsia="ko-KR"/>
        </w:rPr>
        <w:t>.</w:t>
      </w:r>
      <w:r w:rsidRPr="00632BEB">
        <w:rPr>
          <w:rFonts w:ascii="Times New Roman" w:eastAsia="Times New Roman" w:hAnsi="Times New Roman"/>
          <w:sz w:val="24"/>
          <w:szCs w:val="24"/>
          <w:lang w:val="en-US" w:eastAsia="ko-KR"/>
        </w:rPr>
        <w:t>, and E</w:t>
      </w:r>
      <w:r>
        <w:rPr>
          <w:rFonts w:ascii="Times New Roman" w:eastAsia="Times New Roman" w:hAnsi="Times New Roman"/>
          <w:sz w:val="24"/>
          <w:szCs w:val="24"/>
          <w:lang w:val="en-US" w:eastAsia="ko-KR"/>
        </w:rPr>
        <w:t>.</w:t>
      </w:r>
      <w:r w:rsidRPr="00632BEB">
        <w:rPr>
          <w:rFonts w:ascii="Times New Roman" w:eastAsia="Times New Roman" w:hAnsi="Times New Roman"/>
          <w:sz w:val="24"/>
          <w:szCs w:val="24"/>
          <w:lang w:val="en-US" w:eastAsia="ko-KR"/>
        </w:rPr>
        <w:t xml:space="preserve"> </w:t>
      </w:r>
      <w:proofErr w:type="spellStart"/>
      <w:r w:rsidRPr="00632BEB">
        <w:rPr>
          <w:rFonts w:ascii="Times New Roman" w:eastAsia="Times New Roman" w:hAnsi="Times New Roman"/>
          <w:sz w:val="24"/>
          <w:szCs w:val="24"/>
          <w:lang w:val="en-US" w:eastAsia="ko-KR"/>
        </w:rPr>
        <w:t>Taburet-Delahaye</w:t>
      </w:r>
      <w:proofErr w:type="spellEnd"/>
      <w:r w:rsidRPr="00632BEB">
        <w:rPr>
          <w:rFonts w:ascii="Times New Roman" w:eastAsia="Times New Roman" w:hAnsi="Times New Roman"/>
          <w:sz w:val="24"/>
          <w:szCs w:val="24"/>
          <w:lang w:val="en-US" w:eastAsia="ko-KR"/>
        </w:rPr>
        <w:t>, ed</w:t>
      </w:r>
      <w:r w:rsidR="00A25169">
        <w:rPr>
          <w:rFonts w:ascii="Times New Roman" w:eastAsia="Times New Roman" w:hAnsi="Times New Roman"/>
          <w:sz w:val="24"/>
          <w:szCs w:val="24"/>
          <w:lang w:val="en-US" w:eastAsia="ko-KR"/>
        </w:rPr>
        <w:t>s</w:t>
      </w:r>
      <w:r w:rsidRPr="00632BEB">
        <w:rPr>
          <w:rFonts w:ascii="Times New Roman" w:eastAsia="Times New Roman" w:hAnsi="Times New Roman"/>
          <w:sz w:val="24"/>
          <w:szCs w:val="24"/>
          <w:lang w:val="en-US" w:eastAsia="ko-KR"/>
        </w:rPr>
        <w:t xml:space="preserve">. </w:t>
      </w:r>
      <w:r>
        <w:rPr>
          <w:rFonts w:ascii="Times New Roman" w:eastAsia="Times New Roman" w:hAnsi="Times New Roman"/>
          <w:sz w:val="24"/>
          <w:szCs w:val="24"/>
          <w:lang w:val="en-US" w:eastAsia="ko-KR"/>
        </w:rPr>
        <w:t xml:space="preserve">1996. </w:t>
      </w:r>
      <w:r w:rsidRPr="00632BEB">
        <w:rPr>
          <w:rFonts w:ascii="Times New Roman" w:eastAsia="Times New Roman" w:hAnsi="Times New Roman"/>
          <w:i/>
          <w:iCs/>
          <w:sz w:val="24"/>
          <w:szCs w:val="24"/>
          <w:lang w:val="en-US" w:eastAsia="ko-KR"/>
        </w:rPr>
        <w:t>Enamels of Limoges, 1100</w:t>
      </w:r>
      <w:r w:rsidR="00A25169">
        <w:rPr>
          <w:rFonts w:ascii="Times New Roman" w:eastAsia="Times New Roman" w:hAnsi="Times New Roman"/>
          <w:i/>
          <w:iCs/>
          <w:sz w:val="24"/>
          <w:szCs w:val="24"/>
          <w:lang w:val="en-US" w:eastAsia="ko-KR"/>
        </w:rPr>
        <w:t>–</w:t>
      </w:r>
      <w:r w:rsidRPr="00632BEB">
        <w:rPr>
          <w:rFonts w:ascii="Times New Roman" w:eastAsia="Times New Roman" w:hAnsi="Times New Roman"/>
          <w:i/>
          <w:iCs/>
          <w:sz w:val="24"/>
          <w:szCs w:val="24"/>
          <w:lang w:val="en-US" w:eastAsia="ko-KR"/>
        </w:rPr>
        <w:t>1350</w:t>
      </w:r>
      <w:r w:rsidRPr="00632BEB">
        <w:rPr>
          <w:rFonts w:ascii="Times New Roman" w:eastAsia="Times New Roman" w:hAnsi="Times New Roman"/>
          <w:sz w:val="24"/>
          <w:szCs w:val="24"/>
          <w:lang w:val="en-US" w:eastAsia="ko-KR"/>
        </w:rPr>
        <w:t>. New York: The Metrop</w:t>
      </w:r>
      <w:r>
        <w:rPr>
          <w:rFonts w:ascii="Times New Roman" w:eastAsia="Times New Roman" w:hAnsi="Times New Roman"/>
          <w:sz w:val="24"/>
          <w:szCs w:val="24"/>
          <w:lang w:val="en-US" w:eastAsia="ko-KR"/>
        </w:rPr>
        <w:t>olitan Museum of Art</w:t>
      </w:r>
      <w:r w:rsidRPr="00632BEB">
        <w:rPr>
          <w:rFonts w:ascii="Times New Roman" w:eastAsia="Times New Roman" w:hAnsi="Times New Roman"/>
          <w:sz w:val="24"/>
          <w:szCs w:val="24"/>
          <w:lang w:val="en-US" w:eastAsia="ko-KR"/>
        </w:rPr>
        <w:t>.</w:t>
      </w:r>
    </w:p>
    <w:p w:rsidR="00632BEB" w:rsidRPr="00F45597" w:rsidRDefault="00632BEB" w:rsidP="00427577">
      <w:pPr>
        <w:spacing w:line="360" w:lineRule="auto"/>
        <w:contextualSpacing/>
        <w:jc w:val="left"/>
        <w:rPr>
          <w:rFonts w:ascii="Times New Roman" w:hAnsi="Times New Roman"/>
          <w:sz w:val="24"/>
          <w:szCs w:val="24"/>
          <w:lang w:val="en-US"/>
        </w:rPr>
      </w:pPr>
    </w:p>
    <w:p w:rsidR="006055F6" w:rsidRDefault="006055F6" w:rsidP="002B0390">
      <w:pPr>
        <w:spacing w:line="360" w:lineRule="auto"/>
        <w:contextualSpacing/>
        <w:jc w:val="left"/>
        <w:outlineLvl w:val="0"/>
        <w:rPr>
          <w:rFonts w:ascii="Times New Roman" w:hAnsi="Times New Roman"/>
          <w:sz w:val="24"/>
          <w:szCs w:val="24"/>
          <w:lang w:val="en-US"/>
        </w:rPr>
      </w:pPr>
      <w:proofErr w:type="spellStart"/>
      <w:r w:rsidRPr="00F45597">
        <w:rPr>
          <w:rFonts w:ascii="Times New Roman" w:hAnsi="Times New Roman"/>
          <w:sz w:val="24"/>
          <w:szCs w:val="24"/>
          <w:lang w:val="en-US"/>
        </w:rPr>
        <w:t>Brailsford</w:t>
      </w:r>
      <w:proofErr w:type="spellEnd"/>
      <w:r w:rsidRPr="00F45597">
        <w:rPr>
          <w:rFonts w:ascii="Times New Roman" w:hAnsi="Times New Roman"/>
          <w:sz w:val="24"/>
          <w:szCs w:val="24"/>
          <w:lang w:val="en-US"/>
        </w:rPr>
        <w:t xml:space="preserve"> 1964</w:t>
      </w:r>
    </w:p>
    <w:p w:rsidR="00831D04" w:rsidRPr="00F45597" w:rsidRDefault="00831D04" w:rsidP="00427577">
      <w:pPr>
        <w:spacing w:line="360" w:lineRule="auto"/>
        <w:contextualSpacing/>
        <w:jc w:val="left"/>
        <w:rPr>
          <w:rFonts w:ascii="Times New Roman" w:hAnsi="Times New Roman"/>
          <w:sz w:val="24"/>
          <w:szCs w:val="24"/>
          <w:lang w:val="en-US"/>
        </w:rPr>
      </w:pPr>
      <w:proofErr w:type="spellStart"/>
      <w:r w:rsidRPr="00F45597">
        <w:rPr>
          <w:rFonts w:ascii="Times New Roman" w:hAnsi="Times New Roman"/>
          <w:sz w:val="24"/>
          <w:szCs w:val="24"/>
          <w:lang w:val="en-US"/>
        </w:rPr>
        <w:t>Brailsford</w:t>
      </w:r>
      <w:proofErr w:type="spellEnd"/>
      <w:r w:rsidR="006055F6">
        <w:rPr>
          <w:rFonts w:ascii="Times New Roman" w:hAnsi="Times New Roman"/>
          <w:sz w:val="24"/>
          <w:szCs w:val="24"/>
          <w:lang w:val="en-US"/>
        </w:rPr>
        <w:t>,</w:t>
      </w:r>
      <w:r w:rsidRPr="00F45597">
        <w:rPr>
          <w:rFonts w:ascii="Times New Roman" w:hAnsi="Times New Roman"/>
          <w:sz w:val="24"/>
          <w:szCs w:val="24"/>
          <w:lang w:val="en-US"/>
        </w:rPr>
        <w:t xml:space="preserve"> J.</w:t>
      </w:r>
      <w:r w:rsidR="00C93635">
        <w:rPr>
          <w:rFonts w:ascii="Times New Roman" w:hAnsi="Times New Roman"/>
          <w:sz w:val="24"/>
          <w:szCs w:val="24"/>
          <w:lang w:val="en-US"/>
        </w:rPr>
        <w:t xml:space="preserve"> </w:t>
      </w:r>
      <w:r w:rsidRPr="00F45597">
        <w:rPr>
          <w:rFonts w:ascii="Times New Roman" w:hAnsi="Times New Roman"/>
          <w:sz w:val="24"/>
          <w:szCs w:val="24"/>
          <w:lang w:val="en-US"/>
        </w:rPr>
        <w:t xml:space="preserve">W. 1964. </w:t>
      </w:r>
      <w:r w:rsidRPr="00F45597">
        <w:rPr>
          <w:rFonts w:ascii="Times New Roman" w:hAnsi="Times New Roman"/>
          <w:i/>
          <w:sz w:val="24"/>
          <w:szCs w:val="24"/>
          <w:lang w:val="en-US"/>
        </w:rPr>
        <w:t>Guide to the Antiquities of Roman Britain</w:t>
      </w:r>
      <w:r w:rsidRPr="00F45597">
        <w:rPr>
          <w:rFonts w:ascii="Times New Roman" w:hAnsi="Times New Roman"/>
          <w:sz w:val="24"/>
          <w:szCs w:val="24"/>
          <w:lang w:val="en-US"/>
        </w:rPr>
        <w:t>. 3rd ed. London: Trustees of the British Museum.</w:t>
      </w:r>
    </w:p>
    <w:p w:rsidR="00F25653" w:rsidRPr="00F45597" w:rsidRDefault="00F25653" w:rsidP="00427577">
      <w:pPr>
        <w:spacing w:line="360" w:lineRule="auto"/>
        <w:contextualSpacing/>
        <w:jc w:val="left"/>
        <w:rPr>
          <w:rFonts w:ascii="Times New Roman" w:hAnsi="Times New Roman"/>
          <w:sz w:val="24"/>
          <w:szCs w:val="24"/>
          <w:lang w:val="en-US"/>
        </w:rPr>
      </w:pPr>
    </w:p>
    <w:p w:rsidR="006055F6" w:rsidRDefault="006055F6" w:rsidP="002B0390">
      <w:pPr>
        <w:spacing w:after="0" w:line="360" w:lineRule="auto"/>
        <w:contextualSpacing/>
        <w:jc w:val="left"/>
        <w:outlineLvl w:val="0"/>
        <w:rPr>
          <w:rFonts w:ascii="Times New Roman" w:hAnsi="Times New Roman"/>
          <w:sz w:val="24"/>
          <w:szCs w:val="24"/>
          <w:lang w:val="en-US"/>
        </w:rPr>
      </w:pPr>
      <w:r>
        <w:rPr>
          <w:rFonts w:ascii="Times New Roman" w:hAnsi="Times New Roman"/>
          <w:sz w:val="24"/>
          <w:szCs w:val="24"/>
          <w:lang w:val="en-US"/>
        </w:rPr>
        <w:t>Breeze</w:t>
      </w:r>
      <w:r w:rsidRPr="00F45597">
        <w:rPr>
          <w:rFonts w:ascii="Times New Roman" w:hAnsi="Times New Roman"/>
          <w:sz w:val="24"/>
          <w:szCs w:val="24"/>
          <w:lang w:val="en-US"/>
        </w:rPr>
        <w:t xml:space="preserve"> 2012</w:t>
      </w:r>
    </w:p>
    <w:p w:rsidR="00831D04" w:rsidRPr="00F45597" w:rsidRDefault="00831D04" w:rsidP="00427577">
      <w:pPr>
        <w:spacing w:after="0" w:line="360" w:lineRule="auto"/>
        <w:contextualSpacing/>
        <w:jc w:val="left"/>
        <w:rPr>
          <w:rFonts w:ascii="Times New Roman" w:hAnsi="Times New Roman"/>
          <w:sz w:val="24"/>
          <w:szCs w:val="24"/>
          <w:lang w:val="en-US"/>
        </w:rPr>
      </w:pPr>
      <w:r w:rsidRPr="00F45597">
        <w:rPr>
          <w:rFonts w:ascii="Times New Roman" w:hAnsi="Times New Roman"/>
          <w:sz w:val="24"/>
          <w:szCs w:val="24"/>
          <w:lang w:val="en-US"/>
        </w:rPr>
        <w:t>Breeze, D.</w:t>
      </w:r>
      <w:r w:rsidR="006055F6">
        <w:rPr>
          <w:rFonts w:ascii="Times New Roman" w:hAnsi="Times New Roman"/>
          <w:sz w:val="24"/>
          <w:szCs w:val="24"/>
          <w:lang w:val="en-US"/>
        </w:rPr>
        <w:t xml:space="preserve"> </w:t>
      </w:r>
      <w:r w:rsidRPr="00F45597">
        <w:rPr>
          <w:rFonts w:ascii="Times New Roman" w:hAnsi="Times New Roman"/>
          <w:sz w:val="24"/>
          <w:szCs w:val="24"/>
          <w:lang w:val="en-US"/>
        </w:rPr>
        <w:t xml:space="preserve">J., ed. 2012. </w:t>
      </w:r>
      <w:r w:rsidRPr="00F45597">
        <w:rPr>
          <w:rFonts w:ascii="Times New Roman" w:hAnsi="Times New Roman"/>
          <w:i/>
          <w:sz w:val="24"/>
          <w:szCs w:val="24"/>
          <w:lang w:val="en-US"/>
        </w:rPr>
        <w:t xml:space="preserve">The First </w:t>
      </w:r>
      <w:r w:rsidR="006055F6">
        <w:rPr>
          <w:rFonts w:ascii="Times New Roman" w:hAnsi="Times New Roman"/>
          <w:i/>
          <w:sz w:val="24"/>
          <w:szCs w:val="24"/>
          <w:lang w:val="en-US"/>
        </w:rPr>
        <w:t>S</w:t>
      </w:r>
      <w:r w:rsidRPr="00F45597">
        <w:rPr>
          <w:rFonts w:ascii="Times New Roman" w:hAnsi="Times New Roman"/>
          <w:i/>
          <w:sz w:val="24"/>
          <w:szCs w:val="24"/>
          <w:lang w:val="en-US"/>
        </w:rPr>
        <w:t>ouvenirs</w:t>
      </w:r>
      <w:r w:rsidR="006055F6">
        <w:rPr>
          <w:rFonts w:ascii="Times New Roman" w:hAnsi="Times New Roman"/>
          <w:i/>
          <w:sz w:val="24"/>
          <w:szCs w:val="24"/>
          <w:lang w:val="en-US"/>
        </w:rPr>
        <w:t>:</w:t>
      </w:r>
      <w:r w:rsidRPr="00F45597">
        <w:rPr>
          <w:rFonts w:ascii="Times New Roman" w:hAnsi="Times New Roman"/>
          <w:i/>
          <w:sz w:val="24"/>
          <w:szCs w:val="24"/>
          <w:lang w:val="en-US"/>
        </w:rPr>
        <w:t xml:space="preserve"> </w:t>
      </w:r>
      <w:proofErr w:type="spellStart"/>
      <w:r w:rsidRPr="00F45597">
        <w:rPr>
          <w:rFonts w:ascii="Times New Roman" w:hAnsi="Times New Roman"/>
          <w:i/>
          <w:sz w:val="24"/>
          <w:szCs w:val="24"/>
          <w:lang w:val="en-US"/>
        </w:rPr>
        <w:t>Enamelled</w:t>
      </w:r>
      <w:proofErr w:type="spellEnd"/>
      <w:r w:rsidRPr="00F45597">
        <w:rPr>
          <w:rFonts w:ascii="Times New Roman" w:hAnsi="Times New Roman"/>
          <w:i/>
          <w:sz w:val="24"/>
          <w:szCs w:val="24"/>
          <w:lang w:val="en-US"/>
        </w:rPr>
        <w:t xml:space="preserve"> Vessels from Hadrian’s Wall</w:t>
      </w:r>
      <w:r w:rsidRPr="00F45597">
        <w:rPr>
          <w:rFonts w:ascii="Times New Roman" w:hAnsi="Times New Roman"/>
          <w:sz w:val="24"/>
          <w:szCs w:val="24"/>
          <w:lang w:val="en-US"/>
        </w:rPr>
        <w:t>. Kendal: Titus Wilton &amp; Son.</w:t>
      </w:r>
    </w:p>
    <w:p w:rsidR="00831D04" w:rsidRPr="00F45597" w:rsidRDefault="00831D04" w:rsidP="00427577">
      <w:pPr>
        <w:spacing w:after="0" w:line="360" w:lineRule="auto"/>
        <w:contextualSpacing/>
        <w:jc w:val="left"/>
        <w:rPr>
          <w:rFonts w:ascii="Times New Roman" w:hAnsi="Times New Roman"/>
          <w:sz w:val="24"/>
          <w:szCs w:val="24"/>
          <w:lang w:val="en-US"/>
        </w:rPr>
      </w:pPr>
    </w:p>
    <w:p w:rsidR="006055F6" w:rsidRDefault="006055F6" w:rsidP="002B0390">
      <w:pPr>
        <w:spacing w:after="0" w:line="360" w:lineRule="auto"/>
        <w:contextualSpacing/>
        <w:jc w:val="left"/>
        <w:outlineLvl w:val="0"/>
        <w:rPr>
          <w:rFonts w:ascii="Times New Roman" w:hAnsi="Times New Roman"/>
          <w:sz w:val="24"/>
          <w:szCs w:val="24"/>
          <w:lang w:val="en-US"/>
        </w:rPr>
      </w:pPr>
      <w:proofErr w:type="spellStart"/>
      <w:r>
        <w:rPr>
          <w:rFonts w:ascii="Times New Roman" w:hAnsi="Times New Roman"/>
          <w:sz w:val="24"/>
          <w:szCs w:val="24"/>
          <w:lang w:val="en-US"/>
        </w:rPr>
        <w:t>Derks</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2015</w:t>
      </w:r>
      <w:r>
        <w:rPr>
          <w:rFonts w:ascii="Times New Roman" w:hAnsi="Times New Roman"/>
          <w:sz w:val="24"/>
          <w:szCs w:val="24"/>
          <w:lang w:val="en-US"/>
        </w:rPr>
        <w:t>a</w:t>
      </w:r>
      <w:proofErr w:type="spellEnd"/>
    </w:p>
    <w:p w:rsidR="00831D04" w:rsidRPr="007A2623" w:rsidRDefault="00831D04" w:rsidP="00427577">
      <w:pPr>
        <w:spacing w:after="0" w:line="360" w:lineRule="auto"/>
        <w:contextualSpacing/>
        <w:jc w:val="left"/>
        <w:rPr>
          <w:rFonts w:ascii="Times New Roman" w:hAnsi="Times New Roman"/>
          <w:sz w:val="24"/>
          <w:szCs w:val="24"/>
          <w:lang w:val="en-US"/>
        </w:rPr>
      </w:pPr>
      <w:proofErr w:type="spellStart"/>
      <w:r w:rsidRPr="00F45597">
        <w:rPr>
          <w:rFonts w:ascii="Times New Roman" w:hAnsi="Times New Roman"/>
          <w:sz w:val="24"/>
          <w:szCs w:val="24"/>
          <w:lang w:val="en-US"/>
        </w:rPr>
        <w:t>Derks</w:t>
      </w:r>
      <w:proofErr w:type="spellEnd"/>
      <w:r w:rsidRPr="00F45597">
        <w:rPr>
          <w:rFonts w:ascii="Times New Roman" w:hAnsi="Times New Roman"/>
          <w:sz w:val="24"/>
          <w:szCs w:val="24"/>
          <w:lang w:val="en-US"/>
        </w:rPr>
        <w:t>, T. 2015. “</w:t>
      </w:r>
      <w:proofErr w:type="spellStart"/>
      <w:r w:rsidRPr="00F45597">
        <w:rPr>
          <w:rFonts w:ascii="Times New Roman" w:hAnsi="Times New Roman"/>
          <w:sz w:val="24"/>
          <w:szCs w:val="24"/>
          <w:lang w:val="en-US"/>
        </w:rPr>
        <w:t>Inscripties</w:t>
      </w:r>
      <w:proofErr w:type="spellEnd"/>
      <w:r w:rsidRPr="00F45597">
        <w:rPr>
          <w:rFonts w:ascii="Times New Roman" w:hAnsi="Times New Roman"/>
          <w:sz w:val="24"/>
          <w:szCs w:val="24"/>
          <w:lang w:val="en-US"/>
        </w:rPr>
        <w:t xml:space="preserve"> en graffiti.” In </w:t>
      </w:r>
      <w:proofErr w:type="spellStart"/>
      <w:r w:rsidR="002B3FA7">
        <w:rPr>
          <w:rFonts w:ascii="Times New Roman" w:hAnsi="Times New Roman"/>
          <w:sz w:val="24"/>
          <w:szCs w:val="24"/>
          <w:lang w:val="en-US"/>
        </w:rPr>
        <w:t>Derks</w:t>
      </w:r>
      <w:proofErr w:type="spellEnd"/>
      <w:r w:rsidR="002B3FA7">
        <w:rPr>
          <w:rFonts w:ascii="Times New Roman" w:hAnsi="Times New Roman"/>
          <w:sz w:val="24"/>
          <w:szCs w:val="24"/>
          <w:lang w:val="en-US"/>
        </w:rPr>
        <w:t xml:space="preserve"> and de </w:t>
      </w:r>
      <w:proofErr w:type="spellStart"/>
      <w:r w:rsidR="002B3FA7">
        <w:rPr>
          <w:rFonts w:ascii="Times New Roman" w:hAnsi="Times New Roman"/>
          <w:sz w:val="24"/>
          <w:szCs w:val="24"/>
          <w:lang w:val="en-US"/>
        </w:rPr>
        <w:t>Fraiture</w:t>
      </w:r>
      <w:proofErr w:type="spellEnd"/>
      <w:r w:rsidR="002B3FA7">
        <w:rPr>
          <w:rFonts w:ascii="Times New Roman" w:hAnsi="Times New Roman"/>
          <w:sz w:val="24"/>
          <w:szCs w:val="24"/>
          <w:lang w:val="en-US"/>
        </w:rPr>
        <w:t xml:space="preserve"> 2015</w:t>
      </w:r>
      <w:r w:rsidR="00C93635">
        <w:rPr>
          <w:rFonts w:ascii="Times New Roman" w:hAnsi="Times New Roman"/>
          <w:sz w:val="24"/>
          <w:szCs w:val="24"/>
          <w:lang w:val="en-US"/>
        </w:rPr>
        <w:t>,</w:t>
      </w:r>
      <w:r w:rsidR="007A2623">
        <w:rPr>
          <w:rFonts w:ascii="Times New Roman" w:hAnsi="Times New Roman"/>
          <w:sz w:val="24"/>
          <w:szCs w:val="24"/>
          <w:lang w:val="en-US"/>
        </w:rPr>
        <w:t xml:space="preserve"> </w:t>
      </w:r>
      <w:r w:rsidRPr="00F45597">
        <w:rPr>
          <w:rFonts w:ascii="Times New Roman" w:hAnsi="Times New Roman"/>
          <w:sz w:val="24"/>
          <w:szCs w:val="24"/>
          <w:lang w:val="en-US"/>
        </w:rPr>
        <w:t>148</w:t>
      </w:r>
      <w:r w:rsidR="006055F6">
        <w:rPr>
          <w:rFonts w:ascii="Times New Roman" w:hAnsi="Times New Roman"/>
          <w:sz w:val="24"/>
          <w:szCs w:val="24"/>
          <w:lang w:val="en-US"/>
        </w:rPr>
        <w:t>–</w:t>
      </w:r>
      <w:r w:rsidRPr="00F45597">
        <w:rPr>
          <w:rFonts w:ascii="Times New Roman" w:hAnsi="Times New Roman"/>
          <w:sz w:val="24"/>
          <w:szCs w:val="24"/>
          <w:lang w:val="en-US"/>
        </w:rPr>
        <w:t xml:space="preserve">55. </w:t>
      </w:r>
    </w:p>
    <w:p w:rsidR="00831D04" w:rsidRPr="00F45597" w:rsidRDefault="00831D04" w:rsidP="00427577">
      <w:pPr>
        <w:spacing w:after="0" w:line="360" w:lineRule="auto"/>
        <w:contextualSpacing/>
        <w:jc w:val="left"/>
        <w:rPr>
          <w:rFonts w:ascii="Times New Roman" w:hAnsi="Times New Roman"/>
          <w:iCs/>
          <w:sz w:val="24"/>
          <w:szCs w:val="24"/>
          <w:lang w:val="en-US" w:eastAsia="it-IT"/>
        </w:rPr>
      </w:pPr>
    </w:p>
    <w:p w:rsidR="006055F6" w:rsidRDefault="006055F6" w:rsidP="002B0390">
      <w:pPr>
        <w:spacing w:after="0" w:line="360" w:lineRule="auto"/>
        <w:contextualSpacing/>
        <w:jc w:val="left"/>
        <w:outlineLvl w:val="0"/>
        <w:rPr>
          <w:rFonts w:ascii="Times New Roman" w:hAnsi="Times New Roman"/>
          <w:sz w:val="24"/>
          <w:szCs w:val="24"/>
          <w:lang w:val="en-US"/>
        </w:rPr>
      </w:pPr>
      <w:proofErr w:type="spellStart"/>
      <w:r>
        <w:rPr>
          <w:rFonts w:ascii="Times New Roman" w:hAnsi="Times New Roman"/>
          <w:sz w:val="24"/>
          <w:szCs w:val="24"/>
          <w:lang w:val="en-US"/>
        </w:rPr>
        <w:t>Derks</w:t>
      </w:r>
      <w:proofErr w:type="spellEnd"/>
      <w:r>
        <w:rPr>
          <w:rFonts w:ascii="Times New Roman" w:hAnsi="Times New Roman"/>
          <w:sz w:val="24"/>
          <w:szCs w:val="24"/>
          <w:lang w:val="en-US"/>
        </w:rPr>
        <w:t xml:space="preserve"> </w:t>
      </w:r>
      <w:proofErr w:type="spellStart"/>
      <w:r w:rsidRPr="00F45597">
        <w:rPr>
          <w:rFonts w:ascii="Times New Roman" w:hAnsi="Times New Roman"/>
          <w:sz w:val="24"/>
          <w:szCs w:val="24"/>
          <w:lang w:val="en-US"/>
        </w:rPr>
        <w:t>2015</w:t>
      </w:r>
      <w:r>
        <w:rPr>
          <w:rFonts w:ascii="Times New Roman" w:hAnsi="Times New Roman"/>
          <w:sz w:val="24"/>
          <w:szCs w:val="24"/>
          <w:lang w:val="en-US"/>
        </w:rPr>
        <w:t>b</w:t>
      </w:r>
      <w:proofErr w:type="spellEnd"/>
    </w:p>
    <w:p w:rsidR="00831D04" w:rsidRPr="002B3FA7" w:rsidRDefault="00F25653" w:rsidP="00427577">
      <w:pPr>
        <w:spacing w:after="0" w:line="360" w:lineRule="auto"/>
        <w:contextualSpacing/>
        <w:jc w:val="left"/>
        <w:rPr>
          <w:rFonts w:ascii="Times New Roman" w:hAnsi="Times New Roman"/>
          <w:sz w:val="24"/>
          <w:szCs w:val="24"/>
          <w:lang w:val="en-US"/>
        </w:rPr>
      </w:pPr>
      <w:proofErr w:type="spellStart"/>
      <w:r w:rsidRPr="00F45597">
        <w:rPr>
          <w:rFonts w:ascii="Times New Roman" w:hAnsi="Times New Roman"/>
          <w:sz w:val="24"/>
          <w:szCs w:val="24"/>
          <w:lang w:val="en-US"/>
        </w:rPr>
        <w:lastRenderedPageBreak/>
        <w:t>Derks</w:t>
      </w:r>
      <w:proofErr w:type="spellEnd"/>
      <w:r w:rsidRPr="00F45597">
        <w:rPr>
          <w:rFonts w:ascii="Times New Roman" w:hAnsi="Times New Roman"/>
          <w:sz w:val="24"/>
          <w:szCs w:val="24"/>
          <w:lang w:val="en-US"/>
        </w:rPr>
        <w:t>, T. 2015. Summary to</w:t>
      </w:r>
      <w:r w:rsidR="00831D04" w:rsidRPr="00F45597">
        <w:rPr>
          <w:rFonts w:ascii="Times New Roman" w:hAnsi="Times New Roman"/>
          <w:sz w:val="24"/>
          <w:szCs w:val="24"/>
          <w:lang w:val="en-US"/>
        </w:rPr>
        <w:t xml:space="preserve"> </w:t>
      </w:r>
      <w:proofErr w:type="spellStart"/>
      <w:r w:rsidR="00831D04" w:rsidRPr="00F45597">
        <w:rPr>
          <w:rFonts w:ascii="Times New Roman" w:hAnsi="Times New Roman"/>
          <w:i/>
          <w:sz w:val="24"/>
          <w:szCs w:val="24"/>
          <w:lang w:val="en-US"/>
        </w:rPr>
        <w:t>Een</w:t>
      </w:r>
      <w:proofErr w:type="spellEnd"/>
      <w:r w:rsidR="00831D04" w:rsidRPr="00F45597">
        <w:rPr>
          <w:rFonts w:ascii="Times New Roman" w:hAnsi="Times New Roman"/>
          <w:sz w:val="24"/>
          <w:szCs w:val="24"/>
          <w:lang w:val="en-US"/>
        </w:rPr>
        <w:t xml:space="preserve"> </w:t>
      </w:r>
      <w:proofErr w:type="spellStart"/>
      <w:r w:rsidR="00831D04" w:rsidRPr="00F45597">
        <w:rPr>
          <w:rFonts w:ascii="Times New Roman" w:hAnsi="Times New Roman"/>
          <w:i/>
          <w:sz w:val="24"/>
          <w:szCs w:val="24"/>
          <w:lang w:val="en-US"/>
        </w:rPr>
        <w:t>Romeins</w:t>
      </w:r>
      <w:proofErr w:type="spellEnd"/>
      <w:r w:rsidR="00831D04" w:rsidRPr="00F45597">
        <w:rPr>
          <w:rFonts w:ascii="Times New Roman" w:hAnsi="Times New Roman"/>
          <w:i/>
          <w:sz w:val="24"/>
          <w:szCs w:val="24"/>
          <w:lang w:val="en-US"/>
        </w:rPr>
        <w:t xml:space="preserve"> </w:t>
      </w:r>
      <w:proofErr w:type="spellStart"/>
      <w:r w:rsidR="00831D04" w:rsidRPr="00F45597">
        <w:rPr>
          <w:rFonts w:ascii="Times New Roman" w:hAnsi="Times New Roman"/>
          <w:i/>
          <w:sz w:val="24"/>
          <w:szCs w:val="24"/>
          <w:lang w:val="en-US"/>
        </w:rPr>
        <w:t>heiligdom</w:t>
      </w:r>
      <w:proofErr w:type="spellEnd"/>
      <w:r w:rsidR="00831D04" w:rsidRPr="00F45597">
        <w:rPr>
          <w:rFonts w:ascii="Times New Roman" w:hAnsi="Times New Roman"/>
          <w:i/>
          <w:sz w:val="24"/>
          <w:szCs w:val="24"/>
          <w:lang w:val="en-US"/>
        </w:rPr>
        <w:t xml:space="preserve"> en </w:t>
      </w:r>
      <w:proofErr w:type="spellStart"/>
      <w:r w:rsidR="00831D04" w:rsidRPr="00F45597">
        <w:rPr>
          <w:rFonts w:ascii="Times New Roman" w:hAnsi="Times New Roman"/>
          <w:i/>
          <w:sz w:val="24"/>
          <w:szCs w:val="24"/>
          <w:lang w:val="en-US"/>
        </w:rPr>
        <w:t>een</w:t>
      </w:r>
      <w:proofErr w:type="spellEnd"/>
      <w:r w:rsidR="00831D04" w:rsidRPr="00F45597">
        <w:rPr>
          <w:rFonts w:ascii="Times New Roman" w:hAnsi="Times New Roman"/>
          <w:i/>
          <w:sz w:val="24"/>
          <w:szCs w:val="24"/>
          <w:lang w:val="en-US"/>
        </w:rPr>
        <w:t xml:space="preserve"> </w:t>
      </w:r>
      <w:proofErr w:type="spellStart"/>
      <w:r w:rsidR="00831D04" w:rsidRPr="00F45597">
        <w:rPr>
          <w:rFonts w:ascii="Times New Roman" w:hAnsi="Times New Roman"/>
          <w:i/>
          <w:sz w:val="24"/>
          <w:szCs w:val="24"/>
          <w:lang w:val="en-US"/>
        </w:rPr>
        <w:t>vroegmiddeleeuws</w:t>
      </w:r>
      <w:proofErr w:type="spellEnd"/>
      <w:r w:rsidR="00831D04" w:rsidRPr="00F45597">
        <w:rPr>
          <w:rFonts w:ascii="Times New Roman" w:hAnsi="Times New Roman"/>
          <w:i/>
          <w:sz w:val="24"/>
          <w:szCs w:val="24"/>
          <w:lang w:val="en-US"/>
        </w:rPr>
        <w:t xml:space="preserve"> </w:t>
      </w:r>
      <w:proofErr w:type="spellStart"/>
      <w:r w:rsidR="00831D04" w:rsidRPr="00F45597">
        <w:rPr>
          <w:rFonts w:ascii="Times New Roman" w:hAnsi="Times New Roman"/>
          <w:i/>
          <w:sz w:val="24"/>
          <w:szCs w:val="24"/>
          <w:lang w:val="en-US"/>
        </w:rPr>
        <w:t>grafveld</w:t>
      </w:r>
      <w:proofErr w:type="spellEnd"/>
      <w:r w:rsidR="00831D04" w:rsidRPr="00F45597">
        <w:rPr>
          <w:rFonts w:ascii="Times New Roman" w:hAnsi="Times New Roman"/>
          <w:i/>
          <w:sz w:val="24"/>
          <w:szCs w:val="24"/>
          <w:lang w:val="en-US"/>
        </w:rPr>
        <w:t xml:space="preserve"> </w:t>
      </w:r>
      <w:proofErr w:type="spellStart"/>
      <w:r w:rsidR="00831D04" w:rsidRPr="00F45597">
        <w:rPr>
          <w:rFonts w:ascii="Times New Roman" w:hAnsi="Times New Roman"/>
          <w:i/>
          <w:sz w:val="24"/>
          <w:szCs w:val="24"/>
          <w:lang w:val="en-US"/>
        </w:rPr>
        <w:t>bij</w:t>
      </w:r>
      <w:proofErr w:type="spellEnd"/>
      <w:r w:rsidR="00831D04" w:rsidRPr="00F45597">
        <w:rPr>
          <w:rFonts w:ascii="Times New Roman" w:hAnsi="Times New Roman"/>
          <w:i/>
          <w:sz w:val="24"/>
          <w:szCs w:val="24"/>
          <w:lang w:val="en-US"/>
        </w:rPr>
        <w:t xml:space="preserve"> Buchten (L)</w:t>
      </w:r>
      <w:r w:rsidR="002B3FA7">
        <w:rPr>
          <w:rFonts w:ascii="Times New Roman" w:hAnsi="Times New Roman"/>
          <w:sz w:val="24"/>
          <w:szCs w:val="24"/>
          <w:lang w:val="en-US"/>
        </w:rPr>
        <w:t xml:space="preserve">. In </w:t>
      </w:r>
      <w:proofErr w:type="spellStart"/>
      <w:r w:rsidR="002B3FA7">
        <w:rPr>
          <w:rFonts w:ascii="Times New Roman" w:hAnsi="Times New Roman"/>
          <w:sz w:val="24"/>
          <w:szCs w:val="24"/>
          <w:lang w:val="en-US"/>
        </w:rPr>
        <w:t>Derks</w:t>
      </w:r>
      <w:proofErr w:type="spellEnd"/>
      <w:r w:rsidR="002B3FA7">
        <w:rPr>
          <w:rFonts w:ascii="Times New Roman" w:hAnsi="Times New Roman"/>
          <w:sz w:val="24"/>
          <w:szCs w:val="24"/>
          <w:lang w:val="en-US"/>
        </w:rPr>
        <w:t xml:space="preserve"> and de </w:t>
      </w:r>
      <w:proofErr w:type="spellStart"/>
      <w:r w:rsidR="002B3FA7">
        <w:rPr>
          <w:rFonts w:ascii="Times New Roman" w:hAnsi="Times New Roman"/>
          <w:sz w:val="24"/>
          <w:szCs w:val="24"/>
          <w:lang w:val="en-US"/>
        </w:rPr>
        <w:t>Fraiture</w:t>
      </w:r>
      <w:proofErr w:type="spellEnd"/>
      <w:r w:rsidR="002B3FA7">
        <w:rPr>
          <w:rFonts w:ascii="Times New Roman" w:hAnsi="Times New Roman"/>
          <w:sz w:val="24"/>
          <w:szCs w:val="24"/>
          <w:lang w:val="en-US"/>
        </w:rPr>
        <w:t xml:space="preserve"> 2015</w:t>
      </w:r>
      <w:r w:rsidR="00C93635">
        <w:rPr>
          <w:rFonts w:ascii="Times New Roman" w:hAnsi="Times New Roman"/>
          <w:sz w:val="24"/>
          <w:szCs w:val="24"/>
          <w:lang w:val="en-US"/>
        </w:rPr>
        <w:t>,</w:t>
      </w:r>
      <w:r w:rsidR="002B3FA7">
        <w:rPr>
          <w:rFonts w:ascii="Times New Roman" w:hAnsi="Times New Roman"/>
          <w:sz w:val="24"/>
          <w:szCs w:val="24"/>
          <w:lang w:val="en-US"/>
        </w:rPr>
        <w:t xml:space="preserve"> </w:t>
      </w:r>
      <w:r w:rsidR="00831D04" w:rsidRPr="00F45597">
        <w:rPr>
          <w:rFonts w:ascii="Times New Roman" w:hAnsi="Times New Roman"/>
          <w:sz w:val="24"/>
          <w:szCs w:val="24"/>
          <w:lang w:val="en-US"/>
        </w:rPr>
        <w:t>173</w:t>
      </w:r>
      <w:r w:rsidR="002B3FA7">
        <w:rPr>
          <w:rFonts w:ascii="Times New Roman" w:hAnsi="Times New Roman"/>
          <w:sz w:val="24"/>
          <w:szCs w:val="24"/>
          <w:lang w:val="en-US"/>
        </w:rPr>
        <w:t>–</w:t>
      </w:r>
      <w:r w:rsidR="00831D04" w:rsidRPr="00F45597">
        <w:rPr>
          <w:rFonts w:ascii="Times New Roman" w:hAnsi="Times New Roman"/>
          <w:sz w:val="24"/>
          <w:szCs w:val="24"/>
          <w:lang w:val="en-US"/>
        </w:rPr>
        <w:t xml:space="preserve">81. </w:t>
      </w:r>
    </w:p>
    <w:p w:rsidR="002B3FA7" w:rsidRDefault="002B3FA7" w:rsidP="00427577">
      <w:pPr>
        <w:spacing w:after="0" w:line="360" w:lineRule="auto"/>
        <w:contextualSpacing/>
        <w:jc w:val="left"/>
        <w:rPr>
          <w:rFonts w:ascii="Times New Roman" w:hAnsi="Times New Roman"/>
          <w:iCs/>
          <w:sz w:val="24"/>
          <w:szCs w:val="24"/>
          <w:lang w:val="en-US" w:eastAsia="it-IT"/>
        </w:rPr>
      </w:pPr>
    </w:p>
    <w:p w:rsidR="002B3FA7" w:rsidRDefault="002B3FA7" w:rsidP="002B0390">
      <w:pPr>
        <w:spacing w:after="0" w:line="360" w:lineRule="auto"/>
        <w:contextualSpacing/>
        <w:jc w:val="left"/>
        <w:outlineLvl w:val="0"/>
        <w:rPr>
          <w:rFonts w:ascii="Times New Roman" w:hAnsi="Times New Roman"/>
          <w:sz w:val="24"/>
          <w:szCs w:val="24"/>
          <w:lang w:val="en-US"/>
        </w:rPr>
      </w:pPr>
      <w:proofErr w:type="spellStart"/>
      <w:r>
        <w:rPr>
          <w:rFonts w:ascii="Times New Roman" w:hAnsi="Times New Roman"/>
          <w:sz w:val="24"/>
          <w:szCs w:val="24"/>
          <w:lang w:val="en-US"/>
        </w:rPr>
        <w:t>Derks</w:t>
      </w:r>
      <w:proofErr w:type="spellEnd"/>
      <w:r>
        <w:rPr>
          <w:rFonts w:ascii="Times New Roman" w:hAnsi="Times New Roman"/>
          <w:sz w:val="24"/>
          <w:szCs w:val="24"/>
          <w:lang w:val="en-US"/>
        </w:rPr>
        <w:t xml:space="preserve"> and de </w:t>
      </w:r>
      <w:proofErr w:type="spellStart"/>
      <w:r>
        <w:rPr>
          <w:rFonts w:ascii="Times New Roman" w:hAnsi="Times New Roman"/>
          <w:sz w:val="24"/>
          <w:szCs w:val="24"/>
          <w:lang w:val="en-US"/>
        </w:rPr>
        <w:t>Fraiture</w:t>
      </w:r>
      <w:proofErr w:type="spellEnd"/>
      <w:r>
        <w:rPr>
          <w:rFonts w:ascii="Times New Roman" w:hAnsi="Times New Roman"/>
          <w:sz w:val="24"/>
          <w:szCs w:val="24"/>
          <w:lang w:val="en-US"/>
        </w:rPr>
        <w:t xml:space="preserve"> 2015</w:t>
      </w:r>
    </w:p>
    <w:p w:rsidR="002B3FA7" w:rsidRPr="00CE7110" w:rsidRDefault="002B3FA7" w:rsidP="00427577">
      <w:pPr>
        <w:spacing w:after="0" w:line="360" w:lineRule="auto"/>
        <w:contextualSpacing/>
        <w:jc w:val="left"/>
        <w:rPr>
          <w:rFonts w:ascii="Times New Roman" w:hAnsi="Times New Roman"/>
          <w:iCs/>
          <w:sz w:val="24"/>
          <w:szCs w:val="24"/>
          <w:lang w:val="de-DE" w:eastAsia="it-IT"/>
        </w:rPr>
      </w:pPr>
      <w:proofErr w:type="spellStart"/>
      <w:r w:rsidRPr="00F45597">
        <w:rPr>
          <w:rFonts w:ascii="Times New Roman" w:hAnsi="Times New Roman"/>
          <w:sz w:val="24"/>
          <w:szCs w:val="24"/>
          <w:lang w:val="en-US"/>
        </w:rPr>
        <w:t>Derks</w:t>
      </w:r>
      <w:proofErr w:type="spellEnd"/>
      <w:r>
        <w:rPr>
          <w:rFonts w:ascii="Times New Roman" w:hAnsi="Times New Roman"/>
          <w:sz w:val="24"/>
          <w:szCs w:val="24"/>
          <w:lang w:val="en-US"/>
        </w:rPr>
        <w:t>, T.,</w:t>
      </w:r>
      <w:r w:rsidRPr="00F45597">
        <w:rPr>
          <w:rFonts w:ascii="Times New Roman" w:hAnsi="Times New Roman"/>
          <w:sz w:val="24"/>
          <w:szCs w:val="24"/>
          <w:lang w:val="en-US"/>
        </w:rPr>
        <w:t xml:space="preserve"> and B. de </w:t>
      </w:r>
      <w:proofErr w:type="spellStart"/>
      <w:r w:rsidRPr="00F45597">
        <w:rPr>
          <w:rFonts w:ascii="Times New Roman" w:hAnsi="Times New Roman"/>
          <w:sz w:val="24"/>
          <w:szCs w:val="24"/>
          <w:lang w:val="en-US"/>
        </w:rPr>
        <w:t>Fraiture</w:t>
      </w:r>
      <w:proofErr w:type="spellEnd"/>
      <w:r w:rsidRPr="00F45597">
        <w:rPr>
          <w:rFonts w:ascii="Times New Roman" w:hAnsi="Times New Roman"/>
          <w:sz w:val="24"/>
          <w:szCs w:val="24"/>
          <w:lang w:val="en-US"/>
        </w:rPr>
        <w:t>,</w:t>
      </w:r>
      <w:r>
        <w:rPr>
          <w:rFonts w:ascii="Times New Roman" w:hAnsi="Times New Roman"/>
          <w:sz w:val="24"/>
          <w:szCs w:val="24"/>
          <w:lang w:val="en-US"/>
        </w:rPr>
        <w:t xml:space="preserve"> eds.</w:t>
      </w:r>
      <w:r w:rsidRPr="00F45597">
        <w:rPr>
          <w:rFonts w:ascii="Times New Roman" w:hAnsi="Times New Roman"/>
          <w:sz w:val="24"/>
          <w:szCs w:val="24"/>
          <w:lang w:val="en-US"/>
        </w:rPr>
        <w:t xml:space="preserve"> </w:t>
      </w:r>
      <w:r w:rsidR="002F675F" w:rsidRPr="002F675F">
        <w:rPr>
          <w:rFonts w:ascii="Times New Roman" w:hAnsi="Times New Roman"/>
          <w:i/>
          <w:sz w:val="24"/>
          <w:szCs w:val="24"/>
          <w:lang w:val="de-DE"/>
        </w:rPr>
        <w:t>Een</w:t>
      </w:r>
      <w:r w:rsidR="002F675F" w:rsidRPr="002F675F">
        <w:rPr>
          <w:rFonts w:ascii="Times New Roman" w:hAnsi="Times New Roman"/>
          <w:sz w:val="24"/>
          <w:szCs w:val="24"/>
          <w:lang w:val="de-DE"/>
        </w:rPr>
        <w:t xml:space="preserve"> </w:t>
      </w:r>
      <w:r w:rsidR="002F675F" w:rsidRPr="002F675F">
        <w:rPr>
          <w:rFonts w:ascii="Times New Roman" w:hAnsi="Times New Roman"/>
          <w:i/>
          <w:sz w:val="24"/>
          <w:szCs w:val="24"/>
          <w:lang w:val="de-DE"/>
        </w:rPr>
        <w:t>Romeins heiligdom en een vroegmiddeleeuws grafveld bij Buchten (L)</w:t>
      </w:r>
      <w:r w:rsidR="002F675F" w:rsidRPr="002F675F">
        <w:rPr>
          <w:rFonts w:ascii="Times New Roman" w:hAnsi="Times New Roman"/>
          <w:sz w:val="24"/>
          <w:szCs w:val="24"/>
          <w:lang w:val="de-DE"/>
        </w:rPr>
        <w:t xml:space="preserve">. </w:t>
      </w:r>
      <w:r w:rsidR="002F675F" w:rsidRPr="002F675F">
        <w:rPr>
          <w:rFonts w:ascii="Times New Roman" w:hAnsi="Times New Roman"/>
          <w:iCs/>
          <w:sz w:val="24"/>
          <w:szCs w:val="24"/>
          <w:lang w:val="de-DE" w:eastAsia="it-IT"/>
        </w:rPr>
        <w:t>Rapportage Archeologische Monumentenzorg 226. Amersfoort: Rijksdienst voor het Cultureel Erfgoed.</w:t>
      </w:r>
    </w:p>
    <w:p w:rsidR="00831D04" w:rsidRPr="00CE7110" w:rsidRDefault="00831D04" w:rsidP="00427577">
      <w:pPr>
        <w:spacing w:after="0" w:line="360" w:lineRule="auto"/>
        <w:contextualSpacing/>
        <w:jc w:val="left"/>
        <w:rPr>
          <w:rFonts w:ascii="Times New Roman" w:hAnsi="Times New Roman"/>
          <w:sz w:val="24"/>
          <w:szCs w:val="24"/>
          <w:lang w:val="de-DE"/>
        </w:rPr>
      </w:pPr>
    </w:p>
    <w:p w:rsidR="002B3FA7" w:rsidRPr="00CE7110" w:rsidRDefault="002F675F" w:rsidP="002B0390">
      <w:pPr>
        <w:spacing w:after="0" w:line="360" w:lineRule="auto"/>
        <w:contextualSpacing/>
        <w:jc w:val="left"/>
        <w:outlineLvl w:val="0"/>
        <w:rPr>
          <w:rFonts w:ascii="Times New Roman" w:hAnsi="Times New Roman"/>
          <w:sz w:val="24"/>
          <w:szCs w:val="24"/>
          <w:lang w:val="de-DE"/>
        </w:rPr>
      </w:pPr>
      <w:r w:rsidRPr="002F675F">
        <w:rPr>
          <w:rFonts w:ascii="Times New Roman" w:hAnsi="Times New Roman"/>
          <w:sz w:val="24"/>
          <w:szCs w:val="24"/>
          <w:lang w:val="de-DE"/>
        </w:rPr>
        <w:t>Duval 1976</w:t>
      </w:r>
    </w:p>
    <w:p w:rsidR="00831D04" w:rsidRPr="00F45597" w:rsidRDefault="002F675F" w:rsidP="00427577">
      <w:pPr>
        <w:spacing w:after="0" w:line="360" w:lineRule="auto"/>
        <w:contextualSpacing/>
        <w:jc w:val="left"/>
        <w:rPr>
          <w:rFonts w:ascii="Times New Roman" w:hAnsi="Times New Roman"/>
          <w:sz w:val="24"/>
          <w:szCs w:val="24"/>
          <w:lang w:val="en-US"/>
        </w:rPr>
      </w:pPr>
      <w:r w:rsidRPr="002F675F">
        <w:rPr>
          <w:rFonts w:ascii="Times New Roman" w:hAnsi="Times New Roman"/>
          <w:sz w:val="24"/>
          <w:szCs w:val="24"/>
          <w:lang w:val="de-DE"/>
        </w:rPr>
        <w:t xml:space="preserve">Duval, P. M. 1976. </w:t>
      </w:r>
      <w:r w:rsidRPr="002F675F">
        <w:rPr>
          <w:rFonts w:ascii="Times New Roman" w:hAnsi="Times New Roman"/>
          <w:i/>
          <w:sz w:val="24"/>
          <w:szCs w:val="24"/>
          <w:lang w:val="de-DE"/>
        </w:rPr>
        <w:t>Les dieux de la Gaule</w:t>
      </w:r>
      <w:r w:rsidRPr="002F675F">
        <w:rPr>
          <w:rFonts w:ascii="Times New Roman" w:hAnsi="Times New Roman"/>
          <w:sz w:val="24"/>
          <w:szCs w:val="24"/>
          <w:lang w:val="de-DE"/>
        </w:rPr>
        <w:t xml:space="preserve">. Petite bibliothèque Payot 298. </w:t>
      </w:r>
      <w:r w:rsidR="00831D04" w:rsidRPr="00F45597">
        <w:rPr>
          <w:rFonts w:ascii="Times New Roman" w:hAnsi="Times New Roman"/>
          <w:sz w:val="24"/>
          <w:szCs w:val="24"/>
          <w:lang w:val="en-US"/>
        </w:rPr>
        <w:t xml:space="preserve">Paris: </w:t>
      </w:r>
      <w:proofErr w:type="spellStart"/>
      <w:r w:rsidR="00831D04" w:rsidRPr="00F45597">
        <w:rPr>
          <w:rFonts w:ascii="Times New Roman" w:hAnsi="Times New Roman"/>
          <w:sz w:val="24"/>
          <w:szCs w:val="24"/>
          <w:lang w:val="en-US"/>
        </w:rPr>
        <w:t>Payot</w:t>
      </w:r>
      <w:proofErr w:type="spellEnd"/>
      <w:r w:rsidR="00831D04" w:rsidRPr="00F45597">
        <w:rPr>
          <w:rFonts w:ascii="Times New Roman" w:hAnsi="Times New Roman"/>
          <w:sz w:val="24"/>
          <w:szCs w:val="24"/>
          <w:lang w:val="en-US"/>
        </w:rPr>
        <w:t>.</w:t>
      </w:r>
    </w:p>
    <w:p w:rsidR="00831D04" w:rsidRPr="00F45597" w:rsidRDefault="00831D04" w:rsidP="00427577">
      <w:pPr>
        <w:spacing w:after="0" w:line="360" w:lineRule="auto"/>
        <w:contextualSpacing/>
        <w:jc w:val="left"/>
        <w:rPr>
          <w:rFonts w:ascii="Times New Roman" w:hAnsi="Times New Roman"/>
          <w:sz w:val="24"/>
          <w:szCs w:val="24"/>
          <w:lang w:val="en-US"/>
        </w:rPr>
      </w:pPr>
    </w:p>
    <w:p w:rsidR="002B3FA7" w:rsidRDefault="002B3FA7" w:rsidP="002B0390">
      <w:pPr>
        <w:spacing w:after="0" w:line="360" w:lineRule="auto"/>
        <w:contextualSpacing/>
        <w:jc w:val="left"/>
        <w:outlineLvl w:val="0"/>
        <w:rPr>
          <w:rFonts w:ascii="Times New Roman" w:hAnsi="Times New Roman"/>
          <w:sz w:val="24"/>
          <w:szCs w:val="24"/>
          <w:lang w:val="en-US"/>
        </w:rPr>
      </w:pPr>
      <w:proofErr w:type="spellStart"/>
      <w:r w:rsidRPr="00F45597">
        <w:rPr>
          <w:rFonts w:ascii="Times New Roman" w:hAnsi="Times New Roman"/>
          <w:sz w:val="24"/>
          <w:szCs w:val="24"/>
          <w:lang w:val="en-US"/>
        </w:rPr>
        <w:t>F</w:t>
      </w:r>
      <w:r>
        <w:rPr>
          <w:rFonts w:ascii="Times New Roman" w:hAnsi="Times New Roman"/>
          <w:sz w:val="24"/>
          <w:szCs w:val="24"/>
          <w:lang w:val="en-US"/>
        </w:rPr>
        <w:t>aider-Feytmans</w:t>
      </w:r>
      <w:proofErr w:type="spellEnd"/>
      <w:r w:rsidRPr="00F45597">
        <w:rPr>
          <w:rFonts w:ascii="Times New Roman" w:hAnsi="Times New Roman"/>
          <w:sz w:val="24"/>
          <w:szCs w:val="24"/>
          <w:lang w:val="en-US"/>
        </w:rPr>
        <w:t xml:space="preserve"> 1979</w:t>
      </w:r>
    </w:p>
    <w:p w:rsidR="00831D04" w:rsidRPr="00CE7110" w:rsidRDefault="00831D04" w:rsidP="00427577">
      <w:pPr>
        <w:spacing w:after="0" w:line="360" w:lineRule="auto"/>
        <w:contextualSpacing/>
        <w:jc w:val="left"/>
        <w:rPr>
          <w:rFonts w:ascii="Times New Roman" w:hAnsi="Times New Roman"/>
          <w:sz w:val="24"/>
          <w:szCs w:val="24"/>
          <w:lang w:val="de-DE"/>
        </w:rPr>
      </w:pPr>
      <w:proofErr w:type="spellStart"/>
      <w:r w:rsidRPr="00F45597">
        <w:rPr>
          <w:rFonts w:ascii="Times New Roman" w:hAnsi="Times New Roman"/>
          <w:sz w:val="24"/>
          <w:szCs w:val="24"/>
          <w:lang w:val="en-US"/>
        </w:rPr>
        <w:t>Faider-Feytmans</w:t>
      </w:r>
      <w:proofErr w:type="spellEnd"/>
      <w:r w:rsidRPr="00F45597">
        <w:rPr>
          <w:rFonts w:ascii="Times New Roman" w:hAnsi="Times New Roman"/>
          <w:sz w:val="24"/>
          <w:szCs w:val="24"/>
          <w:lang w:val="en-US"/>
        </w:rPr>
        <w:t xml:space="preserve">, G. 1979. </w:t>
      </w:r>
      <w:r w:rsidRPr="00F45597">
        <w:rPr>
          <w:rFonts w:ascii="Times New Roman" w:hAnsi="Times New Roman"/>
          <w:i/>
          <w:sz w:val="24"/>
          <w:szCs w:val="24"/>
          <w:lang w:val="en-US"/>
        </w:rPr>
        <w:t xml:space="preserve">Les Bronzes Romains de </w:t>
      </w:r>
      <w:proofErr w:type="spellStart"/>
      <w:r w:rsidRPr="00F45597">
        <w:rPr>
          <w:rFonts w:ascii="Times New Roman" w:hAnsi="Times New Roman"/>
          <w:i/>
          <w:sz w:val="24"/>
          <w:szCs w:val="24"/>
          <w:lang w:val="en-US"/>
        </w:rPr>
        <w:t>Belgique</w:t>
      </w:r>
      <w:proofErr w:type="spellEnd"/>
      <w:r w:rsidR="002B3FA7">
        <w:rPr>
          <w:rFonts w:ascii="Times New Roman" w:hAnsi="Times New Roman"/>
          <w:sz w:val="24"/>
          <w:szCs w:val="24"/>
          <w:lang w:val="en-US"/>
        </w:rPr>
        <w:t>.</w:t>
      </w:r>
      <w:r w:rsidRPr="00F45597">
        <w:rPr>
          <w:rFonts w:ascii="Times New Roman" w:hAnsi="Times New Roman"/>
          <w:sz w:val="24"/>
          <w:szCs w:val="24"/>
          <w:lang w:val="en-US"/>
        </w:rPr>
        <w:t xml:space="preserve"> </w:t>
      </w:r>
      <w:r w:rsidR="002F675F" w:rsidRPr="002F675F">
        <w:rPr>
          <w:rFonts w:ascii="Times New Roman" w:hAnsi="Times New Roman"/>
          <w:sz w:val="24"/>
          <w:szCs w:val="24"/>
          <w:lang w:val="de-DE"/>
        </w:rPr>
        <w:t>Mainz am Rhein: Philipp von Zabern.</w:t>
      </w:r>
    </w:p>
    <w:p w:rsidR="00831D04" w:rsidRPr="00CE7110" w:rsidRDefault="00831D04" w:rsidP="00427577">
      <w:pPr>
        <w:spacing w:after="0" w:line="360" w:lineRule="auto"/>
        <w:contextualSpacing/>
        <w:jc w:val="left"/>
        <w:rPr>
          <w:rFonts w:ascii="Times New Roman" w:hAnsi="Times New Roman"/>
          <w:sz w:val="24"/>
          <w:szCs w:val="24"/>
          <w:lang w:val="de-DE"/>
        </w:rPr>
      </w:pPr>
    </w:p>
    <w:p w:rsidR="002B3FA7" w:rsidRDefault="002B3FA7" w:rsidP="002B0390">
      <w:pPr>
        <w:spacing w:after="0" w:line="360" w:lineRule="auto"/>
        <w:contextualSpacing/>
        <w:jc w:val="left"/>
        <w:outlineLvl w:val="0"/>
        <w:rPr>
          <w:rFonts w:ascii="Times New Roman" w:hAnsi="Times New Roman"/>
          <w:sz w:val="24"/>
          <w:szCs w:val="24"/>
          <w:lang w:val="en-US"/>
        </w:rPr>
      </w:pPr>
      <w:proofErr w:type="spellStart"/>
      <w:r>
        <w:rPr>
          <w:rFonts w:ascii="Times New Roman" w:hAnsi="Times New Roman"/>
          <w:sz w:val="24"/>
          <w:szCs w:val="24"/>
          <w:lang w:val="en-US"/>
        </w:rPr>
        <w:t>Goguey</w:t>
      </w:r>
      <w:proofErr w:type="spellEnd"/>
      <w:r w:rsidRPr="00F45597">
        <w:rPr>
          <w:rFonts w:ascii="Times New Roman" w:hAnsi="Times New Roman"/>
          <w:sz w:val="24"/>
          <w:szCs w:val="24"/>
          <w:lang w:val="en-US"/>
        </w:rPr>
        <w:t xml:space="preserve"> 1979</w:t>
      </w:r>
    </w:p>
    <w:p w:rsidR="00831D04" w:rsidRPr="00F45597" w:rsidRDefault="00831D04" w:rsidP="00427577">
      <w:pPr>
        <w:spacing w:after="0" w:line="360" w:lineRule="auto"/>
        <w:contextualSpacing/>
        <w:jc w:val="left"/>
        <w:rPr>
          <w:rFonts w:ascii="Times New Roman" w:hAnsi="Times New Roman"/>
          <w:sz w:val="24"/>
          <w:szCs w:val="24"/>
          <w:lang w:val="en-US"/>
        </w:rPr>
      </w:pPr>
      <w:proofErr w:type="spellStart"/>
      <w:r w:rsidRPr="00F45597">
        <w:rPr>
          <w:rFonts w:ascii="Times New Roman" w:hAnsi="Times New Roman"/>
          <w:sz w:val="24"/>
          <w:szCs w:val="24"/>
          <w:lang w:val="en-US"/>
        </w:rPr>
        <w:t>Goguey</w:t>
      </w:r>
      <w:proofErr w:type="spellEnd"/>
      <w:r w:rsidRPr="00F45597">
        <w:rPr>
          <w:rFonts w:ascii="Times New Roman" w:hAnsi="Times New Roman"/>
          <w:sz w:val="24"/>
          <w:szCs w:val="24"/>
          <w:lang w:val="en-US"/>
        </w:rPr>
        <w:t xml:space="preserve">, R. 1979. “Le </w:t>
      </w:r>
      <w:proofErr w:type="spellStart"/>
      <w:r w:rsidRPr="00F45597">
        <w:rPr>
          <w:rFonts w:ascii="Times New Roman" w:hAnsi="Times New Roman"/>
          <w:sz w:val="24"/>
          <w:szCs w:val="24"/>
          <w:lang w:val="en-US"/>
        </w:rPr>
        <w:t>Sanctuaire</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gallo-romain</w:t>
      </w:r>
      <w:proofErr w:type="spellEnd"/>
      <w:r w:rsidRPr="00F45597">
        <w:rPr>
          <w:rFonts w:ascii="Times New Roman" w:hAnsi="Times New Roman"/>
          <w:sz w:val="24"/>
          <w:szCs w:val="24"/>
          <w:lang w:val="en-US"/>
        </w:rPr>
        <w:t xml:space="preserve"> de Mirebeau.” </w:t>
      </w:r>
      <w:proofErr w:type="spellStart"/>
      <w:r w:rsidRPr="00F45597">
        <w:rPr>
          <w:rFonts w:ascii="Times New Roman" w:hAnsi="Times New Roman"/>
          <w:i/>
          <w:sz w:val="24"/>
          <w:szCs w:val="24"/>
          <w:lang w:val="en-US"/>
        </w:rPr>
        <w:t>Mémoires</w:t>
      </w:r>
      <w:proofErr w:type="spellEnd"/>
      <w:r w:rsidRPr="00F45597">
        <w:rPr>
          <w:rFonts w:ascii="Times New Roman" w:hAnsi="Times New Roman"/>
          <w:i/>
          <w:sz w:val="24"/>
          <w:szCs w:val="24"/>
          <w:lang w:val="en-US"/>
        </w:rPr>
        <w:t xml:space="preserve"> de la Commission des </w:t>
      </w:r>
      <w:proofErr w:type="spellStart"/>
      <w:r w:rsidRPr="00F45597">
        <w:rPr>
          <w:rFonts w:ascii="Times New Roman" w:hAnsi="Times New Roman"/>
          <w:i/>
          <w:sz w:val="24"/>
          <w:szCs w:val="24"/>
          <w:lang w:val="en-US"/>
        </w:rPr>
        <w:t>antiquités</w:t>
      </w:r>
      <w:proofErr w:type="spellEnd"/>
      <w:r w:rsidRPr="00F45597">
        <w:rPr>
          <w:rFonts w:ascii="Times New Roman" w:hAnsi="Times New Roman"/>
          <w:i/>
          <w:sz w:val="24"/>
          <w:szCs w:val="24"/>
          <w:lang w:val="en-US"/>
        </w:rPr>
        <w:t xml:space="preserve"> de la Côte-d’Or</w:t>
      </w:r>
      <w:r w:rsidRPr="00F45597">
        <w:rPr>
          <w:rFonts w:ascii="Times New Roman" w:hAnsi="Times New Roman"/>
          <w:sz w:val="24"/>
          <w:szCs w:val="24"/>
          <w:lang w:val="en-US"/>
        </w:rPr>
        <w:t xml:space="preserve"> 31: 169</w:t>
      </w:r>
      <w:r w:rsidR="002B3FA7">
        <w:rPr>
          <w:rFonts w:ascii="Times New Roman" w:hAnsi="Times New Roman"/>
          <w:sz w:val="24"/>
          <w:szCs w:val="24"/>
          <w:lang w:val="en-US"/>
        </w:rPr>
        <w:t>–</w:t>
      </w:r>
      <w:r w:rsidRPr="00F45597">
        <w:rPr>
          <w:rFonts w:ascii="Times New Roman" w:hAnsi="Times New Roman"/>
          <w:sz w:val="24"/>
          <w:szCs w:val="24"/>
          <w:lang w:val="en-US"/>
        </w:rPr>
        <w:t>206.</w:t>
      </w:r>
    </w:p>
    <w:p w:rsidR="00831D04" w:rsidRPr="00F45597" w:rsidRDefault="00831D04" w:rsidP="00427577">
      <w:pPr>
        <w:spacing w:after="0" w:line="360" w:lineRule="auto"/>
        <w:contextualSpacing/>
        <w:jc w:val="left"/>
        <w:rPr>
          <w:rFonts w:ascii="Times New Roman" w:hAnsi="Times New Roman"/>
          <w:sz w:val="24"/>
          <w:szCs w:val="24"/>
          <w:lang w:val="en-US"/>
        </w:rPr>
      </w:pPr>
    </w:p>
    <w:p w:rsidR="002B3FA7" w:rsidRDefault="002B3FA7" w:rsidP="002B0390">
      <w:pPr>
        <w:spacing w:after="0" w:line="360" w:lineRule="auto"/>
        <w:contextualSpacing/>
        <w:jc w:val="left"/>
        <w:outlineLvl w:val="0"/>
        <w:rPr>
          <w:rFonts w:ascii="Times New Roman" w:hAnsi="Times New Roman"/>
          <w:sz w:val="24"/>
          <w:szCs w:val="24"/>
          <w:lang w:val="en-US"/>
        </w:rPr>
      </w:pPr>
      <w:proofErr w:type="spellStart"/>
      <w:r>
        <w:rPr>
          <w:rFonts w:ascii="Times New Roman" w:hAnsi="Times New Roman"/>
          <w:sz w:val="24"/>
          <w:szCs w:val="24"/>
          <w:lang w:val="en-US"/>
        </w:rPr>
        <w:t>Goudineau</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Peyre</w:t>
      </w:r>
      <w:proofErr w:type="spellEnd"/>
      <w:r w:rsidRPr="00F45597">
        <w:rPr>
          <w:rFonts w:ascii="Times New Roman" w:hAnsi="Times New Roman"/>
          <w:sz w:val="24"/>
          <w:szCs w:val="24"/>
          <w:lang w:val="en-US"/>
        </w:rPr>
        <w:t xml:space="preserve"> 1993</w:t>
      </w:r>
    </w:p>
    <w:p w:rsidR="00831D04" w:rsidRPr="00CE7110" w:rsidRDefault="00831D04" w:rsidP="00427577">
      <w:pPr>
        <w:spacing w:after="0" w:line="360" w:lineRule="auto"/>
        <w:contextualSpacing/>
        <w:jc w:val="left"/>
        <w:rPr>
          <w:rFonts w:ascii="Times New Roman" w:hAnsi="Times New Roman"/>
          <w:sz w:val="24"/>
          <w:szCs w:val="24"/>
          <w:lang w:val="de-DE"/>
        </w:rPr>
      </w:pPr>
      <w:proofErr w:type="spellStart"/>
      <w:r w:rsidRPr="00F45597">
        <w:rPr>
          <w:rFonts w:ascii="Times New Roman" w:hAnsi="Times New Roman"/>
          <w:sz w:val="24"/>
          <w:szCs w:val="24"/>
          <w:lang w:val="en-US"/>
        </w:rPr>
        <w:t>Goudineau</w:t>
      </w:r>
      <w:proofErr w:type="spellEnd"/>
      <w:r w:rsidRPr="00F45597">
        <w:rPr>
          <w:rFonts w:ascii="Times New Roman" w:hAnsi="Times New Roman"/>
          <w:sz w:val="24"/>
          <w:szCs w:val="24"/>
          <w:lang w:val="en-US"/>
        </w:rPr>
        <w:t xml:space="preserve">, C., and C. </w:t>
      </w:r>
      <w:proofErr w:type="spellStart"/>
      <w:r w:rsidRPr="00F45597">
        <w:rPr>
          <w:rFonts w:ascii="Times New Roman" w:hAnsi="Times New Roman"/>
          <w:sz w:val="24"/>
          <w:szCs w:val="24"/>
          <w:lang w:val="en-US"/>
        </w:rPr>
        <w:t>Peyre</w:t>
      </w:r>
      <w:proofErr w:type="spellEnd"/>
      <w:r w:rsidR="002B3FA7">
        <w:rPr>
          <w:rFonts w:ascii="Times New Roman" w:hAnsi="Times New Roman"/>
          <w:sz w:val="24"/>
          <w:szCs w:val="24"/>
          <w:lang w:val="en-US"/>
        </w:rPr>
        <w:t>.</w:t>
      </w:r>
      <w:r w:rsidRPr="00F45597">
        <w:rPr>
          <w:rFonts w:ascii="Times New Roman" w:hAnsi="Times New Roman"/>
          <w:sz w:val="24"/>
          <w:szCs w:val="24"/>
          <w:lang w:val="en-US"/>
        </w:rPr>
        <w:t xml:space="preserve"> 1993. </w:t>
      </w:r>
      <w:proofErr w:type="spellStart"/>
      <w:r w:rsidRPr="00F45597">
        <w:rPr>
          <w:rFonts w:ascii="Times New Roman" w:hAnsi="Times New Roman"/>
          <w:i/>
          <w:sz w:val="24"/>
          <w:szCs w:val="24"/>
          <w:lang w:val="en-US"/>
        </w:rPr>
        <w:t>Bibracte</w:t>
      </w:r>
      <w:proofErr w:type="spellEnd"/>
      <w:r w:rsidRPr="00F45597">
        <w:rPr>
          <w:rFonts w:ascii="Times New Roman" w:hAnsi="Times New Roman"/>
          <w:i/>
          <w:sz w:val="24"/>
          <w:szCs w:val="24"/>
          <w:lang w:val="en-US"/>
        </w:rPr>
        <w:t xml:space="preserve"> et les </w:t>
      </w:r>
      <w:proofErr w:type="spellStart"/>
      <w:r w:rsidRPr="00F45597">
        <w:rPr>
          <w:rFonts w:ascii="Times New Roman" w:hAnsi="Times New Roman"/>
          <w:i/>
          <w:sz w:val="24"/>
          <w:szCs w:val="24"/>
          <w:lang w:val="en-US"/>
        </w:rPr>
        <w:t>Eduens</w:t>
      </w:r>
      <w:proofErr w:type="spellEnd"/>
      <w:r w:rsidR="002B3FA7">
        <w:rPr>
          <w:rFonts w:ascii="Times New Roman" w:hAnsi="Times New Roman"/>
          <w:i/>
          <w:sz w:val="24"/>
          <w:szCs w:val="24"/>
          <w:lang w:val="en-US"/>
        </w:rPr>
        <w:t>:</w:t>
      </w:r>
      <w:r w:rsidRPr="00F45597">
        <w:rPr>
          <w:rFonts w:ascii="Times New Roman" w:hAnsi="Times New Roman"/>
          <w:i/>
          <w:sz w:val="24"/>
          <w:szCs w:val="24"/>
          <w:lang w:val="en-US"/>
        </w:rPr>
        <w:t xml:space="preserve"> A la </w:t>
      </w:r>
      <w:proofErr w:type="spellStart"/>
      <w:r w:rsidRPr="00F45597">
        <w:rPr>
          <w:rFonts w:ascii="Times New Roman" w:hAnsi="Times New Roman"/>
          <w:i/>
          <w:sz w:val="24"/>
          <w:szCs w:val="24"/>
          <w:lang w:val="en-US"/>
        </w:rPr>
        <w:t>découverte</w:t>
      </w:r>
      <w:proofErr w:type="spellEnd"/>
      <w:r w:rsidRPr="00F45597">
        <w:rPr>
          <w:rFonts w:ascii="Times New Roman" w:hAnsi="Times New Roman"/>
          <w:i/>
          <w:sz w:val="24"/>
          <w:szCs w:val="24"/>
          <w:lang w:val="en-US"/>
        </w:rPr>
        <w:t xml:space="preserve"> d’un people </w:t>
      </w:r>
      <w:proofErr w:type="spellStart"/>
      <w:r w:rsidRPr="00F45597">
        <w:rPr>
          <w:rFonts w:ascii="Times New Roman" w:hAnsi="Times New Roman"/>
          <w:i/>
          <w:sz w:val="24"/>
          <w:szCs w:val="24"/>
          <w:lang w:val="en-US"/>
        </w:rPr>
        <w:t>gaulois</w:t>
      </w:r>
      <w:proofErr w:type="spellEnd"/>
      <w:r w:rsidR="002B3FA7">
        <w:rPr>
          <w:rFonts w:ascii="Times New Roman" w:hAnsi="Times New Roman"/>
          <w:sz w:val="24"/>
          <w:szCs w:val="24"/>
          <w:lang w:val="en-US"/>
        </w:rPr>
        <w:t>.</w:t>
      </w:r>
      <w:r w:rsidRPr="00F45597">
        <w:rPr>
          <w:rFonts w:ascii="Times New Roman" w:hAnsi="Times New Roman"/>
          <w:sz w:val="24"/>
          <w:szCs w:val="24"/>
          <w:lang w:val="en-US"/>
        </w:rPr>
        <w:t xml:space="preserve"> </w:t>
      </w:r>
      <w:r w:rsidR="002F675F" w:rsidRPr="002F675F">
        <w:rPr>
          <w:rFonts w:ascii="Times New Roman" w:hAnsi="Times New Roman"/>
          <w:sz w:val="24"/>
          <w:szCs w:val="24"/>
          <w:lang w:val="de-DE"/>
        </w:rPr>
        <w:t>Paris: Editions Errance.</w:t>
      </w:r>
    </w:p>
    <w:p w:rsidR="00831D04" w:rsidRPr="00CE7110" w:rsidRDefault="00831D04" w:rsidP="00427577">
      <w:pPr>
        <w:spacing w:after="0" w:line="360" w:lineRule="auto"/>
        <w:contextualSpacing/>
        <w:jc w:val="left"/>
        <w:rPr>
          <w:rFonts w:ascii="Times New Roman" w:hAnsi="Times New Roman"/>
          <w:sz w:val="24"/>
          <w:szCs w:val="24"/>
          <w:lang w:val="de-DE"/>
        </w:rPr>
      </w:pPr>
    </w:p>
    <w:p w:rsidR="002B3FA7" w:rsidRPr="00CE7110" w:rsidRDefault="002F675F" w:rsidP="002B0390">
      <w:pPr>
        <w:spacing w:after="0" w:line="360" w:lineRule="auto"/>
        <w:contextualSpacing/>
        <w:jc w:val="left"/>
        <w:outlineLvl w:val="0"/>
        <w:rPr>
          <w:rFonts w:ascii="Times New Roman" w:hAnsi="Times New Roman"/>
          <w:sz w:val="24"/>
          <w:szCs w:val="24"/>
          <w:lang w:val="de-DE"/>
        </w:rPr>
      </w:pPr>
      <w:r w:rsidRPr="002F675F">
        <w:rPr>
          <w:rFonts w:ascii="Times New Roman" w:hAnsi="Times New Roman"/>
          <w:sz w:val="24"/>
          <w:szCs w:val="24"/>
          <w:lang w:val="de-DE"/>
        </w:rPr>
        <w:t>Hardenberg 1946</w:t>
      </w:r>
    </w:p>
    <w:p w:rsidR="00831D04" w:rsidRPr="00F45597" w:rsidRDefault="002F675F" w:rsidP="00427577">
      <w:pPr>
        <w:spacing w:after="0" w:line="360" w:lineRule="auto"/>
        <w:contextualSpacing/>
        <w:jc w:val="left"/>
        <w:rPr>
          <w:rFonts w:ascii="Times New Roman" w:hAnsi="Times New Roman"/>
          <w:sz w:val="24"/>
          <w:szCs w:val="24"/>
          <w:lang w:val="en-US"/>
        </w:rPr>
      </w:pPr>
      <w:r w:rsidRPr="002F675F">
        <w:rPr>
          <w:rFonts w:ascii="Times New Roman" w:hAnsi="Times New Roman"/>
          <w:sz w:val="24"/>
          <w:szCs w:val="24"/>
          <w:lang w:val="de-DE"/>
        </w:rPr>
        <w:t xml:space="preserve">Hardenberg, H. 1946. “L’Autel de Mercure Arverne à Horn.” </w:t>
      </w:r>
      <w:proofErr w:type="spellStart"/>
      <w:r w:rsidR="00831D04" w:rsidRPr="00F45597">
        <w:rPr>
          <w:rFonts w:ascii="Times New Roman" w:hAnsi="Times New Roman"/>
          <w:i/>
          <w:sz w:val="24"/>
          <w:szCs w:val="24"/>
          <w:lang w:val="en-US"/>
        </w:rPr>
        <w:t>AntCl</w:t>
      </w:r>
      <w:proofErr w:type="spellEnd"/>
      <w:r w:rsidR="00831D04" w:rsidRPr="00F45597">
        <w:rPr>
          <w:rFonts w:ascii="Times New Roman" w:hAnsi="Times New Roman"/>
          <w:sz w:val="24"/>
          <w:szCs w:val="24"/>
          <w:lang w:val="en-US"/>
        </w:rPr>
        <w:t xml:space="preserve"> 15</w:t>
      </w:r>
      <w:r w:rsidR="002B3FA7">
        <w:rPr>
          <w:rFonts w:ascii="Times New Roman" w:hAnsi="Times New Roman"/>
          <w:sz w:val="24"/>
          <w:szCs w:val="24"/>
          <w:lang w:val="en-US"/>
        </w:rPr>
        <w:t>.</w:t>
      </w:r>
      <w:r w:rsidR="00831D04" w:rsidRPr="00F45597">
        <w:rPr>
          <w:rFonts w:ascii="Times New Roman" w:hAnsi="Times New Roman"/>
          <w:sz w:val="24"/>
          <w:szCs w:val="24"/>
          <w:lang w:val="en-US"/>
        </w:rPr>
        <w:t>1: 5</w:t>
      </w:r>
      <w:r w:rsidR="002B3FA7">
        <w:rPr>
          <w:rFonts w:ascii="Times New Roman" w:hAnsi="Times New Roman"/>
          <w:sz w:val="24"/>
          <w:szCs w:val="24"/>
          <w:lang w:val="en-US"/>
        </w:rPr>
        <w:t>–</w:t>
      </w:r>
      <w:r w:rsidR="00831D04" w:rsidRPr="00F45597">
        <w:rPr>
          <w:rFonts w:ascii="Times New Roman" w:hAnsi="Times New Roman"/>
          <w:sz w:val="24"/>
          <w:szCs w:val="24"/>
          <w:lang w:val="en-US"/>
        </w:rPr>
        <w:t>42.</w:t>
      </w:r>
    </w:p>
    <w:p w:rsidR="00831D04" w:rsidRPr="00F45597" w:rsidRDefault="00831D04" w:rsidP="00427577">
      <w:pPr>
        <w:spacing w:after="0" w:line="360" w:lineRule="auto"/>
        <w:contextualSpacing/>
        <w:jc w:val="left"/>
        <w:rPr>
          <w:rFonts w:ascii="Times New Roman" w:hAnsi="Times New Roman"/>
          <w:sz w:val="24"/>
          <w:szCs w:val="24"/>
          <w:lang w:val="en-US"/>
        </w:rPr>
      </w:pPr>
    </w:p>
    <w:p w:rsidR="002B3FA7" w:rsidRDefault="002B3FA7" w:rsidP="002B0390">
      <w:pPr>
        <w:spacing w:line="360" w:lineRule="auto"/>
        <w:contextualSpacing/>
        <w:jc w:val="left"/>
        <w:outlineLvl w:val="0"/>
        <w:rPr>
          <w:rFonts w:ascii="Times New Roman" w:hAnsi="Times New Roman"/>
          <w:sz w:val="24"/>
          <w:szCs w:val="24"/>
          <w:lang w:val="en-US"/>
        </w:rPr>
      </w:pPr>
      <w:r>
        <w:rPr>
          <w:rFonts w:ascii="Times New Roman" w:hAnsi="Times New Roman"/>
          <w:sz w:val="24"/>
          <w:szCs w:val="24"/>
          <w:lang w:val="en-US"/>
        </w:rPr>
        <w:t>Henry</w:t>
      </w:r>
      <w:r w:rsidRPr="00F45597">
        <w:rPr>
          <w:rFonts w:ascii="Times New Roman" w:hAnsi="Times New Roman"/>
          <w:sz w:val="24"/>
          <w:szCs w:val="24"/>
          <w:lang w:val="en-US"/>
        </w:rPr>
        <w:t xml:space="preserve"> 1933</w:t>
      </w:r>
    </w:p>
    <w:p w:rsidR="00831D04" w:rsidRPr="00F45597" w:rsidRDefault="00831D04" w:rsidP="00427577">
      <w:pPr>
        <w:spacing w:line="360" w:lineRule="auto"/>
        <w:contextualSpacing/>
        <w:jc w:val="left"/>
        <w:rPr>
          <w:rFonts w:ascii="Times New Roman" w:hAnsi="Times New Roman"/>
          <w:sz w:val="24"/>
          <w:szCs w:val="24"/>
          <w:lang w:val="en-US"/>
        </w:rPr>
      </w:pPr>
      <w:r w:rsidRPr="00F45597">
        <w:rPr>
          <w:rFonts w:ascii="Times New Roman" w:hAnsi="Times New Roman"/>
          <w:sz w:val="24"/>
          <w:szCs w:val="24"/>
          <w:lang w:val="en-US"/>
        </w:rPr>
        <w:t>Henry, F. 1933. “</w:t>
      </w:r>
      <w:proofErr w:type="spellStart"/>
      <w:r w:rsidRPr="00F45597">
        <w:rPr>
          <w:rFonts w:ascii="Times New Roman" w:hAnsi="Times New Roman"/>
          <w:sz w:val="24"/>
          <w:szCs w:val="24"/>
          <w:lang w:val="en-US"/>
        </w:rPr>
        <w:t>Émailleurs</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d’Occident</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i/>
          <w:sz w:val="24"/>
          <w:szCs w:val="24"/>
          <w:lang w:val="en-US"/>
        </w:rPr>
        <w:t>Préhistoire</w:t>
      </w:r>
      <w:proofErr w:type="spellEnd"/>
      <w:r w:rsidRPr="00F45597">
        <w:rPr>
          <w:rFonts w:ascii="Times New Roman" w:hAnsi="Times New Roman"/>
          <w:sz w:val="24"/>
          <w:szCs w:val="24"/>
          <w:lang w:val="en-US"/>
        </w:rPr>
        <w:t xml:space="preserve"> 2</w:t>
      </w:r>
      <w:r w:rsidR="002B3FA7">
        <w:rPr>
          <w:rFonts w:ascii="Times New Roman" w:hAnsi="Times New Roman"/>
          <w:sz w:val="24"/>
          <w:szCs w:val="24"/>
          <w:lang w:val="en-US"/>
        </w:rPr>
        <w:t>.</w:t>
      </w:r>
      <w:r w:rsidRPr="00F45597">
        <w:rPr>
          <w:rFonts w:ascii="Times New Roman" w:hAnsi="Times New Roman"/>
          <w:sz w:val="24"/>
          <w:szCs w:val="24"/>
          <w:lang w:val="en-US"/>
        </w:rPr>
        <w:t>1: 65</w:t>
      </w:r>
      <w:r w:rsidR="002B3FA7">
        <w:rPr>
          <w:rFonts w:ascii="Times New Roman" w:hAnsi="Times New Roman"/>
          <w:sz w:val="24"/>
          <w:szCs w:val="24"/>
          <w:lang w:val="en-US"/>
        </w:rPr>
        <w:t>–</w:t>
      </w:r>
      <w:r w:rsidRPr="00F45597">
        <w:rPr>
          <w:rFonts w:ascii="Times New Roman" w:hAnsi="Times New Roman"/>
          <w:sz w:val="24"/>
          <w:szCs w:val="24"/>
          <w:lang w:val="en-US"/>
        </w:rPr>
        <w:t>146.</w:t>
      </w:r>
    </w:p>
    <w:p w:rsidR="00831D04" w:rsidRPr="00F45597" w:rsidRDefault="00831D04" w:rsidP="00427577">
      <w:pPr>
        <w:spacing w:line="360" w:lineRule="auto"/>
        <w:contextualSpacing/>
        <w:jc w:val="left"/>
        <w:rPr>
          <w:rFonts w:ascii="Times New Roman" w:hAnsi="Times New Roman"/>
          <w:sz w:val="24"/>
          <w:szCs w:val="24"/>
          <w:lang w:val="en-US"/>
        </w:rPr>
      </w:pPr>
    </w:p>
    <w:p w:rsidR="002B3FA7" w:rsidRDefault="002B3FA7" w:rsidP="002B0390">
      <w:pPr>
        <w:spacing w:line="360" w:lineRule="auto"/>
        <w:contextualSpacing/>
        <w:jc w:val="left"/>
        <w:outlineLvl w:val="0"/>
        <w:rPr>
          <w:rFonts w:ascii="Times New Roman" w:hAnsi="Times New Roman"/>
          <w:sz w:val="24"/>
          <w:szCs w:val="24"/>
          <w:lang w:val="en-US"/>
        </w:rPr>
      </w:pPr>
      <w:r>
        <w:rPr>
          <w:rFonts w:ascii="Times New Roman" w:hAnsi="Times New Roman"/>
          <w:sz w:val="24"/>
          <w:szCs w:val="24"/>
          <w:lang w:val="en-US"/>
        </w:rPr>
        <w:t>Hilts</w:t>
      </w:r>
      <w:r w:rsidRPr="00F45597">
        <w:rPr>
          <w:rFonts w:ascii="Times New Roman" w:hAnsi="Times New Roman"/>
          <w:sz w:val="24"/>
          <w:szCs w:val="24"/>
          <w:lang w:val="en-US"/>
        </w:rPr>
        <w:t xml:space="preserve"> 2013</w:t>
      </w:r>
    </w:p>
    <w:p w:rsidR="00831D04" w:rsidRPr="00F45597" w:rsidRDefault="00831D04" w:rsidP="00427577">
      <w:pPr>
        <w:spacing w:line="360" w:lineRule="auto"/>
        <w:contextualSpacing/>
        <w:jc w:val="left"/>
        <w:rPr>
          <w:rFonts w:ascii="Times New Roman" w:hAnsi="Times New Roman"/>
          <w:sz w:val="24"/>
          <w:szCs w:val="24"/>
          <w:lang w:val="en-US"/>
        </w:rPr>
      </w:pPr>
      <w:r w:rsidRPr="00F45597">
        <w:rPr>
          <w:rFonts w:ascii="Times New Roman" w:hAnsi="Times New Roman"/>
          <w:sz w:val="24"/>
          <w:szCs w:val="24"/>
          <w:lang w:val="en-US"/>
        </w:rPr>
        <w:t>Hilts, C. 2013. “</w:t>
      </w:r>
      <w:proofErr w:type="spellStart"/>
      <w:r w:rsidRPr="00F45597">
        <w:rPr>
          <w:rFonts w:ascii="Times New Roman" w:hAnsi="Times New Roman"/>
          <w:sz w:val="24"/>
          <w:szCs w:val="24"/>
          <w:lang w:val="en-US"/>
        </w:rPr>
        <w:t>Corinium’s</w:t>
      </w:r>
      <w:proofErr w:type="spellEnd"/>
      <w:r w:rsidRPr="00F45597">
        <w:rPr>
          <w:rFonts w:ascii="Times New Roman" w:hAnsi="Times New Roman"/>
          <w:sz w:val="24"/>
          <w:szCs w:val="24"/>
          <w:lang w:val="en-US"/>
        </w:rPr>
        <w:t xml:space="preserve"> </w:t>
      </w:r>
      <w:r w:rsidR="002B3FA7">
        <w:rPr>
          <w:rFonts w:ascii="Times New Roman" w:hAnsi="Times New Roman"/>
          <w:sz w:val="24"/>
          <w:szCs w:val="24"/>
          <w:lang w:val="en-US"/>
        </w:rPr>
        <w:t>D</w:t>
      </w:r>
      <w:r w:rsidRPr="00F45597">
        <w:rPr>
          <w:rFonts w:ascii="Times New Roman" w:hAnsi="Times New Roman"/>
          <w:sz w:val="24"/>
          <w:szCs w:val="24"/>
          <w:lang w:val="en-US"/>
        </w:rPr>
        <w:t>ead</w:t>
      </w:r>
      <w:r w:rsidR="002B3FA7">
        <w:rPr>
          <w:rFonts w:ascii="Times New Roman" w:hAnsi="Times New Roman"/>
          <w:sz w:val="24"/>
          <w:szCs w:val="24"/>
          <w:lang w:val="en-US"/>
        </w:rPr>
        <w:t>:</w:t>
      </w:r>
      <w:r w:rsidRPr="00F45597">
        <w:rPr>
          <w:rFonts w:ascii="Times New Roman" w:hAnsi="Times New Roman"/>
          <w:sz w:val="24"/>
          <w:szCs w:val="24"/>
          <w:lang w:val="en-US"/>
        </w:rPr>
        <w:t xml:space="preserve"> Excavating </w:t>
      </w:r>
      <w:proofErr w:type="spellStart"/>
      <w:r w:rsidRPr="00F45597">
        <w:rPr>
          <w:rFonts w:ascii="Times New Roman" w:hAnsi="Times New Roman"/>
          <w:sz w:val="24"/>
          <w:szCs w:val="24"/>
          <w:lang w:val="en-US"/>
        </w:rPr>
        <w:t>Cirencester’s</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Tetbury</w:t>
      </w:r>
      <w:proofErr w:type="spellEnd"/>
      <w:r w:rsidRPr="00F45597">
        <w:rPr>
          <w:rFonts w:ascii="Times New Roman" w:hAnsi="Times New Roman"/>
          <w:sz w:val="24"/>
          <w:szCs w:val="24"/>
          <w:lang w:val="en-US"/>
        </w:rPr>
        <w:t xml:space="preserve"> Road Roman </w:t>
      </w:r>
      <w:r w:rsidR="002B3FA7">
        <w:rPr>
          <w:rFonts w:ascii="Times New Roman" w:hAnsi="Times New Roman"/>
          <w:sz w:val="24"/>
          <w:szCs w:val="24"/>
          <w:lang w:val="en-US"/>
        </w:rPr>
        <w:t>C</w:t>
      </w:r>
      <w:r w:rsidRPr="00F45597">
        <w:rPr>
          <w:rFonts w:ascii="Times New Roman" w:hAnsi="Times New Roman"/>
          <w:sz w:val="24"/>
          <w:szCs w:val="24"/>
          <w:lang w:val="en-US"/>
        </w:rPr>
        <w:t xml:space="preserve">emetery.” </w:t>
      </w:r>
      <w:r w:rsidRPr="00F45597">
        <w:rPr>
          <w:rFonts w:ascii="Times New Roman" w:hAnsi="Times New Roman"/>
          <w:i/>
          <w:sz w:val="24"/>
          <w:szCs w:val="24"/>
          <w:lang w:val="en-US"/>
        </w:rPr>
        <w:t>Current Archa</w:t>
      </w:r>
      <w:r w:rsidR="002B3FA7">
        <w:rPr>
          <w:rFonts w:ascii="Times New Roman" w:hAnsi="Times New Roman"/>
          <w:i/>
          <w:sz w:val="24"/>
          <w:szCs w:val="24"/>
          <w:lang w:val="en-US"/>
        </w:rPr>
        <w:t>e</w:t>
      </w:r>
      <w:r w:rsidRPr="00F45597">
        <w:rPr>
          <w:rFonts w:ascii="Times New Roman" w:hAnsi="Times New Roman"/>
          <w:i/>
          <w:sz w:val="24"/>
          <w:szCs w:val="24"/>
          <w:lang w:val="en-US"/>
        </w:rPr>
        <w:t>ology</w:t>
      </w:r>
      <w:r w:rsidRPr="00F45597">
        <w:rPr>
          <w:rFonts w:ascii="Times New Roman" w:hAnsi="Times New Roman"/>
          <w:sz w:val="24"/>
          <w:szCs w:val="24"/>
          <w:lang w:val="en-US"/>
        </w:rPr>
        <w:t xml:space="preserve"> 281: 28</w:t>
      </w:r>
      <w:r w:rsidR="002B3FA7">
        <w:rPr>
          <w:rFonts w:ascii="Times New Roman" w:hAnsi="Times New Roman"/>
          <w:sz w:val="24"/>
          <w:szCs w:val="24"/>
          <w:lang w:val="en-US"/>
        </w:rPr>
        <w:t>–</w:t>
      </w:r>
      <w:r w:rsidRPr="00F45597">
        <w:rPr>
          <w:rFonts w:ascii="Times New Roman" w:hAnsi="Times New Roman"/>
          <w:sz w:val="24"/>
          <w:szCs w:val="24"/>
          <w:lang w:val="en-US"/>
        </w:rPr>
        <w:t xml:space="preserve">34. </w:t>
      </w:r>
    </w:p>
    <w:p w:rsidR="00831D04" w:rsidRPr="00F45597" w:rsidRDefault="00831D04" w:rsidP="00427577">
      <w:pPr>
        <w:spacing w:after="0" w:line="360" w:lineRule="auto"/>
        <w:contextualSpacing/>
        <w:jc w:val="left"/>
        <w:rPr>
          <w:rFonts w:ascii="Times New Roman" w:hAnsi="Times New Roman"/>
          <w:sz w:val="24"/>
          <w:szCs w:val="24"/>
          <w:lang w:val="en-US"/>
        </w:rPr>
      </w:pPr>
    </w:p>
    <w:p w:rsidR="002B3FA7" w:rsidRDefault="002B3FA7" w:rsidP="002B0390">
      <w:pPr>
        <w:spacing w:after="0" w:line="360" w:lineRule="auto"/>
        <w:contextualSpacing/>
        <w:jc w:val="left"/>
        <w:outlineLvl w:val="0"/>
        <w:rPr>
          <w:rFonts w:ascii="Times New Roman" w:hAnsi="Times New Roman"/>
          <w:sz w:val="24"/>
          <w:szCs w:val="24"/>
          <w:lang w:val="en-US"/>
        </w:rPr>
      </w:pPr>
      <w:proofErr w:type="spellStart"/>
      <w:r w:rsidRPr="00F45597">
        <w:rPr>
          <w:rFonts w:ascii="Times New Roman" w:hAnsi="Times New Roman"/>
          <w:sz w:val="24"/>
          <w:szCs w:val="24"/>
          <w:lang w:val="en-US"/>
        </w:rPr>
        <w:t>Hos</w:t>
      </w:r>
      <w:r>
        <w:rPr>
          <w:rFonts w:ascii="Times New Roman" w:hAnsi="Times New Roman"/>
          <w:sz w:val="24"/>
          <w:szCs w:val="24"/>
          <w:lang w:val="en-US"/>
        </w:rPr>
        <w:t>s</w:t>
      </w:r>
      <w:proofErr w:type="spellEnd"/>
      <w:r>
        <w:rPr>
          <w:rFonts w:ascii="Times New Roman" w:hAnsi="Times New Roman"/>
          <w:sz w:val="24"/>
          <w:szCs w:val="24"/>
          <w:lang w:val="en-US"/>
        </w:rPr>
        <w:t xml:space="preserve"> et al.</w:t>
      </w:r>
      <w:r w:rsidRPr="00F45597">
        <w:rPr>
          <w:rFonts w:ascii="Times New Roman" w:hAnsi="Times New Roman"/>
          <w:sz w:val="24"/>
          <w:szCs w:val="24"/>
          <w:lang w:val="en-US"/>
        </w:rPr>
        <w:t xml:space="preserve"> 2015</w:t>
      </w:r>
    </w:p>
    <w:p w:rsidR="00831D04" w:rsidRPr="002B3FA7" w:rsidRDefault="00831D04" w:rsidP="00427577">
      <w:pPr>
        <w:spacing w:after="0" w:line="360" w:lineRule="auto"/>
        <w:contextualSpacing/>
        <w:jc w:val="left"/>
        <w:rPr>
          <w:rFonts w:ascii="Times New Roman" w:hAnsi="Times New Roman"/>
          <w:sz w:val="24"/>
          <w:szCs w:val="24"/>
          <w:lang w:val="en-US"/>
        </w:rPr>
      </w:pPr>
      <w:proofErr w:type="spellStart"/>
      <w:r w:rsidRPr="00F45597">
        <w:rPr>
          <w:rFonts w:ascii="Times New Roman" w:hAnsi="Times New Roman"/>
          <w:sz w:val="24"/>
          <w:szCs w:val="24"/>
          <w:lang w:val="en-US"/>
        </w:rPr>
        <w:t>Hoss</w:t>
      </w:r>
      <w:proofErr w:type="spellEnd"/>
      <w:r w:rsidRPr="00F45597">
        <w:rPr>
          <w:rFonts w:ascii="Times New Roman" w:hAnsi="Times New Roman"/>
          <w:sz w:val="24"/>
          <w:szCs w:val="24"/>
          <w:lang w:val="en-US"/>
        </w:rPr>
        <w:t xml:space="preserve">, S., </w:t>
      </w:r>
      <w:r w:rsidR="002B3FA7">
        <w:rPr>
          <w:rFonts w:ascii="Times New Roman" w:hAnsi="Times New Roman"/>
          <w:sz w:val="24"/>
          <w:szCs w:val="24"/>
          <w:lang w:val="en-US"/>
        </w:rPr>
        <w:t xml:space="preserve">J. </w:t>
      </w:r>
      <w:proofErr w:type="spellStart"/>
      <w:r w:rsidRPr="00F45597">
        <w:rPr>
          <w:rFonts w:ascii="Times New Roman" w:hAnsi="Times New Roman"/>
          <w:sz w:val="24"/>
          <w:szCs w:val="24"/>
          <w:lang w:val="en-US"/>
        </w:rPr>
        <w:t>Kempken</w:t>
      </w:r>
      <w:proofErr w:type="spellEnd"/>
      <w:r w:rsidRPr="00F45597">
        <w:rPr>
          <w:rFonts w:ascii="Times New Roman" w:hAnsi="Times New Roman"/>
          <w:sz w:val="24"/>
          <w:szCs w:val="24"/>
          <w:lang w:val="en-US"/>
        </w:rPr>
        <w:t xml:space="preserve">, and T. </w:t>
      </w:r>
      <w:proofErr w:type="spellStart"/>
      <w:r w:rsidRPr="00F45597">
        <w:rPr>
          <w:rFonts w:ascii="Times New Roman" w:hAnsi="Times New Roman"/>
          <w:sz w:val="24"/>
          <w:szCs w:val="24"/>
          <w:lang w:val="en-US"/>
        </w:rPr>
        <w:t>Lupak</w:t>
      </w:r>
      <w:proofErr w:type="spellEnd"/>
      <w:r w:rsidRPr="00F45597">
        <w:rPr>
          <w:rFonts w:ascii="Times New Roman" w:hAnsi="Times New Roman"/>
          <w:sz w:val="24"/>
          <w:szCs w:val="24"/>
          <w:lang w:val="en-US"/>
        </w:rPr>
        <w:t xml:space="preserve">, 2015. </w:t>
      </w:r>
      <w:r w:rsidR="002F675F" w:rsidRPr="002F675F">
        <w:rPr>
          <w:rFonts w:ascii="Times New Roman" w:hAnsi="Times New Roman"/>
          <w:sz w:val="24"/>
          <w:szCs w:val="24"/>
          <w:lang w:val="de-DE"/>
        </w:rPr>
        <w:t xml:space="preserve">“Bronzen beeldje van een haan met voetstuk.” </w:t>
      </w:r>
      <w:r w:rsidRPr="00F45597">
        <w:rPr>
          <w:rFonts w:ascii="Times New Roman" w:hAnsi="Times New Roman"/>
          <w:sz w:val="24"/>
          <w:szCs w:val="24"/>
          <w:lang w:val="en-US"/>
        </w:rPr>
        <w:t xml:space="preserve">In </w:t>
      </w:r>
      <w:proofErr w:type="spellStart"/>
      <w:r w:rsidR="002B3FA7">
        <w:rPr>
          <w:rFonts w:ascii="Times New Roman" w:hAnsi="Times New Roman"/>
          <w:sz w:val="24"/>
          <w:szCs w:val="24"/>
          <w:lang w:val="en-US"/>
        </w:rPr>
        <w:t>Derks</w:t>
      </w:r>
      <w:proofErr w:type="spellEnd"/>
      <w:r w:rsidR="002B3FA7">
        <w:rPr>
          <w:rFonts w:ascii="Times New Roman" w:hAnsi="Times New Roman"/>
          <w:sz w:val="24"/>
          <w:szCs w:val="24"/>
          <w:lang w:val="en-US"/>
        </w:rPr>
        <w:t xml:space="preserve"> and de </w:t>
      </w:r>
      <w:proofErr w:type="spellStart"/>
      <w:r w:rsidR="002B3FA7">
        <w:rPr>
          <w:rFonts w:ascii="Times New Roman" w:hAnsi="Times New Roman"/>
          <w:sz w:val="24"/>
          <w:szCs w:val="24"/>
          <w:lang w:val="en-US"/>
        </w:rPr>
        <w:t>Fraiture</w:t>
      </w:r>
      <w:proofErr w:type="spellEnd"/>
      <w:r w:rsidR="002B3FA7">
        <w:rPr>
          <w:rFonts w:ascii="Times New Roman" w:hAnsi="Times New Roman"/>
          <w:sz w:val="24"/>
          <w:szCs w:val="24"/>
          <w:lang w:val="en-US"/>
        </w:rPr>
        <w:t xml:space="preserve"> 2015, </w:t>
      </w:r>
      <w:r w:rsidRPr="00F45597">
        <w:rPr>
          <w:rFonts w:ascii="Times New Roman" w:hAnsi="Times New Roman"/>
          <w:sz w:val="24"/>
          <w:szCs w:val="24"/>
          <w:lang w:val="en-US"/>
        </w:rPr>
        <w:t>159</w:t>
      </w:r>
      <w:r w:rsidR="00C93635">
        <w:rPr>
          <w:rFonts w:ascii="Times New Roman" w:hAnsi="Times New Roman"/>
          <w:sz w:val="24"/>
          <w:szCs w:val="24"/>
          <w:lang w:val="en-US"/>
        </w:rPr>
        <w:t>–</w:t>
      </w:r>
      <w:r w:rsidRPr="00F45597">
        <w:rPr>
          <w:rFonts w:ascii="Times New Roman" w:hAnsi="Times New Roman"/>
          <w:sz w:val="24"/>
          <w:szCs w:val="24"/>
          <w:lang w:val="en-US"/>
        </w:rPr>
        <w:t xml:space="preserve">71. </w:t>
      </w:r>
    </w:p>
    <w:p w:rsidR="00010FDC" w:rsidRPr="00F45597" w:rsidRDefault="00010FDC" w:rsidP="00427577">
      <w:pPr>
        <w:spacing w:after="0" w:line="360" w:lineRule="auto"/>
        <w:contextualSpacing/>
        <w:jc w:val="left"/>
        <w:rPr>
          <w:rFonts w:ascii="Times New Roman" w:hAnsi="Times New Roman"/>
          <w:iCs/>
          <w:sz w:val="24"/>
          <w:szCs w:val="24"/>
          <w:lang w:val="en-US" w:eastAsia="it-IT"/>
        </w:rPr>
      </w:pPr>
    </w:p>
    <w:p w:rsidR="002B3FA7" w:rsidRDefault="002B3FA7" w:rsidP="002B0390">
      <w:pPr>
        <w:spacing w:after="0" w:line="360" w:lineRule="auto"/>
        <w:contextualSpacing/>
        <w:jc w:val="left"/>
        <w:outlineLvl w:val="0"/>
        <w:rPr>
          <w:rFonts w:ascii="Times New Roman" w:hAnsi="Times New Roman"/>
          <w:iCs/>
          <w:sz w:val="24"/>
          <w:szCs w:val="24"/>
          <w:lang w:val="en-US" w:eastAsia="it-IT"/>
        </w:rPr>
      </w:pPr>
      <w:r>
        <w:rPr>
          <w:rFonts w:ascii="Times New Roman" w:hAnsi="Times New Roman"/>
          <w:iCs/>
          <w:sz w:val="24"/>
          <w:szCs w:val="24"/>
          <w:lang w:val="en-US" w:eastAsia="it-IT"/>
        </w:rPr>
        <w:t>Hunter</w:t>
      </w:r>
      <w:r w:rsidRPr="00F45597">
        <w:rPr>
          <w:rFonts w:ascii="Times New Roman" w:hAnsi="Times New Roman"/>
          <w:iCs/>
          <w:sz w:val="24"/>
          <w:szCs w:val="24"/>
          <w:lang w:val="en-US" w:eastAsia="it-IT"/>
        </w:rPr>
        <w:t xml:space="preserve"> 2016</w:t>
      </w:r>
    </w:p>
    <w:p w:rsidR="00010FDC" w:rsidRPr="00F45597" w:rsidRDefault="00010FDC" w:rsidP="00427577">
      <w:pPr>
        <w:spacing w:after="0" w:line="360" w:lineRule="auto"/>
        <w:contextualSpacing/>
        <w:jc w:val="left"/>
        <w:rPr>
          <w:rFonts w:ascii="Times New Roman" w:hAnsi="Times New Roman"/>
          <w:sz w:val="24"/>
          <w:szCs w:val="24"/>
          <w:lang w:val="en-US"/>
        </w:rPr>
      </w:pPr>
      <w:r w:rsidRPr="00F45597">
        <w:rPr>
          <w:rFonts w:ascii="Times New Roman" w:hAnsi="Times New Roman"/>
          <w:iCs/>
          <w:sz w:val="24"/>
          <w:szCs w:val="24"/>
          <w:lang w:val="en-US" w:eastAsia="it-IT"/>
        </w:rPr>
        <w:t>Hunter</w:t>
      </w:r>
      <w:r w:rsidR="00A345C5">
        <w:rPr>
          <w:rFonts w:ascii="Times New Roman" w:hAnsi="Times New Roman"/>
          <w:iCs/>
          <w:sz w:val="24"/>
          <w:szCs w:val="24"/>
          <w:lang w:val="en-US" w:eastAsia="it-IT"/>
        </w:rPr>
        <w:t>,</w:t>
      </w:r>
      <w:r w:rsidRPr="00F45597">
        <w:rPr>
          <w:rFonts w:ascii="Times New Roman" w:hAnsi="Times New Roman"/>
          <w:iCs/>
          <w:sz w:val="24"/>
          <w:szCs w:val="24"/>
          <w:lang w:val="en-US" w:eastAsia="it-IT"/>
        </w:rPr>
        <w:t xml:space="preserve"> F. 2016. “The Impact of Rome, </w:t>
      </w:r>
      <w:r w:rsidRPr="00F45597">
        <w:rPr>
          <w:rFonts w:ascii="Times New Roman" w:hAnsi="Times New Roman"/>
          <w:i/>
          <w:iCs/>
          <w:sz w:val="24"/>
          <w:szCs w:val="24"/>
          <w:lang w:val="en-US" w:eastAsia="it-IT"/>
        </w:rPr>
        <w:t>c</w:t>
      </w:r>
      <w:r w:rsidRPr="00F45597">
        <w:rPr>
          <w:rFonts w:ascii="Times New Roman" w:hAnsi="Times New Roman"/>
          <w:iCs/>
          <w:sz w:val="24"/>
          <w:szCs w:val="24"/>
          <w:lang w:val="en-US" w:eastAsia="it-IT"/>
        </w:rPr>
        <w:t>. AD 50</w:t>
      </w:r>
      <w:r w:rsidR="002B3FA7">
        <w:rPr>
          <w:rFonts w:ascii="Times New Roman" w:hAnsi="Times New Roman"/>
          <w:iCs/>
          <w:sz w:val="24"/>
          <w:szCs w:val="24"/>
          <w:lang w:val="en-US" w:eastAsia="it-IT"/>
        </w:rPr>
        <w:t>–</w:t>
      </w:r>
      <w:r w:rsidRPr="00F45597">
        <w:rPr>
          <w:rFonts w:ascii="Times New Roman" w:hAnsi="Times New Roman"/>
          <w:iCs/>
          <w:sz w:val="24"/>
          <w:szCs w:val="24"/>
          <w:lang w:val="en-US" w:eastAsia="it-IT"/>
        </w:rPr>
        <w:t xml:space="preserve">250.” In </w:t>
      </w:r>
      <w:r w:rsidRPr="00F45597">
        <w:rPr>
          <w:rFonts w:ascii="Times New Roman" w:hAnsi="Times New Roman"/>
          <w:i/>
          <w:iCs/>
          <w:sz w:val="24"/>
          <w:szCs w:val="24"/>
          <w:lang w:val="en-US" w:eastAsia="it-IT"/>
        </w:rPr>
        <w:t>Celts</w:t>
      </w:r>
      <w:r w:rsidR="002B3FA7">
        <w:rPr>
          <w:rFonts w:ascii="Times New Roman" w:hAnsi="Times New Roman"/>
          <w:i/>
          <w:iCs/>
          <w:sz w:val="24"/>
          <w:szCs w:val="24"/>
          <w:lang w:val="en-US" w:eastAsia="it-IT"/>
        </w:rPr>
        <w:t>:</w:t>
      </w:r>
      <w:r w:rsidRPr="00F45597">
        <w:rPr>
          <w:rFonts w:ascii="Times New Roman" w:hAnsi="Times New Roman"/>
          <w:i/>
          <w:iCs/>
          <w:sz w:val="24"/>
          <w:szCs w:val="24"/>
          <w:lang w:val="en-US" w:eastAsia="it-IT"/>
        </w:rPr>
        <w:t xml:space="preserve"> Art and Identity</w:t>
      </w:r>
      <w:r w:rsidR="006F689C" w:rsidRPr="00F45597">
        <w:rPr>
          <w:rFonts w:ascii="Times New Roman" w:hAnsi="Times New Roman"/>
          <w:iCs/>
          <w:sz w:val="24"/>
          <w:szCs w:val="24"/>
          <w:lang w:val="en-US" w:eastAsia="it-IT"/>
        </w:rPr>
        <w:t>, ed</w:t>
      </w:r>
      <w:r w:rsidR="002B3FA7">
        <w:rPr>
          <w:rFonts w:ascii="Times New Roman" w:hAnsi="Times New Roman"/>
          <w:iCs/>
          <w:sz w:val="24"/>
          <w:szCs w:val="24"/>
          <w:lang w:val="en-US" w:eastAsia="it-IT"/>
        </w:rPr>
        <w:t>.</w:t>
      </w:r>
      <w:r w:rsidR="006F689C" w:rsidRPr="00F45597">
        <w:rPr>
          <w:rFonts w:ascii="Times New Roman" w:hAnsi="Times New Roman"/>
          <w:iCs/>
          <w:sz w:val="24"/>
          <w:szCs w:val="24"/>
          <w:lang w:val="en-US" w:eastAsia="it-IT"/>
        </w:rPr>
        <w:t xml:space="preserve"> J. Farley and F. Hunter, 128</w:t>
      </w:r>
      <w:r w:rsidR="002B3FA7">
        <w:rPr>
          <w:rFonts w:ascii="Times New Roman" w:hAnsi="Times New Roman"/>
          <w:iCs/>
          <w:sz w:val="24"/>
          <w:szCs w:val="24"/>
          <w:lang w:val="en-US" w:eastAsia="it-IT"/>
        </w:rPr>
        <w:t>–</w:t>
      </w:r>
      <w:r w:rsidR="006F689C" w:rsidRPr="00F45597">
        <w:rPr>
          <w:rFonts w:ascii="Times New Roman" w:hAnsi="Times New Roman"/>
          <w:iCs/>
          <w:sz w:val="24"/>
          <w:szCs w:val="24"/>
          <w:lang w:val="en-US" w:eastAsia="it-IT"/>
        </w:rPr>
        <w:t>52. London: The Trustees of the British Museum and National Museums Scotland.</w:t>
      </w:r>
    </w:p>
    <w:p w:rsidR="00831D04" w:rsidRPr="00F45597" w:rsidRDefault="00831D04" w:rsidP="00427577">
      <w:pPr>
        <w:spacing w:after="0" w:line="360" w:lineRule="auto"/>
        <w:contextualSpacing/>
        <w:jc w:val="left"/>
        <w:rPr>
          <w:rFonts w:ascii="Times New Roman" w:hAnsi="Times New Roman"/>
          <w:sz w:val="24"/>
          <w:szCs w:val="24"/>
          <w:lang w:val="en-US"/>
        </w:rPr>
      </w:pPr>
    </w:p>
    <w:p w:rsidR="002B3FA7" w:rsidRDefault="002B3FA7" w:rsidP="002B0390">
      <w:pPr>
        <w:spacing w:after="0" w:line="360" w:lineRule="auto"/>
        <w:contextualSpacing/>
        <w:jc w:val="left"/>
        <w:outlineLvl w:val="0"/>
        <w:rPr>
          <w:rFonts w:ascii="Times New Roman" w:hAnsi="Times New Roman"/>
          <w:iCs/>
          <w:sz w:val="24"/>
          <w:szCs w:val="24"/>
          <w:lang w:val="en-US"/>
        </w:rPr>
      </w:pPr>
      <w:proofErr w:type="spellStart"/>
      <w:r>
        <w:rPr>
          <w:rFonts w:ascii="Times New Roman" w:hAnsi="Times New Roman"/>
          <w:iCs/>
          <w:sz w:val="24"/>
          <w:szCs w:val="24"/>
          <w:lang w:val="en-US"/>
        </w:rPr>
        <w:t>Joly</w:t>
      </w:r>
      <w:proofErr w:type="spellEnd"/>
      <w:r>
        <w:rPr>
          <w:rFonts w:ascii="Times New Roman" w:hAnsi="Times New Roman"/>
          <w:iCs/>
          <w:sz w:val="24"/>
          <w:szCs w:val="24"/>
          <w:lang w:val="en-US"/>
        </w:rPr>
        <w:t xml:space="preserve"> and </w:t>
      </w:r>
      <w:proofErr w:type="spellStart"/>
      <w:r>
        <w:rPr>
          <w:rFonts w:ascii="Times New Roman" w:hAnsi="Times New Roman"/>
          <w:iCs/>
          <w:sz w:val="24"/>
          <w:szCs w:val="24"/>
          <w:lang w:val="en-US"/>
        </w:rPr>
        <w:t>Barral</w:t>
      </w:r>
      <w:proofErr w:type="spellEnd"/>
      <w:r w:rsidRPr="00F45597">
        <w:rPr>
          <w:rFonts w:ascii="Times New Roman" w:hAnsi="Times New Roman"/>
          <w:iCs/>
          <w:sz w:val="24"/>
          <w:szCs w:val="24"/>
          <w:lang w:val="en-US"/>
        </w:rPr>
        <w:t xml:space="preserve"> 2008</w:t>
      </w:r>
    </w:p>
    <w:p w:rsidR="00831D04" w:rsidRPr="00F45597" w:rsidRDefault="00831D04" w:rsidP="00427577">
      <w:pPr>
        <w:spacing w:after="0" w:line="360" w:lineRule="auto"/>
        <w:contextualSpacing/>
        <w:jc w:val="left"/>
        <w:rPr>
          <w:rFonts w:ascii="Times New Roman" w:hAnsi="Times New Roman"/>
          <w:sz w:val="24"/>
          <w:szCs w:val="24"/>
        </w:rPr>
      </w:pPr>
      <w:proofErr w:type="spellStart"/>
      <w:r w:rsidRPr="00F45597">
        <w:rPr>
          <w:rFonts w:ascii="Times New Roman" w:hAnsi="Times New Roman"/>
          <w:iCs/>
          <w:sz w:val="24"/>
          <w:szCs w:val="24"/>
          <w:lang w:val="en-US"/>
        </w:rPr>
        <w:t>Joly</w:t>
      </w:r>
      <w:proofErr w:type="spellEnd"/>
      <w:r w:rsidRPr="00F45597">
        <w:rPr>
          <w:rFonts w:ascii="Times New Roman" w:hAnsi="Times New Roman"/>
          <w:iCs/>
          <w:sz w:val="24"/>
          <w:szCs w:val="24"/>
          <w:lang w:val="en-US"/>
        </w:rPr>
        <w:t xml:space="preserve">, M., and P. </w:t>
      </w:r>
      <w:proofErr w:type="spellStart"/>
      <w:r w:rsidRPr="00F45597">
        <w:rPr>
          <w:rFonts w:ascii="Times New Roman" w:hAnsi="Times New Roman"/>
          <w:iCs/>
          <w:sz w:val="24"/>
          <w:szCs w:val="24"/>
          <w:lang w:val="en-US"/>
        </w:rPr>
        <w:t>Barral</w:t>
      </w:r>
      <w:proofErr w:type="spellEnd"/>
      <w:r w:rsidR="002B3FA7">
        <w:rPr>
          <w:rFonts w:ascii="Times New Roman" w:hAnsi="Times New Roman"/>
          <w:iCs/>
          <w:sz w:val="24"/>
          <w:szCs w:val="24"/>
          <w:lang w:val="en-US"/>
        </w:rPr>
        <w:t>.</w:t>
      </w:r>
      <w:r w:rsidRPr="00F45597">
        <w:rPr>
          <w:rFonts w:ascii="Times New Roman" w:hAnsi="Times New Roman"/>
          <w:iCs/>
          <w:sz w:val="24"/>
          <w:szCs w:val="24"/>
          <w:lang w:val="en-US"/>
        </w:rPr>
        <w:t xml:space="preserve"> 2008. </w:t>
      </w:r>
      <w:proofErr w:type="spellStart"/>
      <w:r w:rsidRPr="00F45597">
        <w:rPr>
          <w:rFonts w:ascii="Times New Roman" w:hAnsi="Times New Roman"/>
          <w:i/>
          <w:iCs/>
          <w:sz w:val="24"/>
          <w:szCs w:val="24"/>
          <w:lang w:val="en-US"/>
        </w:rPr>
        <w:t>Archéologie</w:t>
      </w:r>
      <w:proofErr w:type="spellEnd"/>
      <w:r w:rsidRPr="00F45597">
        <w:rPr>
          <w:rFonts w:ascii="Times New Roman" w:hAnsi="Times New Roman"/>
          <w:i/>
          <w:iCs/>
          <w:sz w:val="24"/>
          <w:szCs w:val="24"/>
          <w:lang w:val="en-US"/>
        </w:rPr>
        <w:t xml:space="preserve"> en Bourgogne</w:t>
      </w:r>
      <w:r w:rsidR="002B3FA7">
        <w:rPr>
          <w:rFonts w:ascii="Times New Roman" w:hAnsi="Times New Roman"/>
          <w:i/>
          <w:iCs/>
          <w:sz w:val="24"/>
          <w:szCs w:val="24"/>
          <w:lang w:val="en-US"/>
        </w:rPr>
        <w:t>:</w:t>
      </w:r>
      <w:r w:rsidRPr="00F45597">
        <w:rPr>
          <w:rFonts w:ascii="Times New Roman" w:hAnsi="Times New Roman"/>
          <w:i/>
          <w:iCs/>
          <w:sz w:val="24"/>
          <w:szCs w:val="24"/>
          <w:lang w:val="en-US"/>
        </w:rPr>
        <w:t xml:space="preserve"> La longue histoire d’un </w:t>
      </w:r>
      <w:proofErr w:type="spellStart"/>
      <w:r w:rsidRPr="00F45597">
        <w:rPr>
          <w:rFonts w:ascii="Times New Roman" w:hAnsi="Times New Roman"/>
          <w:i/>
          <w:iCs/>
          <w:sz w:val="24"/>
          <w:szCs w:val="24"/>
          <w:lang w:val="en-US"/>
        </w:rPr>
        <w:t>sanctuaire</w:t>
      </w:r>
      <w:proofErr w:type="spellEnd"/>
      <w:r w:rsidRPr="00F45597">
        <w:rPr>
          <w:rFonts w:ascii="Times New Roman" w:hAnsi="Times New Roman"/>
          <w:i/>
          <w:iCs/>
          <w:sz w:val="24"/>
          <w:szCs w:val="24"/>
          <w:lang w:val="en-US"/>
        </w:rPr>
        <w:t xml:space="preserve"> </w:t>
      </w:r>
      <w:proofErr w:type="spellStart"/>
      <w:r w:rsidRPr="00F45597">
        <w:rPr>
          <w:rFonts w:ascii="Times New Roman" w:hAnsi="Times New Roman"/>
          <w:i/>
          <w:iCs/>
          <w:sz w:val="24"/>
          <w:szCs w:val="24"/>
          <w:lang w:val="en-US"/>
        </w:rPr>
        <w:t>lingon</w:t>
      </w:r>
      <w:proofErr w:type="spellEnd"/>
      <w:r w:rsidRPr="00F45597">
        <w:rPr>
          <w:rFonts w:ascii="Times New Roman" w:hAnsi="Times New Roman"/>
          <w:i/>
          <w:iCs/>
          <w:sz w:val="24"/>
          <w:szCs w:val="24"/>
          <w:lang w:val="en-US"/>
        </w:rPr>
        <w:t xml:space="preserve"> à Mirebeau-</w:t>
      </w:r>
      <w:proofErr w:type="spellStart"/>
      <w:r w:rsidRPr="00F45597">
        <w:rPr>
          <w:rFonts w:ascii="Times New Roman" w:hAnsi="Times New Roman"/>
          <w:i/>
          <w:iCs/>
          <w:sz w:val="24"/>
          <w:szCs w:val="24"/>
          <w:lang w:val="en-US"/>
        </w:rPr>
        <w:t>sur</w:t>
      </w:r>
      <w:proofErr w:type="spellEnd"/>
      <w:r w:rsidRPr="00F45597">
        <w:rPr>
          <w:rFonts w:ascii="Times New Roman" w:hAnsi="Times New Roman"/>
          <w:i/>
          <w:iCs/>
          <w:sz w:val="24"/>
          <w:szCs w:val="24"/>
          <w:lang w:val="en-US"/>
        </w:rPr>
        <w:t>-</w:t>
      </w:r>
      <w:proofErr w:type="spellStart"/>
      <w:r w:rsidRPr="00F45597">
        <w:rPr>
          <w:rFonts w:ascii="Times New Roman" w:hAnsi="Times New Roman"/>
          <w:i/>
          <w:iCs/>
          <w:sz w:val="24"/>
          <w:szCs w:val="24"/>
          <w:lang w:val="en-US"/>
        </w:rPr>
        <w:t>Bèze</w:t>
      </w:r>
      <w:proofErr w:type="spellEnd"/>
      <w:r w:rsidRPr="00F45597">
        <w:rPr>
          <w:rFonts w:ascii="Times New Roman" w:hAnsi="Times New Roman"/>
          <w:i/>
          <w:iCs/>
          <w:sz w:val="24"/>
          <w:szCs w:val="24"/>
          <w:lang w:val="en-US"/>
        </w:rPr>
        <w:t xml:space="preserve"> (Côte-d’Or)</w:t>
      </w:r>
      <w:r w:rsidRPr="00F45597">
        <w:rPr>
          <w:rFonts w:ascii="Times New Roman" w:hAnsi="Times New Roman"/>
          <w:sz w:val="24"/>
          <w:szCs w:val="24"/>
          <w:lang w:val="en-US"/>
        </w:rPr>
        <w:t xml:space="preserve">. </w:t>
      </w:r>
      <w:r w:rsidRPr="00F45597">
        <w:rPr>
          <w:rFonts w:ascii="Times New Roman" w:hAnsi="Times New Roman"/>
          <w:sz w:val="24"/>
          <w:szCs w:val="24"/>
        </w:rPr>
        <w:t xml:space="preserve">Archéologie en Bourgogne 12. Dijon: DRAC Bourgogne. </w:t>
      </w:r>
    </w:p>
    <w:p w:rsidR="00831D04" w:rsidRPr="00F45597" w:rsidRDefault="00831D04" w:rsidP="00427577">
      <w:pPr>
        <w:spacing w:after="0" w:line="360" w:lineRule="auto"/>
        <w:contextualSpacing/>
        <w:jc w:val="left"/>
        <w:rPr>
          <w:rFonts w:ascii="Times New Roman" w:hAnsi="Times New Roman"/>
          <w:sz w:val="24"/>
          <w:szCs w:val="24"/>
        </w:rPr>
      </w:pPr>
    </w:p>
    <w:p w:rsidR="002B3FA7" w:rsidRDefault="002B3FA7" w:rsidP="002B0390">
      <w:pPr>
        <w:spacing w:after="0" w:line="360" w:lineRule="auto"/>
        <w:contextualSpacing/>
        <w:jc w:val="left"/>
        <w:outlineLvl w:val="0"/>
        <w:rPr>
          <w:rFonts w:ascii="Times New Roman" w:hAnsi="Times New Roman"/>
          <w:sz w:val="24"/>
          <w:szCs w:val="24"/>
        </w:rPr>
      </w:pPr>
      <w:r>
        <w:rPr>
          <w:rFonts w:ascii="Times New Roman" w:hAnsi="Times New Roman"/>
          <w:sz w:val="24"/>
          <w:szCs w:val="24"/>
        </w:rPr>
        <w:t>Kruta</w:t>
      </w:r>
      <w:r w:rsidRPr="00F45597">
        <w:rPr>
          <w:rFonts w:ascii="Times New Roman" w:hAnsi="Times New Roman"/>
          <w:sz w:val="24"/>
          <w:szCs w:val="24"/>
        </w:rPr>
        <w:t xml:space="preserve"> 1997</w:t>
      </w:r>
    </w:p>
    <w:p w:rsidR="00831D04" w:rsidRPr="00F45597" w:rsidRDefault="00831D04" w:rsidP="00427577">
      <w:pPr>
        <w:spacing w:after="0" w:line="360" w:lineRule="auto"/>
        <w:contextualSpacing/>
        <w:jc w:val="left"/>
        <w:rPr>
          <w:rFonts w:ascii="Times New Roman" w:hAnsi="Times New Roman"/>
          <w:sz w:val="24"/>
          <w:szCs w:val="24"/>
        </w:rPr>
      </w:pPr>
      <w:r w:rsidRPr="00F45597">
        <w:rPr>
          <w:rFonts w:ascii="Times New Roman" w:hAnsi="Times New Roman"/>
          <w:sz w:val="24"/>
          <w:szCs w:val="24"/>
        </w:rPr>
        <w:t>Kruta, V. 1997. “La Religione</w:t>
      </w:r>
      <w:r w:rsidRPr="00F45597">
        <w:rPr>
          <w:rFonts w:ascii="Times New Roman" w:hAnsi="Times New Roman"/>
          <w:i/>
          <w:sz w:val="24"/>
          <w:szCs w:val="24"/>
        </w:rPr>
        <w:t>.</w:t>
      </w:r>
      <w:r w:rsidRPr="00F45597">
        <w:rPr>
          <w:rFonts w:ascii="Times New Roman" w:hAnsi="Times New Roman"/>
          <w:sz w:val="24"/>
          <w:szCs w:val="24"/>
        </w:rPr>
        <w:t xml:space="preserve">” In </w:t>
      </w:r>
      <w:r w:rsidRPr="00F45597">
        <w:rPr>
          <w:rFonts w:ascii="Times New Roman" w:hAnsi="Times New Roman"/>
          <w:i/>
          <w:sz w:val="24"/>
          <w:szCs w:val="24"/>
        </w:rPr>
        <w:t>I Celti</w:t>
      </w:r>
      <w:r w:rsidRPr="00F45597">
        <w:rPr>
          <w:rFonts w:ascii="Times New Roman" w:hAnsi="Times New Roman"/>
          <w:sz w:val="24"/>
          <w:szCs w:val="24"/>
        </w:rPr>
        <w:t>, ed</w:t>
      </w:r>
      <w:r w:rsidR="00683ABA">
        <w:rPr>
          <w:rFonts w:ascii="Times New Roman" w:hAnsi="Times New Roman"/>
          <w:sz w:val="24"/>
          <w:szCs w:val="24"/>
        </w:rPr>
        <w:t>.</w:t>
      </w:r>
      <w:r w:rsidRPr="00F45597">
        <w:rPr>
          <w:rFonts w:ascii="Times New Roman" w:hAnsi="Times New Roman"/>
          <w:sz w:val="24"/>
          <w:szCs w:val="24"/>
        </w:rPr>
        <w:t xml:space="preserve"> S. Moscati, O. Hermann Frey, V. Kruta, B. Raftery, M. Szabó, E. Arslan, </w:t>
      </w:r>
      <w:r w:rsidR="00683ABA">
        <w:rPr>
          <w:rFonts w:ascii="Times New Roman" w:hAnsi="Times New Roman"/>
          <w:sz w:val="24"/>
          <w:szCs w:val="24"/>
        </w:rPr>
        <w:t xml:space="preserve">and </w:t>
      </w:r>
      <w:r w:rsidRPr="00F45597">
        <w:rPr>
          <w:rFonts w:ascii="Times New Roman" w:hAnsi="Times New Roman"/>
          <w:sz w:val="24"/>
          <w:szCs w:val="24"/>
        </w:rPr>
        <w:t>D. Vitali, 533</w:t>
      </w:r>
      <w:r w:rsidR="00683ABA">
        <w:rPr>
          <w:rFonts w:ascii="Times New Roman" w:hAnsi="Times New Roman"/>
          <w:sz w:val="24"/>
          <w:szCs w:val="24"/>
        </w:rPr>
        <w:t>–</w:t>
      </w:r>
      <w:r w:rsidRPr="00F45597">
        <w:rPr>
          <w:rFonts w:ascii="Times New Roman" w:hAnsi="Times New Roman"/>
          <w:sz w:val="24"/>
          <w:szCs w:val="24"/>
        </w:rPr>
        <w:t>42</w:t>
      </w:r>
      <w:r w:rsidR="00683ABA">
        <w:rPr>
          <w:rFonts w:ascii="Times New Roman" w:hAnsi="Times New Roman"/>
          <w:sz w:val="24"/>
          <w:szCs w:val="24"/>
        </w:rPr>
        <w:t>.</w:t>
      </w:r>
      <w:r w:rsidRPr="00F45597">
        <w:rPr>
          <w:rFonts w:ascii="Times New Roman" w:hAnsi="Times New Roman"/>
          <w:sz w:val="24"/>
          <w:szCs w:val="24"/>
        </w:rPr>
        <w:t xml:space="preserve"> Milan: Bompiani.</w:t>
      </w:r>
    </w:p>
    <w:p w:rsidR="00831D04" w:rsidRPr="00F45597" w:rsidRDefault="00831D04" w:rsidP="00427577">
      <w:pPr>
        <w:spacing w:after="0" w:line="360" w:lineRule="auto"/>
        <w:contextualSpacing/>
        <w:jc w:val="left"/>
        <w:rPr>
          <w:rFonts w:ascii="Times New Roman" w:hAnsi="Times New Roman"/>
          <w:sz w:val="24"/>
          <w:szCs w:val="24"/>
        </w:rPr>
      </w:pPr>
    </w:p>
    <w:p w:rsidR="00683ABA" w:rsidRDefault="00683ABA" w:rsidP="002B0390">
      <w:pPr>
        <w:spacing w:after="0" w:line="360" w:lineRule="auto"/>
        <w:contextualSpacing/>
        <w:jc w:val="left"/>
        <w:outlineLvl w:val="0"/>
        <w:rPr>
          <w:rFonts w:ascii="Times New Roman" w:hAnsi="Times New Roman"/>
          <w:sz w:val="24"/>
          <w:szCs w:val="24"/>
          <w:lang w:val="en-US"/>
        </w:rPr>
      </w:pPr>
      <w:r>
        <w:rPr>
          <w:rFonts w:ascii="Times New Roman" w:hAnsi="Times New Roman"/>
          <w:sz w:val="24"/>
          <w:szCs w:val="24"/>
          <w:lang w:val="en-US"/>
        </w:rPr>
        <w:t>Massy</w:t>
      </w:r>
      <w:r w:rsidRPr="00F45597">
        <w:rPr>
          <w:rFonts w:ascii="Times New Roman" w:hAnsi="Times New Roman"/>
          <w:sz w:val="24"/>
          <w:szCs w:val="24"/>
          <w:lang w:val="en-US"/>
        </w:rPr>
        <w:t xml:space="preserve"> 1986</w:t>
      </w:r>
    </w:p>
    <w:p w:rsidR="00831D04" w:rsidRPr="00F45597" w:rsidRDefault="00831D04" w:rsidP="00427577">
      <w:pPr>
        <w:spacing w:after="0" w:line="360" w:lineRule="auto"/>
        <w:contextualSpacing/>
        <w:jc w:val="left"/>
        <w:rPr>
          <w:rFonts w:ascii="Times New Roman" w:hAnsi="Times New Roman"/>
          <w:sz w:val="24"/>
          <w:szCs w:val="24"/>
        </w:rPr>
      </w:pPr>
      <w:r w:rsidRPr="00F45597">
        <w:rPr>
          <w:rFonts w:ascii="Times New Roman" w:hAnsi="Times New Roman"/>
          <w:sz w:val="24"/>
          <w:szCs w:val="24"/>
          <w:lang w:val="en-US"/>
        </w:rPr>
        <w:t xml:space="preserve">Massy, J.-L. 1986. “La </w:t>
      </w:r>
      <w:proofErr w:type="spellStart"/>
      <w:r w:rsidRPr="00F45597">
        <w:rPr>
          <w:rFonts w:ascii="Times New Roman" w:hAnsi="Times New Roman"/>
          <w:sz w:val="24"/>
          <w:szCs w:val="24"/>
          <w:lang w:val="en-US"/>
        </w:rPr>
        <w:t>Nécropole</w:t>
      </w:r>
      <w:proofErr w:type="spellEnd"/>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gauloise</w:t>
      </w:r>
      <w:proofErr w:type="spellEnd"/>
      <w:r w:rsidRPr="00F45597">
        <w:rPr>
          <w:rFonts w:ascii="Times New Roman" w:hAnsi="Times New Roman"/>
          <w:sz w:val="24"/>
          <w:szCs w:val="24"/>
          <w:lang w:val="en-US"/>
        </w:rPr>
        <w:t xml:space="preserve"> de Tartigny (Oise)</w:t>
      </w:r>
      <w:r w:rsidR="00683ABA">
        <w:rPr>
          <w:rFonts w:ascii="Times New Roman" w:hAnsi="Times New Roman"/>
          <w:sz w:val="24"/>
          <w:szCs w:val="24"/>
          <w:lang w:val="en-US"/>
        </w:rPr>
        <w:t>:</w:t>
      </w:r>
      <w:r w:rsidRPr="00F45597">
        <w:rPr>
          <w:rFonts w:ascii="Times New Roman" w:hAnsi="Times New Roman"/>
          <w:sz w:val="24"/>
          <w:szCs w:val="24"/>
          <w:lang w:val="en-US"/>
        </w:rPr>
        <w:t xml:space="preserve"> </w:t>
      </w:r>
      <w:proofErr w:type="spellStart"/>
      <w:r w:rsidRPr="00F45597">
        <w:rPr>
          <w:rFonts w:ascii="Times New Roman" w:hAnsi="Times New Roman"/>
          <w:sz w:val="24"/>
          <w:szCs w:val="24"/>
          <w:lang w:val="en-US"/>
        </w:rPr>
        <w:t>Étude</w:t>
      </w:r>
      <w:proofErr w:type="spellEnd"/>
      <w:r w:rsidRPr="00F45597">
        <w:rPr>
          <w:rFonts w:ascii="Times New Roman" w:hAnsi="Times New Roman"/>
          <w:sz w:val="24"/>
          <w:szCs w:val="24"/>
          <w:lang w:val="en-US"/>
        </w:rPr>
        <w:t xml:space="preserve"> des structures.” </w:t>
      </w:r>
      <w:r w:rsidRPr="00F45597">
        <w:rPr>
          <w:rFonts w:ascii="Times New Roman" w:hAnsi="Times New Roman"/>
          <w:i/>
          <w:sz w:val="24"/>
          <w:szCs w:val="24"/>
        </w:rPr>
        <w:t>Revue archéologique de Picardie</w:t>
      </w:r>
      <w:r w:rsidRPr="00F45597">
        <w:rPr>
          <w:rFonts w:ascii="Times New Roman" w:hAnsi="Times New Roman"/>
          <w:sz w:val="24"/>
          <w:szCs w:val="24"/>
        </w:rPr>
        <w:t xml:space="preserve"> 3</w:t>
      </w:r>
      <w:r w:rsidR="00683ABA">
        <w:rPr>
          <w:rFonts w:ascii="Times New Roman" w:hAnsi="Times New Roman"/>
          <w:sz w:val="24"/>
          <w:szCs w:val="24"/>
        </w:rPr>
        <w:t>.</w:t>
      </w:r>
      <w:r w:rsidRPr="00F45597">
        <w:rPr>
          <w:rFonts w:ascii="Times New Roman" w:hAnsi="Times New Roman"/>
          <w:sz w:val="24"/>
          <w:szCs w:val="24"/>
        </w:rPr>
        <w:t>4: 13</w:t>
      </w:r>
      <w:r w:rsidR="00683ABA">
        <w:rPr>
          <w:rFonts w:ascii="Times New Roman" w:hAnsi="Times New Roman"/>
          <w:sz w:val="24"/>
          <w:szCs w:val="24"/>
        </w:rPr>
        <w:t>–</w:t>
      </w:r>
      <w:r w:rsidRPr="00F45597">
        <w:rPr>
          <w:rFonts w:ascii="Times New Roman" w:hAnsi="Times New Roman"/>
          <w:sz w:val="24"/>
          <w:szCs w:val="24"/>
        </w:rPr>
        <w:t>22.</w:t>
      </w:r>
    </w:p>
    <w:p w:rsidR="00831D04" w:rsidRPr="001D2247" w:rsidRDefault="00831D04" w:rsidP="00427577">
      <w:pPr>
        <w:spacing w:after="0" w:line="360" w:lineRule="auto"/>
        <w:contextualSpacing/>
        <w:jc w:val="left"/>
        <w:rPr>
          <w:rFonts w:ascii="Times New Roman" w:hAnsi="Times New Roman"/>
          <w:sz w:val="24"/>
          <w:szCs w:val="24"/>
          <w:lang w:val="en-US"/>
        </w:rPr>
      </w:pPr>
    </w:p>
    <w:p w:rsidR="001D2247" w:rsidRPr="001D2247" w:rsidRDefault="002F675F" w:rsidP="00427577">
      <w:pPr>
        <w:spacing w:after="0" w:line="360" w:lineRule="auto"/>
        <w:contextualSpacing/>
        <w:jc w:val="left"/>
        <w:rPr>
          <w:rFonts w:ascii="Times New Roman" w:hAnsi="Times New Roman"/>
          <w:sz w:val="24"/>
          <w:szCs w:val="24"/>
          <w:lang w:val="en-US"/>
        </w:rPr>
      </w:pPr>
      <w:r w:rsidRPr="002F675F">
        <w:rPr>
          <w:rFonts w:ascii="Times New Roman" w:hAnsi="Times New Roman"/>
          <w:sz w:val="24"/>
          <w:szCs w:val="24"/>
          <w:lang w:val="en-US"/>
        </w:rPr>
        <w:t>McLachlan 200</w:t>
      </w:r>
      <w:r w:rsidR="00FA1127" w:rsidRPr="00FA1127">
        <w:rPr>
          <w:rFonts w:ascii="Times New Roman" w:hAnsi="Times New Roman"/>
          <w:sz w:val="24"/>
          <w:szCs w:val="24"/>
          <w:lang w:val="en-US"/>
        </w:rPr>
        <w:t>1</w:t>
      </w:r>
    </w:p>
    <w:p w:rsidR="00000000" w:rsidRDefault="002F675F">
      <w:pPr>
        <w:spacing w:after="0" w:line="360" w:lineRule="auto"/>
        <w:contextualSpacing/>
        <w:jc w:val="left"/>
        <w:rPr>
          <w:rFonts w:ascii="Times New Roman" w:hAnsi="Times New Roman"/>
          <w:sz w:val="24"/>
          <w:szCs w:val="24"/>
          <w:lang w:val="en-US"/>
        </w:rPr>
      </w:pPr>
      <w:r w:rsidRPr="002F675F">
        <w:rPr>
          <w:rFonts w:ascii="Times New Roman" w:hAnsi="Times New Roman"/>
          <w:sz w:val="24"/>
          <w:szCs w:val="24"/>
          <w:lang w:val="en-US"/>
        </w:rPr>
        <w:t>McLachlan, E. P</w:t>
      </w:r>
      <w:r w:rsidR="00FA1127" w:rsidRPr="00FA1127">
        <w:rPr>
          <w:rFonts w:ascii="Times New Roman" w:hAnsi="Times New Roman"/>
          <w:sz w:val="24"/>
          <w:szCs w:val="24"/>
          <w:lang w:val="en-US"/>
        </w:rPr>
        <w:t>. 2001</w:t>
      </w:r>
      <w:r w:rsidRPr="002F675F">
        <w:rPr>
          <w:rFonts w:ascii="Times New Roman" w:hAnsi="Times New Roman"/>
          <w:sz w:val="24"/>
          <w:szCs w:val="24"/>
          <w:lang w:val="en-US"/>
        </w:rPr>
        <w:t xml:space="preserve">. </w:t>
      </w:r>
      <w:r w:rsidR="00A25169">
        <w:rPr>
          <w:rFonts w:ascii="Times New Roman" w:hAnsi="Times New Roman"/>
          <w:sz w:val="24"/>
          <w:szCs w:val="24"/>
          <w:lang w:val="en-US"/>
        </w:rPr>
        <w:t>“</w:t>
      </w:r>
      <w:r w:rsidRPr="002F675F">
        <w:rPr>
          <w:rFonts w:ascii="Times New Roman" w:hAnsi="Times New Roman"/>
          <w:sz w:val="24"/>
          <w:szCs w:val="24"/>
          <w:lang w:val="en-US"/>
        </w:rPr>
        <w:t>Liturgical Vessels and Implements.</w:t>
      </w:r>
      <w:r w:rsidR="00A25169">
        <w:rPr>
          <w:rFonts w:ascii="Times New Roman" w:hAnsi="Times New Roman"/>
          <w:sz w:val="24"/>
          <w:szCs w:val="24"/>
          <w:lang w:val="en-US"/>
        </w:rPr>
        <w:t>”</w:t>
      </w:r>
      <w:r w:rsidRPr="002F675F">
        <w:rPr>
          <w:rFonts w:ascii="Times New Roman" w:hAnsi="Times New Roman"/>
          <w:sz w:val="24"/>
          <w:szCs w:val="24"/>
          <w:lang w:val="en-US"/>
        </w:rPr>
        <w:t xml:space="preserve"> In </w:t>
      </w:r>
      <w:r w:rsidRPr="002F675F">
        <w:rPr>
          <w:rFonts w:ascii="Times New Roman" w:hAnsi="Times New Roman"/>
          <w:i/>
          <w:sz w:val="24"/>
          <w:szCs w:val="24"/>
          <w:lang w:val="en-US"/>
        </w:rPr>
        <w:t>The Liturgy of the Medieval Church</w:t>
      </w:r>
      <w:r w:rsidRPr="002F675F">
        <w:rPr>
          <w:rFonts w:ascii="Times New Roman" w:hAnsi="Times New Roman"/>
          <w:sz w:val="24"/>
          <w:szCs w:val="24"/>
          <w:lang w:val="en-US"/>
        </w:rPr>
        <w:t xml:space="preserve">, ed. Th. J. Heffernan and E. A. Matter, </w:t>
      </w:r>
      <w:r w:rsidR="00FA1127">
        <w:rPr>
          <w:rFonts w:ascii="Times New Roman" w:hAnsi="Times New Roman"/>
          <w:sz w:val="24"/>
          <w:szCs w:val="24"/>
          <w:lang w:val="en-US"/>
        </w:rPr>
        <w:t>369–429</w:t>
      </w:r>
      <w:r w:rsidR="00632BEB">
        <w:rPr>
          <w:rFonts w:ascii="Times New Roman" w:hAnsi="Times New Roman"/>
          <w:sz w:val="24"/>
          <w:szCs w:val="24"/>
          <w:lang w:val="en-US"/>
        </w:rPr>
        <w:t xml:space="preserve">. </w:t>
      </w:r>
      <w:r w:rsidRPr="002F675F">
        <w:rPr>
          <w:rFonts w:ascii="Times New Roman" w:hAnsi="Times New Roman"/>
          <w:sz w:val="24"/>
          <w:szCs w:val="24"/>
          <w:lang w:val="en-US"/>
        </w:rPr>
        <w:t>Consortium for the Teachin</w:t>
      </w:r>
      <w:r w:rsidR="00632BEB" w:rsidRPr="00632BEB">
        <w:rPr>
          <w:rFonts w:ascii="Times New Roman" w:hAnsi="Times New Roman"/>
          <w:sz w:val="24"/>
          <w:szCs w:val="24"/>
          <w:lang w:val="en-US"/>
        </w:rPr>
        <w:t>g of the Middle Ages. Kalamazoo</w:t>
      </w:r>
      <w:r w:rsidRPr="002F675F">
        <w:rPr>
          <w:rFonts w:ascii="Times New Roman" w:hAnsi="Times New Roman"/>
          <w:sz w:val="24"/>
          <w:szCs w:val="24"/>
          <w:lang w:val="en-US"/>
        </w:rPr>
        <w:t>: We</w:t>
      </w:r>
      <w:r w:rsidR="00632BEB" w:rsidRPr="00632BEB">
        <w:rPr>
          <w:rFonts w:ascii="Times New Roman" w:hAnsi="Times New Roman"/>
          <w:sz w:val="24"/>
          <w:szCs w:val="24"/>
          <w:lang w:val="en-US"/>
        </w:rPr>
        <w:t>stern Michigan University</w:t>
      </w:r>
      <w:r w:rsidR="00FA1127">
        <w:rPr>
          <w:rFonts w:ascii="Times New Roman" w:hAnsi="Times New Roman"/>
          <w:sz w:val="24"/>
          <w:szCs w:val="24"/>
          <w:lang w:val="en-US"/>
        </w:rPr>
        <w:t>.</w:t>
      </w:r>
    </w:p>
    <w:p w:rsidR="001D2247" w:rsidRPr="00F45597" w:rsidRDefault="001D2247" w:rsidP="001D2247">
      <w:pPr>
        <w:spacing w:line="360" w:lineRule="auto"/>
        <w:contextualSpacing/>
        <w:jc w:val="left"/>
        <w:rPr>
          <w:rFonts w:ascii="Times New Roman" w:hAnsi="Times New Roman"/>
          <w:sz w:val="24"/>
          <w:szCs w:val="24"/>
          <w:lang w:val="en-US"/>
        </w:rPr>
      </w:pPr>
    </w:p>
    <w:p w:rsidR="00683ABA" w:rsidRDefault="00683ABA" w:rsidP="002B0390">
      <w:pPr>
        <w:spacing w:after="0" w:line="360" w:lineRule="auto"/>
        <w:contextualSpacing/>
        <w:jc w:val="left"/>
        <w:outlineLvl w:val="0"/>
        <w:rPr>
          <w:rFonts w:ascii="Times New Roman" w:hAnsi="Times New Roman"/>
          <w:sz w:val="24"/>
          <w:szCs w:val="24"/>
        </w:rPr>
      </w:pPr>
      <w:r>
        <w:rPr>
          <w:rFonts w:ascii="Times New Roman" w:hAnsi="Times New Roman"/>
          <w:sz w:val="24"/>
          <w:szCs w:val="24"/>
        </w:rPr>
        <w:t>Pintus</w:t>
      </w:r>
      <w:r w:rsidRPr="00F45597">
        <w:rPr>
          <w:rFonts w:ascii="Times New Roman" w:hAnsi="Times New Roman"/>
          <w:sz w:val="24"/>
          <w:szCs w:val="24"/>
        </w:rPr>
        <w:t xml:space="preserve"> 1986</w:t>
      </w:r>
    </w:p>
    <w:p w:rsidR="00831D04" w:rsidRPr="00F45597" w:rsidRDefault="00831D04" w:rsidP="00427577">
      <w:pPr>
        <w:spacing w:after="0" w:line="360" w:lineRule="auto"/>
        <w:contextualSpacing/>
        <w:jc w:val="left"/>
        <w:rPr>
          <w:rFonts w:ascii="Times New Roman" w:hAnsi="Times New Roman"/>
          <w:sz w:val="24"/>
          <w:szCs w:val="24"/>
        </w:rPr>
      </w:pPr>
      <w:r w:rsidRPr="00F45597">
        <w:rPr>
          <w:rFonts w:ascii="Times New Roman" w:hAnsi="Times New Roman"/>
          <w:sz w:val="24"/>
          <w:szCs w:val="24"/>
        </w:rPr>
        <w:t>Pintus, G.</w:t>
      </w:r>
      <w:r w:rsidR="00683ABA">
        <w:rPr>
          <w:rFonts w:ascii="Times New Roman" w:hAnsi="Times New Roman"/>
          <w:sz w:val="24"/>
          <w:szCs w:val="24"/>
        </w:rPr>
        <w:t xml:space="preserve"> </w:t>
      </w:r>
      <w:r w:rsidRPr="00F45597">
        <w:rPr>
          <w:rFonts w:ascii="Times New Roman" w:hAnsi="Times New Roman"/>
          <w:sz w:val="24"/>
          <w:szCs w:val="24"/>
        </w:rPr>
        <w:t xml:space="preserve">M. 1986. “Storia di un simbolo: il gallo.” </w:t>
      </w:r>
      <w:r w:rsidRPr="00F45597">
        <w:rPr>
          <w:rFonts w:ascii="Times New Roman" w:hAnsi="Times New Roman"/>
          <w:i/>
          <w:sz w:val="24"/>
          <w:szCs w:val="24"/>
        </w:rPr>
        <w:t>Sandalion</w:t>
      </w:r>
      <w:r w:rsidRPr="00F45597">
        <w:rPr>
          <w:rFonts w:ascii="Times New Roman" w:hAnsi="Times New Roman"/>
          <w:sz w:val="24"/>
          <w:szCs w:val="24"/>
        </w:rPr>
        <w:t xml:space="preserve"> 8</w:t>
      </w:r>
      <w:r w:rsidR="00683ABA">
        <w:rPr>
          <w:rFonts w:ascii="Times New Roman" w:hAnsi="Times New Roman"/>
          <w:sz w:val="24"/>
          <w:szCs w:val="24"/>
        </w:rPr>
        <w:t>–</w:t>
      </w:r>
      <w:r w:rsidRPr="00F45597">
        <w:rPr>
          <w:rFonts w:ascii="Times New Roman" w:hAnsi="Times New Roman"/>
          <w:sz w:val="24"/>
          <w:szCs w:val="24"/>
        </w:rPr>
        <w:t>9: 243</w:t>
      </w:r>
      <w:r w:rsidR="00683ABA">
        <w:rPr>
          <w:rFonts w:ascii="Times New Roman" w:hAnsi="Times New Roman"/>
          <w:sz w:val="24"/>
          <w:szCs w:val="24"/>
        </w:rPr>
        <w:t>–</w:t>
      </w:r>
      <w:r w:rsidRPr="00F45597">
        <w:rPr>
          <w:rFonts w:ascii="Times New Roman" w:hAnsi="Times New Roman"/>
          <w:sz w:val="24"/>
          <w:szCs w:val="24"/>
        </w:rPr>
        <w:t>67.</w:t>
      </w:r>
    </w:p>
    <w:p w:rsidR="00831D04" w:rsidRPr="00F45597" w:rsidRDefault="00831D04" w:rsidP="00427577">
      <w:pPr>
        <w:spacing w:after="0" w:line="360" w:lineRule="auto"/>
        <w:contextualSpacing/>
        <w:jc w:val="left"/>
        <w:rPr>
          <w:rFonts w:ascii="Times New Roman" w:hAnsi="Times New Roman"/>
          <w:sz w:val="24"/>
          <w:szCs w:val="24"/>
        </w:rPr>
      </w:pPr>
    </w:p>
    <w:p w:rsidR="00683ABA" w:rsidRPr="00CE7110" w:rsidRDefault="002F675F" w:rsidP="002B0390">
      <w:pPr>
        <w:autoSpaceDE w:val="0"/>
        <w:autoSpaceDN w:val="0"/>
        <w:adjustRightInd w:val="0"/>
        <w:spacing w:after="0" w:line="360" w:lineRule="auto"/>
        <w:jc w:val="left"/>
        <w:outlineLvl w:val="0"/>
        <w:rPr>
          <w:rFonts w:ascii="Times New Roman" w:hAnsi="Times New Roman"/>
          <w:sz w:val="24"/>
          <w:szCs w:val="24"/>
          <w:lang w:val="de-DE" w:eastAsia="it-IT"/>
        </w:rPr>
      </w:pPr>
      <w:r w:rsidRPr="002F675F">
        <w:rPr>
          <w:rFonts w:ascii="Times New Roman" w:hAnsi="Times New Roman"/>
          <w:sz w:val="24"/>
          <w:szCs w:val="24"/>
          <w:lang w:val="de-DE" w:eastAsia="it-IT"/>
        </w:rPr>
        <w:lastRenderedPageBreak/>
        <w:t>Santrot et al. 1996</w:t>
      </w:r>
    </w:p>
    <w:p w:rsidR="00831D04" w:rsidRPr="00F45597" w:rsidRDefault="002F675F" w:rsidP="00427577">
      <w:pPr>
        <w:autoSpaceDE w:val="0"/>
        <w:autoSpaceDN w:val="0"/>
        <w:adjustRightInd w:val="0"/>
        <w:spacing w:after="0" w:line="360" w:lineRule="auto"/>
        <w:jc w:val="left"/>
        <w:rPr>
          <w:rFonts w:ascii="Times New Roman" w:hAnsi="Times New Roman"/>
          <w:sz w:val="24"/>
          <w:szCs w:val="24"/>
          <w:lang w:val="en-US" w:eastAsia="it-IT"/>
        </w:rPr>
      </w:pPr>
      <w:r w:rsidRPr="002F675F">
        <w:rPr>
          <w:rFonts w:ascii="Times New Roman" w:hAnsi="Times New Roman"/>
          <w:sz w:val="24"/>
          <w:szCs w:val="24"/>
          <w:lang w:val="de-DE" w:eastAsia="it-IT"/>
        </w:rPr>
        <w:t xml:space="preserve">Santrot, J., B. Derion, X. Dupuis, M. Fincker, and P.Guibert. 1996. </w:t>
      </w:r>
      <w:r w:rsidR="00831D04" w:rsidRPr="00F45597">
        <w:rPr>
          <w:rFonts w:ascii="Times New Roman" w:hAnsi="Times New Roman"/>
          <w:sz w:val="24"/>
          <w:szCs w:val="24"/>
          <w:lang w:eastAsia="it-IT"/>
        </w:rPr>
        <w:t>“Bronzes et fers de Dax, Landes: la cachette d</w:t>
      </w:r>
      <w:r w:rsidR="00683ABA">
        <w:rPr>
          <w:rFonts w:ascii="Times New Roman" w:hAnsi="Times New Roman"/>
          <w:sz w:val="24"/>
          <w:szCs w:val="24"/>
          <w:lang w:eastAsia="it-IT"/>
        </w:rPr>
        <w:t>’</w:t>
      </w:r>
      <w:r w:rsidR="00831D04" w:rsidRPr="00F45597">
        <w:rPr>
          <w:rFonts w:ascii="Times New Roman" w:hAnsi="Times New Roman"/>
          <w:sz w:val="24"/>
          <w:szCs w:val="24"/>
          <w:lang w:eastAsia="it-IT"/>
        </w:rPr>
        <w:t xml:space="preserve">un antiquaire-restaurateur au IV s. après J.-C.” </w:t>
      </w:r>
      <w:r w:rsidR="00831D04" w:rsidRPr="00F45597">
        <w:rPr>
          <w:rFonts w:ascii="Times New Roman" w:hAnsi="Times New Roman"/>
          <w:i/>
          <w:sz w:val="24"/>
          <w:szCs w:val="24"/>
          <w:lang w:val="en-US" w:eastAsia="it-IT"/>
        </w:rPr>
        <w:t>Gallia</w:t>
      </w:r>
      <w:r w:rsidR="00831D04" w:rsidRPr="00F45597">
        <w:rPr>
          <w:rFonts w:ascii="Times New Roman" w:hAnsi="Times New Roman"/>
          <w:sz w:val="24"/>
          <w:szCs w:val="24"/>
          <w:lang w:val="en-US" w:eastAsia="it-IT"/>
        </w:rPr>
        <w:t xml:space="preserve"> 53: 251</w:t>
      </w:r>
      <w:r w:rsidR="00683ABA">
        <w:rPr>
          <w:rFonts w:ascii="Times New Roman" w:hAnsi="Times New Roman"/>
          <w:sz w:val="24"/>
          <w:szCs w:val="24"/>
          <w:lang w:val="en-US" w:eastAsia="it-IT"/>
        </w:rPr>
        <w:t>–</w:t>
      </w:r>
      <w:r w:rsidR="00831D04" w:rsidRPr="00F45597">
        <w:rPr>
          <w:rFonts w:ascii="Times New Roman" w:hAnsi="Times New Roman"/>
          <w:sz w:val="24"/>
          <w:szCs w:val="24"/>
          <w:lang w:val="en-US" w:eastAsia="it-IT"/>
        </w:rPr>
        <w:t>343.</w:t>
      </w:r>
    </w:p>
    <w:p w:rsidR="00831D04" w:rsidRPr="00F45597" w:rsidRDefault="00831D04" w:rsidP="00427577">
      <w:pPr>
        <w:spacing w:after="0" w:line="360" w:lineRule="auto"/>
        <w:contextualSpacing/>
        <w:jc w:val="left"/>
        <w:rPr>
          <w:rFonts w:ascii="Times New Roman" w:hAnsi="Times New Roman"/>
          <w:sz w:val="24"/>
          <w:szCs w:val="24"/>
          <w:lang w:val="en-US"/>
        </w:rPr>
      </w:pPr>
    </w:p>
    <w:p w:rsidR="00683ABA" w:rsidRDefault="00683ABA" w:rsidP="002B0390">
      <w:pPr>
        <w:spacing w:after="0" w:line="360" w:lineRule="auto"/>
        <w:contextualSpacing/>
        <w:jc w:val="left"/>
        <w:outlineLvl w:val="0"/>
        <w:rPr>
          <w:rFonts w:ascii="Times New Roman" w:hAnsi="Times New Roman"/>
          <w:sz w:val="24"/>
          <w:szCs w:val="24"/>
          <w:lang w:val="en-US"/>
        </w:rPr>
      </w:pPr>
      <w:proofErr w:type="spellStart"/>
      <w:r>
        <w:rPr>
          <w:rFonts w:ascii="Times New Roman" w:hAnsi="Times New Roman"/>
          <w:sz w:val="24"/>
          <w:szCs w:val="24"/>
          <w:lang w:val="en-US"/>
        </w:rPr>
        <w:t>Sjoestedt</w:t>
      </w:r>
      <w:proofErr w:type="spellEnd"/>
      <w:r w:rsidRPr="00F45597">
        <w:rPr>
          <w:rFonts w:ascii="Times New Roman" w:hAnsi="Times New Roman"/>
          <w:sz w:val="24"/>
          <w:szCs w:val="24"/>
          <w:lang w:val="en-US"/>
        </w:rPr>
        <w:t xml:space="preserve"> 1949</w:t>
      </w:r>
    </w:p>
    <w:p w:rsidR="00831D04" w:rsidRPr="00F45597" w:rsidRDefault="00831D04" w:rsidP="00427577">
      <w:pPr>
        <w:spacing w:after="0" w:line="360" w:lineRule="auto"/>
        <w:contextualSpacing/>
        <w:jc w:val="left"/>
        <w:rPr>
          <w:rFonts w:ascii="Times New Roman" w:hAnsi="Times New Roman"/>
          <w:sz w:val="24"/>
          <w:szCs w:val="24"/>
          <w:lang w:val="en-US"/>
        </w:rPr>
      </w:pPr>
      <w:proofErr w:type="spellStart"/>
      <w:r w:rsidRPr="00F45597">
        <w:rPr>
          <w:rFonts w:ascii="Times New Roman" w:hAnsi="Times New Roman"/>
          <w:sz w:val="24"/>
          <w:szCs w:val="24"/>
          <w:lang w:val="en-US"/>
        </w:rPr>
        <w:t>Sjoestedt</w:t>
      </w:r>
      <w:proofErr w:type="spellEnd"/>
      <w:r w:rsidRPr="00F45597">
        <w:rPr>
          <w:rFonts w:ascii="Times New Roman" w:hAnsi="Times New Roman"/>
          <w:sz w:val="24"/>
          <w:szCs w:val="24"/>
          <w:lang w:val="en-US"/>
        </w:rPr>
        <w:t xml:space="preserve">, M.-L. 1949. </w:t>
      </w:r>
      <w:r w:rsidRPr="00F45597">
        <w:rPr>
          <w:rFonts w:ascii="Times New Roman" w:hAnsi="Times New Roman"/>
          <w:i/>
          <w:sz w:val="24"/>
          <w:szCs w:val="24"/>
          <w:lang w:val="en-US"/>
        </w:rPr>
        <w:t>Gods and Heroes of the Celts</w:t>
      </w:r>
      <w:r w:rsidRPr="00F45597">
        <w:rPr>
          <w:rFonts w:ascii="Times New Roman" w:hAnsi="Times New Roman"/>
          <w:sz w:val="24"/>
          <w:szCs w:val="24"/>
          <w:lang w:val="en-US"/>
        </w:rPr>
        <w:t>. London: Methuen &amp; Co.</w:t>
      </w:r>
    </w:p>
    <w:p w:rsidR="00831D04" w:rsidRPr="00F45597" w:rsidRDefault="00831D04" w:rsidP="00427577">
      <w:pPr>
        <w:spacing w:after="0" w:line="360" w:lineRule="auto"/>
        <w:contextualSpacing/>
        <w:jc w:val="left"/>
        <w:rPr>
          <w:rFonts w:ascii="Times New Roman" w:hAnsi="Times New Roman"/>
          <w:sz w:val="24"/>
          <w:szCs w:val="24"/>
          <w:lang w:val="en-US"/>
        </w:rPr>
      </w:pPr>
    </w:p>
    <w:p w:rsidR="00683ABA" w:rsidRDefault="00683ABA" w:rsidP="002B0390">
      <w:pPr>
        <w:spacing w:after="0" w:line="360" w:lineRule="auto"/>
        <w:contextualSpacing/>
        <w:jc w:val="left"/>
        <w:outlineLvl w:val="0"/>
        <w:rPr>
          <w:rFonts w:ascii="Times New Roman" w:hAnsi="Times New Roman"/>
          <w:sz w:val="24"/>
          <w:szCs w:val="24"/>
          <w:lang w:val="en-US"/>
        </w:rPr>
      </w:pPr>
      <w:proofErr w:type="spellStart"/>
      <w:r w:rsidRPr="00F45597">
        <w:rPr>
          <w:rFonts w:ascii="Times New Roman" w:hAnsi="Times New Roman"/>
          <w:sz w:val="24"/>
          <w:szCs w:val="24"/>
          <w:lang w:val="en-US"/>
        </w:rPr>
        <w:t>Toorians</w:t>
      </w:r>
      <w:proofErr w:type="spellEnd"/>
      <w:r w:rsidRPr="00F45597">
        <w:rPr>
          <w:rFonts w:ascii="Times New Roman" w:hAnsi="Times New Roman"/>
          <w:sz w:val="24"/>
          <w:szCs w:val="24"/>
          <w:lang w:val="en-US"/>
        </w:rPr>
        <w:t xml:space="preserve"> 2015</w:t>
      </w:r>
    </w:p>
    <w:p w:rsidR="00831D04" w:rsidRPr="00F45597" w:rsidRDefault="00831D04" w:rsidP="00427577">
      <w:pPr>
        <w:spacing w:after="0" w:line="360" w:lineRule="auto"/>
        <w:contextualSpacing/>
        <w:jc w:val="left"/>
        <w:rPr>
          <w:rFonts w:ascii="Times New Roman" w:hAnsi="Times New Roman"/>
          <w:sz w:val="24"/>
          <w:szCs w:val="24"/>
          <w:lang w:val="en-US"/>
        </w:rPr>
      </w:pPr>
      <w:proofErr w:type="spellStart"/>
      <w:r w:rsidRPr="00F45597">
        <w:rPr>
          <w:rFonts w:ascii="Times New Roman" w:hAnsi="Times New Roman"/>
          <w:sz w:val="24"/>
          <w:szCs w:val="24"/>
          <w:lang w:val="en-US"/>
        </w:rPr>
        <w:t>Toorians</w:t>
      </w:r>
      <w:proofErr w:type="spellEnd"/>
      <w:r w:rsidRPr="00F45597">
        <w:rPr>
          <w:rFonts w:ascii="Times New Roman" w:hAnsi="Times New Roman"/>
          <w:sz w:val="24"/>
          <w:szCs w:val="24"/>
          <w:lang w:val="en-US"/>
        </w:rPr>
        <w:t xml:space="preserve">, L. 2015. </w:t>
      </w:r>
      <w:r w:rsidR="002F675F" w:rsidRPr="002F675F">
        <w:rPr>
          <w:rFonts w:ascii="Times New Roman" w:hAnsi="Times New Roman"/>
          <w:sz w:val="24"/>
          <w:szCs w:val="24"/>
          <w:lang w:val="de-DE"/>
        </w:rPr>
        <w:t xml:space="preserve">“Naamkundige analyse van het theoniem Arcanua.” </w:t>
      </w:r>
      <w:r w:rsidRPr="00F45597">
        <w:rPr>
          <w:rFonts w:ascii="Times New Roman" w:hAnsi="Times New Roman"/>
          <w:sz w:val="24"/>
          <w:szCs w:val="24"/>
          <w:lang w:val="en-US"/>
        </w:rPr>
        <w:t xml:space="preserve">In </w:t>
      </w:r>
      <w:proofErr w:type="spellStart"/>
      <w:r w:rsidRPr="00F45597">
        <w:rPr>
          <w:rFonts w:ascii="Times New Roman" w:hAnsi="Times New Roman"/>
          <w:sz w:val="24"/>
          <w:szCs w:val="24"/>
          <w:lang w:val="en-US"/>
        </w:rPr>
        <w:t>Derks</w:t>
      </w:r>
      <w:proofErr w:type="spellEnd"/>
      <w:r w:rsidRPr="00F45597">
        <w:rPr>
          <w:rFonts w:ascii="Times New Roman" w:hAnsi="Times New Roman"/>
          <w:sz w:val="24"/>
          <w:szCs w:val="24"/>
          <w:lang w:val="en-US"/>
        </w:rPr>
        <w:t xml:space="preserve"> and de </w:t>
      </w:r>
      <w:proofErr w:type="spellStart"/>
      <w:r w:rsidRPr="00F45597">
        <w:rPr>
          <w:rFonts w:ascii="Times New Roman" w:hAnsi="Times New Roman"/>
          <w:sz w:val="24"/>
          <w:szCs w:val="24"/>
          <w:lang w:val="en-US"/>
        </w:rPr>
        <w:t>Fraiture</w:t>
      </w:r>
      <w:proofErr w:type="spellEnd"/>
      <w:r w:rsidR="00683ABA">
        <w:rPr>
          <w:rFonts w:ascii="Times New Roman" w:hAnsi="Times New Roman"/>
          <w:sz w:val="24"/>
          <w:szCs w:val="24"/>
          <w:lang w:val="en-US"/>
        </w:rPr>
        <w:t xml:space="preserve"> 2015</w:t>
      </w:r>
      <w:r w:rsidRPr="00F45597">
        <w:rPr>
          <w:rFonts w:ascii="Times New Roman" w:hAnsi="Times New Roman"/>
          <w:sz w:val="24"/>
          <w:szCs w:val="24"/>
          <w:lang w:val="en-US"/>
        </w:rPr>
        <w:t>, 156</w:t>
      </w:r>
      <w:r w:rsidR="00683ABA">
        <w:rPr>
          <w:rFonts w:ascii="Times New Roman" w:hAnsi="Times New Roman"/>
          <w:sz w:val="24"/>
          <w:szCs w:val="24"/>
          <w:lang w:val="en-US"/>
        </w:rPr>
        <w:t>–</w:t>
      </w:r>
      <w:r w:rsidRPr="00F45597">
        <w:rPr>
          <w:rFonts w:ascii="Times New Roman" w:hAnsi="Times New Roman"/>
          <w:sz w:val="24"/>
          <w:szCs w:val="24"/>
          <w:lang w:val="en-US"/>
        </w:rPr>
        <w:t xml:space="preserve">57. </w:t>
      </w:r>
    </w:p>
    <w:p w:rsidR="00831D04" w:rsidRPr="00F45597" w:rsidRDefault="00831D04" w:rsidP="00427577">
      <w:pPr>
        <w:spacing w:after="0" w:line="360" w:lineRule="auto"/>
        <w:contextualSpacing/>
        <w:jc w:val="left"/>
        <w:rPr>
          <w:rFonts w:ascii="Times New Roman" w:hAnsi="Times New Roman"/>
          <w:sz w:val="24"/>
          <w:szCs w:val="24"/>
          <w:lang w:val="en-US"/>
        </w:rPr>
      </w:pPr>
    </w:p>
    <w:p w:rsidR="00CA4750" w:rsidRDefault="00CA4750" w:rsidP="002B0390">
      <w:pPr>
        <w:spacing w:after="0" w:line="360" w:lineRule="auto"/>
        <w:contextualSpacing/>
        <w:jc w:val="left"/>
        <w:outlineLvl w:val="0"/>
        <w:rPr>
          <w:rFonts w:ascii="Times New Roman" w:hAnsi="Times New Roman"/>
          <w:sz w:val="24"/>
          <w:szCs w:val="24"/>
          <w:lang w:val="en-US"/>
        </w:rPr>
      </w:pPr>
      <w:r>
        <w:rPr>
          <w:rFonts w:ascii="Times New Roman" w:hAnsi="Times New Roman"/>
          <w:sz w:val="24"/>
          <w:szCs w:val="24"/>
          <w:lang w:val="en-US"/>
        </w:rPr>
        <w:t xml:space="preserve">Van </w:t>
      </w:r>
      <w:proofErr w:type="spellStart"/>
      <w:r>
        <w:rPr>
          <w:rFonts w:ascii="Times New Roman" w:hAnsi="Times New Roman"/>
          <w:sz w:val="24"/>
          <w:szCs w:val="24"/>
          <w:lang w:val="en-US"/>
        </w:rPr>
        <w:t>Andringa</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Lepetz</w:t>
      </w:r>
      <w:proofErr w:type="spellEnd"/>
      <w:r>
        <w:rPr>
          <w:rFonts w:ascii="Times New Roman" w:hAnsi="Times New Roman"/>
          <w:sz w:val="24"/>
          <w:szCs w:val="24"/>
          <w:lang w:val="en-US"/>
        </w:rPr>
        <w:t xml:space="preserve"> 2002</w:t>
      </w:r>
    </w:p>
    <w:p w:rsidR="00831D04" w:rsidRPr="00F45597" w:rsidRDefault="00831D04" w:rsidP="00427577">
      <w:pPr>
        <w:spacing w:after="0" w:line="360" w:lineRule="auto"/>
        <w:contextualSpacing/>
        <w:jc w:val="left"/>
        <w:rPr>
          <w:rFonts w:ascii="Times New Roman" w:hAnsi="Times New Roman"/>
          <w:sz w:val="24"/>
          <w:szCs w:val="24"/>
          <w:lang w:val="en-US"/>
        </w:rPr>
      </w:pPr>
      <w:r w:rsidRPr="00F45597">
        <w:rPr>
          <w:rFonts w:ascii="Times New Roman" w:hAnsi="Times New Roman"/>
          <w:sz w:val="24"/>
          <w:szCs w:val="24"/>
          <w:lang w:val="en-US"/>
        </w:rPr>
        <w:t xml:space="preserve">Van </w:t>
      </w:r>
      <w:proofErr w:type="spellStart"/>
      <w:r w:rsidRPr="00F45597">
        <w:rPr>
          <w:rFonts w:ascii="Times New Roman" w:hAnsi="Times New Roman"/>
          <w:sz w:val="24"/>
          <w:szCs w:val="24"/>
          <w:lang w:val="en-US"/>
        </w:rPr>
        <w:t>Andringa</w:t>
      </w:r>
      <w:proofErr w:type="spellEnd"/>
      <w:r w:rsidRPr="00F45597">
        <w:rPr>
          <w:rFonts w:ascii="Times New Roman" w:hAnsi="Times New Roman"/>
          <w:sz w:val="24"/>
          <w:szCs w:val="24"/>
          <w:lang w:val="en-US"/>
        </w:rPr>
        <w:t xml:space="preserve">, W., and S. </w:t>
      </w:r>
      <w:proofErr w:type="spellStart"/>
      <w:r w:rsidRPr="00F45597">
        <w:rPr>
          <w:rFonts w:ascii="Times New Roman" w:hAnsi="Times New Roman"/>
          <w:sz w:val="24"/>
          <w:szCs w:val="24"/>
          <w:lang w:val="en-US"/>
        </w:rPr>
        <w:t>Lepetz</w:t>
      </w:r>
      <w:proofErr w:type="spellEnd"/>
      <w:r w:rsidRPr="00F45597">
        <w:rPr>
          <w:rFonts w:ascii="Times New Roman" w:hAnsi="Times New Roman"/>
          <w:sz w:val="24"/>
          <w:szCs w:val="24"/>
          <w:lang w:val="en-US"/>
        </w:rPr>
        <w:t>.</w:t>
      </w:r>
      <w:r w:rsidR="00CA4750">
        <w:rPr>
          <w:rFonts w:ascii="Times New Roman" w:hAnsi="Times New Roman"/>
          <w:sz w:val="24"/>
          <w:szCs w:val="24"/>
          <w:lang w:val="en-US"/>
        </w:rPr>
        <w:t xml:space="preserve"> 2002.</w:t>
      </w:r>
      <w:r w:rsidRPr="00F45597">
        <w:rPr>
          <w:rFonts w:ascii="Times New Roman" w:hAnsi="Times New Roman"/>
          <w:sz w:val="24"/>
          <w:szCs w:val="24"/>
          <w:lang w:val="en-US"/>
        </w:rPr>
        <w:t xml:space="preserve"> </w:t>
      </w:r>
      <w:r w:rsidRPr="00F45597">
        <w:rPr>
          <w:rFonts w:ascii="Times New Roman" w:hAnsi="Times New Roman"/>
          <w:sz w:val="24"/>
          <w:szCs w:val="24"/>
        </w:rPr>
        <w:t xml:space="preserve">“Le ossa animali nei santuari: per un’archeologia del sacrificio.” </w:t>
      </w:r>
      <w:r w:rsidRPr="00F45597">
        <w:rPr>
          <w:rFonts w:ascii="Times New Roman" w:hAnsi="Times New Roman"/>
          <w:sz w:val="24"/>
          <w:szCs w:val="24"/>
          <w:lang w:val="en-US"/>
        </w:rPr>
        <w:t xml:space="preserve">In </w:t>
      </w:r>
      <w:r w:rsidR="00D648DA" w:rsidRPr="00CA4750">
        <w:rPr>
          <w:rFonts w:ascii="Times New Roman" w:hAnsi="Times New Roman"/>
          <w:i/>
          <w:sz w:val="24"/>
          <w:szCs w:val="24"/>
        </w:rPr>
        <w:t>Sanctuaires et sources dans l'antiquité</w:t>
      </w:r>
      <w:r w:rsidR="00A345C5">
        <w:rPr>
          <w:rFonts w:ascii="Times New Roman" w:hAnsi="Times New Roman"/>
          <w:i/>
          <w:sz w:val="24"/>
          <w:szCs w:val="24"/>
        </w:rPr>
        <w:t>:</w:t>
      </w:r>
      <w:r w:rsidR="00D648DA" w:rsidRPr="00CA4750">
        <w:rPr>
          <w:rFonts w:ascii="Times New Roman" w:hAnsi="Times New Roman"/>
          <w:i/>
          <w:sz w:val="24"/>
          <w:szCs w:val="24"/>
        </w:rPr>
        <w:t xml:space="preserve"> Les sources documentaires et leurs limites dans la description des lieux de culte</w:t>
      </w:r>
      <w:r w:rsidR="00D648DA" w:rsidRPr="00F45597">
        <w:rPr>
          <w:rFonts w:ascii="Times New Roman" w:hAnsi="Times New Roman"/>
          <w:sz w:val="24"/>
          <w:szCs w:val="24"/>
        </w:rPr>
        <w:t>, ed</w:t>
      </w:r>
      <w:r w:rsidR="00CA4750">
        <w:rPr>
          <w:rFonts w:ascii="Times New Roman" w:hAnsi="Times New Roman"/>
          <w:sz w:val="24"/>
          <w:szCs w:val="24"/>
        </w:rPr>
        <w:t>.</w:t>
      </w:r>
      <w:r w:rsidR="00D648DA" w:rsidRPr="00F45597">
        <w:rPr>
          <w:rFonts w:ascii="Times New Roman" w:hAnsi="Times New Roman"/>
          <w:sz w:val="24"/>
          <w:szCs w:val="24"/>
        </w:rPr>
        <w:t xml:space="preserve"> </w:t>
      </w:r>
      <w:r w:rsidRPr="00F45597">
        <w:rPr>
          <w:rFonts w:ascii="Times New Roman" w:hAnsi="Times New Roman"/>
          <w:sz w:val="24"/>
          <w:szCs w:val="24"/>
          <w:lang w:val="en-US"/>
        </w:rPr>
        <w:t xml:space="preserve">O. de </w:t>
      </w:r>
      <w:proofErr w:type="spellStart"/>
      <w:r w:rsidRPr="00F45597">
        <w:rPr>
          <w:rFonts w:ascii="Times New Roman" w:hAnsi="Times New Roman"/>
          <w:sz w:val="24"/>
          <w:szCs w:val="24"/>
          <w:lang w:val="en-US"/>
        </w:rPr>
        <w:t>Cazanove</w:t>
      </w:r>
      <w:proofErr w:type="spellEnd"/>
      <w:r w:rsidRPr="00F45597">
        <w:rPr>
          <w:rFonts w:ascii="Times New Roman" w:hAnsi="Times New Roman"/>
          <w:sz w:val="24"/>
          <w:szCs w:val="24"/>
          <w:lang w:val="en-US"/>
        </w:rPr>
        <w:t xml:space="preserve"> and J. </w:t>
      </w:r>
      <w:proofErr w:type="spellStart"/>
      <w:r w:rsidRPr="00F45597">
        <w:rPr>
          <w:rFonts w:ascii="Times New Roman" w:hAnsi="Times New Roman"/>
          <w:sz w:val="24"/>
          <w:szCs w:val="24"/>
          <w:lang w:val="en-US"/>
        </w:rPr>
        <w:t>Scheid</w:t>
      </w:r>
      <w:proofErr w:type="spellEnd"/>
      <w:r w:rsidRPr="00F45597">
        <w:rPr>
          <w:rFonts w:ascii="Times New Roman" w:hAnsi="Times New Roman"/>
          <w:sz w:val="24"/>
          <w:szCs w:val="24"/>
          <w:lang w:val="en-US"/>
        </w:rPr>
        <w:t>, 85</w:t>
      </w:r>
      <w:r w:rsidR="00CA4750">
        <w:rPr>
          <w:rFonts w:ascii="Times New Roman" w:hAnsi="Times New Roman"/>
          <w:sz w:val="24"/>
          <w:szCs w:val="24"/>
          <w:lang w:val="en-US"/>
        </w:rPr>
        <w:t>–</w:t>
      </w:r>
      <w:r w:rsidRPr="00F45597">
        <w:rPr>
          <w:rFonts w:ascii="Times New Roman" w:hAnsi="Times New Roman"/>
          <w:sz w:val="24"/>
          <w:szCs w:val="24"/>
          <w:lang w:val="en-US"/>
        </w:rPr>
        <w:t xml:space="preserve">96. </w:t>
      </w:r>
      <w:r w:rsidR="00D648DA" w:rsidRPr="00F45597">
        <w:rPr>
          <w:rFonts w:ascii="Times New Roman" w:hAnsi="Times New Roman"/>
          <w:sz w:val="24"/>
          <w:szCs w:val="24"/>
        </w:rPr>
        <w:t>Actes de la table ronde organisée par le Collège de France, l</w:t>
      </w:r>
      <w:r w:rsidR="00CA4750">
        <w:rPr>
          <w:rFonts w:ascii="Times New Roman" w:hAnsi="Times New Roman"/>
          <w:sz w:val="24"/>
          <w:szCs w:val="24"/>
        </w:rPr>
        <w:t>’</w:t>
      </w:r>
      <w:r w:rsidR="00D648DA" w:rsidRPr="00F45597">
        <w:rPr>
          <w:rFonts w:ascii="Times New Roman" w:hAnsi="Times New Roman"/>
          <w:sz w:val="24"/>
          <w:szCs w:val="24"/>
        </w:rPr>
        <w:t>UMR 8585 Centre Gustave-Glotz, l</w:t>
      </w:r>
      <w:r w:rsidR="00CA4750">
        <w:rPr>
          <w:rFonts w:ascii="Times New Roman" w:hAnsi="Times New Roman"/>
          <w:sz w:val="24"/>
          <w:szCs w:val="24"/>
        </w:rPr>
        <w:t>’</w:t>
      </w:r>
      <w:r w:rsidR="00D648DA" w:rsidRPr="00F45597">
        <w:rPr>
          <w:rFonts w:ascii="Times New Roman" w:hAnsi="Times New Roman"/>
          <w:sz w:val="24"/>
          <w:szCs w:val="24"/>
        </w:rPr>
        <w:t xml:space="preserve">Ecole française de Rome et le Centre Jean Bérard. Collection du Centre Jean Bérard 22. </w:t>
      </w:r>
      <w:r w:rsidR="00D03096" w:rsidRPr="00F45597">
        <w:rPr>
          <w:rFonts w:ascii="Times New Roman" w:hAnsi="Times New Roman"/>
          <w:sz w:val="24"/>
          <w:szCs w:val="24"/>
          <w:shd w:val="clear" w:color="auto" w:fill="FCFCFC"/>
          <w:lang w:val="en-US"/>
        </w:rPr>
        <w:t>Naples</w:t>
      </w:r>
      <w:r w:rsidR="00D648DA" w:rsidRPr="00F45597">
        <w:rPr>
          <w:rFonts w:ascii="Times New Roman" w:hAnsi="Times New Roman"/>
          <w:sz w:val="24"/>
          <w:szCs w:val="24"/>
        </w:rPr>
        <w:t xml:space="preserve">: Centre Jean Bérard. </w:t>
      </w:r>
    </w:p>
    <w:p w:rsidR="00831D04" w:rsidRPr="00F45597" w:rsidRDefault="00831D04" w:rsidP="00427577">
      <w:pPr>
        <w:spacing w:after="0" w:line="360" w:lineRule="auto"/>
        <w:contextualSpacing/>
        <w:jc w:val="left"/>
        <w:rPr>
          <w:rFonts w:ascii="Times New Roman" w:hAnsi="Times New Roman"/>
          <w:sz w:val="24"/>
          <w:szCs w:val="24"/>
          <w:lang w:val="en-US"/>
        </w:rPr>
      </w:pPr>
    </w:p>
    <w:p w:rsidR="00CA4750" w:rsidRDefault="00CA4750" w:rsidP="002B0390">
      <w:pPr>
        <w:spacing w:after="0" w:line="360" w:lineRule="auto"/>
        <w:contextualSpacing/>
        <w:jc w:val="left"/>
        <w:outlineLvl w:val="0"/>
        <w:rPr>
          <w:rFonts w:ascii="Times New Roman" w:hAnsi="Times New Roman"/>
          <w:sz w:val="24"/>
          <w:szCs w:val="24"/>
          <w:lang w:val="en-US"/>
        </w:rPr>
      </w:pPr>
      <w:proofErr w:type="spellStart"/>
      <w:r>
        <w:rPr>
          <w:rFonts w:ascii="Times New Roman" w:hAnsi="Times New Roman"/>
          <w:sz w:val="24"/>
          <w:szCs w:val="24"/>
          <w:lang w:val="en-US"/>
        </w:rPr>
        <w:t>Zadoks</w:t>
      </w:r>
      <w:proofErr w:type="spellEnd"/>
      <w:r>
        <w:rPr>
          <w:rFonts w:ascii="Times New Roman" w:hAnsi="Times New Roman"/>
          <w:sz w:val="24"/>
          <w:szCs w:val="24"/>
          <w:lang w:val="en-US"/>
        </w:rPr>
        <w:t xml:space="preserve">-Josephus </w:t>
      </w:r>
      <w:proofErr w:type="spellStart"/>
      <w:r>
        <w:rPr>
          <w:rFonts w:ascii="Times New Roman" w:hAnsi="Times New Roman"/>
          <w:sz w:val="24"/>
          <w:szCs w:val="24"/>
          <w:lang w:val="en-US"/>
        </w:rPr>
        <w:t>Jitta</w:t>
      </w:r>
      <w:proofErr w:type="spellEnd"/>
      <w:r w:rsidR="007A2623">
        <w:rPr>
          <w:rFonts w:ascii="Times New Roman" w:hAnsi="Times New Roman"/>
          <w:sz w:val="24"/>
          <w:szCs w:val="24"/>
          <w:lang w:val="en-US"/>
        </w:rPr>
        <w:t>, Peters, and Van Es</w:t>
      </w:r>
      <w:r>
        <w:rPr>
          <w:rFonts w:ascii="Times New Roman" w:hAnsi="Times New Roman"/>
          <w:sz w:val="24"/>
          <w:szCs w:val="24"/>
          <w:lang w:val="en-US"/>
        </w:rPr>
        <w:t>.</w:t>
      </w:r>
      <w:r w:rsidRPr="00F45597">
        <w:rPr>
          <w:rFonts w:ascii="Times New Roman" w:hAnsi="Times New Roman"/>
          <w:sz w:val="24"/>
          <w:szCs w:val="24"/>
          <w:lang w:val="en-US"/>
        </w:rPr>
        <w:t xml:space="preserve"> 1967</w:t>
      </w:r>
    </w:p>
    <w:p w:rsidR="00831D04" w:rsidRPr="00F45597" w:rsidRDefault="00831D04" w:rsidP="00427577">
      <w:pPr>
        <w:spacing w:after="0" w:line="360" w:lineRule="auto"/>
        <w:contextualSpacing/>
        <w:jc w:val="left"/>
        <w:rPr>
          <w:rFonts w:ascii="Times New Roman" w:hAnsi="Times New Roman"/>
          <w:sz w:val="24"/>
          <w:szCs w:val="24"/>
          <w:lang w:val="en-US"/>
        </w:rPr>
      </w:pPr>
      <w:proofErr w:type="spellStart"/>
      <w:r w:rsidRPr="00F45597">
        <w:rPr>
          <w:rFonts w:ascii="Times New Roman" w:hAnsi="Times New Roman"/>
          <w:sz w:val="24"/>
          <w:szCs w:val="24"/>
          <w:lang w:val="en-US"/>
        </w:rPr>
        <w:t>Zadoks</w:t>
      </w:r>
      <w:proofErr w:type="spellEnd"/>
      <w:r w:rsidRPr="00F45597">
        <w:rPr>
          <w:rFonts w:ascii="Times New Roman" w:hAnsi="Times New Roman"/>
          <w:sz w:val="24"/>
          <w:szCs w:val="24"/>
          <w:lang w:val="en-US"/>
        </w:rPr>
        <w:t xml:space="preserve">-Josephus </w:t>
      </w:r>
      <w:proofErr w:type="spellStart"/>
      <w:r w:rsidRPr="00F45597">
        <w:rPr>
          <w:rFonts w:ascii="Times New Roman" w:hAnsi="Times New Roman"/>
          <w:sz w:val="24"/>
          <w:szCs w:val="24"/>
          <w:lang w:val="en-US"/>
        </w:rPr>
        <w:t>Jitta</w:t>
      </w:r>
      <w:proofErr w:type="spellEnd"/>
      <w:r w:rsidRPr="00F45597">
        <w:rPr>
          <w:rFonts w:ascii="Times New Roman" w:hAnsi="Times New Roman"/>
          <w:sz w:val="24"/>
          <w:szCs w:val="24"/>
          <w:lang w:val="en-US"/>
        </w:rPr>
        <w:t>, A.</w:t>
      </w:r>
      <w:r w:rsidR="00CA4750">
        <w:rPr>
          <w:rFonts w:ascii="Times New Roman" w:hAnsi="Times New Roman"/>
          <w:sz w:val="24"/>
          <w:szCs w:val="24"/>
          <w:lang w:val="en-US"/>
        </w:rPr>
        <w:t xml:space="preserve"> </w:t>
      </w:r>
      <w:r w:rsidRPr="00F45597">
        <w:rPr>
          <w:rFonts w:ascii="Times New Roman" w:hAnsi="Times New Roman"/>
          <w:sz w:val="24"/>
          <w:szCs w:val="24"/>
          <w:lang w:val="en-US"/>
        </w:rPr>
        <w:t xml:space="preserve">N., </w:t>
      </w:r>
      <w:r w:rsidR="00CA4750" w:rsidRPr="00F45597">
        <w:rPr>
          <w:rFonts w:ascii="Times New Roman" w:hAnsi="Times New Roman"/>
          <w:sz w:val="24"/>
          <w:szCs w:val="24"/>
          <w:lang w:val="en-US"/>
        </w:rPr>
        <w:t>W.</w:t>
      </w:r>
      <w:r w:rsidR="00CA4750">
        <w:rPr>
          <w:rFonts w:ascii="Times New Roman" w:hAnsi="Times New Roman"/>
          <w:sz w:val="24"/>
          <w:szCs w:val="24"/>
          <w:lang w:val="en-US"/>
        </w:rPr>
        <w:t xml:space="preserve"> </w:t>
      </w:r>
      <w:r w:rsidR="00CA4750" w:rsidRPr="00F45597">
        <w:rPr>
          <w:rFonts w:ascii="Times New Roman" w:hAnsi="Times New Roman"/>
          <w:sz w:val="24"/>
          <w:szCs w:val="24"/>
          <w:lang w:val="en-US"/>
        </w:rPr>
        <w:t>J.</w:t>
      </w:r>
      <w:r w:rsidR="00CA4750">
        <w:rPr>
          <w:rFonts w:ascii="Times New Roman" w:hAnsi="Times New Roman"/>
          <w:sz w:val="24"/>
          <w:szCs w:val="24"/>
          <w:lang w:val="en-US"/>
        </w:rPr>
        <w:t xml:space="preserve"> </w:t>
      </w:r>
      <w:r w:rsidR="00A345C5">
        <w:rPr>
          <w:rFonts w:ascii="Times New Roman" w:hAnsi="Times New Roman"/>
          <w:sz w:val="24"/>
          <w:szCs w:val="24"/>
          <w:lang w:val="en-US"/>
        </w:rPr>
        <w:t>T.</w:t>
      </w:r>
      <w:r w:rsidR="00CA4750" w:rsidRPr="00F45597">
        <w:rPr>
          <w:rFonts w:ascii="Times New Roman" w:hAnsi="Times New Roman"/>
          <w:sz w:val="24"/>
          <w:szCs w:val="24"/>
          <w:lang w:val="en-US"/>
        </w:rPr>
        <w:t xml:space="preserve"> </w:t>
      </w:r>
      <w:r w:rsidRPr="00F45597">
        <w:rPr>
          <w:rFonts w:ascii="Times New Roman" w:hAnsi="Times New Roman"/>
          <w:sz w:val="24"/>
          <w:szCs w:val="24"/>
          <w:lang w:val="en-US"/>
        </w:rPr>
        <w:t>Peters, and W.</w:t>
      </w:r>
      <w:r w:rsidR="00A345C5">
        <w:rPr>
          <w:rFonts w:ascii="Times New Roman" w:hAnsi="Times New Roman"/>
          <w:sz w:val="24"/>
          <w:szCs w:val="24"/>
          <w:lang w:val="en-US"/>
        </w:rPr>
        <w:t xml:space="preserve"> </w:t>
      </w:r>
      <w:r w:rsidRPr="00F45597">
        <w:rPr>
          <w:rFonts w:ascii="Times New Roman" w:hAnsi="Times New Roman"/>
          <w:sz w:val="24"/>
          <w:szCs w:val="24"/>
          <w:lang w:val="en-US"/>
        </w:rPr>
        <w:t>A. Van Es</w:t>
      </w:r>
      <w:r w:rsidR="00CA4750">
        <w:rPr>
          <w:rFonts w:ascii="Times New Roman" w:hAnsi="Times New Roman"/>
          <w:sz w:val="24"/>
          <w:szCs w:val="24"/>
          <w:lang w:val="en-US"/>
        </w:rPr>
        <w:t>.</w:t>
      </w:r>
      <w:r w:rsidRPr="00F45597">
        <w:rPr>
          <w:rFonts w:ascii="Times New Roman" w:hAnsi="Times New Roman"/>
          <w:sz w:val="24"/>
          <w:szCs w:val="24"/>
          <w:lang w:val="en-US"/>
        </w:rPr>
        <w:t xml:space="preserve"> 1967. </w:t>
      </w:r>
      <w:r w:rsidRPr="00F45597">
        <w:rPr>
          <w:rFonts w:ascii="Times New Roman" w:hAnsi="Times New Roman"/>
          <w:i/>
          <w:iCs/>
          <w:sz w:val="24"/>
          <w:szCs w:val="24"/>
          <w:lang w:val="en-US"/>
        </w:rPr>
        <w:t xml:space="preserve">Roman </w:t>
      </w:r>
      <w:r w:rsidR="00CA4750">
        <w:rPr>
          <w:rFonts w:ascii="Times New Roman" w:hAnsi="Times New Roman"/>
          <w:i/>
          <w:iCs/>
          <w:sz w:val="24"/>
          <w:szCs w:val="24"/>
          <w:lang w:val="en-US"/>
        </w:rPr>
        <w:t>B</w:t>
      </w:r>
      <w:r w:rsidRPr="00F45597">
        <w:rPr>
          <w:rFonts w:ascii="Times New Roman" w:hAnsi="Times New Roman"/>
          <w:i/>
          <w:iCs/>
          <w:sz w:val="24"/>
          <w:szCs w:val="24"/>
          <w:lang w:val="en-US"/>
        </w:rPr>
        <w:t xml:space="preserve">ronze </w:t>
      </w:r>
      <w:r w:rsidR="00CA4750">
        <w:rPr>
          <w:rFonts w:ascii="Times New Roman" w:hAnsi="Times New Roman"/>
          <w:i/>
          <w:iCs/>
          <w:sz w:val="24"/>
          <w:szCs w:val="24"/>
          <w:lang w:val="en-US"/>
        </w:rPr>
        <w:t>S</w:t>
      </w:r>
      <w:r w:rsidRPr="00F45597">
        <w:rPr>
          <w:rFonts w:ascii="Times New Roman" w:hAnsi="Times New Roman"/>
          <w:i/>
          <w:iCs/>
          <w:sz w:val="24"/>
          <w:szCs w:val="24"/>
          <w:lang w:val="en-US"/>
        </w:rPr>
        <w:t>tatuettes from the Netherlands</w:t>
      </w:r>
      <w:r w:rsidR="00CA4750">
        <w:rPr>
          <w:rFonts w:ascii="Times New Roman" w:hAnsi="Times New Roman"/>
          <w:iCs/>
          <w:sz w:val="24"/>
          <w:szCs w:val="24"/>
          <w:lang w:val="en-US"/>
        </w:rPr>
        <w:t>.</w:t>
      </w:r>
      <w:r w:rsidRPr="00CA4750">
        <w:rPr>
          <w:rFonts w:ascii="Times New Roman" w:hAnsi="Times New Roman"/>
          <w:iCs/>
          <w:sz w:val="24"/>
          <w:szCs w:val="24"/>
          <w:lang w:val="en-US"/>
        </w:rPr>
        <w:t xml:space="preserve"> </w:t>
      </w:r>
      <w:r w:rsidR="00CA4750">
        <w:rPr>
          <w:rFonts w:ascii="Times New Roman" w:hAnsi="Times New Roman"/>
          <w:iCs/>
          <w:sz w:val="24"/>
          <w:szCs w:val="24"/>
          <w:lang w:val="en-US"/>
        </w:rPr>
        <w:t>Vol. 1:</w:t>
      </w:r>
      <w:r w:rsidRPr="00CA4750">
        <w:rPr>
          <w:rFonts w:ascii="Times New Roman" w:hAnsi="Times New Roman"/>
          <w:iCs/>
          <w:sz w:val="24"/>
          <w:szCs w:val="24"/>
          <w:lang w:val="en-US"/>
        </w:rPr>
        <w:t xml:space="preserve"> </w:t>
      </w:r>
      <w:r w:rsidRPr="00F45597">
        <w:rPr>
          <w:rFonts w:ascii="Times New Roman" w:hAnsi="Times New Roman"/>
          <w:i/>
          <w:iCs/>
          <w:sz w:val="24"/>
          <w:szCs w:val="24"/>
          <w:lang w:val="en-US"/>
        </w:rPr>
        <w:t>Statuettes found North of the Limes</w:t>
      </w:r>
      <w:r w:rsidRPr="00F45597">
        <w:rPr>
          <w:rFonts w:ascii="Times New Roman" w:hAnsi="Times New Roman"/>
          <w:sz w:val="24"/>
          <w:szCs w:val="24"/>
          <w:lang w:val="en-US"/>
        </w:rPr>
        <w:t>. Groningen: J.</w:t>
      </w:r>
      <w:r w:rsidR="00CA4750">
        <w:rPr>
          <w:rFonts w:ascii="Times New Roman" w:hAnsi="Times New Roman"/>
          <w:sz w:val="24"/>
          <w:szCs w:val="24"/>
          <w:lang w:val="en-US"/>
        </w:rPr>
        <w:t xml:space="preserve"> </w:t>
      </w:r>
      <w:r w:rsidRPr="00F45597">
        <w:rPr>
          <w:rFonts w:ascii="Times New Roman" w:hAnsi="Times New Roman"/>
          <w:sz w:val="24"/>
          <w:szCs w:val="24"/>
          <w:lang w:val="en-US"/>
        </w:rPr>
        <w:t xml:space="preserve">B. </w:t>
      </w:r>
      <w:proofErr w:type="spellStart"/>
      <w:r w:rsidRPr="00F45597">
        <w:rPr>
          <w:rFonts w:ascii="Times New Roman" w:hAnsi="Times New Roman"/>
          <w:sz w:val="24"/>
          <w:szCs w:val="24"/>
          <w:lang w:val="en-US"/>
        </w:rPr>
        <w:t>Wolters</w:t>
      </w:r>
      <w:proofErr w:type="spellEnd"/>
      <w:r w:rsidRPr="00F45597">
        <w:rPr>
          <w:rFonts w:ascii="Times New Roman" w:hAnsi="Times New Roman"/>
          <w:sz w:val="24"/>
          <w:szCs w:val="24"/>
          <w:lang w:val="en-US"/>
        </w:rPr>
        <w:t>.</w:t>
      </w:r>
    </w:p>
    <w:p w:rsidR="00831D04" w:rsidRPr="00F45597" w:rsidRDefault="00831D04" w:rsidP="00427577">
      <w:pPr>
        <w:spacing w:after="0" w:line="360" w:lineRule="auto"/>
        <w:jc w:val="left"/>
        <w:rPr>
          <w:rFonts w:ascii="Times New Roman" w:hAnsi="Times New Roman"/>
          <w:smallCaps/>
          <w:sz w:val="24"/>
          <w:szCs w:val="24"/>
          <w:lang w:val="en-US"/>
        </w:rPr>
      </w:pPr>
    </w:p>
    <w:sectPr w:rsidR="00831D04" w:rsidRPr="00F45597" w:rsidSect="001E085C">
      <w:endnotePr>
        <w:numFmt w:val="decimal"/>
      </w:endnotePr>
      <w:pgSz w:w="12240" w:h="15840" w:code="1"/>
      <w:pgMar w:top="1417" w:right="1134" w:bottom="1134" w:left="1134"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E04A2" w15:done="0"/>
  <w15:commentEx w15:paraId="0153785E" w15:paraIdParent="30CE04A2" w15:done="0"/>
  <w15:commentEx w15:paraId="6A947C43" w15:done="0"/>
  <w15:commentEx w15:paraId="5D700622" w15:done="0"/>
  <w15:commentEx w15:paraId="2DA8207E" w15:done="0"/>
  <w15:commentEx w15:paraId="25F348F5" w15:paraIdParent="2DA8207E" w15:done="0"/>
  <w15:commentEx w15:paraId="0142A7EA" w15:done="0"/>
  <w15:commentEx w15:paraId="7530655E" w15:paraIdParent="0142A7EA" w15:done="0"/>
  <w15:commentEx w15:paraId="5CADAB2D" w15:done="0"/>
  <w15:commentEx w15:paraId="0D8CD59C" w15:paraIdParent="5CADAB2D" w15:done="0"/>
  <w15:commentEx w15:paraId="6EEB899A" w15:done="0"/>
  <w15:commentEx w15:paraId="5D0AC12B" w15:done="0"/>
  <w15:commentEx w15:paraId="00A181F1" w15:done="0"/>
  <w15:commentEx w15:paraId="4F029C91" w15:done="0"/>
  <w15:commentEx w15:paraId="1BB01198" w15:paraIdParent="4F029C91" w15:done="0"/>
  <w15:commentEx w15:paraId="323D525A" w15:done="0"/>
  <w15:commentEx w15:paraId="758D064E" w15:paraIdParent="323D525A" w15:done="0"/>
  <w15:commentEx w15:paraId="3E37E6B5" w15:done="0"/>
  <w15:commentEx w15:paraId="019A77B6" w15:paraIdParent="3E37E6B5" w15:done="0"/>
  <w15:commentEx w15:paraId="3F364216" w15:done="0"/>
  <w15:commentEx w15:paraId="1F920BC1" w15:paraIdParent="3F364216" w15:done="0"/>
  <w15:commentEx w15:paraId="40D9A2B6" w15:done="0"/>
  <w15:commentEx w15:paraId="7F3CFBDC" w15:paraIdParent="40D9A2B6" w15:done="0"/>
  <w15:commentEx w15:paraId="7843F169" w15:done="0"/>
  <w15:commentEx w15:paraId="59A489A0" w15:paraIdParent="7843F16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117" w:rsidRDefault="009B5117" w:rsidP="00831D04">
      <w:pPr>
        <w:spacing w:after="0" w:line="240" w:lineRule="auto"/>
      </w:pPr>
      <w:r>
        <w:separator/>
      </w:r>
    </w:p>
  </w:endnote>
  <w:endnote w:type="continuationSeparator" w:id="0">
    <w:p w:rsidR="009B5117" w:rsidRDefault="009B5117" w:rsidP="00831D04">
      <w:pPr>
        <w:spacing w:after="0" w:line="240" w:lineRule="auto"/>
      </w:pPr>
      <w:r>
        <w:continuationSeparator/>
      </w:r>
    </w:p>
  </w:endnote>
  <w:endnote w:id="1">
    <w:p w:rsidR="00827C37" w:rsidRPr="009B56A7" w:rsidRDefault="00827C37" w:rsidP="00831D04">
      <w:pPr>
        <w:pStyle w:val="EndnoteText"/>
        <w:contextualSpacing/>
        <w:rPr>
          <w:rFonts w:ascii="Times New Roman" w:hAnsi="Times New Roman"/>
        </w:rPr>
      </w:pPr>
      <w:r w:rsidRPr="009B56A7">
        <w:rPr>
          <w:rFonts w:ascii="Times New Roman" w:hAnsi="Times New Roman"/>
        </w:rPr>
        <w:t xml:space="preserve">  </w:t>
      </w:r>
      <w:r w:rsidRPr="009B56A7">
        <w:rPr>
          <w:rStyle w:val="EndnoteReference"/>
          <w:rFonts w:ascii="Times New Roman" w:hAnsi="Times New Roman"/>
        </w:rPr>
        <w:endnoteRef/>
      </w:r>
      <w:r w:rsidRPr="009B56A7">
        <w:rPr>
          <w:rFonts w:ascii="Times New Roman" w:hAnsi="Times New Roman"/>
        </w:rPr>
        <w:t>Pintus 1986, 243</w:t>
      </w:r>
      <w:r>
        <w:rPr>
          <w:rFonts w:ascii="Times New Roman" w:hAnsi="Times New Roman"/>
        </w:rPr>
        <w:t>–</w:t>
      </w:r>
      <w:r w:rsidRPr="009B56A7">
        <w:rPr>
          <w:rFonts w:ascii="Times New Roman" w:hAnsi="Times New Roman"/>
        </w:rPr>
        <w:t>46.</w:t>
      </w:r>
    </w:p>
  </w:endnote>
  <w:endnote w:id="2">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rPr>
        <w:t xml:space="preserve">  </w:t>
      </w:r>
      <w:r w:rsidRPr="009B56A7">
        <w:rPr>
          <w:rStyle w:val="EndnoteReference"/>
          <w:rFonts w:ascii="Times New Roman" w:hAnsi="Times New Roman"/>
        </w:rPr>
        <w:endnoteRef/>
      </w:r>
      <w:r w:rsidRPr="009B56A7">
        <w:rPr>
          <w:rFonts w:ascii="Times New Roman" w:hAnsi="Times New Roman"/>
          <w:lang w:val="en-US"/>
        </w:rPr>
        <w:t>Caes</w:t>
      </w:r>
      <w:r>
        <w:rPr>
          <w:rFonts w:ascii="Times New Roman" w:hAnsi="Times New Roman"/>
          <w:lang w:val="en-US"/>
        </w:rPr>
        <w:t>ar</w:t>
      </w:r>
      <w:r w:rsidRPr="009B56A7">
        <w:rPr>
          <w:rFonts w:ascii="Times New Roman" w:hAnsi="Times New Roman"/>
          <w:i/>
          <w:lang w:val="en-US"/>
        </w:rPr>
        <w:t xml:space="preserve"> B</w:t>
      </w:r>
      <w:r>
        <w:rPr>
          <w:rFonts w:ascii="Times New Roman" w:hAnsi="Times New Roman"/>
          <w:i/>
          <w:lang w:val="en-US"/>
        </w:rPr>
        <w:t xml:space="preserve">ellum </w:t>
      </w:r>
      <w:proofErr w:type="spellStart"/>
      <w:r w:rsidRPr="009B56A7">
        <w:rPr>
          <w:rFonts w:ascii="Times New Roman" w:hAnsi="Times New Roman"/>
          <w:i/>
          <w:lang w:val="en-US"/>
        </w:rPr>
        <w:t>Gall</w:t>
      </w:r>
      <w:r>
        <w:rPr>
          <w:rFonts w:ascii="Times New Roman" w:hAnsi="Times New Roman"/>
          <w:i/>
          <w:lang w:val="en-US"/>
        </w:rPr>
        <w:t>icum</w:t>
      </w:r>
      <w:proofErr w:type="spellEnd"/>
      <w:r>
        <w:rPr>
          <w:rFonts w:ascii="Times New Roman" w:hAnsi="Times New Roman"/>
          <w:lang w:val="en-US"/>
        </w:rPr>
        <w:t xml:space="preserve"> 6.17.1:</w:t>
      </w:r>
      <w:r w:rsidRPr="009B56A7">
        <w:rPr>
          <w:rFonts w:ascii="Times New Roman" w:hAnsi="Times New Roman"/>
          <w:lang w:val="en-US"/>
        </w:rPr>
        <w:t xml:space="preserve"> </w:t>
      </w:r>
      <w:r w:rsidRPr="00FA6C8D">
        <w:rPr>
          <w:rFonts w:ascii="Times New Roman" w:hAnsi="Times New Roman"/>
          <w:lang w:val="en-US"/>
        </w:rPr>
        <w:t xml:space="preserve">Deum </w:t>
      </w:r>
      <w:proofErr w:type="spellStart"/>
      <w:r w:rsidRPr="00FA6C8D">
        <w:rPr>
          <w:rFonts w:ascii="Times New Roman" w:hAnsi="Times New Roman"/>
          <w:lang w:val="en-US"/>
        </w:rPr>
        <w:t>maxime</w:t>
      </w:r>
      <w:proofErr w:type="spellEnd"/>
      <w:r w:rsidRPr="00FA6C8D">
        <w:rPr>
          <w:rFonts w:ascii="Times New Roman" w:hAnsi="Times New Roman"/>
          <w:lang w:val="en-US"/>
        </w:rPr>
        <w:t xml:space="preserve"> </w:t>
      </w:r>
      <w:proofErr w:type="spellStart"/>
      <w:r w:rsidRPr="00FA6C8D">
        <w:rPr>
          <w:rFonts w:ascii="Times New Roman" w:hAnsi="Times New Roman"/>
          <w:lang w:val="en-US"/>
        </w:rPr>
        <w:t>Mercurium</w:t>
      </w:r>
      <w:proofErr w:type="spellEnd"/>
      <w:r w:rsidRPr="00FA6C8D">
        <w:rPr>
          <w:rFonts w:ascii="Times New Roman" w:hAnsi="Times New Roman"/>
          <w:lang w:val="en-US"/>
        </w:rPr>
        <w:t xml:space="preserve"> </w:t>
      </w:r>
      <w:proofErr w:type="spellStart"/>
      <w:r w:rsidRPr="00FA6C8D">
        <w:rPr>
          <w:rFonts w:ascii="Times New Roman" w:hAnsi="Times New Roman"/>
          <w:lang w:val="en-US"/>
        </w:rPr>
        <w:t>colunt</w:t>
      </w:r>
      <w:proofErr w:type="spellEnd"/>
      <w:r w:rsidRPr="00FA6C8D">
        <w:rPr>
          <w:rFonts w:ascii="Times New Roman" w:hAnsi="Times New Roman"/>
          <w:lang w:val="en-US"/>
        </w:rPr>
        <w:t xml:space="preserve">. </w:t>
      </w:r>
      <w:proofErr w:type="spellStart"/>
      <w:r w:rsidRPr="00FA6C8D">
        <w:rPr>
          <w:rFonts w:ascii="Times New Roman" w:hAnsi="Times New Roman"/>
          <w:lang w:val="en-US"/>
        </w:rPr>
        <w:t>Huius</w:t>
      </w:r>
      <w:proofErr w:type="spellEnd"/>
      <w:r w:rsidRPr="00FA6C8D">
        <w:rPr>
          <w:rFonts w:ascii="Times New Roman" w:hAnsi="Times New Roman"/>
          <w:lang w:val="en-US"/>
        </w:rPr>
        <w:t xml:space="preserve"> </w:t>
      </w:r>
      <w:proofErr w:type="spellStart"/>
      <w:r w:rsidRPr="00FA6C8D">
        <w:rPr>
          <w:rFonts w:ascii="Times New Roman" w:hAnsi="Times New Roman"/>
          <w:lang w:val="en-US"/>
        </w:rPr>
        <w:t>sunt</w:t>
      </w:r>
      <w:proofErr w:type="spellEnd"/>
      <w:r w:rsidRPr="00FA6C8D">
        <w:rPr>
          <w:rFonts w:ascii="Times New Roman" w:hAnsi="Times New Roman"/>
          <w:lang w:val="en-US"/>
        </w:rPr>
        <w:t xml:space="preserve"> </w:t>
      </w:r>
      <w:proofErr w:type="spellStart"/>
      <w:r w:rsidRPr="00FA6C8D">
        <w:rPr>
          <w:rFonts w:ascii="Times New Roman" w:hAnsi="Times New Roman"/>
          <w:lang w:val="en-US"/>
        </w:rPr>
        <w:t>plurima</w:t>
      </w:r>
      <w:proofErr w:type="spellEnd"/>
      <w:r w:rsidRPr="00FA6C8D">
        <w:rPr>
          <w:rFonts w:ascii="Times New Roman" w:hAnsi="Times New Roman"/>
          <w:lang w:val="en-US"/>
        </w:rPr>
        <w:t xml:space="preserve"> simulacra. </w:t>
      </w:r>
      <w:proofErr w:type="spellStart"/>
      <w:r w:rsidRPr="00FA6C8D">
        <w:rPr>
          <w:rFonts w:ascii="Times New Roman" w:hAnsi="Times New Roman"/>
          <w:lang w:val="en-US"/>
        </w:rPr>
        <w:t>hunc</w:t>
      </w:r>
      <w:proofErr w:type="spellEnd"/>
      <w:r w:rsidRPr="00FA6C8D">
        <w:rPr>
          <w:rFonts w:ascii="Times New Roman" w:hAnsi="Times New Roman"/>
          <w:lang w:val="en-US"/>
        </w:rPr>
        <w:t xml:space="preserve"> </w:t>
      </w:r>
      <w:proofErr w:type="spellStart"/>
      <w:r w:rsidRPr="00FA6C8D">
        <w:rPr>
          <w:rFonts w:ascii="Times New Roman" w:hAnsi="Times New Roman"/>
          <w:lang w:val="en-US"/>
        </w:rPr>
        <w:t>omnium</w:t>
      </w:r>
      <w:proofErr w:type="spellEnd"/>
      <w:r w:rsidRPr="00FA6C8D">
        <w:rPr>
          <w:rFonts w:ascii="Times New Roman" w:hAnsi="Times New Roman"/>
          <w:lang w:val="en-US"/>
        </w:rPr>
        <w:t xml:space="preserve"> </w:t>
      </w:r>
      <w:proofErr w:type="spellStart"/>
      <w:r w:rsidRPr="00FA6C8D">
        <w:rPr>
          <w:rFonts w:ascii="Times New Roman" w:hAnsi="Times New Roman"/>
          <w:lang w:val="en-US"/>
        </w:rPr>
        <w:t>inventorem</w:t>
      </w:r>
      <w:proofErr w:type="spellEnd"/>
      <w:r w:rsidRPr="00FA6C8D">
        <w:rPr>
          <w:rFonts w:ascii="Times New Roman" w:hAnsi="Times New Roman"/>
          <w:lang w:val="en-US"/>
        </w:rPr>
        <w:t xml:space="preserve"> </w:t>
      </w:r>
      <w:proofErr w:type="spellStart"/>
      <w:r w:rsidRPr="00FA6C8D">
        <w:rPr>
          <w:rFonts w:ascii="Times New Roman" w:hAnsi="Times New Roman"/>
          <w:lang w:val="en-US"/>
        </w:rPr>
        <w:t>artium</w:t>
      </w:r>
      <w:proofErr w:type="spellEnd"/>
      <w:r w:rsidRPr="00FA6C8D">
        <w:rPr>
          <w:rFonts w:ascii="Times New Roman" w:hAnsi="Times New Roman"/>
          <w:lang w:val="en-US"/>
        </w:rPr>
        <w:t xml:space="preserve"> </w:t>
      </w:r>
      <w:proofErr w:type="spellStart"/>
      <w:r w:rsidRPr="00FA6C8D">
        <w:rPr>
          <w:rFonts w:ascii="Times New Roman" w:hAnsi="Times New Roman"/>
          <w:lang w:val="en-US"/>
        </w:rPr>
        <w:t>ferunt</w:t>
      </w:r>
      <w:proofErr w:type="spellEnd"/>
      <w:r w:rsidRPr="00FA6C8D">
        <w:rPr>
          <w:rFonts w:ascii="Times New Roman" w:hAnsi="Times New Roman"/>
          <w:lang w:val="en-US"/>
        </w:rPr>
        <w:t xml:space="preserve">, </w:t>
      </w:r>
      <w:proofErr w:type="spellStart"/>
      <w:r w:rsidRPr="00FA6C8D">
        <w:rPr>
          <w:rFonts w:ascii="Times New Roman" w:hAnsi="Times New Roman"/>
          <w:lang w:val="en-US"/>
        </w:rPr>
        <w:t>hunc</w:t>
      </w:r>
      <w:proofErr w:type="spellEnd"/>
      <w:r w:rsidRPr="00FA6C8D">
        <w:rPr>
          <w:rFonts w:ascii="Times New Roman" w:hAnsi="Times New Roman"/>
          <w:lang w:val="en-US"/>
        </w:rPr>
        <w:t xml:space="preserve"> </w:t>
      </w:r>
      <w:proofErr w:type="spellStart"/>
      <w:r w:rsidRPr="00FA6C8D">
        <w:rPr>
          <w:rFonts w:ascii="Times New Roman" w:hAnsi="Times New Roman"/>
          <w:lang w:val="en-US"/>
        </w:rPr>
        <w:t>viarum</w:t>
      </w:r>
      <w:proofErr w:type="spellEnd"/>
      <w:r w:rsidRPr="00FA6C8D">
        <w:rPr>
          <w:rFonts w:ascii="Times New Roman" w:hAnsi="Times New Roman"/>
          <w:lang w:val="en-US"/>
        </w:rPr>
        <w:t xml:space="preserve"> </w:t>
      </w:r>
      <w:proofErr w:type="spellStart"/>
      <w:r w:rsidRPr="00FA6C8D">
        <w:rPr>
          <w:rFonts w:ascii="Times New Roman" w:hAnsi="Times New Roman"/>
          <w:lang w:val="en-US"/>
        </w:rPr>
        <w:t>atque</w:t>
      </w:r>
      <w:proofErr w:type="spellEnd"/>
      <w:r w:rsidRPr="00FA6C8D">
        <w:rPr>
          <w:rFonts w:ascii="Times New Roman" w:hAnsi="Times New Roman"/>
          <w:lang w:val="en-US"/>
        </w:rPr>
        <w:t xml:space="preserve"> </w:t>
      </w:r>
      <w:proofErr w:type="spellStart"/>
      <w:r w:rsidRPr="00FA6C8D">
        <w:rPr>
          <w:rFonts w:ascii="Times New Roman" w:hAnsi="Times New Roman"/>
          <w:lang w:val="en-US"/>
        </w:rPr>
        <w:t>itinerum</w:t>
      </w:r>
      <w:proofErr w:type="spellEnd"/>
      <w:r w:rsidRPr="00FA6C8D">
        <w:rPr>
          <w:rFonts w:ascii="Times New Roman" w:hAnsi="Times New Roman"/>
          <w:lang w:val="en-US"/>
        </w:rPr>
        <w:t xml:space="preserve"> </w:t>
      </w:r>
      <w:proofErr w:type="spellStart"/>
      <w:r w:rsidRPr="00FA6C8D">
        <w:rPr>
          <w:rFonts w:ascii="Times New Roman" w:hAnsi="Times New Roman"/>
          <w:lang w:val="en-US"/>
        </w:rPr>
        <w:t>ducem</w:t>
      </w:r>
      <w:proofErr w:type="spellEnd"/>
      <w:r w:rsidRPr="00FA6C8D">
        <w:rPr>
          <w:rFonts w:ascii="Times New Roman" w:hAnsi="Times New Roman"/>
          <w:lang w:val="en-US"/>
        </w:rPr>
        <w:t xml:space="preserve">, </w:t>
      </w:r>
      <w:proofErr w:type="spellStart"/>
      <w:r w:rsidRPr="00FA6C8D">
        <w:rPr>
          <w:rFonts w:ascii="Times New Roman" w:hAnsi="Times New Roman"/>
          <w:lang w:val="en-US"/>
        </w:rPr>
        <w:t>hunc</w:t>
      </w:r>
      <w:proofErr w:type="spellEnd"/>
      <w:r w:rsidRPr="00FA6C8D">
        <w:rPr>
          <w:rFonts w:ascii="Times New Roman" w:hAnsi="Times New Roman"/>
          <w:lang w:val="en-US"/>
        </w:rPr>
        <w:t xml:space="preserve"> ad </w:t>
      </w:r>
      <w:proofErr w:type="spellStart"/>
      <w:r w:rsidRPr="00FA6C8D">
        <w:rPr>
          <w:rFonts w:ascii="Times New Roman" w:hAnsi="Times New Roman"/>
          <w:lang w:val="en-US"/>
        </w:rPr>
        <w:t>quaestus</w:t>
      </w:r>
      <w:proofErr w:type="spellEnd"/>
      <w:r w:rsidRPr="00FA6C8D">
        <w:rPr>
          <w:rFonts w:ascii="Times New Roman" w:hAnsi="Times New Roman"/>
          <w:lang w:val="en-US"/>
        </w:rPr>
        <w:t xml:space="preserve"> </w:t>
      </w:r>
      <w:proofErr w:type="spellStart"/>
      <w:r w:rsidRPr="00FA6C8D">
        <w:rPr>
          <w:rFonts w:ascii="Times New Roman" w:hAnsi="Times New Roman"/>
          <w:lang w:val="en-US"/>
        </w:rPr>
        <w:t>pecuniae</w:t>
      </w:r>
      <w:proofErr w:type="spellEnd"/>
      <w:r w:rsidRPr="00FA6C8D">
        <w:rPr>
          <w:rFonts w:ascii="Times New Roman" w:hAnsi="Times New Roman"/>
          <w:lang w:val="en-US"/>
        </w:rPr>
        <w:t xml:space="preserve"> </w:t>
      </w:r>
      <w:proofErr w:type="spellStart"/>
      <w:r w:rsidRPr="00FA6C8D">
        <w:rPr>
          <w:rFonts w:ascii="Times New Roman" w:hAnsi="Times New Roman"/>
          <w:lang w:val="en-US"/>
        </w:rPr>
        <w:t>mercaturasque</w:t>
      </w:r>
      <w:proofErr w:type="spellEnd"/>
      <w:r w:rsidRPr="00FA6C8D">
        <w:rPr>
          <w:rFonts w:ascii="Times New Roman" w:hAnsi="Times New Roman"/>
          <w:lang w:val="en-US"/>
        </w:rPr>
        <w:t xml:space="preserve"> </w:t>
      </w:r>
      <w:proofErr w:type="spellStart"/>
      <w:r w:rsidRPr="00FA6C8D">
        <w:rPr>
          <w:rFonts w:ascii="Times New Roman" w:hAnsi="Times New Roman"/>
          <w:lang w:val="en-US"/>
        </w:rPr>
        <w:t>habere</w:t>
      </w:r>
      <w:proofErr w:type="spellEnd"/>
      <w:r w:rsidRPr="00FA6C8D">
        <w:rPr>
          <w:rFonts w:ascii="Times New Roman" w:hAnsi="Times New Roman"/>
          <w:lang w:val="en-US"/>
        </w:rPr>
        <w:t xml:space="preserve"> vim </w:t>
      </w:r>
      <w:proofErr w:type="spellStart"/>
      <w:r w:rsidRPr="00FA6C8D">
        <w:rPr>
          <w:rFonts w:ascii="Times New Roman" w:hAnsi="Times New Roman"/>
          <w:lang w:val="en-US"/>
        </w:rPr>
        <w:t>maximam</w:t>
      </w:r>
      <w:proofErr w:type="spellEnd"/>
      <w:r w:rsidRPr="00FA6C8D">
        <w:rPr>
          <w:rFonts w:ascii="Times New Roman" w:hAnsi="Times New Roman"/>
          <w:lang w:val="en-US"/>
        </w:rPr>
        <w:t xml:space="preserve"> </w:t>
      </w:r>
      <w:proofErr w:type="spellStart"/>
      <w:r w:rsidRPr="00FA6C8D">
        <w:rPr>
          <w:rFonts w:ascii="Times New Roman" w:hAnsi="Times New Roman"/>
          <w:lang w:val="en-US"/>
        </w:rPr>
        <w:t>arbitrantur</w:t>
      </w:r>
      <w:proofErr w:type="spellEnd"/>
      <w:r w:rsidRPr="00FA6C8D">
        <w:rPr>
          <w:rFonts w:ascii="Times New Roman" w:hAnsi="Times New Roman"/>
          <w:lang w:val="en-US"/>
        </w:rPr>
        <w:t>.</w:t>
      </w:r>
    </w:p>
  </w:endnote>
  <w:endnote w:id="3">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r>
        <w:rPr>
          <w:rFonts w:ascii="Times New Roman" w:hAnsi="Times New Roman"/>
          <w:lang w:val="en-US"/>
        </w:rPr>
        <w:t>Lucan</w:t>
      </w:r>
      <w:r w:rsidRPr="009B56A7">
        <w:rPr>
          <w:rFonts w:ascii="Times New Roman" w:hAnsi="Times New Roman"/>
          <w:lang w:val="en-US"/>
        </w:rPr>
        <w:t xml:space="preserve"> </w:t>
      </w:r>
      <w:proofErr w:type="spellStart"/>
      <w:r w:rsidRPr="009B56A7">
        <w:rPr>
          <w:rFonts w:ascii="Times New Roman" w:hAnsi="Times New Roman"/>
          <w:i/>
          <w:lang w:val="en-US"/>
        </w:rPr>
        <w:t>Pharsalia</w:t>
      </w:r>
      <w:proofErr w:type="spellEnd"/>
      <w:r>
        <w:rPr>
          <w:rFonts w:ascii="Times New Roman" w:hAnsi="Times New Roman"/>
          <w:lang w:val="en-US"/>
        </w:rPr>
        <w:t xml:space="preserve"> 1.444–46:</w:t>
      </w:r>
      <w:r w:rsidRPr="009B56A7">
        <w:rPr>
          <w:rFonts w:ascii="Times New Roman" w:hAnsi="Times New Roman"/>
          <w:lang w:val="en-US"/>
        </w:rPr>
        <w:t xml:space="preserve"> </w:t>
      </w:r>
      <w:r w:rsidRPr="00FA6C8D">
        <w:rPr>
          <w:rFonts w:ascii="Times New Roman" w:hAnsi="Times New Roman"/>
          <w:lang w:val="en-US"/>
        </w:rPr>
        <w:t xml:space="preserve">Et </w:t>
      </w:r>
      <w:proofErr w:type="spellStart"/>
      <w:r w:rsidRPr="00FA6C8D">
        <w:rPr>
          <w:rFonts w:ascii="Times New Roman" w:hAnsi="Times New Roman"/>
          <w:lang w:val="en-US"/>
        </w:rPr>
        <w:t>quibus</w:t>
      </w:r>
      <w:proofErr w:type="spellEnd"/>
      <w:r w:rsidRPr="00FA6C8D">
        <w:rPr>
          <w:rFonts w:ascii="Times New Roman" w:hAnsi="Times New Roman"/>
          <w:lang w:val="en-US"/>
        </w:rPr>
        <w:t xml:space="preserve"> </w:t>
      </w:r>
      <w:proofErr w:type="spellStart"/>
      <w:r w:rsidRPr="00FA6C8D">
        <w:rPr>
          <w:rFonts w:ascii="Times New Roman" w:hAnsi="Times New Roman"/>
          <w:lang w:val="en-US"/>
        </w:rPr>
        <w:t>inmitis</w:t>
      </w:r>
      <w:proofErr w:type="spellEnd"/>
      <w:r w:rsidRPr="00FA6C8D">
        <w:rPr>
          <w:rFonts w:ascii="Times New Roman" w:hAnsi="Times New Roman"/>
          <w:lang w:val="en-US"/>
        </w:rPr>
        <w:t xml:space="preserve"> </w:t>
      </w:r>
      <w:proofErr w:type="spellStart"/>
      <w:r w:rsidRPr="00FA6C8D">
        <w:rPr>
          <w:rFonts w:ascii="Times New Roman" w:hAnsi="Times New Roman"/>
          <w:lang w:val="en-US"/>
        </w:rPr>
        <w:t>placatur</w:t>
      </w:r>
      <w:proofErr w:type="spellEnd"/>
      <w:r w:rsidRPr="00FA6C8D">
        <w:rPr>
          <w:rFonts w:ascii="Times New Roman" w:hAnsi="Times New Roman"/>
          <w:lang w:val="en-US"/>
        </w:rPr>
        <w:t xml:space="preserve"> sanguine </w:t>
      </w:r>
      <w:proofErr w:type="spellStart"/>
      <w:r w:rsidRPr="00FA6C8D">
        <w:rPr>
          <w:rFonts w:ascii="Times New Roman" w:hAnsi="Times New Roman"/>
          <w:lang w:val="en-US"/>
        </w:rPr>
        <w:t>diro</w:t>
      </w:r>
      <w:proofErr w:type="spellEnd"/>
      <w:r w:rsidRPr="00FA6C8D">
        <w:rPr>
          <w:rFonts w:ascii="Times New Roman" w:hAnsi="Times New Roman"/>
          <w:lang w:val="en-US"/>
        </w:rPr>
        <w:t xml:space="preserve"> / </w:t>
      </w:r>
      <w:proofErr w:type="spellStart"/>
      <w:r w:rsidRPr="00FA6C8D">
        <w:rPr>
          <w:rFonts w:ascii="Times New Roman" w:hAnsi="Times New Roman"/>
          <w:lang w:val="en-US"/>
        </w:rPr>
        <w:t>Teutates</w:t>
      </w:r>
      <w:proofErr w:type="spellEnd"/>
      <w:r w:rsidRPr="00FA6C8D">
        <w:rPr>
          <w:rFonts w:ascii="Times New Roman" w:hAnsi="Times New Roman"/>
          <w:lang w:val="en-US"/>
        </w:rPr>
        <w:t xml:space="preserve"> </w:t>
      </w:r>
      <w:proofErr w:type="spellStart"/>
      <w:r w:rsidRPr="00FA6C8D">
        <w:rPr>
          <w:rFonts w:ascii="Times New Roman" w:hAnsi="Times New Roman"/>
          <w:lang w:val="en-US"/>
        </w:rPr>
        <w:t>horrensque</w:t>
      </w:r>
      <w:proofErr w:type="spellEnd"/>
      <w:r w:rsidRPr="00FA6C8D">
        <w:rPr>
          <w:rFonts w:ascii="Times New Roman" w:hAnsi="Times New Roman"/>
          <w:lang w:val="en-US"/>
        </w:rPr>
        <w:t xml:space="preserve"> </w:t>
      </w:r>
      <w:proofErr w:type="spellStart"/>
      <w:r w:rsidRPr="00FA6C8D">
        <w:rPr>
          <w:rFonts w:ascii="Times New Roman" w:hAnsi="Times New Roman"/>
          <w:lang w:val="en-US"/>
        </w:rPr>
        <w:t>feris</w:t>
      </w:r>
      <w:proofErr w:type="spellEnd"/>
      <w:r w:rsidRPr="00FA6C8D">
        <w:rPr>
          <w:rFonts w:ascii="Times New Roman" w:hAnsi="Times New Roman"/>
          <w:lang w:val="en-US"/>
        </w:rPr>
        <w:t xml:space="preserve"> </w:t>
      </w:r>
      <w:proofErr w:type="spellStart"/>
      <w:r w:rsidRPr="00FA6C8D">
        <w:rPr>
          <w:rFonts w:ascii="Times New Roman" w:hAnsi="Times New Roman"/>
          <w:lang w:val="en-US"/>
        </w:rPr>
        <w:t>altaribus</w:t>
      </w:r>
      <w:proofErr w:type="spellEnd"/>
      <w:r w:rsidRPr="00FA6C8D">
        <w:rPr>
          <w:rFonts w:ascii="Times New Roman" w:hAnsi="Times New Roman"/>
          <w:lang w:val="en-US"/>
        </w:rPr>
        <w:t xml:space="preserve"> </w:t>
      </w:r>
      <w:proofErr w:type="spellStart"/>
      <w:r w:rsidRPr="00FA6C8D">
        <w:rPr>
          <w:rFonts w:ascii="Times New Roman" w:hAnsi="Times New Roman"/>
          <w:lang w:val="en-US"/>
        </w:rPr>
        <w:t>Esus</w:t>
      </w:r>
      <w:proofErr w:type="spellEnd"/>
      <w:r w:rsidRPr="00FA6C8D">
        <w:rPr>
          <w:rFonts w:ascii="Times New Roman" w:hAnsi="Times New Roman"/>
          <w:lang w:val="en-US"/>
        </w:rPr>
        <w:t xml:space="preserve"> /et Taranis </w:t>
      </w:r>
      <w:proofErr w:type="spellStart"/>
      <w:r w:rsidRPr="00FA6C8D">
        <w:rPr>
          <w:rFonts w:ascii="Times New Roman" w:hAnsi="Times New Roman"/>
          <w:lang w:val="en-US"/>
        </w:rPr>
        <w:t>Scythicae</w:t>
      </w:r>
      <w:proofErr w:type="spellEnd"/>
      <w:r w:rsidRPr="00FA6C8D">
        <w:rPr>
          <w:rFonts w:ascii="Times New Roman" w:hAnsi="Times New Roman"/>
          <w:lang w:val="en-US"/>
        </w:rPr>
        <w:t xml:space="preserve"> non </w:t>
      </w:r>
      <w:proofErr w:type="spellStart"/>
      <w:r w:rsidRPr="00FA6C8D">
        <w:rPr>
          <w:rFonts w:ascii="Times New Roman" w:hAnsi="Times New Roman"/>
          <w:lang w:val="en-US"/>
        </w:rPr>
        <w:t>mitior</w:t>
      </w:r>
      <w:proofErr w:type="spellEnd"/>
      <w:r w:rsidRPr="00FA6C8D">
        <w:rPr>
          <w:rFonts w:ascii="Times New Roman" w:hAnsi="Times New Roman"/>
          <w:lang w:val="en-US"/>
        </w:rPr>
        <w:t xml:space="preserve"> </w:t>
      </w:r>
      <w:proofErr w:type="spellStart"/>
      <w:r w:rsidRPr="00FA6C8D">
        <w:rPr>
          <w:rFonts w:ascii="Times New Roman" w:hAnsi="Times New Roman"/>
          <w:lang w:val="en-US"/>
        </w:rPr>
        <w:t>ara</w:t>
      </w:r>
      <w:proofErr w:type="spellEnd"/>
      <w:r w:rsidRPr="00FA6C8D">
        <w:rPr>
          <w:rFonts w:ascii="Times New Roman" w:hAnsi="Times New Roman"/>
          <w:lang w:val="en-US"/>
        </w:rPr>
        <w:t xml:space="preserve"> </w:t>
      </w:r>
      <w:proofErr w:type="spellStart"/>
      <w:r w:rsidRPr="00FA6C8D">
        <w:rPr>
          <w:rFonts w:ascii="Times New Roman" w:hAnsi="Times New Roman"/>
          <w:lang w:val="en-US"/>
        </w:rPr>
        <w:t>Dianae</w:t>
      </w:r>
      <w:proofErr w:type="spellEnd"/>
      <w:r w:rsidRPr="00FA6C8D">
        <w:rPr>
          <w:rFonts w:ascii="Times New Roman" w:hAnsi="Times New Roman"/>
          <w:lang w:val="en-US"/>
        </w:rPr>
        <w:t>.</w:t>
      </w:r>
    </w:p>
  </w:endnote>
  <w:endnote w:id="4">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r>
        <w:rPr>
          <w:rFonts w:ascii="Times New Roman" w:hAnsi="Times New Roman"/>
          <w:lang w:val="en-US"/>
        </w:rPr>
        <w:t>On</w:t>
      </w:r>
      <w:r w:rsidRPr="009B56A7">
        <w:rPr>
          <w:rFonts w:ascii="Times New Roman" w:hAnsi="Times New Roman"/>
          <w:lang w:val="en-US"/>
        </w:rPr>
        <w:t xml:space="preserve"> the discussion on </w:t>
      </w:r>
      <w:proofErr w:type="spellStart"/>
      <w:r w:rsidRPr="00155DF3">
        <w:rPr>
          <w:rFonts w:ascii="Times New Roman" w:hAnsi="Times New Roman"/>
          <w:lang w:val="en-US"/>
        </w:rPr>
        <w:t>Esus</w:t>
      </w:r>
      <w:proofErr w:type="spellEnd"/>
      <w:r w:rsidRPr="009B56A7">
        <w:rPr>
          <w:rFonts w:ascii="Times New Roman" w:hAnsi="Times New Roman"/>
          <w:lang w:val="en-US"/>
        </w:rPr>
        <w:t xml:space="preserve"> and </w:t>
      </w:r>
      <w:proofErr w:type="spellStart"/>
      <w:r w:rsidRPr="00155DF3">
        <w:rPr>
          <w:rFonts w:ascii="Times New Roman" w:hAnsi="Times New Roman"/>
          <w:lang w:val="en-US"/>
        </w:rPr>
        <w:t>Teutates</w:t>
      </w:r>
      <w:proofErr w:type="spellEnd"/>
      <w:r w:rsidRPr="009B56A7">
        <w:rPr>
          <w:rFonts w:ascii="Times New Roman" w:hAnsi="Times New Roman"/>
          <w:lang w:val="en-US"/>
        </w:rPr>
        <w:t xml:space="preserve"> as Mercury and Mars, see </w:t>
      </w:r>
      <w:proofErr w:type="spellStart"/>
      <w:r w:rsidRPr="009B56A7">
        <w:rPr>
          <w:rFonts w:ascii="Times New Roman" w:hAnsi="Times New Roman"/>
          <w:lang w:val="en-US"/>
        </w:rPr>
        <w:t>Sjoestedt</w:t>
      </w:r>
      <w:proofErr w:type="spellEnd"/>
      <w:r w:rsidRPr="009B56A7">
        <w:rPr>
          <w:rFonts w:ascii="Times New Roman" w:hAnsi="Times New Roman"/>
          <w:lang w:val="en-US"/>
        </w:rPr>
        <w:t xml:space="preserve"> 1949, 21</w:t>
      </w:r>
      <w:r>
        <w:rPr>
          <w:rFonts w:ascii="Times New Roman" w:hAnsi="Times New Roman"/>
          <w:lang w:val="en-US"/>
        </w:rPr>
        <w:t>–</w:t>
      </w:r>
      <w:r w:rsidRPr="009B56A7">
        <w:rPr>
          <w:rFonts w:ascii="Times New Roman" w:hAnsi="Times New Roman"/>
          <w:lang w:val="en-US"/>
        </w:rPr>
        <w:t>23</w:t>
      </w:r>
      <w:r>
        <w:rPr>
          <w:rFonts w:ascii="Times New Roman" w:hAnsi="Times New Roman"/>
          <w:lang w:val="en-US"/>
        </w:rPr>
        <w:t>. See also</w:t>
      </w:r>
      <w:r w:rsidRPr="009B56A7">
        <w:rPr>
          <w:rFonts w:ascii="Times New Roman" w:hAnsi="Times New Roman"/>
          <w:lang w:val="en-US"/>
        </w:rPr>
        <w:t xml:space="preserve"> Duval 1976, 27</w:t>
      </w:r>
      <w:r>
        <w:rPr>
          <w:rFonts w:ascii="Times New Roman" w:hAnsi="Times New Roman"/>
          <w:lang w:val="en-US"/>
        </w:rPr>
        <w:t>–</w:t>
      </w:r>
      <w:r w:rsidRPr="009B56A7">
        <w:rPr>
          <w:rFonts w:ascii="Times New Roman" w:hAnsi="Times New Roman"/>
          <w:lang w:val="en-US"/>
        </w:rPr>
        <w:t>31, 69</w:t>
      </w:r>
      <w:r>
        <w:rPr>
          <w:rFonts w:ascii="Times New Roman" w:hAnsi="Times New Roman"/>
          <w:lang w:val="en-US"/>
        </w:rPr>
        <w:t>–</w:t>
      </w:r>
      <w:r w:rsidRPr="009B56A7">
        <w:rPr>
          <w:rFonts w:ascii="Times New Roman" w:hAnsi="Times New Roman"/>
          <w:lang w:val="en-US"/>
        </w:rPr>
        <w:t>73</w:t>
      </w:r>
      <w:r>
        <w:rPr>
          <w:rFonts w:ascii="Times New Roman" w:hAnsi="Times New Roman"/>
          <w:lang w:val="en-US"/>
        </w:rPr>
        <w:t>;</w:t>
      </w:r>
      <w:r w:rsidRPr="009B56A7">
        <w:rPr>
          <w:rFonts w:ascii="Times New Roman" w:hAnsi="Times New Roman"/>
          <w:lang w:val="en-US"/>
        </w:rPr>
        <w:t xml:space="preserve"> and </w:t>
      </w:r>
      <w:proofErr w:type="spellStart"/>
      <w:r w:rsidRPr="009B56A7">
        <w:rPr>
          <w:rFonts w:ascii="Times New Roman" w:hAnsi="Times New Roman"/>
          <w:lang w:val="en-US"/>
        </w:rPr>
        <w:t>Kruta</w:t>
      </w:r>
      <w:proofErr w:type="spellEnd"/>
      <w:r w:rsidRPr="009B56A7">
        <w:rPr>
          <w:rFonts w:ascii="Times New Roman" w:hAnsi="Times New Roman"/>
          <w:lang w:val="en-US"/>
        </w:rPr>
        <w:t xml:space="preserve"> 1997, 536</w:t>
      </w:r>
      <w:r>
        <w:rPr>
          <w:rFonts w:ascii="Times New Roman" w:hAnsi="Times New Roman"/>
          <w:lang w:val="en-US"/>
        </w:rPr>
        <w:t>–</w:t>
      </w:r>
      <w:r w:rsidRPr="009B56A7">
        <w:rPr>
          <w:rFonts w:ascii="Times New Roman" w:hAnsi="Times New Roman"/>
          <w:lang w:val="en-US"/>
        </w:rPr>
        <w:t>39.</w:t>
      </w:r>
    </w:p>
  </w:endnote>
  <w:endnote w:id="5">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proofErr w:type="spellStart"/>
      <w:r w:rsidRPr="009B56A7">
        <w:rPr>
          <w:rFonts w:ascii="Times New Roman" w:hAnsi="Times New Roman"/>
          <w:lang w:val="en-US"/>
        </w:rPr>
        <w:t>Santrot</w:t>
      </w:r>
      <w:proofErr w:type="spellEnd"/>
      <w:r w:rsidRPr="009B56A7">
        <w:rPr>
          <w:rFonts w:ascii="Times New Roman" w:hAnsi="Times New Roman"/>
          <w:lang w:val="en-US"/>
        </w:rPr>
        <w:t xml:space="preserve"> et al. 1996, 260</w:t>
      </w:r>
      <w:r>
        <w:rPr>
          <w:rFonts w:ascii="Times New Roman" w:hAnsi="Times New Roman"/>
          <w:lang w:val="en-US"/>
        </w:rPr>
        <w:t>–</w:t>
      </w:r>
      <w:r w:rsidRPr="009B56A7">
        <w:rPr>
          <w:rFonts w:ascii="Times New Roman" w:hAnsi="Times New Roman"/>
          <w:lang w:val="en-US"/>
        </w:rPr>
        <w:t xml:space="preserve">82. </w:t>
      </w:r>
    </w:p>
  </w:endnote>
  <w:endnote w:id="6">
    <w:p w:rsidR="00827C37" w:rsidRPr="009B56A7" w:rsidRDefault="00827C37" w:rsidP="00831D04">
      <w:pPr>
        <w:pStyle w:val="EndnoteText"/>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r w:rsidRPr="009B56A7">
        <w:rPr>
          <w:rFonts w:ascii="Times New Roman" w:hAnsi="Times New Roman"/>
          <w:lang w:val="en-US"/>
        </w:rPr>
        <w:t>Hardenberg 1946, 5</w:t>
      </w:r>
      <w:r>
        <w:rPr>
          <w:rFonts w:ascii="Times New Roman" w:hAnsi="Times New Roman"/>
          <w:lang w:val="en-US"/>
        </w:rPr>
        <w:t>–</w:t>
      </w:r>
      <w:r w:rsidRPr="009B56A7">
        <w:rPr>
          <w:rFonts w:ascii="Times New Roman" w:hAnsi="Times New Roman"/>
          <w:lang w:val="en-US"/>
        </w:rPr>
        <w:t>42.</w:t>
      </w:r>
    </w:p>
  </w:endnote>
  <w:endnote w:id="7">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proofErr w:type="spellStart"/>
      <w:r w:rsidRPr="009B56A7">
        <w:rPr>
          <w:rFonts w:ascii="Times New Roman" w:hAnsi="Times New Roman"/>
          <w:lang w:val="en-US"/>
        </w:rPr>
        <w:t>Brailsford</w:t>
      </w:r>
      <w:proofErr w:type="spellEnd"/>
      <w:r w:rsidRPr="009B56A7">
        <w:rPr>
          <w:rFonts w:ascii="Times New Roman" w:hAnsi="Times New Roman"/>
          <w:lang w:val="en-US"/>
        </w:rPr>
        <w:t xml:space="preserve"> 1964, 41, pl</w:t>
      </w:r>
      <w:r>
        <w:rPr>
          <w:rFonts w:ascii="Times New Roman" w:hAnsi="Times New Roman"/>
          <w:lang w:val="en-US"/>
        </w:rPr>
        <w:t>ate</w:t>
      </w:r>
      <w:r w:rsidRPr="009B56A7">
        <w:rPr>
          <w:rFonts w:ascii="Times New Roman" w:hAnsi="Times New Roman"/>
          <w:lang w:val="en-US"/>
        </w:rPr>
        <w:t xml:space="preserve"> 10.49. </w:t>
      </w:r>
    </w:p>
  </w:endnote>
  <w:endnote w:id="8">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r w:rsidRPr="009B56A7">
        <w:rPr>
          <w:rFonts w:ascii="Times New Roman" w:hAnsi="Times New Roman"/>
          <w:lang w:val="en-US"/>
        </w:rPr>
        <w:t>Massy 1986, 16</w:t>
      </w:r>
      <w:r>
        <w:rPr>
          <w:rFonts w:ascii="Times New Roman" w:hAnsi="Times New Roman"/>
          <w:lang w:val="en-US"/>
        </w:rPr>
        <w:t>–</w:t>
      </w:r>
      <w:r w:rsidRPr="009B56A7">
        <w:rPr>
          <w:rFonts w:ascii="Times New Roman" w:hAnsi="Times New Roman"/>
          <w:lang w:val="en-US"/>
        </w:rPr>
        <w:t xml:space="preserve">18. </w:t>
      </w:r>
    </w:p>
  </w:endnote>
  <w:endnote w:id="9">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r w:rsidRPr="009B56A7">
        <w:rPr>
          <w:rFonts w:ascii="Times New Roman" w:hAnsi="Times New Roman"/>
          <w:lang w:val="en-US"/>
        </w:rPr>
        <w:t xml:space="preserve">Van </w:t>
      </w:r>
      <w:proofErr w:type="spellStart"/>
      <w:r w:rsidRPr="009B56A7">
        <w:rPr>
          <w:rFonts w:ascii="Times New Roman" w:hAnsi="Times New Roman"/>
          <w:lang w:val="en-US"/>
        </w:rPr>
        <w:t>Andringa</w:t>
      </w:r>
      <w:proofErr w:type="spellEnd"/>
      <w:r w:rsidRPr="009B56A7">
        <w:rPr>
          <w:rFonts w:ascii="Times New Roman" w:hAnsi="Times New Roman"/>
          <w:lang w:val="en-US"/>
        </w:rPr>
        <w:t xml:space="preserve"> and </w:t>
      </w:r>
      <w:proofErr w:type="spellStart"/>
      <w:r w:rsidRPr="009B56A7">
        <w:rPr>
          <w:rFonts w:ascii="Times New Roman" w:hAnsi="Times New Roman"/>
          <w:lang w:val="en-US"/>
        </w:rPr>
        <w:t>Lepetz</w:t>
      </w:r>
      <w:proofErr w:type="spellEnd"/>
      <w:r w:rsidRPr="009B56A7">
        <w:rPr>
          <w:rFonts w:ascii="Times New Roman" w:hAnsi="Times New Roman"/>
          <w:lang w:val="en-US"/>
        </w:rPr>
        <w:t xml:space="preserve"> 2002, 89.</w:t>
      </w:r>
    </w:p>
  </w:endnote>
  <w:endnote w:id="10">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proofErr w:type="spellStart"/>
      <w:r w:rsidRPr="009B56A7">
        <w:rPr>
          <w:rFonts w:ascii="Times New Roman" w:hAnsi="Times New Roman"/>
          <w:lang w:val="en-US"/>
        </w:rPr>
        <w:t>Goguey</w:t>
      </w:r>
      <w:proofErr w:type="spellEnd"/>
      <w:r w:rsidRPr="009B56A7">
        <w:rPr>
          <w:rFonts w:ascii="Times New Roman" w:hAnsi="Times New Roman"/>
          <w:lang w:val="en-US"/>
        </w:rPr>
        <w:t xml:space="preserve"> 1979; </w:t>
      </w:r>
      <w:proofErr w:type="spellStart"/>
      <w:r w:rsidRPr="009B56A7">
        <w:rPr>
          <w:rFonts w:ascii="Times New Roman" w:hAnsi="Times New Roman"/>
          <w:lang w:val="en-US"/>
        </w:rPr>
        <w:t>Barral</w:t>
      </w:r>
      <w:proofErr w:type="spellEnd"/>
      <w:r w:rsidRPr="009B56A7">
        <w:rPr>
          <w:rFonts w:ascii="Times New Roman" w:hAnsi="Times New Roman"/>
          <w:lang w:val="en-US"/>
        </w:rPr>
        <w:t xml:space="preserve"> and </w:t>
      </w:r>
      <w:proofErr w:type="spellStart"/>
      <w:r w:rsidRPr="009B56A7">
        <w:rPr>
          <w:rFonts w:ascii="Times New Roman" w:hAnsi="Times New Roman"/>
          <w:lang w:val="en-US"/>
        </w:rPr>
        <w:t>Joly</w:t>
      </w:r>
      <w:proofErr w:type="spellEnd"/>
      <w:r w:rsidRPr="009B56A7">
        <w:rPr>
          <w:rFonts w:ascii="Times New Roman" w:hAnsi="Times New Roman"/>
          <w:lang w:val="en-US"/>
        </w:rPr>
        <w:t xml:space="preserve"> 2011; </w:t>
      </w:r>
      <w:proofErr w:type="spellStart"/>
      <w:r w:rsidRPr="009B56A7">
        <w:rPr>
          <w:rFonts w:ascii="Times New Roman" w:hAnsi="Times New Roman"/>
          <w:lang w:val="en-US"/>
        </w:rPr>
        <w:t>Joly</w:t>
      </w:r>
      <w:proofErr w:type="spellEnd"/>
      <w:r w:rsidRPr="009B56A7">
        <w:rPr>
          <w:rFonts w:ascii="Times New Roman" w:hAnsi="Times New Roman"/>
          <w:lang w:val="en-US"/>
        </w:rPr>
        <w:t xml:space="preserve"> and </w:t>
      </w:r>
      <w:proofErr w:type="spellStart"/>
      <w:r w:rsidRPr="009B56A7">
        <w:rPr>
          <w:rFonts w:ascii="Times New Roman" w:hAnsi="Times New Roman"/>
          <w:lang w:val="en-US"/>
        </w:rPr>
        <w:t>Barral</w:t>
      </w:r>
      <w:proofErr w:type="spellEnd"/>
      <w:r w:rsidRPr="009B56A7">
        <w:rPr>
          <w:rFonts w:ascii="Times New Roman" w:hAnsi="Times New Roman"/>
          <w:lang w:val="en-US"/>
        </w:rPr>
        <w:t xml:space="preserve"> 2008.</w:t>
      </w:r>
    </w:p>
  </w:endnote>
  <w:endnote w:id="11">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r w:rsidRPr="009B56A7">
        <w:rPr>
          <w:rFonts w:ascii="Times New Roman" w:hAnsi="Times New Roman"/>
          <w:lang w:val="en-US"/>
        </w:rPr>
        <w:t>Hilts 2013, 28</w:t>
      </w:r>
      <w:r>
        <w:rPr>
          <w:rFonts w:ascii="Times New Roman" w:hAnsi="Times New Roman"/>
          <w:lang w:val="en-US"/>
        </w:rPr>
        <w:t>–</w:t>
      </w:r>
      <w:r w:rsidRPr="009B56A7">
        <w:rPr>
          <w:rFonts w:ascii="Times New Roman" w:hAnsi="Times New Roman"/>
          <w:lang w:val="en-US"/>
        </w:rPr>
        <w:t>34.</w:t>
      </w:r>
    </w:p>
  </w:endnote>
  <w:endnote w:id="12">
    <w:p w:rsidR="00827C37" w:rsidRPr="009B56A7" w:rsidRDefault="00827C37" w:rsidP="00FD08DF">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r w:rsidRPr="009B56A7">
        <w:rPr>
          <w:rFonts w:ascii="Times New Roman" w:hAnsi="Times New Roman"/>
          <w:lang w:val="en-US"/>
        </w:rPr>
        <w:t xml:space="preserve">The exact word to describe the structure is </w:t>
      </w:r>
      <w:proofErr w:type="spellStart"/>
      <w:r w:rsidRPr="009B56A7">
        <w:rPr>
          <w:rFonts w:ascii="Times New Roman" w:hAnsi="Times New Roman"/>
          <w:i/>
          <w:lang w:val="en-US"/>
        </w:rPr>
        <w:t>hutkom</w:t>
      </w:r>
      <w:proofErr w:type="spellEnd"/>
      <w:r w:rsidRPr="009B56A7">
        <w:rPr>
          <w:rFonts w:ascii="Times New Roman" w:hAnsi="Times New Roman"/>
          <w:lang w:val="en-US"/>
        </w:rPr>
        <w:t xml:space="preserve"> or </w:t>
      </w:r>
      <w:proofErr w:type="spellStart"/>
      <w:r w:rsidRPr="009B56A7">
        <w:rPr>
          <w:rFonts w:ascii="Times New Roman" w:hAnsi="Times New Roman"/>
          <w:i/>
          <w:lang w:val="en-US"/>
        </w:rPr>
        <w:t>komhut</w:t>
      </w:r>
      <w:proofErr w:type="spellEnd"/>
      <w:r w:rsidRPr="009B56A7">
        <w:rPr>
          <w:rFonts w:ascii="Times New Roman" w:hAnsi="Times New Roman"/>
          <w:lang w:val="en-US"/>
        </w:rPr>
        <w:t xml:space="preserve">, as </w:t>
      </w:r>
      <w:proofErr w:type="spellStart"/>
      <w:r w:rsidRPr="009B56A7">
        <w:rPr>
          <w:rFonts w:ascii="Times New Roman" w:hAnsi="Times New Roman"/>
          <w:lang w:val="en-US"/>
        </w:rPr>
        <w:t>Hoss</w:t>
      </w:r>
      <w:proofErr w:type="spellEnd"/>
      <w:r w:rsidRPr="009B56A7">
        <w:rPr>
          <w:rFonts w:ascii="Times New Roman" w:hAnsi="Times New Roman"/>
          <w:lang w:val="en-US"/>
        </w:rPr>
        <w:t xml:space="preserve"> </w:t>
      </w:r>
      <w:r>
        <w:rPr>
          <w:rFonts w:ascii="Times New Roman" w:hAnsi="Times New Roman"/>
          <w:lang w:val="en-US"/>
        </w:rPr>
        <w:t xml:space="preserve">et al. </w:t>
      </w:r>
      <w:r w:rsidRPr="009B56A7">
        <w:rPr>
          <w:rFonts w:ascii="Times New Roman" w:hAnsi="Times New Roman"/>
          <w:lang w:val="en-US"/>
        </w:rPr>
        <w:t xml:space="preserve">(2015, 166) say: it indicates a rectangular pit covered with a sloping roof. </w:t>
      </w:r>
      <w:r>
        <w:rPr>
          <w:rFonts w:ascii="Times New Roman" w:hAnsi="Times New Roman"/>
          <w:lang w:val="en-US"/>
        </w:rPr>
        <w:t>In contrast</w:t>
      </w:r>
      <w:r w:rsidR="007A2623">
        <w:rPr>
          <w:rFonts w:ascii="Times New Roman" w:hAnsi="Times New Roman"/>
          <w:lang w:val="en-US"/>
        </w:rPr>
        <w:t xml:space="preserve">, </w:t>
      </w:r>
      <w:proofErr w:type="spellStart"/>
      <w:r w:rsidR="007A2623">
        <w:rPr>
          <w:rFonts w:ascii="Times New Roman" w:hAnsi="Times New Roman"/>
          <w:lang w:val="en-US"/>
        </w:rPr>
        <w:t>Zadoks</w:t>
      </w:r>
      <w:proofErr w:type="spellEnd"/>
      <w:r w:rsidR="007A2623">
        <w:rPr>
          <w:rFonts w:ascii="Times New Roman" w:hAnsi="Times New Roman"/>
          <w:lang w:val="en-US"/>
        </w:rPr>
        <w:t xml:space="preserve">-Josephus </w:t>
      </w:r>
      <w:proofErr w:type="spellStart"/>
      <w:r w:rsidR="007A2623">
        <w:rPr>
          <w:rFonts w:ascii="Times New Roman" w:hAnsi="Times New Roman"/>
          <w:lang w:val="en-US"/>
        </w:rPr>
        <w:t>Jitta</w:t>
      </w:r>
      <w:proofErr w:type="spellEnd"/>
      <w:r w:rsidR="007A2623">
        <w:rPr>
          <w:rFonts w:ascii="Times New Roman" w:hAnsi="Times New Roman"/>
          <w:lang w:val="en-US"/>
        </w:rPr>
        <w:t>, Peters, and Van Es</w:t>
      </w:r>
      <w:r w:rsidRPr="009B56A7">
        <w:rPr>
          <w:rFonts w:ascii="Times New Roman" w:hAnsi="Times New Roman"/>
          <w:lang w:val="en-US"/>
        </w:rPr>
        <w:t xml:space="preserve"> (1967, 114) only mention </w:t>
      </w:r>
      <w:r>
        <w:rPr>
          <w:rFonts w:ascii="Times New Roman" w:hAnsi="Times New Roman"/>
          <w:lang w:val="en-US"/>
        </w:rPr>
        <w:t>a</w:t>
      </w:r>
      <w:r w:rsidRPr="009B56A7">
        <w:rPr>
          <w:rFonts w:ascii="Times New Roman" w:hAnsi="Times New Roman"/>
          <w:lang w:val="en-US"/>
        </w:rPr>
        <w:t xml:space="preserve"> provenance from the artificial hillock of Ezinge.</w:t>
      </w:r>
    </w:p>
  </w:endnote>
  <w:endnote w:id="13">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proofErr w:type="spellStart"/>
      <w:r w:rsidRPr="009B56A7">
        <w:rPr>
          <w:rFonts w:ascii="Times New Roman" w:hAnsi="Times New Roman"/>
          <w:lang w:val="en-US"/>
        </w:rPr>
        <w:t>Hoss</w:t>
      </w:r>
      <w:proofErr w:type="spellEnd"/>
      <w:r w:rsidRPr="009B56A7">
        <w:rPr>
          <w:rFonts w:ascii="Times New Roman" w:hAnsi="Times New Roman"/>
          <w:lang w:val="en-US"/>
        </w:rPr>
        <w:t xml:space="preserve"> et al. 2015, 159</w:t>
      </w:r>
      <w:r>
        <w:rPr>
          <w:rFonts w:ascii="Times New Roman" w:hAnsi="Times New Roman"/>
          <w:lang w:val="en-US"/>
        </w:rPr>
        <w:t>–</w:t>
      </w:r>
      <w:r w:rsidRPr="009B56A7">
        <w:rPr>
          <w:rFonts w:ascii="Times New Roman" w:hAnsi="Times New Roman"/>
          <w:lang w:val="en-US"/>
        </w:rPr>
        <w:t>71.</w:t>
      </w:r>
    </w:p>
  </w:endnote>
  <w:endnote w:id="14">
    <w:p w:rsidR="00827C37" w:rsidRPr="009B56A7" w:rsidRDefault="00827C37" w:rsidP="00831D04">
      <w:pPr>
        <w:pStyle w:val="EndnoteText"/>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proofErr w:type="spellStart"/>
      <w:r w:rsidRPr="009B56A7">
        <w:rPr>
          <w:rFonts w:ascii="Times New Roman" w:hAnsi="Times New Roman"/>
          <w:lang w:val="en-US"/>
        </w:rPr>
        <w:t>Hoss</w:t>
      </w:r>
      <w:proofErr w:type="spellEnd"/>
      <w:r w:rsidRPr="009B56A7">
        <w:rPr>
          <w:rFonts w:ascii="Times New Roman" w:hAnsi="Times New Roman"/>
          <w:lang w:val="en-US"/>
        </w:rPr>
        <w:t xml:space="preserve"> et al. 2015, 167.</w:t>
      </w:r>
    </w:p>
  </w:endnote>
  <w:endnote w:id="15">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r w:rsidRPr="009B56A7">
        <w:rPr>
          <w:rFonts w:ascii="Times New Roman" w:hAnsi="Times New Roman"/>
          <w:lang w:val="en-US"/>
        </w:rPr>
        <w:t>For a complete history of enamel and its development, see Henry (1933, 65</w:t>
      </w:r>
      <w:r>
        <w:rPr>
          <w:rFonts w:ascii="Times New Roman" w:hAnsi="Times New Roman"/>
          <w:lang w:val="en-US"/>
        </w:rPr>
        <w:t>–</w:t>
      </w:r>
      <w:r w:rsidRPr="009B56A7">
        <w:rPr>
          <w:rFonts w:ascii="Times New Roman" w:hAnsi="Times New Roman"/>
          <w:lang w:val="en-US"/>
        </w:rPr>
        <w:t>146).</w:t>
      </w:r>
    </w:p>
  </w:endnote>
  <w:endnote w:id="16">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r w:rsidRPr="009B56A7">
        <w:rPr>
          <w:rFonts w:ascii="Times New Roman" w:hAnsi="Times New Roman"/>
          <w:lang w:val="en-US"/>
        </w:rPr>
        <w:t xml:space="preserve">There are many problems regarding Philostratus and his historical accuracy, because there were four philosophers with the same name and place of birth. It is difficult to distinguish one from the other and it is </w:t>
      </w:r>
      <w:r>
        <w:rPr>
          <w:rFonts w:ascii="Times New Roman" w:hAnsi="Times New Roman"/>
          <w:lang w:val="en-US"/>
        </w:rPr>
        <w:t xml:space="preserve">even </w:t>
      </w:r>
      <w:r w:rsidRPr="009B56A7">
        <w:rPr>
          <w:rFonts w:ascii="Times New Roman" w:hAnsi="Times New Roman"/>
          <w:lang w:val="en-US"/>
        </w:rPr>
        <w:t xml:space="preserve">more complicated to establish a precise chronology for each one. However, only two of them are said to be the possible author of the text known as </w:t>
      </w:r>
      <w:r w:rsidRPr="009B56A7">
        <w:rPr>
          <w:rFonts w:ascii="Times New Roman" w:hAnsi="Times New Roman"/>
          <w:i/>
          <w:lang w:val="en-US"/>
        </w:rPr>
        <w:t>Imagines</w:t>
      </w:r>
      <w:r w:rsidRPr="009B56A7">
        <w:rPr>
          <w:rFonts w:ascii="Times New Roman" w:hAnsi="Times New Roman"/>
          <w:lang w:val="en-US"/>
        </w:rPr>
        <w:t>. They are Philostratus of Athens and Philostratus the Elder</w:t>
      </w:r>
      <w:r>
        <w:rPr>
          <w:rFonts w:ascii="Times New Roman" w:hAnsi="Times New Roman"/>
          <w:lang w:val="en-US"/>
        </w:rPr>
        <w:t>;</w:t>
      </w:r>
      <w:r w:rsidRPr="009B56A7">
        <w:rPr>
          <w:rFonts w:ascii="Times New Roman" w:hAnsi="Times New Roman"/>
          <w:lang w:val="en-US"/>
        </w:rPr>
        <w:t xml:space="preserve"> both of them came to Rome to serve the emperor Septimius Severus, so it is possible that one of them followed the court </w:t>
      </w:r>
      <w:r>
        <w:rPr>
          <w:rFonts w:ascii="Times New Roman" w:hAnsi="Times New Roman"/>
          <w:lang w:val="en-US"/>
        </w:rPr>
        <w:t>to</w:t>
      </w:r>
      <w:r w:rsidRPr="009B56A7">
        <w:rPr>
          <w:rFonts w:ascii="Times New Roman" w:hAnsi="Times New Roman"/>
          <w:lang w:val="en-US"/>
        </w:rPr>
        <w:t xml:space="preserve"> </w:t>
      </w:r>
      <w:r w:rsidRPr="00752172">
        <w:rPr>
          <w:rFonts w:ascii="Times New Roman" w:hAnsi="Times New Roman"/>
          <w:lang w:val="en-US"/>
        </w:rPr>
        <w:t>Britannia</w:t>
      </w:r>
      <w:r w:rsidRPr="009B56A7">
        <w:rPr>
          <w:rFonts w:ascii="Times New Roman" w:hAnsi="Times New Roman"/>
          <w:lang w:val="en-US"/>
        </w:rPr>
        <w:t xml:space="preserve">. </w:t>
      </w:r>
    </w:p>
  </w:endnote>
  <w:endnote w:id="17">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proofErr w:type="spellStart"/>
      <w:r w:rsidRPr="009B56A7">
        <w:rPr>
          <w:rFonts w:ascii="Times New Roman" w:hAnsi="Times New Roman"/>
          <w:lang w:val="en-US"/>
        </w:rPr>
        <w:t>Bayley</w:t>
      </w:r>
      <w:proofErr w:type="spellEnd"/>
      <w:r w:rsidRPr="009B56A7">
        <w:rPr>
          <w:rFonts w:ascii="Times New Roman" w:hAnsi="Times New Roman"/>
          <w:lang w:val="en-US"/>
        </w:rPr>
        <w:t xml:space="preserve"> 1995.</w:t>
      </w:r>
    </w:p>
  </w:endnote>
  <w:endnote w:id="18">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proofErr w:type="spellStart"/>
      <w:r w:rsidRPr="009B56A7">
        <w:rPr>
          <w:rFonts w:ascii="Times New Roman" w:hAnsi="Times New Roman"/>
          <w:lang w:val="en-US"/>
        </w:rPr>
        <w:t>Bequet</w:t>
      </w:r>
      <w:proofErr w:type="spellEnd"/>
      <w:r w:rsidRPr="009B56A7">
        <w:rPr>
          <w:rFonts w:ascii="Times New Roman" w:hAnsi="Times New Roman"/>
          <w:lang w:val="en-US"/>
        </w:rPr>
        <w:t xml:space="preserve"> 1900; </w:t>
      </w:r>
      <w:proofErr w:type="spellStart"/>
      <w:r w:rsidRPr="009B56A7">
        <w:rPr>
          <w:rFonts w:ascii="Times New Roman" w:hAnsi="Times New Roman"/>
          <w:lang w:val="en-US"/>
        </w:rPr>
        <w:t>Goudineau</w:t>
      </w:r>
      <w:proofErr w:type="spellEnd"/>
      <w:r w:rsidRPr="009B56A7">
        <w:rPr>
          <w:rFonts w:ascii="Times New Roman" w:hAnsi="Times New Roman"/>
          <w:lang w:val="en-US"/>
        </w:rPr>
        <w:t xml:space="preserve"> and </w:t>
      </w:r>
      <w:proofErr w:type="spellStart"/>
      <w:r w:rsidRPr="009B56A7">
        <w:rPr>
          <w:rFonts w:ascii="Times New Roman" w:hAnsi="Times New Roman"/>
          <w:lang w:val="en-US"/>
        </w:rPr>
        <w:t>Peyre</w:t>
      </w:r>
      <w:proofErr w:type="spellEnd"/>
      <w:r w:rsidRPr="009B56A7">
        <w:rPr>
          <w:rFonts w:ascii="Times New Roman" w:hAnsi="Times New Roman"/>
          <w:lang w:val="en-US"/>
        </w:rPr>
        <w:t xml:space="preserve"> 1993.</w:t>
      </w:r>
    </w:p>
  </w:endnote>
  <w:endnote w:id="19">
    <w:p w:rsidR="00827C37" w:rsidRPr="009B56A7" w:rsidRDefault="00827C37" w:rsidP="00FD08DF">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r w:rsidRPr="009B56A7">
        <w:rPr>
          <w:rFonts w:ascii="Times New Roman" w:hAnsi="Times New Roman"/>
          <w:lang w:val="en-US"/>
        </w:rPr>
        <w:t xml:space="preserve">The goddess </w:t>
      </w:r>
      <w:r w:rsidRPr="00752172">
        <w:rPr>
          <w:rFonts w:ascii="Times New Roman" w:hAnsi="Times New Roman"/>
          <w:lang w:val="en-US"/>
        </w:rPr>
        <w:t>Arcanua</w:t>
      </w:r>
      <w:r w:rsidRPr="009B56A7">
        <w:rPr>
          <w:rFonts w:ascii="Times New Roman" w:hAnsi="Times New Roman"/>
          <w:lang w:val="en-US"/>
        </w:rPr>
        <w:t xml:space="preserve"> </w:t>
      </w:r>
      <w:r>
        <w:rPr>
          <w:rFonts w:ascii="Times New Roman" w:hAnsi="Times New Roman"/>
          <w:lang w:val="en-US"/>
        </w:rPr>
        <w:t>(</w:t>
      </w:r>
      <w:r w:rsidRPr="009B56A7">
        <w:rPr>
          <w:rFonts w:ascii="Times New Roman" w:hAnsi="Times New Roman"/>
          <w:lang w:val="en-US"/>
        </w:rPr>
        <w:t xml:space="preserve">or </w:t>
      </w:r>
      <w:proofErr w:type="spellStart"/>
      <w:r w:rsidRPr="00752172">
        <w:rPr>
          <w:rFonts w:ascii="Times New Roman" w:hAnsi="Times New Roman"/>
          <w:lang w:val="en-US"/>
        </w:rPr>
        <w:t>Arkanua</w:t>
      </w:r>
      <w:proofErr w:type="spellEnd"/>
      <w:r>
        <w:rPr>
          <w:rFonts w:ascii="Times New Roman" w:hAnsi="Times New Roman"/>
          <w:lang w:val="en-US"/>
        </w:rPr>
        <w:t>)</w:t>
      </w:r>
      <w:r w:rsidRPr="009B56A7">
        <w:rPr>
          <w:rFonts w:ascii="Times New Roman" w:hAnsi="Times New Roman"/>
          <w:lang w:val="en-US"/>
        </w:rPr>
        <w:t xml:space="preserve"> is only mentioned </w:t>
      </w:r>
      <w:r>
        <w:rPr>
          <w:rFonts w:ascii="Times New Roman" w:hAnsi="Times New Roman"/>
          <w:lang w:val="en-US"/>
        </w:rPr>
        <w:t>twice</w:t>
      </w:r>
      <w:r w:rsidRPr="009B56A7">
        <w:rPr>
          <w:rFonts w:ascii="Times New Roman" w:hAnsi="Times New Roman"/>
          <w:lang w:val="en-US"/>
        </w:rPr>
        <w:t xml:space="preserve"> in epigraphy (</w:t>
      </w:r>
      <w:proofErr w:type="spellStart"/>
      <w:r w:rsidRPr="00752172">
        <w:rPr>
          <w:rFonts w:ascii="Times New Roman" w:hAnsi="Times New Roman"/>
          <w:i/>
          <w:lang w:val="en-US"/>
        </w:rPr>
        <w:t>AÉpigr</w:t>
      </w:r>
      <w:proofErr w:type="spellEnd"/>
      <w:r w:rsidRPr="009B56A7">
        <w:rPr>
          <w:rFonts w:ascii="Times New Roman" w:hAnsi="Times New Roman"/>
          <w:lang w:val="en-US"/>
        </w:rPr>
        <w:t xml:space="preserve"> 1983, n</w:t>
      </w:r>
      <w:r>
        <w:rPr>
          <w:rFonts w:ascii="Times New Roman" w:hAnsi="Times New Roman"/>
          <w:lang w:val="en-US"/>
        </w:rPr>
        <w:t>os</w:t>
      </w:r>
      <w:r w:rsidRPr="009B56A7">
        <w:rPr>
          <w:rFonts w:ascii="Times New Roman" w:hAnsi="Times New Roman"/>
          <w:lang w:val="en-US"/>
        </w:rPr>
        <w:t>. 723</w:t>
      </w:r>
      <w:r>
        <w:rPr>
          <w:rFonts w:ascii="Times New Roman" w:hAnsi="Times New Roman"/>
          <w:lang w:val="en-US"/>
        </w:rPr>
        <w:t>–</w:t>
      </w:r>
      <w:r w:rsidRPr="009B56A7">
        <w:rPr>
          <w:rFonts w:ascii="Times New Roman" w:hAnsi="Times New Roman"/>
          <w:lang w:val="en-US"/>
        </w:rPr>
        <w:t>24): she was probably a local goddess, whose sanctuary was found and excavated in the Netherlands</w:t>
      </w:r>
      <w:r>
        <w:rPr>
          <w:rFonts w:ascii="Times New Roman" w:hAnsi="Times New Roman"/>
          <w:lang w:val="en-US"/>
        </w:rPr>
        <w:t>. See</w:t>
      </w:r>
      <w:r w:rsidRPr="009B56A7">
        <w:rPr>
          <w:rFonts w:ascii="Times New Roman" w:hAnsi="Times New Roman"/>
          <w:lang w:val="en-US"/>
        </w:rPr>
        <w:t xml:space="preserve"> </w:t>
      </w:r>
      <w:proofErr w:type="spellStart"/>
      <w:r w:rsidRPr="009B56A7">
        <w:rPr>
          <w:rFonts w:ascii="Times New Roman" w:hAnsi="Times New Roman"/>
          <w:lang w:val="en-US"/>
        </w:rPr>
        <w:t>Derks</w:t>
      </w:r>
      <w:proofErr w:type="spellEnd"/>
      <w:r w:rsidRPr="009B56A7">
        <w:rPr>
          <w:rFonts w:ascii="Times New Roman" w:hAnsi="Times New Roman"/>
          <w:lang w:val="en-US"/>
        </w:rPr>
        <w:t xml:space="preserve"> </w:t>
      </w:r>
      <w:proofErr w:type="spellStart"/>
      <w:r w:rsidRPr="009B56A7">
        <w:rPr>
          <w:rFonts w:ascii="Times New Roman" w:hAnsi="Times New Roman"/>
          <w:lang w:val="en-US"/>
        </w:rPr>
        <w:t>2015a</w:t>
      </w:r>
      <w:proofErr w:type="spellEnd"/>
      <w:r w:rsidRPr="009B56A7">
        <w:rPr>
          <w:rFonts w:ascii="Times New Roman" w:hAnsi="Times New Roman"/>
          <w:lang w:val="en-US"/>
        </w:rPr>
        <w:t>, 150</w:t>
      </w:r>
      <w:r>
        <w:rPr>
          <w:rFonts w:ascii="Times New Roman" w:hAnsi="Times New Roman"/>
          <w:lang w:val="en-US"/>
        </w:rPr>
        <w:t>–</w:t>
      </w:r>
      <w:r w:rsidRPr="009B56A7">
        <w:rPr>
          <w:rFonts w:ascii="Times New Roman" w:hAnsi="Times New Roman"/>
          <w:lang w:val="en-US"/>
        </w:rPr>
        <w:t xml:space="preserve">54; </w:t>
      </w:r>
      <w:proofErr w:type="spellStart"/>
      <w:r w:rsidRPr="009B56A7">
        <w:rPr>
          <w:rFonts w:ascii="Times New Roman" w:hAnsi="Times New Roman"/>
          <w:lang w:val="en-US"/>
        </w:rPr>
        <w:t>Toorians</w:t>
      </w:r>
      <w:proofErr w:type="spellEnd"/>
      <w:r w:rsidRPr="009B56A7">
        <w:rPr>
          <w:rFonts w:ascii="Times New Roman" w:hAnsi="Times New Roman"/>
          <w:lang w:val="en-US"/>
        </w:rPr>
        <w:t xml:space="preserve"> 2015; </w:t>
      </w:r>
      <w:proofErr w:type="spellStart"/>
      <w:r w:rsidRPr="009B56A7">
        <w:rPr>
          <w:rFonts w:ascii="Times New Roman" w:hAnsi="Times New Roman"/>
          <w:lang w:val="en-US"/>
        </w:rPr>
        <w:t>Derks</w:t>
      </w:r>
      <w:proofErr w:type="spellEnd"/>
      <w:r w:rsidRPr="009B56A7">
        <w:rPr>
          <w:rFonts w:ascii="Times New Roman" w:hAnsi="Times New Roman"/>
          <w:lang w:val="en-US"/>
        </w:rPr>
        <w:t xml:space="preserve"> </w:t>
      </w:r>
      <w:proofErr w:type="spellStart"/>
      <w:r w:rsidRPr="009B56A7">
        <w:rPr>
          <w:rFonts w:ascii="Times New Roman" w:hAnsi="Times New Roman"/>
          <w:lang w:val="en-US"/>
        </w:rPr>
        <w:t>2015b</w:t>
      </w:r>
      <w:proofErr w:type="spellEnd"/>
      <w:r w:rsidRPr="009B56A7">
        <w:rPr>
          <w:rFonts w:ascii="Times New Roman" w:hAnsi="Times New Roman"/>
          <w:lang w:val="en-US"/>
        </w:rPr>
        <w:t>, 173</w:t>
      </w:r>
      <w:r>
        <w:rPr>
          <w:rFonts w:ascii="Times New Roman" w:hAnsi="Times New Roman"/>
          <w:lang w:val="en-US"/>
        </w:rPr>
        <w:t>–</w:t>
      </w:r>
      <w:r w:rsidRPr="009B56A7">
        <w:rPr>
          <w:rFonts w:ascii="Times New Roman" w:hAnsi="Times New Roman"/>
          <w:lang w:val="en-US"/>
        </w:rPr>
        <w:t>76.</w:t>
      </w:r>
    </w:p>
  </w:endnote>
  <w:endnote w:id="20">
    <w:p w:rsidR="00827C37" w:rsidRPr="009B56A7" w:rsidRDefault="00827C37" w:rsidP="00831D04">
      <w:pPr>
        <w:pStyle w:val="EndnoteText"/>
        <w:contextualSpacing/>
        <w:rPr>
          <w:rFonts w:ascii="Times New Roman" w:hAnsi="Times New Roman"/>
          <w:lang w:val="en-US"/>
        </w:rPr>
      </w:pPr>
      <w:r w:rsidRPr="009B56A7">
        <w:rPr>
          <w:rFonts w:ascii="Times New Roman" w:hAnsi="Times New Roman"/>
          <w:lang w:val="en-US"/>
        </w:rPr>
        <w:t xml:space="preserve">  </w:t>
      </w:r>
      <w:r w:rsidRPr="009B56A7">
        <w:rPr>
          <w:rStyle w:val="EndnoteReference"/>
          <w:rFonts w:ascii="Times New Roman" w:hAnsi="Times New Roman"/>
        </w:rPr>
        <w:endnoteRef/>
      </w:r>
      <w:proofErr w:type="spellStart"/>
      <w:r w:rsidRPr="009B56A7">
        <w:rPr>
          <w:rFonts w:ascii="Times New Roman" w:hAnsi="Times New Roman"/>
          <w:lang w:val="en-US"/>
        </w:rPr>
        <w:t>Rudge</w:t>
      </w:r>
      <w:proofErr w:type="spellEnd"/>
      <w:r w:rsidRPr="009B56A7">
        <w:rPr>
          <w:rFonts w:ascii="Times New Roman" w:hAnsi="Times New Roman"/>
          <w:lang w:val="en-US"/>
        </w:rPr>
        <w:t xml:space="preserve"> Coppice, </w:t>
      </w:r>
      <w:proofErr w:type="spellStart"/>
      <w:r w:rsidRPr="009B56A7">
        <w:rPr>
          <w:rFonts w:ascii="Times New Roman" w:hAnsi="Times New Roman"/>
          <w:lang w:val="en-US"/>
        </w:rPr>
        <w:t>Ilam</w:t>
      </w:r>
      <w:proofErr w:type="spellEnd"/>
      <w:r w:rsidRPr="009B56A7">
        <w:rPr>
          <w:rFonts w:ascii="Times New Roman" w:hAnsi="Times New Roman"/>
          <w:lang w:val="en-US"/>
        </w:rPr>
        <w:t>, Bath</w:t>
      </w:r>
      <w:r>
        <w:rPr>
          <w:rFonts w:ascii="Times New Roman" w:hAnsi="Times New Roman"/>
          <w:lang w:val="en-US"/>
        </w:rPr>
        <w:t xml:space="preserve"> in England;</w:t>
      </w:r>
      <w:r w:rsidRPr="009B56A7">
        <w:rPr>
          <w:rFonts w:ascii="Times New Roman" w:hAnsi="Times New Roman"/>
          <w:lang w:val="en-US"/>
        </w:rPr>
        <w:t xml:space="preserve"> Zamora</w:t>
      </w:r>
      <w:r>
        <w:rPr>
          <w:rFonts w:ascii="Times New Roman" w:hAnsi="Times New Roman"/>
          <w:lang w:val="en-US"/>
        </w:rPr>
        <w:t>, Spain;</w:t>
      </w:r>
      <w:r w:rsidRPr="009B56A7">
        <w:rPr>
          <w:rFonts w:ascii="Times New Roman" w:hAnsi="Times New Roman"/>
          <w:lang w:val="en-US"/>
        </w:rPr>
        <w:t xml:space="preserve"> and Amiens</w:t>
      </w:r>
      <w:r>
        <w:rPr>
          <w:rFonts w:ascii="Times New Roman" w:hAnsi="Times New Roman"/>
          <w:lang w:val="en-US"/>
        </w:rPr>
        <w:t>, France</w:t>
      </w:r>
      <w:r w:rsidRPr="009B56A7">
        <w:rPr>
          <w:rFonts w:ascii="Times New Roman" w:hAnsi="Times New Roman"/>
          <w:lang w:val="en-US"/>
        </w:rPr>
        <w:t>.</w:t>
      </w:r>
    </w:p>
  </w:endnote>
  <w:endnote w:id="21">
    <w:p w:rsidR="00827C37" w:rsidRPr="00CE7110" w:rsidRDefault="00827C37" w:rsidP="00831D04">
      <w:pPr>
        <w:pStyle w:val="EndnoteText"/>
        <w:contextualSpacing/>
        <w:rPr>
          <w:rFonts w:ascii="Times New Roman" w:hAnsi="Times New Roman"/>
          <w:lang w:val="de-DE"/>
        </w:rPr>
      </w:pPr>
      <w:r w:rsidRPr="009B56A7">
        <w:rPr>
          <w:rFonts w:ascii="Times New Roman" w:hAnsi="Times New Roman"/>
          <w:lang w:val="en-US"/>
        </w:rPr>
        <w:t xml:space="preserve">  </w:t>
      </w:r>
      <w:r w:rsidRPr="009B56A7">
        <w:rPr>
          <w:rStyle w:val="EndnoteReference"/>
          <w:rFonts w:ascii="Times New Roman" w:hAnsi="Times New Roman"/>
        </w:rPr>
        <w:endnoteRef/>
      </w:r>
      <w:r w:rsidR="002F675F" w:rsidRPr="002F675F">
        <w:rPr>
          <w:rFonts w:ascii="Times New Roman" w:hAnsi="Times New Roman"/>
          <w:lang w:val="de-DE"/>
        </w:rPr>
        <w:t>Breeze 2012; Hunter 2016, 136–39.</w:t>
      </w:r>
    </w:p>
  </w:endnote>
  <w:endnote w:id="22">
    <w:p w:rsidR="00827C37" w:rsidRPr="00CE7110" w:rsidRDefault="002F675F" w:rsidP="00831D04">
      <w:pPr>
        <w:pStyle w:val="EndnoteText"/>
        <w:rPr>
          <w:rFonts w:ascii="Times New Roman" w:hAnsi="Times New Roman"/>
          <w:lang w:val="de-DE"/>
        </w:rPr>
      </w:pPr>
      <w:r w:rsidRPr="002F675F">
        <w:rPr>
          <w:rFonts w:ascii="Times New Roman" w:hAnsi="Times New Roman"/>
          <w:lang w:val="de-DE"/>
        </w:rPr>
        <w:t xml:space="preserve">  </w:t>
      </w:r>
      <w:r w:rsidR="00827C37" w:rsidRPr="009B56A7">
        <w:rPr>
          <w:rStyle w:val="EndnoteReference"/>
          <w:rFonts w:ascii="Times New Roman" w:hAnsi="Times New Roman"/>
        </w:rPr>
        <w:endnoteRef/>
      </w:r>
      <w:r w:rsidRPr="002F675F">
        <w:rPr>
          <w:rFonts w:ascii="Times New Roman" w:hAnsi="Times New Roman"/>
          <w:lang w:val="de-DE"/>
        </w:rPr>
        <w:t>Faider-Feytmans 1979, 134–41.</w:t>
      </w:r>
    </w:p>
  </w:endnote>
  <w:endnote w:id="23">
    <w:p w:rsidR="001D2247" w:rsidRPr="00CE7110" w:rsidRDefault="00632BEB">
      <w:pPr>
        <w:pStyle w:val="EndnoteText"/>
        <w:rPr>
          <w:lang w:val="de-DE"/>
        </w:rPr>
      </w:pPr>
      <w:r>
        <w:rPr>
          <w:rFonts w:ascii="Times New Roman" w:hAnsi="Times New Roman"/>
        </w:rPr>
        <w:t xml:space="preserve">  </w:t>
      </w:r>
      <w:r w:rsidR="002F675F" w:rsidRPr="002F675F">
        <w:rPr>
          <w:rStyle w:val="EndnoteReference"/>
          <w:rFonts w:ascii="Times New Roman" w:hAnsi="Times New Roman"/>
        </w:rPr>
        <w:endnoteRef/>
      </w:r>
      <w:r w:rsidR="002F675F" w:rsidRPr="002F675F">
        <w:rPr>
          <w:rFonts w:ascii="Times New Roman" w:hAnsi="Times New Roman"/>
        </w:rPr>
        <w:t>McLachlan 2005</w:t>
      </w:r>
      <w:r>
        <w:rPr>
          <w:rFonts w:ascii="Times New Roman" w:hAnsi="Times New Roman"/>
        </w:rPr>
        <w:t>.</w:t>
      </w:r>
    </w:p>
  </w:endnote>
  <w:endnote w:id="24">
    <w:p w:rsidR="00632BEB" w:rsidRPr="00632BEB" w:rsidRDefault="002F675F">
      <w:pPr>
        <w:pStyle w:val="EndnoteText"/>
        <w:rPr>
          <w:rFonts w:ascii="Times New Roman" w:hAnsi="Times New Roman"/>
          <w:lang w:val="en-US"/>
        </w:rPr>
      </w:pPr>
      <w:r w:rsidRPr="002F675F">
        <w:rPr>
          <w:rFonts w:ascii="Times New Roman" w:hAnsi="Times New Roman"/>
        </w:rPr>
        <w:t xml:space="preserve">  </w:t>
      </w:r>
      <w:r w:rsidRPr="002F675F">
        <w:rPr>
          <w:rStyle w:val="EndnoteReference"/>
          <w:rFonts w:ascii="Times New Roman" w:hAnsi="Times New Roman"/>
        </w:rPr>
        <w:endnoteRef/>
      </w:r>
      <w:r w:rsidR="00632BEB">
        <w:rPr>
          <w:rFonts w:ascii="Times New Roman" w:hAnsi="Times New Roman"/>
        </w:rPr>
        <w:t xml:space="preserve">Boehm </w:t>
      </w:r>
      <w:r w:rsidR="00632BEB">
        <w:rPr>
          <w:rFonts w:ascii="Times New Roman" w:hAnsi="Times New Roman"/>
        </w:rPr>
        <w:t>and Taburet-Delahaye 1996.</w:t>
      </w:r>
      <w:r w:rsidRPr="002F675F">
        <w:rPr>
          <w:rFonts w:ascii="Times New Roman" w:hAnsi="Times New Roman"/>
        </w:rPr>
        <w:t xml:space="preserve"> </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117" w:rsidRDefault="009B5117" w:rsidP="00831D04">
      <w:pPr>
        <w:spacing w:after="0" w:line="240" w:lineRule="auto"/>
      </w:pPr>
      <w:r>
        <w:separator/>
      </w:r>
    </w:p>
  </w:footnote>
  <w:footnote w:type="continuationSeparator" w:id="0">
    <w:p w:rsidR="009B5117" w:rsidRDefault="009B5117" w:rsidP="00831D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revisionView w:formatting="0"/>
  <w:defaultTabStop w:val="708"/>
  <w:hyphenationZone w:val="283"/>
  <w:drawingGridHorizontalSpacing w:val="110"/>
  <w:displayHorizontalDrawingGridEvery w:val="2"/>
  <w:displayVerticalDrawingGridEvery w:val="2"/>
  <w:characterSpacingControl w:val="doNotCompress"/>
  <w:footnotePr>
    <w:footnote w:id="-1"/>
    <w:footnote w:id="0"/>
  </w:footnotePr>
  <w:endnotePr>
    <w:numFmt w:val="decimal"/>
    <w:endnote w:id="-1"/>
    <w:endnote w:id="0"/>
  </w:endnotePr>
  <w:compat/>
  <w:rsids>
    <w:rsidRoot w:val="00831D04"/>
    <w:rsid w:val="00010FDC"/>
    <w:rsid w:val="00031101"/>
    <w:rsid w:val="00096527"/>
    <w:rsid w:val="000A7C6E"/>
    <w:rsid w:val="000D1280"/>
    <w:rsid w:val="000E44F0"/>
    <w:rsid w:val="00105EB8"/>
    <w:rsid w:val="00155DF3"/>
    <w:rsid w:val="00156435"/>
    <w:rsid w:val="0016306D"/>
    <w:rsid w:val="00184672"/>
    <w:rsid w:val="001D2247"/>
    <w:rsid w:val="001E085C"/>
    <w:rsid w:val="00214110"/>
    <w:rsid w:val="0023462D"/>
    <w:rsid w:val="002517AB"/>
    <w:rsid w:val="002642DC"/>
    <w:rsid w:val="00271453"/>
    <w:rsid w:val="00296537"/>
    <w:rsid w:val="002A6FEB"/>
    <w:rsid w:val="002B0390"/>
    <w:rsid w:val="002B3FA7"/>
    <w:rsid w:val="002C366F"/>
    <w:rsid w:val="002F675F"/>
    <w:rsid w:val="003020E7"/>
    <w:rsid w:val="00353578"/>
    <w:rsid w:val="00355546"/>
    <w:rsid w:val="003A26D4"/>
    <w:rsid w:val="003F0539"/>
    <w:rsid w:val="00427577"/>
    <w:rsid w:val="00462F62"/>
    <w:rsid w:val="00516543"/>
    <w:rsid w:val="005510CA"/>
    <w:rsid w:val="00593479"/>
    <w:rsid w:val="005C5ABB"/>
    <w:rsid w:val="005E53B7"/>
    <w:rsid w:val="005F6E65"/>
    <w:rsid w:val="006055F6"/>
    <w:rsid w:val="00632BEB"/>
    <w:rsid w:val="00634E54"/>
    <w:rsid w:val="00683ABA"/>
    <w:rsid w:val="006F689C"/>
    <w:rsid w:val="006F6A9B"/>
    <w:rsid w:val="00703110"/>
    <w:rsid w:val="00752172"/>
    <w:rsid w:val="007A2623"/>
    <w:rsid w:val="007A54B3"/>
    <w:rsid w:val="007D5E1C"/>
    <w:rsid w:val="007E52A7"/>
    <w:rsid w:val="00827C37"/>
    <w:rsid w:val="00831D04"/>
    <w:rsid w:val="008D34AB"/>
    <w:rsid w:val="00984E5A"/>
    <w:rsid w:val="009B5117"/>
    <w:rsid w:val="009B56A7"/>
    <w:rsid w:val="009D28AA"/>
    <w:rsid w:val="009D49C5"/>
    <w:rsid w:val="00A0770E"/>
    <w:rsid w:val="00A124FF"/>
    <w:rsid w:val="00A25169"/>
    <w:rsid w:val="00A275B4"/>
    <w:rsid w:val="00A322EF"/>
    <w:rsid w:val="00A345C5"/>
    <w:rsid w:val="00A9174D"/>
    <w:rsid w:val="00AA6ACA"/>
    <w:rsid w:val="00B039E1"/>
    <w:rsid w:val="00B13D89"/>
    <w:rsid w:val="00B617AE"/>
    <w:rsid w:val="00B75560"/>
    <w:rsid w:val="00BF4078"/>
    <w:rsid w:val="00C00832"/>
    <w:rsid w:val="00C34467"/>
    <w:rsid w:val="00C839EB"/>
    <w:rsid w:val="00C93635"/>
    <w:rsid w:val="00CA4750"/>
    <w:rsid w:val="00CD7128"/>
    <w:rsid w:val="00CE7110"/>
    <w:rsid w:val="00D03096"/>
    <w:rsid w:val="00D32F34"/>
    <w:rsid w:val="00D618DF"/>
    <w:rsid w:val="00D648DA"/>
    <w:rsid w:val="00DB41F4"/>
    <w:rsid w:val="00DD58E0"/>
    <w:rsid w:val="00E068AF"/>
    <w:rsid w:val="00E27552"/>
    <w:rsid w:val="00E71BA9"/>
    <w:rsid w:val="00EB0665"/>
    <w:rsid w:val="00EC471E"/>
    <w:rsid w:val="00F17D29"/>
    <w:rsid w:val="00F25653"/>
    <w:rsid w:val="00F40371"/>
    <w:rsid w:val="00F45597"/>
    <w:rsid w:val="00F51FC4"/>
    <w:rsid w:val="00F53F33"/>
    <w:rsid w:val="00F61B05"/>
    <w:rsid w:val="00F66FF6"/>
    <w:rsid w:val="00FA1127"/>
    <w:rsid w:val="00FA6C8D"/>
    <w:rsid w:val="00FB0AB8"/>
    <w:rsid w:val="00FC1115"/>
    <w:rsid w:val="00FD08DF"/>
    <w:rsid w:val="00FD2F9D"/>
  </w:rsids>
  <m:mathPr>
    <m:mathFont m:val="Cambria Math"/>
    <m:brkBin m:val="before"/>
    <m:brkBinSub m:val="--"/>
    <m:smallFrac m:val="off"/>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D04"/>
    <w:pPr>
      <w:spacing w:after="200" w:line="276" w:lineRule="auto"/>
      <w:jc w:val="both"/>
    </w:pPr>
    <w:rPr>
      <w:sz w:val="22"/>
      <w:szCs w:val="22"/>
      <w:lang w:val="it-I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1D04"/>
    <w:rPr>
      <w:sz w:val="20"/>
      <w:szCs w:val="20"/>
    </w:rPr>
  </w:style>
  <w:style w:type="character" w:customStyle="1" w:styleId="FootnoteTextChar">
    <w:name w:val="Footnote Text Char"/>
    <w:basedOn w:val="DefaultParagraphFont"/>
    <w:link w:val="FootnoteText"/>
    <w:uiPriority w:val="99"/>
    <w:semiHidden/>
    <w:rsid w:val="00831D04"/>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831D04"/>
    <w:rPr>
      <w:vertAlign w:val="superscript"/>
    </w:rPr>
  </w:style>
  <w:style w:type="character" w:styleId="Hyperlink">
    <w:name w:val="Hyperlink"/>
    <w:basedOn w:val="DefaultParagraphFont"/>
    <w:uiPriority w:val="99"/>
    <w:semiHidden/>
    <w:unhideWhenUsed/>
    <w:rsid w:val="00831D04"/>
    <w:rPr>
      <w:color w:val="0000FF"/>
      <w:u w:val="single"/>
    </w:rPr>
  </w:style>
  <w:style w:type="paragraph" w:styleId="Caption">
    <w:name w:val="caption"/>
    <w:basedOn w:val="Normal"/>
    <w:next w:val="Normal"/>
    <w:uiPriority w:val="35"/>
    <w:unhideWhenUsed/>
    <w:qFormat/>
    <w:rsid w:val="00831D04"/>
    <w:rPr>
      <w:b/>
      <w:bCs/>
      <w:sz w:val="20"/>
      <w:szCs w:val="20"/>
    </w:rPr>
  </w:style>
  <w:style w:type="paragraph" w:styleId="BalloonText">
    <w:name w:val="Balloon Text"/>
    <w:basedOn w:val="Normal"/>
    <w:link w:val="BalloonTextChar"/>
    <w:uiPriority w:val="99"/>
    <w:semiHidden/>
    <w:unhideWhenUsed/>
    <w:rsid w:val="000D1280"/>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D1280"/>
    <w:rPr>
      <w:rFonts w:ascii="Times New Roman" w:hAnsi="Times New Roman"/>
      <w:sz w:val="18"/>
      <w:szCs w:val="18"/>
      <w:lang w:val="it-IT" w:eastAsia="en-US"/>
    </w:rPr>
  </w:style>
  <w:style w:type="character" w:styleId="CommentReference">
    <w:name w:val="annotation reference"/>
    <w:basedOn w:val="DefaultParagraphFont"/>
    <w:uiPriority w:val="99"/>
    <w:semiHidden/>
    <w:unhideWhenUsed/>
    <w:rsid w:val="00096527"/>
    <w:rPr>
      <w:sz w:val="18"/>
      <w:szCs w:val="18"/>
    </w:rPr>
  </w:style>
  <w:style w:type="paragraph" w:styleId="CommentText">
    <w:name w:val="annotation text"/>
    <w:basedOn w:val="Normal"/>
    <w:link w:val="CommentTextChar"/>
    <w:uiPriority w:val="99"/>
    <w:semiHidden/>
    <w:unhideWhenUsed/>
    <w:rsid w:val="00096527"/>
    <w:pPr>
      <w:spacing w:line="240" w:lineRule="auto"/>
    </w:pPr>
    <w:rPr>
      <w:sz w:val="24"/>
      <w:szCs w:val="24"/>
    </w:rPr>
  </w:style>
  <w:style w:type="character" w:customStyle="1" w:styleId="CommentTextChar">
    <w:name w:val="Comment Text Char"/>
    <w:basedOn w:val="DefaultParagraphFont"/>
    <w:link w:val="CommentText"/>
    <w:uiPriority w:val="99"/>
    <w:semiHidden/>
    <w:rsid w:val="00096527"/>
    <w:rPr>
      <w:sz w:val="24"/>
      <w:szCs w:val="24"/>
      <w:lang w:val="it-IT" w:eastAsia="en-US"/>
    </w:rPr>
  </w:style>
  <w:style w:type="paragraph" w:styleId="CommentSubject">
    <w:name w:val="annotation subject"/>
    <w:basedOn w:val="CommentText"/>
    <w:next w:val="CommentText"/>
    <w:link w:val="CommentSubjectChar"/>
    <w:uiPriority w:val="99"/>
    <w:semiHidden/>
    <w:unhideWhenUsed/>
    <w:rsid w:val="00096527"/>
    <w:rPr>
      <w:b/>
      <w:bCs/>
      <w:sz w:val="20"/>
      <w:szCs w:val="20"/>
    </w:rPr>
  </w:style>
  <w:style w:type="character" w:customStyle="1" w:styleId="CommentSubjectChar">
    <w:name w:val="Comment Subject Char"/>
    <w:basedOn w:val="CommentTextChar"/>
    <w:link w:val="CommentSubject"/>
    <w:uiPriority w:val="99"/>
    <w:semiHidden/>
    <w:rsid w:val="00096527"/>
    <w:rPr>
      <w:b/>
      <w:bCs/>
      <w:sz w:val="24"/>
      <w:szCs w:val="24"/>
      <w:lang w:val="it-IT" w:eastAsia="en-US"/>
    </w:rPr>
  </w:style>
  <w:style w:type="character" w:styleId="FollowedHyperlink">
    <w:name w:val="FollowedHyperlink"/>
    <w:basedOn w:val="DefaultParagraphFont"/>
    <w:uiPriority w:val="99"/>
    <w:semiHidden/>
    <w:unhideWhenUsed/>
    <w:rsid w:val="00D03096"/>
    <w:rPr>
      <w:color w:val="954F72" w:themeColor="followedHyperlink"/>
      <w:u w:val="single"/>
    </w:rPr>
  </w:style>
  <w:style w:type="paragraph" w:styleId="EndnoteText">
    <w:name w:val="endnote text"/>
    <w:basedOn w:val="Normal"/>
    <w:link w:val="EndnoteTextChar"/>
    <w:uiPriority w:val="99"/>
    <w:unhideWhenUsed/>
    <w:rsid w:val="00427577"/>
    <w:pPr>
      <w:spacing w:after="0" w:line="240" w:lineRule="auto"/>
    </w:pPr>
    <w:rPr>
      <w:sz w:val="20"/>
      <w:szCs w:val="20"/>
    </w:rPr>
  </w:style>
  <w:style w:type="character" w:customStyle="1" w:styleId="EndnoteTextChar">
    <w:name w:val="Endnote Text Char"/>
    <w:basedOn w:val="DefaultParagraphFont"/>
    <w:link w:val="EndnoteText"/>
    <w:uiPriority w:val="99"/>
    <w:rsid w:val="00427577"/>
    <w:rPr>
      <w:lang w:val="it-IT" w:eastAsia="en-US"/>
    </w:rPr>
  </w:style>
  <w:style w:type="character" w:styleId="EndnoteReference">
    <w:name w:val="endnote reference"/>
    <w:basedOn w:val="DefaultParagraphFont"/>
    <w:uiPriority w:val="99"/>
    <w:unhideWhenUsed/>
    <w:rsid w:val="00427577"/>
    <w:rPr>
      <w:vertAlign w:val="superscript"/>
    </w:rPr>
  </w:style>
  <w:style w:type="paragraph" w:styleId="Revision">
    <w:name w:val="Revision"/>
    <w:hidden/>
    <w:uiPriority w:val="99"/>
    <w:semiHidden/>
    <w:rsid w:val="009B56A7"/>
    <w:rPr>
      <w:sz w:val="22"/>
      <w:szCs w:val="22"/>
      <w:lang w:val="it-IT" w:eastAsia="en-US"/>
    </w:rPr>
  </w:style>
  <w:style w:type="paragraph" w:styleId="DocumentMap">
    <w:name w:val="Document Map"/>
    <w:basedOn w:val="Normal"/>
    <w:link w:val="DocumentMapChar"/>
    <w:uiPriority w:val="99"/>
    <w:semiHidden/>
    <w:unhideWhenUsed/>
    <w:rsid w:val="002B0390"/>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B0390"/>
    <w:rPr>
      <w:rFonts w:ascii="Times New Roman" w:hAnsi="Times New Roman"/>
      <w:sz w:val="24"/>
      <w:szCs w:val="24"/>
      <w:lang w:val="it-IT" w:eastAsia="en-US"/>
    </w:rPr>
  </w:style>
</w:styles>
</file>

<file path=word/webSettings.xml><?xml version="1.0" encoding="utf-8"?>
<w:webSettings xmlns:r="http://schemas.openxmlformats.org/officeDocument/2006/relationships" xmlns:w="http://schemas.openxmlformats.org/wordprocessingml/2006/main">
  <w:divs>
    <w:div w:id="430004675">
      <w:bodyDiv w:val="1"/>
      <w:marLeft w:val="0"/>
      <w:marRight w:val="0"/>
      <w:marTop w:val="0"/>
      <w:marBottom w:val="0"/>
      <w:divBdr>
        <w:top w:val="none" w:sz="0" w:space="0" w:color="auto"/>
        <w:left w:val="none" w:sz="0" w:space="0" w:color="auto"/>
        <w:bottom w:val="none" w:sz="0" w:space="0" w:color="auto"/>
        <w:right w:val="none" w:sz="0" w:space="0" w:color="auto"/>
      </w:divBdr>
    </w:div>
    <w:div w:id="879585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7574250E-8A77-4F94-B913-7CFCF55E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3106</Words>
  <Characters>17708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20773</CharactersWithSpaces>
  <SharedDoc>false</SharedDoc>
  <HLinks>
    <vt:vector size="6" baseType="variant">
      <vt:variant>
        <vt:i4>589841</vt:i4>
      </vt:variant>
      <vt:variant>
        <vt:i4>0</vt:i4>
      </vt:variant>
      <vt:variant>
        <vt:i4>0</vt:i4>
      </vt:variant>
      <vt:variant>
        <vt:i4>5</vt:i4>
      </vt:variant>
      <vt:variant>
        <vt:lpwstr>http://zenon.dainst.org/Record/000389497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dc:creator>
  <cp:lastModifiedBy>Robin</cp:lastModifiedBy>
  <cp:revision>3</cp:revision>
  <cp:lastPrinted>2017-01-31T00:19:00Z</cp:lastPrinted>
  <dcterms:created xsi:type="dcterms:W3CDTF">2017-04-08T22:02:00Z</dcterms:created>
  <dcterms:modified xsi:type="dcterms:W3CDTF">2017-04-08T22:07:00Z</dcterms:modified>
</cp:coreProperties>
</file>