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55F" w:rsidRPr="005177B3" w:rsidRDefault="00D11AC7" w:rsidP="00EE555F">
      <w:pPr>
        <w:jc w:val="both"/>
        <w:rPr>
          <w:rFonts w:ascii="Times New Roman" w:hAnsi="Times New Roman" w:cs="Times New Roman"/>
          <w:sz w:val="24"/>
          <w:szCs w:val="24"/>
        </w:rPr>
      </w:pPr>
      <w:r w:rsidRPr="005177B3">
        <w:rPr>
          <w:rFonts w:ascii="Times New Roman" w:hAnsi="Times New Roman" w:cs="Times New Roman"/>
          <w:sz w:val="24"/>
          <w:szCs w:val="24"/>
        </w:rPr>
        <w:t xml:space="preserve">28. </w:t>
      </w:r>
      <w:r w:rsidR="00EE555F" w:rsidRPr="005177B3">
        <w:rPr>
          <w:rFonts w:ascii="Times New Roman" w:hAnsi="Times New Roman" w:cs="Times New Roman"/>
          <w:sz w:val="24"/>
          <w:szCs w:val="24"/>
        </w:rPr>
        <w:t>Captions</w:t>
      </w:r>
    </w:p>
    <w:p w:rsidR="00EE555F" w:rsidRPr="005177B3" w:rsidRDefault="00EE555F" w:rsidP="00EE555F">
      <w:pPr>
        <w:jc w:val="both"/>
        <w:rPr>
          <w:rFonts w:ascii="Times New Roman" w:hAnsi="Times New Roman" w:cs="Times New Roman"/>
          <w:sz w:val="24"/>
          <w:szCs w:val="24"/>
        </w:rPr>
      </w:pPr>
      <w:r w:rsidRPr="005177B3">
        <w:rPr>
          <w:rFonts w:ascii="Times New Roman" w:hAnsi="Times New Roman" w:cs="Times New Roman"/>
          <w:sz w:val="24"/>
          <w:szCs w:val="24"/>
        </w:rPr>
        <w:t xml:space="preserve">Fig. </w:t>
      </w:r>
      <w:r w:rsidR="000D173A" w:rsidRPr="005177B3">
        <w:rPr>
          <w:rFonts w:ascii="Times New Roman" w:hAnsi="Times New Roman" w:cs="Times New Roman"/>
          <w:sz w:val="24"/>
          <w:szCs w:val="24"/>
        </w:rPr>
        <w:t>28.</w:t>
      </w:r>
      <w:r w:rsidRPr="005177B3">
        <w:rPr>
          <w:rFonts w:ascii="Times New Roman" w:hAnsi="Times New Roman" w:cs="Times New Roman"/>
          <w:sz w:val="24"/>
          <w:szCs w:val="24"/>
        </w:rPr>
        <w:t>1. Present condition of the anthropomorphic vessel</w:t>
      </w:r>
      <w:r w:rsidR="00D11AC7" w:rsidRPr="005177B3">
        <w:rPr>
          <w:rFonts w:ascii="Times New Roman" w:hAnsi="Times New Roman" w:cs="Times New Roman"/>
          <w:sz w:val="24"/>
          <w:szCs w:val="24"/>
        </w:rPr>
        <w:t>. National Museum of Beirut, inv. 25422. Photo:</w:t>
      </w:r>
      <w:r w:rsidR="00AB41A2" w:rsidRPr="005177B3">
        <w:rPr>
          <w:rFonts w:ascii="Times New Roman" w:hAnsi="Times New Roman" w:cs="Times New Roman"/>
          <w:sz w:val="24"/>
          <w:szCs w:val="24"/>
        </w:rPr>
        <w:t xml:space="preserve"> Directorate General of Antiquities, Beirut</w:t>
      </w:r>
    </w:p>
    <w:p w:rsidR="00EE555F" w:rsidRPr="005177B3" w:rsidRDefault="00EE555F" w:rsidP="00EE555F">
      <w:pPr>
        <w:jc w:val="both"/>
        <w:rPr>
          <w:rFonts w:ascii="Times New Roman" w:hAnsi="Times New Roman" w:cs="Times New Roman"/>
          <w:sz w:val="24"/>
          <w:szCs w:val="24"/>
        </w:rPr>
      </w:pPr>
      <w:r w:rsidRPr="005177B3">
        <w:rPr>
          <w:rFonts w:ascii="Times New Roman" w:hAnsi="Times New Roman" w:cs="Times New Roman"/>
          <w:sz w:val="24"/>
          <w:szCs w:val="24"/>
        </w:rPr>
        <w:t xml:space="preserve">Fig. </w:t>
      </w:r>
      <w:r w:rsidR="000D173A" w:rsidRPr="005177B3">
        <w:rPr>
          <w:rFonts w:ascii="Times New Roman" w:hAnsi="Times New Roman" w:cs="Times New Roman"/>
          <w:sz w:val="24"/>
          <w:szCs w:val="24"/>
        </w:rPr>
        <w:t>28.</w:t>
      </w:r>
      <w:r w:rsidRPr="005177B3">
        <w:rPr>
          <w:rFonts w:ascii="Times New Roman" w:hAnsi="Times New Roman" w:cs="Times New Roman"/>
          <w:sz w:val="24"/>
          <w:szCs w:val="24"/>
        </w:rPr>
        <w:t>2. Left profile.</w:t>
      </w:r>
      <w:r w:rsidR="00D11AC7" w:rsidRPr="005177B3">
        <w:rPr>
          <w:rFonts w:ascii="Times New Roman" w:hAnsi="Times New Roman" w:cs="Times New Roman"/>
          <w:sz w:val="24"/>
          <w:szCs w:val="24"/>
        </w:rPr>
        <w:t xml:space="preserve"> Photo:</w:t>
      </w:r>
      <w:r w:rsidR="00AB41A2" w:rsidRPr="005177B3">
        <w:rPr>
          <w:rFonts w:ascii="Times New Roman" w:hAnsi="Times New Roman" w:cs="Times New Roman"/>
          <w:sz w:val="24"/>
          <w:szCs w:val="24"/>
        </w:rPr>
        <w:t xml:space="preserve"> Directorate General of Antiquities, Beirut</w:t>
      </w:r>
    </w:p>
    <w:p w:rsidR="00EE555F" w:rsidRPr="005177B3" w:rsidRDefault="00EE555F" w:rsidP="00EE555F">
      <w:pPr>
        <w:jc w:val="both"/>
        <w:rPr>
          <w:rFonts w:ascii="Times New Roman" w:hAnsi="Times New Roman" w:cs="Times New Roman"/>
          <w:sz w:val="24"/>
          <w:szCs w:val="24"/>
        </w:rPr>
      </w:pPr>
      <w:r w:rsidRPr="005177B3">
        <w:rPr>
          <w:rFonts w:ascii="Times New Roman" w:hAnsi="Times New Roman" w:cs="Times New Roman"/>
          <w:sz w:val="24"/>
          <w:szCs w:val="24"/>
        </w:rPr>
        <w:t xml:space="preserve">Fig. </w:t>
      </w:r>
      <w:r w:rsidR="000D173A" w:rsidRPr="005177B3">
        <w:rPr>
          <w:rFonts w:ascii="Times New Roman" w:hAnsi="Times New Roman" w:cs="Times New Roman"/>
          <w:sz w:val="24"/>
          <w:szCs w:val="24"/>
        </w:rPr>
        <w:t>28.</w:t>
      </w:r>
      <w:r w:rsidRPr="005177B3">
        <w:rPr>
          <w:rFonts w:ascii="Times New Roman" w:hAnsi="Times New Roman" w:cs="Times New Roman"/>
          <w:sz w:val="24"/>
          <w:szCs w:val="24"/>
        </w:rPr>
        <w:t>3. Right profile.</w:t>
      </w:r>
      <w:r w:rsidR="00D11AC7" w:rsidRPr="005177B3">
        <w:rPr>
          <w:rFonts w:ascii="Times New Roman" w:hAnsi="Times New Roman" w:cs="Times New Roman"/>
          <w:sz w:val="24"/>
          <w:szCs w:val="24"/>
        </w:rPr>
        <w:t xml:space="preserve"> Photo:</w:t>
      </w:r>
      <w:r w:rsidR="00AB41A2" w:rsidRPr="005177B3">
        <w:rPr>
          <w:rFonts w:ascii="Times New Roman" w:hAnsi="Times New Roman" w:cs="Times New Roman"/>
          <w:sz w:val="24"/>
          <w:szCs w:val="24"/>
        </w:rPr>
        <w:t xml:space="preserve"> Directorate General of Antiquities, Beirut</w:t>
      </w:r>
    </w:p>
    <w:p w:rsidR="00EE555F" w:rsidRPr="005177B3" w:rsidRDefault="00EE555F" w:rsidP="00EE555F">
      <w:pPr>
        <w:jc w:val="both"/>
        <w:rPr>
          <w:rFonts w:ascii="Times New Roman" w:hAnsi="Times New Roman" w:cs="Times New Roman"/>
          <w:sz w:val="24"/>
          <w:szCs w:val="24"/>
        </w:rPr>
      </w:pPr>
      <w:r w:rsidRPr="005177B3">
        <w:rPr>
          <w:rFonts w:ascii="Times New Roman" w:hAnsi="Times New Roman" w:cs="Times New Roman"/>
          <w:sz w:val="24"/>
          <w:szCs w:val="24"/>
        </w:rPr>
        <w:t xml:space="preserve">Fig. </w:t>
      </w:r>
      <w:r w:rsidR="000D173A" w:rsidRPr="005177B3">
        <w:rPr>
          <w:rFonts w:ascii="Times New Roman" w:hAnsi="Times New Roman" w:cs="Times New Roman"/>
          <w:sz w:val="24"/>
          <w:szCs w:val="24"/>
        </w:rPr>
        <w:t>28.</w:t>
      </w:r>
      <w:r w:rsidRPr="005177B3">
        <w:rPr>
          <w:rFonts w:ascii="Times New Roman" w:hAnsi="Times New Roman" w:cs="Times New Roman"/>
          <w:sz w:val="24"/>
          <w:szCs w:val="24"/>
        </w:rPr>
        <w:t>4. Back of vessel.</w:t>
      </w:r>
      <w:r w:rsidR="00D11AC7" w:rsidRPr="005177B3">
        <w:rPr>
          <w:rFonts w:ascii="Times New Roman" w:hAnsi="Times New Roman" w:cs="Times New Roman"/>
          <w:sz w:val="24"/>
          <w:szCs w:val="24"/>
        </w:rPr>
        <w:t xml:space="preserve"> Photo:</w:t>
      </w:r>
      <w:r w:rsidR="00AB41A2" w:rsidRPr="005177B3">
        <w:rPr>
          <w:rFonts w:ascii="Times New Roman" w:hAnsi="Times New Roman" w:cs="Times New Roman"/>
          <w:sz w:val="24"/>
          <w:szCs w:val="24"/>
        </w:rPr>
        <w:t xml:space="preserve"> Directorate General of Antiquities, Beirut</w:t>
      </w:r>
    </w:p>
    <w:p w:rsidR="00EE555F" w:rsidRPr="005177B3" w:rsidRDefault="00EE555F" w:rsidP="00EE555F">
      <w:pPr>
        <w:jc w:val="both"/>
        <w:rPr>
          <w:rFonts w:ascii="Times New Roman" w:hAnsi="Times New Roman" w:cs="Times New Roman"/>
          <w:sz w:val="24"/>
          <w:szCs w:val="24"/>
        </w:rPr>
      </w:pPr>
      <w:r w:rsidRPr="005177B3">
        <w:rPr>
          <w:rFonts w:ascii="Times New Roman" w:hAnsi="Times New Roman" w:cs="Times New Roman"/>
          <w:sz w:val="24"/>
          <w:szCs w:val="24"/>
        </w:rPr>
        <w:t xml:space="preserve">Fig. </w:t>
      </w:r>
      <w:r w:rsidR="000D173A" w:rsidRPr="005177B3">
        <w:rPr>
          <w:rFonts w:ascii="Times New Roman" w:hAnsi="Times New Roman" w:cs="Times New Roman"/>
          <w:sz w:val="24"/>
          <w:szCs w:val="24"/>
        </w:rPr>
        <w:t>28.</w:t>
      </w:r>
      <w:r w:rsidRPr="005177B3">
        <w:rPr>
          <w:rFonts w:ascii="Times New Roman" w:hAnsi="Times New Roman" w:cs="Times New Roman"/>
          <w:sz w:val="24"/>
          <w:szCs w:val="24"/>
        </w:rPr>
        <w:t>5. The anthropomorphic vessel as shown in 1953 (</w:t>
      </w:r>
      <w:r w:rsidR="000A4B74" w:rsidRPr="005177B3">
        <w:rPr>
          <w:rFonts w:ascii="Times New Roman" w:hAnsi="Times New Roman" w:cs="Times New Roman"/>
          <w:sz w:val="24"/>
          <w:szCs w:val="24"/>
        </w:rPr>
        <w:t xml:space="preserve">reproduced in </w:t>
      </w:r>
      <w:r w:rsidRPr="005177B3">
        <w:rPr>
          <w:rFonts w:ascii="Times New Roman" w:hAnsi="Times New Roman" w:cs="Times New Roman"/>
          <w:sz w:val="24"/>
          <w:szCs w:val="24"/>
        </w:rPr>
        <w:t>Jones 1987, 18).</w:t>
      </w:r>
      <w:r w:rsidR="00D11AC7" w:rsidRPr="005177B3">
        <w:rPr>
          <w:rFonts w:ascii="Times New Roman" w:hAnsi="Times New Roman" w:cs="Times New Roman"/>
          <w:sz w:val="24"/>
          <w:szCs w:val="24"/>
        </w:rPr>
        <w:t xml:space="preserve"> Photo:</w:t>
      </w:r>
    </w:p>
    <w:p w:rsidR="00EE555F" w:rsidRPr="005177B3" w:rsidRDefault="00EE555F" w:rsidP="00EE555F">
      <w:pPr>
        <w:jc w:val="both"/>
        <w:rPr>
          <w:rFonts w:ascii="Times New Roman" w:hAnsi="Times New Roman" w:cs="Times New Roman"/>
          <w:sz w:val="24"/>
          <w:szCs w:val="24"/>
        </w:rPr>
      </w:pPr>
      <w:r w:rsidRPr="005177B3">
        <w:rPr>
          <w:rFonts w:ascii="Times New Roman" w:hAnsi="Times New Roman" w:cs="Times New Roman"/>
          <w:sz w:val="24"/>
          <w:szCs w:val="24"/>
        </w:rPr>
        <w:t xml:space="preserve">Fig. </w:t>
      </w:r>
      <w:r w:rsidR="000D173A" w:rsidRPr="005177B3">
        <w:rPr>
          <w:rFonts w:ascii="Times New Roman" w:hAnsi="Times New Roman" w:cs="Times New Roman"/>
          <w:sz w:val="24"/>
          <w:szCs w:val="24"/>
        </w:rPr>
        <w:t>28.</w:t>
      </w:r>
      <w:r w:rsidRPr="005177B3">
        <w:rPr>
          <w:rFonts w:ascii="Times New Roman" w:hAnsi="Times New Roman" w:cs="Times New Roman"/>
          <w:sz w:val="24"/>
          <w:szCs w:val="24"/>
        </w:rPr>
        <w:t>6. Locks of hair and chaplet holes appear through the rim opening.</w:t>
      </w:r>
      <w:r w:rsidR="00D11AC7" w:rsidRPr="005177B3">
        <w:rPr>
          <w:rFonts w:ascii="Times New Roman" w:hAnsi="Times New Roman" w:cs="Times New Roman"/>
          <w:sz w:val="24"/>
          <w:szCs w:val="24"/>
        </w:rPr>
        <w:t xml:space="preserve"> Photo:</w:t>
      </w:r>
      <w:r w:rsidR="00AB41A2" w:rsidRPr="005177B3">
        <w:rPr>
          <w:rFonts w:ascii="Times New Roman" w:hAnsi="Times New Roman" w:cs="Times New Roman"/>
          <w:sz w:val="24"/>
          <w:szCs w:val="24"/>
        </w:rPr>
        <w:t xml:space="preserve"> Directorate General of Antiquities, Beirut</w:t>
      </w:r>
    </w:p>
    <w:p w:rsidR="00EE555F" w:rsidRPr="005177B3" w:rsidRDefault="00EE555F" w:rsidP="00EE555F">
      <w:pPr>
        <w:jc w:val="both"/>
        <w:rPr>
          <w:rFonts w:ascii="Times New Roman" w:hAnsi="Times New Roman" w:cs="Times New Roman"/>
          <w:sz w:val="24"/>
          <w:szCs w:val="24"/>
        </w:rPr>
      </w:pPr>
      <w:r w:rsidRPr="005177B3">
        <w:rPr>
          <w:rFonts w:ascii="Times New Roman" w:hAnsi="Times New Roman" w:cs="Times New Roman"/>
          <w:sz w:val="24"/>
          <w:szCs w:val="24"/>
        </w:rPr>
        <w:t xml:space="preserve">Fig. </w:t>
      </w:r>
      <w:r w:rsidR="000D173A" w:rsidRPr="005177B3">
        <w:rPr>
          <w:rFonts w:ascii="Times New Roman" w:hAnsi="Times New Roman" w:cs="Times New Roman"/>
          <w:sz w:val="24"/>
          <w:szCs w:val="24"/>
        </w:rPr>
        <w:t>28.</w:t>
      </w:r>
      <w:r w:rsidRPr="005177B3">
        <w:rPr>
          <w:rFonts w:ascii="Times New Roman" w:hAnsi="Times New Roman" w:cs="Times New Roman"/>
          <w:sz w:val="24"/>
          <w:szCs w:val="24"/>
        </w:rPr>
        <w:t>7. View inside the head revealing the recessed facial features.</w:t>
      </w:r>
      <w:r w:rsidR="00D11AC7" w:rsidRPr="005177B3">
        <w:rPr>
          <w:rFonts w:ascii="Times New Roman" w:hAnsi="Times New Roman" w:cs="Times New Roman"/>
          <w:sz w:val="24"/>
          <w:szCs w:val="24"/>
        </w:rPr>
        <w:t xml:space="preserve"> Photo:</w:t>
      </w:r>
      <w:r w:rsidR="00AB41A2" w:rsidRPr="005177B3">
        <w:rPr>
          <w:rFonts w:ascii="Times New Roman" w:hAnsi="Times New Roman" w:cs="Times New Roman"/>
          <w:sz w:val="24"/>
          <w:szCs w:val="24"/>
        </w:rPr>
        <w:t xml:space="preserve"> Directorate General of Antiquities, Beirut</w:t>
      </w:r>
    </w:p>
    <w:p w:rsidR="00EE555F" w:rsidRDefault="00EE555F" w:rsidP="00EE555F">
      <w:pPr>
        <w:jc w:val="both"/>
        <w:rPr>
          <w:rFonts w:ascii="Times New Roman" w:hAnsi="Times New Roman" w:cs="Times New Roman"/>
          <w:sz w:val="24"/>
          <w:szCs w:val="24"/>
        </w:rPr>
      </w:pPr>
      <w:r w:rsidRPr="005177B3">
        <w:rPr>
          <w:rFonts w:ascii="Times New Roman" w:hAnsi="Times New Roman" w:cs="Times New Roman"/>
          <w:sz w:val="24"/>
          <w:szCs w:val="24"/>
        </w:rPr>
        <w:t xml:space="preserve">Fig. </w:t>
      </w:r>
      <w:r w:rsidR="000D173A" w:rsidRPr="005177B3">
        <w:rPr>
          <w:rFonts w:ascii="Times New Roman" w:hAnsi="Times New Roman" w:cs="Times New Roman"/>
          <w:sz w:val="24"/>
          <w:szCs w:val="24"/>
        </w:rPr>
        <w:t>28.</w:t>
      </w:r>
      <w:r w:rsidRPr="005177B3">
        <w:rPr>
          <w:rFonts w:ascii="Times New Roman" w:hAnsi="Times New Roman" w:cs="Times New Roman"/>
          <w:sz w:val="24"/>
          <w:szCs w:val="24"/>
        </w:rPr>
        <w:t>8. The rough interior surface of the bust does not correspond exactly to the exterior contours.</w:t>
      </w:r>
      <w:r w:rsidR="00D11AC7" w:rsidRPr="005177B3">
        <w:rPr>
          <w:rFonts w:ascii="Times New Roman" w:hAnsi="Times New Roman" w:cs="Times New Roman"/>
          <w:sz w:val="24"/>
          <w:szCs w:val="24"/>
        </w:rPr>
        <w:t xml:space="preserve"> Photo:</w:t>
      </w:r>
      <w:r w:rsidR="00AB41A2" w:rsidRPr="005177B3">
        <w:rPr>
          <w:rFonts w:ascii="Times New Roman" w:hAnsi="Times New Roman" w:cs="Times New Roman"/>
          <w:sz w:val="24"/>
          <w:szCs w:val="24"/>
        </w:rPr>
        <w:t xml:space="preserve"> Directorate General of Antiquities, Beirut</w:t>
      </w:r>
      <w:bookmarkStart w:id="0" w:name="_GoBack"/>
      <w:bookmarkEnd w:id="0"/>
    </w:p>
    <w:p w:rsidR="000D173A" w:rsidRDefault="000D173A"/>
    <w:sectPr w:rsidR="000D173A" w:rsidSect="00720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74C33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EE555F"/>
    <w:rsid w:val="000A4B74"/>
    <w:rsid w:val="000D173A"/>
    <w:rsid w:val="00254BE3"/>
    <w:rsid w:val="00373A3B"/>
    <w:rsid w:val="005177B3"/>
    <w:rsid w:val="00582F63"/>
    <w:rsid w:val="00720FB8"/>
    <w:rsid w:val="00A307FE"/>
    <w:rsid w:val="00AB41A2"/>
    <w:rsid w:val="00D11AC7"/>
    <w:rsid w:val="00EE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55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1A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A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A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Geller</dc:creator>
  <cp:lastModifiedBy>Robin</cp:lastModifiedBy>
  <cp:revision>2</cp:revision>
  <dcterms:created xsi:type="dcterms:W3CDTF">2017-04-08T22:12:00Z</dcterms:created>
  <dcterms:modified xsi:type="dcterms:W3CDTF">2017-04-08T22:12:00Z</dcterms:modified>
</cp:coreProperties>
</file>