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22" w:rsidRPr="00655F4F" w:rsidRDefault="00654660" w:rsidP="00655F4F">
      <w:pPr>
        <w:rPr>
          <w:rFonts w:cs="Times New Roman"/>
          <w:szCs w:val="24"/>
        </w:rPr>
      </w:pPr>
      <w:r w:rsidRPr="00654660">
        <w:rPr>
          <w:rFonts w:cs="Times New Roman"/>
          <w:szCs w:val="24"/>
        </w:rPr>
        <w:t>Abstracts without Papers</w:t>
      </w:r>
    </w:p>
    <w:p w:rsidR="000340CF" w:rsidRDefault="000340CF">
      <w:pPr>
        <w:rPr>
          <w:rFonts w:cs="Times New Roman"/>
          <w:szCs w:val="24"/>
        </w:rPr>
      </w:pPr>
    </w:p>
    <w:p w:rsidR="000340CF" w:rsidRDefault="00654660">
      <w:pPr>
        <w:rPr>
          <w:rFonts w:cs="Times New Roman"/>
          <w:bCs/>
          <w:i/>
          <w:iCs/>
          <w:szCs w:val="24"/>
          <w:lang w:bidi="lo-LA"/>
        </w:rPr>
      </w:pPr>
      <w:r w:rsidRPr="00654660">
        <w:rPr>
          <w:rFonts w:cs="Times New Roman"/>
          <w:bCs/>
          <w:iCs/>
          <w:szCs w:val="24"/>
          <w:lang w:bidi="lo-LA"/>
        </w:rPr>
        <w:t>[title]</w:t>
      </w:r>
      <w:r w:rsidRPr="00654660">
        <w:rPr>
          <w:rFonts w:cs="Times New Roman"/>
          <w:bCs/>
          <w:i/>
          <w:iCs/>
          <w:szCs w:val="24"/>
          <w:lang w:bidi="lo-LA"/>
        </w:rPr>
        <w:t xml:space="preserve">Apoxyomenos: Discovery, </w:t>
      </w:r>
      <w:commentRangeStart w:id="0"/>
      <w:r w:rsidRPr="00654660">
        <w:rPr>
          <w:rFonts w:cs="Times New Roman"/>
          <w:bCs/>
          <w:i/>
          <w:iCs/>
          <w:szCs w:val="24"/>
          <w:lang w:bidi="lo-LA"/>
        </w:rPr>
        <w:t>Underwater</w:t>
      </w:r>
      <w:commentRangeEnd w:id="0"/>
      <w:r w:rsidR="00027429">
        <w:rPr>
          <w:rStyle w:val="CommentReference"/>
        </w:rPr>
        <w:commentReference w:id="0"/>
      </w:r>
      <w:r w:rsidRPr="00654660">
        <w:rPr>
          <w:rFonts w:cs="Times New Roman"/>
          <w:bCs/>
          <w:i/>
          <w:iCs/>
          <w:szCs w:val="24"/>
          <w:lang w:bidi="lo-LA"/>
        </w:rPr>
        <w:t xml:space="preserve"> Excavation, and Survey</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Jasen</w:t>
      </w:r>
      <w:proofErr w:type="spellEnd"/>
      <w:r w:rsidRPr="00654660">
        <w:rPr>
          <w:rFonts w:cs="Times New Roman"/>
          <w:szCs w:val="24"/>
          <w:lang w:bidi="lo-LA"/>
        </w:rPr>
        <w:t xml:space="preserve"> </w:t>
      </w:r>
      <w:proofErr w:type="spellStart"/>
      <w:r w:rsidRPr="00654660">
        <w:rPr>
          <w:rFonts w:cs="Times New Roman"/>
          <w:szCs w:val="24"/>
          <w:lang w:bidi="lo-LA"/>
        </w:rPr>
        <w:t>Mesić</w:t>
      </w:r>
      <w:proofErr w:type="spellEnd"/>
      <w:r w:rsidRPr="00654660">
        <w:rPr>
          <w:rFonts w:cs="Times New Roman"/>
          <w:szCs w:val="24"/>
          <w:lang w:bidi="lo-LA"/>
        </w:rPr>
        <w:t xml:space="preserve"> </w:t>
      </w:r>
    </w:p>
    <w:p w:rsidR="000340CF" w:rsidRDefault="00654660">
      <w:pPr>
        <w:rPr>
          <w:rFonts w:cs="Times New Roman"/>
          <w:szCs w:val="24"/>
          <w:lang w:bidi="lo-LA"/>
        </w:rPr>
      </w:pPr>
      <w:r w:rsidRPr="00654660">
        <w:rPr>
          <w:rFonts w:cs="Times New Roman"/>
          <w:szCs w:val="24"/>
          <w:lang w:bidi="lo-LA"/>
        </w:rPr>
        <w:t>[affiliation]Parliament of Croatia, Committee for Science, Education, and Culture, Zagreb</w:t>
      </w:r>
    </w:p>
    <w:p w:rsidR="000340CF" w:rsidRDefault="000340CF">
      <w:pPr>
        <w:rPr>
          <w:rFonts w:cs="Times New Roman"/>
          <w:szCs w:val="24"/>
          <w:lang w:bidi="lo-LA"/>
        </w:rPr>
      </w:pPr>
    </w:p>
    <w:p w:rsidR="0039066F" w:rsidRDefault="0039066F">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main goal of this paper is to present the discovery and underwater survey of the ancient Apoxyomenos and to </w:t>
      </w:r>
      <w:r w:rsidR="00AD31B4">
        <w:rPr>
          <w:rFonts w:eastAsia="ITCFranklinGothicStd-Book" w:cs="Times New Roman"/>
          <w:szCs w:val="24"/>
          <w:lang w:bidi="lo-LA"/>
        </w:rPr>
        <w:t>explore</w:t>
      </w:r>
      <w:r w:rsidRPr="00654660">
        <w:rPr>
          <w:rFonts w:eastAsia="ITCFranklinGothicStd-Book" w:cs="Times New Roman"/>
          <w:szCs w:val="24"/>
          <w:lang w:bidi="lo-LA"/>
        </w:rPr>
        <w:t xml:space="preserve"> the mystery </w:t>
      </w:r>
      <w:r w:rsidR="00AD31B4">
        <w:rPr>
          <w:rFonts w:eastAsia="ITCFranklinGothicStd-Book" w:cs="Times New Roman"/>
          <w:szCs w:val="24"/>
          <w:lang w:bidi="lo-LA"/>
        </w:rPr>
        <w:t xml:space="preserve">of </w:t>
      </w:r>
      <w:r w:rsidRPr="00654660">
        <w:rPr>
          <w:rFonts w:eastAsia="ITCFranklinGothicStd-Book" w:cs="Times New Roman"/>
          <w:szCs w:val="24"/>
          <w:lang w:bidi="lo-LA"/>
        </w:rPr>
        <w:t xml:space="preserve">how the statue ended up at the bottom of the sea. </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 Belgian diver, R. </w:t>
      </w:r>
      <w:proofErr w:type="spellStart"/>
      <w:r w:rsidRPr="00654660">
        <w:rPr>
          <w:rFonts w:eastAsia="ITCFranklinGothicStd-Book" w:cs="Times New Roman"/>
          <w:szCs w:val="24"/>
          <w:lang w:bidi="lo-LA"/>
        </w:rPr>
        <w:t>Wouters</w:t>
      </w:r>
      <w:proofErr w:type="spellEnd"/>
      <w:r w:rsidRPr="00654660">
        <w:rPr>
          <w:rFonts w:eastAsia="ITCFranklinGothicStd-Book" w:cs="Times New Roman"/>
          <w:szCs w:val="24"/>
          <w:lang w:bidi="lo-LA"/>
        </w:rPr>
        <w:t xml:space="preserve">, discovered the bronze statue of the Apoxyomenos by </w:t>
      </w:r>
      <w:r w:rsidR="00AD31B4">
        <w:rPr>
          <w:rFonts w:eastAsia="ITCFranklinGothicStd-Book" w:cs="Times New Roman"/>
          <w:szCs w:val="24"/>
          <w:lang w:bidi="lo-LA"/>
        </w:rPr>
        <w:t>chance</w:t>
      </w:r>
      <w:r w:rsidRPr="00654660">
        <w:rPr>
          <w:rFonts w:eastAsia="ITCFranklinGothicStd-Book" w:cs="Times New Roman"/>
          <w:szCs w:val="24"/>
          <w:lang w:bidi="lo-LA"/>
        </w:rPr>
        <w:t xml:space="preserve"> while diving in the waters off the island of Mali </w:t>
      </w:r>
      <w:proofErr w:type="spellStart"/>
      <w:r w:rsidRPr="00654660">
        <w:rPr>
          <w:rFonts w:eastAsia="ITCFranklinGothicStd-Book" w:cs="Times New Roman"/>
          <w:szCs w:val="24"/>
          <w:lang w:bidi="lo-LA"/>
        </w:rPr>
        <w:t>Lošinj</w:t>
      </w:r>
      <w:proofErr w:type="spellEnd"/>
      <w:r w:rsidRPr="00654660">
        <w:rPr>
          <w:rFonts w:eastAsia="ITCFranklinGothicStd-Book" w:cs="Times New Roman"/>
          <w:szCs w:val="24"/>
          <w:lang w:bidi="lo-LA"/>
        </w:rPr>
        <w:t xml:space="preserve"> in the Republic of Croatia. The statue was found at a depth of 46 meters, on a curved seabed, stuck between two rocks. After very exacting preparations, which included the advice of many experts, the process of excavation began. The statue was brought to the surface with the cooperation of underwater archaeologists and members of the special police. Afterward, the Apoxyomenos was delivered to conservators. A month of research was then conducted at the underwater site where the statue was found.</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research was international in character, with English, Belgian, and Croatian divers. They were driven by the same goal: to find other discoveries and possibly the underwater shipwreck. Unfortunately, despite detailed investigation with underwater metal detectors and </w:t>
      </w:r>
      <w:proofErr w:type="spellStart"/>
      <w:r w:rsidRPr="00654660">
        <w:rPr>
          <w:rFonts w:eastAsia="ITCFranklinGothicStd-Book" w:cs="Times New Roman"/>
          <w:szCs w:val="24"/>
          <w:lang w:bidi="lo-LA"/>
        </w:rPr>
        <w:t>waterpipes</w:t>
      </w:r>
      <w:proofErr w:type="spellEnd"/>
      <w:r w:rsidRPr="00654660">
        <w:rPr>
          <w:rFonts w:eastAsia="ITCFranklinGothicStd-Book" w:cs="Times New Roman"/>
          <w:szCs w:val="24"/>
          <w:lang w:bidi="lo-LA"/>
        </w:rPr>
        <w:t>, the shipwreck has never been found. Does this mean that we will never find out how the Apoxyomenos ended up on the seabed? To answer this question, we will have to look more deeply into historical, geographical, climatic, and nautical contexts.</w:t>
      </w:r>
    </w:p>
    <w:p w:rsidR="000340CF" w:rsidRDefault="000340CF">
      <w:pPr>
        <w:rPr>
          <w:rFonts w:eastAsia="ITCFranklinGothicStd-Book" w:cs="Times New Roman"/>
          <w:szCs w:val="24"/>
          <w:lang w:bidi="lo-LA"/>
        </w:rPr>
      </w:pP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The Bronze Statue of Germanicus from </w:t>
      </w:r>
      <w:proofErr w:type="spellStart"/>
      <w:r w:rsidRPr="00654660">
        <w:rPr>
          <w:rFonts w:cs="Times New Roman"/>
          <w:bCs/>
          <w:i/>
          <w:iCs/>
          <w:szCs w:val="24"/>
          <w:lang w:bidi="lo-LA"/>
        </w:rPr>
        <w:t>Ameria</w:t>
      </w:r>
      <w:proofErr w:type="spellEnd"/>
      <w:r w:rsidRPr="00654660">
        <w:rPr>
          <w:rFonts w:cs="Times New Roman"/>
          <w:bCs/>
          <w:i/>
          <w:iCs/>
          <w:szCs w:val="24"/>
          <w:lang w:bidi="lo-LA"/>
        </w:rPr>
        <w:t xml:space="preserve"> (Amelia)</w:t>
      </w:r>
    </w:p>
    <w:p w:rsidR="000340CF" w:rsidRDefault="00654660">
      <w:pPr>
        <w:rPr>
          <w:rFonts w:cs="Times New Roman"/>
          <w:szCs w:val="24"/>
          <w:lang w:bidi="lo-LA"/>
        </w:rPr>
      </w:pPr>
      <w:r w:rsidRPr="00654660">
        <w:rPr>
          <w:rFonts w:cs="Times New Roman"/>
          <w:szCs w:val="24"/>
          <w:lang w:bidi="lo-LA"/>
        </w:rPr>
        <w:t xml:space="preserve">[author]John </w:t>
      </w:r>
      <w:proofErr w:type="spellStart"/>
      <w:r w:rsidRPr="00654660">
        <w:rPr>
          <w:rFonts w:cs="Times New Roman"/>
          <w:szCs w:val="24"/>
          <w:lang w:bidi="lo-LA"/>
        </w:rPr>
        <w:t>Pollini</w:t>
      </w:r>
      <w:proofErr w:type="spellEnd"/>
    </w:p>
    <w:p w:rsidR="000340CF" w:rsidRDefault="00654660">
      <w:pPr>
        <w:rPr>
          <w:rFonts w:cs="Times New Roman"/>
          <w:szCs w:val="24"/>
          <w:lang w:bidi="lo-LA"/>
        </w:rPr>
      </w:pPr>
      <w:r w:rsidRPr="00654660">
        <w:rPr>
          <w:rFonts w:cs="Times New Roman"/>
          <w:szCs w:val="24"/>
          <w:lang w:bidi="lo-LA"/>
        </w:rPr>
        <w:t>[affiliation]University of Southern California, Los Angeles</w:t>
      </w:r>
    </w:p>
    <w:p w:rsidR="000340CF" w:rsidRDefault="000340CF">
      <w:pPr>
        <w:rPr>
          <w:rFonts w:cs="Times New Roman"/>
          <w:szCs w:val="24"/>
          <w:lang w:bidi="lo-LA"/>
        </w:rPr>
      </w:pPr>
    </w:p>
    <w:p w:rsidR="0039066F" w:rsidRDefault="0039066F">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Although it was discovered many years ago near Amelia (Italy), a handsome, over-life-size bronze cuirassed statue with an inserted portrait head of Germanicus has garnered relatively little attention. In pose and typology, this work resembles the statue of Augustus from Prima </w:t>
      </w:r>
      <w:proofErr w:type="spellStart"/>
      <w:r w:rsidRPr="00654660">
        <w:rPr>
          <w:rFonts w:eastAsia="ITCFranklinGothicStd-Book" w:cs="Times New Roman"/>
          <w:szCs w:val="24"/>
          <w:lang w:bidi="lo-LA"/>
        </w:rPr>
        <w:t>Porta</w:t>
      </w:r>
      <w:proofErr w:type="spellEnd"/>
      <w:r w:rsidRPr="00654660">
        <w:rPr>
          <w:rFonts w:eastAsia="ITCFranklinGothicStd-Book" w:cs="Times New Roman"/>
          <w:szCs w:val="24"/>
          <w:lang w:bidi="lo-LA"/>
        </w:rPr>
        <w:t>, but the imagery of the muscled cuirass—depicting</w:t>
      </w:r>
      <w:r w:rsidR="0039066F">
        <w:rPr>
          <w:rFonts w:eastAsia="ITCFranklinGothicStd-Book" w:cs="Times New Roman"/>
          <w:szCs w:val="24"/>
          <w:lang w:bidi="lo-LA"/>
        </w:rPr>
        <w:t xml:space="preserve"> </w:t>
      </w:r>
      <w:r w:rsidRPr="00654660">
        <w:rPr>
          <w:rFonts w:eastAsia="ITCFranklinGothicStd-Book" w:cs="Times New Roman"/>
          <w:szCs w:val="24"/>
          <w:lang w:bidi="lo-LA"/>
        </w:rPr>
        <w:t xml:space="preserve">the death of Trojan </w:t>
      </w:r>
      <w:proofErr w:type="spellStart"/>
      <w:r w:rsidRPr="00654660">
        <w:rPr>
          <w:rFonts w:eastAsia="ITCFranklinGothicStd-Book" w:cs="Times New Roman"/>
          <w:szCs w:val="24"/>
          <w:lang w:bidi="lo-LA"/>
        </w:rPr>
        <w:t>Troilos</w:t>
      </w:r>
      <w:proofErr w:type="spellEnd"/>
      <w:r w:rsidRPr="00654660">
        <w:rPr>
          <w:rFonts w:eastAsia="ITCFranklinGothicStd-Book" w:cs="Times New Roman"/>
          <w:szCs w:val="24"/>
          <w:lang w:bidi="lo-LA"/>
        </w:rPr>
        <w:t xml:space="preserve"> at the hands of Achilles—is quite different.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Because of its seemingly odd subject matter for a Roman sculpture, the principal interpretation of this statue, in a 2008 monograph by G. Rocco, is that it originally represented King </w:t>
      </w:r>
      <w:proofErr w:type="spellStart"/>
      <w:r w:rsidRPr="00654660">
        <w:rPr>
          <w:rFonts w:eastAsia="ITCFranklinGothicStd-Book" w:cs="Times New Roman"/>
          <w:szCs w:val="24"/>
          <w:lang w:bidi="lo-LA"/>
        </w:rPr>
        <w:t>Mithridates</w:t>
      </w:r>
      <w:proofErr w:type="spellEnd"/>
      <w:r w:rsidRPr="00654660">
        <w:rPr>
          <w:rFonts w:eastAsia="ITCFranklinGothicStd-Book" w:cs="Times New Roman"/>
          <w:szCs w:val="24"/>
          <w:lang w:bidi="lo-LA"/>
        </w:rPr>
        <w:t xml:space="preserve"> VI, who saw himself as a new Achilles in his war against Rome. The depiction of the defeat of </w:t>
      </w:r>
      <w:proofErr w:type="spellStart"/>
      <w:r w:rsidRPr="00654660">
        <w:rPr>
          <w:rFonts w:eastAsia="ITCFranklinGothicStd-Book" w:cs="Times New Roman"/>
          <w:szCs w:val="24"/>
          <w:lang w:bidi="lo-LA"/>
        </w:rPr>
        <w:t>Troilos</w:t>
      </w:r>
      <w:proofErr w:type="spellEnd"/>
      <w:r w:rsidRPr="00654660">
        <w:rPr>
          <w:rFonts w:eastAsia="ITCFranklinGothicStd-Book" w:cs="Times New Roman"/>
          <w:szCs w:val="24"/>
          <w:lang w:bidi="lo-LA"/>
        </w:rPr>
        <w:t xml:space="preserve"> would have served as a reference to </w:t>
      </w:r>
      <w:proofErr w:type="spellStart"/>
      <w:r w:rsidRPr="00654660">
        <w:rPr>
          <w:rFonts w:eastAsia="ITCFranklinGothicStd-Book" w:cs="Times New Roman"/>
          <w:szCs w:val="24"/>
          <w:lang w:bidi="lo-LA"/>
        </w:rPr>
        <w:t>Mithridates</w:t>
      </w:r>
      <w:proofErr w:type="spellEnd"/>
      <w:r w:rsidRPr="00654660">
        <w:rPr>
          <w:rFonts w:eastAsia="ITCFranklinGothicStd-Book" w:cs="Times New Roman"/>
          <w:szCs w:val="24"/>
          <w:lang w:bidi="lo-LA"/>
        </w:rPr>
        <w:t xml:space="preserve">’ victory over Rome, which traced its origins back to Troy. In the end, </w:t>
      </w:r>
      <w:proofErr w:type="spellStart"/>
      <w:r w:rsidRPr="00654660">
        <w:rPr>
          <w:rFonts w:eastAsia="ITCFranklinGothicStd-Book" w:cs="Times New Roman"/>
          <w:szCs w:val="24"/>
          <w:lang w:bidi="lo-LA"/>
        </w:rPr>
        <w:t>Mithridates</w:t>
      </w:r>
      <w:proofErr w:type="spellEnd"/>
      <w:r w:rsidRPr="00654660">
        <w:rPr>
          <w:rFonts w:eastAsia="ITCFranklinGothicStd-Book" w:cs="Times New Roman"/>
          <w:szCs w:val="24"/>
          <w:lang w:bidi="lo-LA"/>
        </w:rPr>
        <w:t xml:space="preserve"> was himself defeated by Sulla, who, according to Rocco, then brought the statue back to Rome, where its head was first replaced with a portrait of Sulla and eventually with one of Germanicus. </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I argue, however, that the portrait of Germanicus was either integral to the original composition or was substituted for the head of his son Caligula after Caligula’s assassination and damnation. My interpretation is based on the decorative motifs of the armor, which go back to Hellenistic models but are also found in Roman art, as well as technical considerations and a very different interpretation of the meaning of the defeat of </w:t>
      </w:r>
      <w:proofErr w:type="spellStart"/>
      <w:r w:rsidRPr="00654660">
        <w:rPr>
          <w:rFonts w:eastAsia="ITCFranklinGothicStd-Book" w:cs="Times New Roman"/>
          <w:szCs w:val="24"/>
          <w:lang w:bidi="lo-LA"/>
        </w:rPr>
        <w:t>Troilos</w:t>
      </w:r>
      <w:proofErr w:type="spellEnd"/>
      <w:r w:rsidRPr="00654660">
        <w:rPr>
          <w:rFonts w:eastAsia="ITCFranklinGothicStd-Book" w:cs="Times New Roman"/>
          <w:szCs w:val="24"/>
          <w:lang w:bidi="lo-LA"/>
        </w:rPr>
        <w:t>.</w:t>
      </w:r>
      <w:r w:rsidR="00291580">
        <w:rPr>
          <w:rStyle w:val="FootnoteReference"/>
          <w:rFonts w:eastAsia="ITCFranklinGothicStd-Book" w:cs="Times New Roman"/>
          <w:szCs w:val="24"/>
          <w:lang w:bidi="lo-LA"/>
        </w:rPr>
        <w:footnoteReference w:id="1"/>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The Material Interpretation of Ancient Large Bronzes:</w:t>
      </w:r>
      <w:r w:rsidR="006522A4">
        <w:rPr>
          <w:rFonts w:cs="Times New Roman"/>
          <w:bCs/>
          <w:i/>
          <w:iCs/>
          <w:szCs w:val="24"/>
          <w:lang w:bidi="lo-LA"/>
        </w:rPr>
        <w:t xml:space="preserve"> </w:t>
      </w:r>
      <w:r w:rsidRPr="00654660">
        <w:rPr>
          <w:rFonts w:cs="Times New Roman"/>
          <w:bCs/>
          <w:i/>
          <w:iCs/>
          <w:szCs w:val="24"/>
          <w:lang w:bidi="lo-LA"/>
        </w:rPr>
        <w:t>The Case of the Florentine Masterpieces</w:t>
      </w:r>
    </w:p>
    <w:p w:rsidR="000340CF" w:rsidRDefault="00654660">
      <w:pPr>
        <w:rPr>
          <w:rFonts w:cs="Times New Roman"/>
          <w:szCs w:val="24"/>
          <w:lang w:bidi="lo-LA"/>
        </w:rPr>
      </w:pPr>
      <w:r w:rsidRPr="00654660">
        <w:rPr>
          <w:rFonts w:cs="Times New Roman"/>
          <w:szCs w:val="24"/>
          <w:lang w:bidi="lo-LA"/>
        </w:rPr>
        <w:t xml:space="preserve">[author]Salvatore </w:t>
      </w:r>
      <w:proofErr w:type="spellStart"/>
      <w:r w:rsidRPr="00654660">
        <w:rPr>
          <w:rFonts w:cs="Times New Roman"/>
          <w:szCs w:val="24"/>
          <w:lang w:bidi="lo-LA"/>
        </w:rPr>
        <w:t>Siano</w:t>
      </w:r>
      <w:proofErr w:type="spellEnd"/>
    </w:p>
    <w:p w:rsidR="000340CF" w:rsidRDefault="00654660">
      <w:pPr>
        <w:rPr>
          <w:rFonts w:cs="Times New Roman"/>
          <w:szCs w:val="24"/>
          <w:lang w:bidi="lo-LA"/>
        </w:rPr>
      </w:pPr>
      <w:r w:rsidRPr="00654660">
        <w:rPr>
          <w:rFonts w:cs="Times New Roman"/>
          <w:szCs w:val="24"/>
          <w:lang w:bidi="lo-LA"/>
        </w:rPr>
        <w:t>[affiliation]</w:t>
      </w:r>
      <w:proofErr w:type="spellStart"/>
      <w:r w:rsidRPr="00654660">
        <w:rPr>
          <w:rFonts w:cs="Times New Roman"/>
          <w:szCs w:val="24"/>
          <w:lang w:bidi="lo-LA"/>
        </w:rPr>
        <w:t>Istituto</w:t>
      </w:r>
      <w:proofErr w:type="spellEnd"/>
      <w:r w:rsidRPr="00654660">
        <w:rPr>
          <w:rFonts w:cs="Times New Roman"/>
          <w:szCs w:val="24"/>
          <w:lang w:bidi="lo-LA"/>
        </w:rPr>
        <w:t xml:space="preserve"> </w:t>
      </w:r>
      <w:proofErr w:type="spellStart"/>
      <w:r w:rsidRPr="00654660">
        <w:rPr>
          <w:rFonts w:cs="Times New Roman"/>
          <w:szCs w:val="24"/>
          <w:lang w:bidi="lo-LA"/>
        </w:rPr>
        <w:t>di</w:t>
      </w:r>
      <w:proofErr w:type="spellEnd"/>
      <w:r w:rsidRPr="00654660">
        <w:rPr>
          <w:rFonts w:cs="Times New Roman"/>
          <w:szCs w:val="24"/>
          <w:lang w:bidi="lo-LA"/>
        </w:rPr>
        <w:t xml:space="preserve"> </w:t>
      </w:r>
      <w:proofErr w:type="spellStart"/>
      <w:r w:rsidRPr="00654660">
        <w:rPr>
          <w:rFonts w:cs="Times New Roman"/>
          <w:szCs w:val="24"/>
          <w:lang w:bidi="lo-LA"/>
        </w:rPr>
        <w:t>Fisica</w:t>
      </w:r>
      <w:proofErr w:type="spellEnd"/>
      <w:r w:rsidRPr="00654660">
        <w:rPr>
          <w:rFonts w:cs="Times New Roman"/>
          <w:szCs w:val="24"/>
          <w:lang w:bidi="lo-LA"/>
        </w:rPr>
        <w:t xml:space="preserve"> </w:t>
      </w:r>
      <w:proofErr w:type="spellStart"/>
      <w:r w:rsidRPr="00654660">
        <w:rPr>
          <w:rFonts w:cs="Times New Roman"/>
          <w:szCs w:val="24"/>
          <w:lang w:bidi="lo-LA"/>
        </w:rPr>
        <w:t>Applicata</w:t>
      </w:r>
      <w:proofErr w:type="spellEnd"/>
      <w:r w:rsidRPr="00654660">
        <w:rPr>
          <w:rFonts w:cs="Times New Roman"/>
          <w:szCs w:val="24"/>
          <w:lang w:bidi="lo-LA"/>
        </w:rPr>
        <w:t xml:space="preserve"> “</w:t>
      </w:r>
      <w:proofErr w:type="spellStart"/>
      <w:r w:rsidRPr="00654660">
        <w:rPr>
          <w:rFonts w:cs="Times New Roman"/>
          <w:szCs w:val="24"/>
          <w:lang w:bidi="lo-LA"/>
        </w:rPr>
        <w:t>Nello</w:t>
      </w:r>
      <w:proofErr w:type="spellEnd"/>
      <w:r w:rsidRPr="00654660">
        <w:rPr>
          <w:rFonts w:cs="Times New Roman"/>
          <w:szCs w:val="24"/>
          <w:lang w:bidi="lo-LA"/>
        </w:rPr>
        <w:t xml:space="preserve"> </w:t>
      </w:r>
      <w:proofErr w:type="spellStart"/>
      <w:r w:rsidRPr="00654660">
        <w:rPr>
          <w:rFonts w:cs="Times New Roman"/>
          <w:szCs w:val="24"/>
          <w:lang w:bidi="lo-LA"/>
        </w:rPr>
        <w:t>Carrara</w:t>
      </w:r>
      <w:proofErr w:type="spellEnd"/>
      <w:r w:rsidRPr="00654660">
        <w:rPr>
          <w:rFonts w:cs="Times New Roman"/>
          <w:szCs w:val="24"/>
          <w:lang w:bidi="lo-LA"/>
        </w:rPr>
        <w:t xml:space="preserve">”, </w:t>
      </w:r>
      <w:proofErr w:type="spellStart"/>
      <w:r w:rsidRPr="00654660">
        <w:rPr>
          <w:rFonts w:cs="Times New Roman"/>
          <w:szCs w:val="24"/>
          <w:lang w:bidi="lo-LA"/>
        </w:rPr>
        <w:t>Consiglio</w:t>
      </w:r>
      <w:proofErr w:type="spellEnd"/>
      <w:r w:rsidRPr="00654660">
        <w:rPr>
          <w:rFonts w:cs="Times New Roman"/>
          <w:szCs w:val="24"/>
          <w:lang w:bidi="lo-LA"/>
        </w:rPr>
        <w:t xml:space="preserve"> </w:t>
      </w:r>
      <w:proofErr w:type="spellStart"/>
      <w:r w:rsidRPr="00654660">
        <w:rPr>
          <w:rFonts w:cs="Times New Roman"/>
          <w:szCs w:val="24"/>
          <w:lang w:bidi="lo-LA"/>
        </w:rPr>
        <w:t>Nazionale</w:t>
      </w:r>
      <w:proofErr w:type="spellEnd"/>
      <w:r w:rsidR="00AD31B4">
        <w:rPr>
          <w:rFonts w:cs="Times New Roman"/>
          <w:szCs w:val="24"/>
          <w:lang w:bidi="lo-LA"/>
        </w:rPr>
        <w:t xml:space="preserve"> </w:t>
      </w:r>
      <w:proofErr w:type="spellStart"/>
      <w:r w:rsidRPr="00654660">
        <w:rPr>
          <w:rFonts w:cs="Times New Roman"/>
          <w:szCs w:val="24"/>
          <w:lang w:bidi="lo-LA"/>
        </w:rPr>
        <w:t>delle</w:t>
      </w:r>
      <w:proofErr w:type="spellEnd"/>
      <w:r w:rsidRPr="00654660">
        <w:rPr>
          <w:rFonts w:cs="Times New Roman"/>
          <w:szCs w:val="24"/>
          <w:lang w:bidi="lo-LA"/>
        </w:rPr>
        <w:t xml:space="preserve"> </w:t>
      </w:r>
      <w:proofErr w:type="spellStart"/>
      <w:r w:rsidRPr="00654660">
        <w:rPr>
          <w:rFonts w:cs="Times New Roman"/>
          <w:szCs w:val="24"/>
          <w:lang w:bidi="lo-LA"/>
        </w:rPr>
        <w:t>Ricerche</w:t>
      </w:r>
      <w:proofErr w:type="spellEnd"/>
      <w:r w:rsidRPr="00654660">
        <w:rPr>
          <w:rFonts w:cs="Times New Roman"/>
          <w:szCs w:val="24"/>
          <w:lang w:bidi="lo-LA"/>
        </w:rPr>
        <w:t xml:space="preserve">, Sesto </w:t>
      </w:r>
      <w:proofErr w:type="spellStart"/>
      <w:r w:rsidRPr="00654660">
        <w:rPr>
          <w:rFonts w:cs="Times New Roman"/>
          <w:szCs w:val="24"/>
          <w:lang w:bidi="lo-LA"/>
        </w:rPr>
        <w:t>Fiorentino</w:t>
      </w:r>
      <w:proofErr w:type="spellEnd"/>
      <w:r w:rsidRPr="00654660">
        <w:rPr>
          <w:rFonts w:cs="Times New Roman"/>
          <w:szCs w:val="24"/>
          <w:lang w:bidi="lo-LA"/>
        </w:rPr>
        <w:t>, Florence</w:t>
      </w:r>
    </w:p>
    <w:p w:rsidR="000340CF" w:rsidRDefault="000340CF">
      <w:pPr>
        <w:rPr>
          <w:rFonts w:cs="Times New Roman"/>
          <w:szCs w:val="24"/>
          <w:lang w:bidi="lo-LA"/>
        </w:rPr>
      </w:pPr>
    </w:p>
    <w:p w:rsidR="0039066F" w:rsidRDefault="0039066F">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archaeometallurgical study of the metal artifacts </w:t>
      </w:r>
      <w:r w:rsidR="00AD31B4">
        <w:rPr>
          <w:rFonts w:eastAsia="ITCFranklinGothicStd-Book" w:cs="Times New Roman"/>
          <w:szCs w:val="24"/>
          <w:lang w:bidi="lo-LA"/>
        </w:rPr>
        <w:t>is</w:t>
      </w:r>
      <w:r w:rsidRPr="00654660">
        <w:rPr>
          <w:rFonts w:eastAsia="ITCFranklinGothicStd-Book" w:cs="Times New Roman"/>
          <w:szCs w:val="24"/>
          <w:lang w:bidi="lo-LA"/>
        </w:rPr>
        <w:t xml:space="preserve"> fundamental </w:t>
      </w:r>
      <w:r w:rsidR="00AD31B4">
        <w:rPr>
          <w:rFonts w:eastAsia="ITCFranklinGothicStd-Book" w:cs="Times New Roman"/>
          <w:szCs w:val="24"/>
          <w:lang w:bidi="lo-LA"/>
        </w:rPr>
        <w:t>to</w:t>
      </w:r>
      <w:r w:rsidRPr="00654660">
        <w:rPr>
          <w:rFonts w:eastAsia="ITCFranklinGothicStd-Book" w:cs="Times New Roman"/>
          <w:szCs w:val="24"/>
          <w:lang w:bidi="lo-LA"/>
        </w:rPr>
        <w:t xml:space="preserve"> their </w:t>
      </w:r>
      <w:r w:rsidR="00AD31B4">
        <w:rPr>
          <w:rFonts w:eastAsia="ITCFranklinGothicStd-Book" w:cs="Times New Roman"/>
          <w:szCs w:val="24"/>
          <w:lang w:bidi="lo-LA"/>
        </w:rPr>
        <w:t>analysis</w:t>
      </w:r>
      <w:r w:rsidRPr="00654660">
        <w:rPr>
          <w:rFonts w:eastAsia="ITCFranklinGothicStd-Book" w:cs="Times New Roman"/>
          <w:szCs w:val="24"/>
          <w:lang w:bidi="lo-LA"/>
        </w:rPr>
        <w:t xml:space="preserve"> and valorization. Material analyses and technological interpretations can contribute </w:t>
      </w:r>
      <w:r w:rsidR="00AD31B4" w:rsidRPr="00654660">
        <w:rPr>
          <w:rFonts w:eastAsia="ITCFranklinGothicStd-Book" w:cs="Times New Roman"/>
          <w:szCs w:val="24"/>
          <w:lang w:bidi="lo-LA"/>
        </w:rPr>
        <w:t xml:space="preserve">substantially </w:t>
      </w:r>
      <w:r w:rsidRPr="00654660">
        <w:rPr>
          <w:rFonts w:eastAsia="ITCFranklinGothicStd-Book" w:cs="Times New Roman"/>
          <w:szCs w:val="24"/>
          <w:lang w:bidi="lo-LA"/>
        </w:rPr>
        <w:t xml:space="preserve">to the </w:t>
      </w:r>
      <w:r w:rsidR="00AD31B4">
        <w:rPr>
          <w:rFonts w:eastAsia="ITCFranklinGothicStd-Book" w:cs="Times New Roman"/>
          <w:szCs w:val="24"/>
          <w:lang w:bidi="lo-LA"/>
        </w:rPr>
        <w:t>revelation</w:t>
      </w:r>
      <w:r w:rsidRPr="00654660">
        <w:rPr>
          <w:rFonts w:eastAsia="ITCFranklinGothicStd-Book" w:cs="Times New Roman"/>
          <w:szCs w:val="24"/>
          <w:lang w:bidi="lo-LA"/>
        </w:rPr>
        <w:t xml:space="preserve"> of cultural contents, which are complementary to historical and archaeological interpretations. Archaeometallurgy, in addition to reconstructing the history of objects’ technological development based on compositional and structural evidence, can allow discrimination between originals and replicas, recognizing possible integrations. It can also shed light on the creative process.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After about half a century of investigations into the manufacturing processes of ancient large bronzes, a great deal of</w:t>
      </w:r>
      <w:r w:rsidR="0039066F">
        <w:rPr>
          <w:rFonts w:eastAsia="ITCFranklinGothicStd-Book" w:cs="Times New Roman"/>
          <w:szCs w:val="24"/>
          <w:lang w:bidi="lo-LA"/>
        </w:rPr>
        <w:t xml:space="preserve"> material data has</w:t>
      </w:r>
      <w:r w:rsidRPr="00654660">
        <w:rPr>
          <w:rFonts w:eastAsia="ITCFranklinGothicStd-Book" w:cs="Times New Roman"/>
          <w:szCs w:val="24"/>
          <w:lang w:bidi="lo-LA"/>
        </w:rPr>
        <w:t xml:space="preserve"> been collected on several masterpieces. However, the interpretation of the evidence and analytical measurements can sometime be very complex, and results are </w:t>
      </w:r>
      <w:r w:rsidR="00AD31B4">
        <w:rPr>
          <w:rFonts w:eastAsia="ITCFranklinGothicStd-Book" w:cs="Times New Roman"/>
          <w:szCs w:val="24"/>
          <w:lang w:bidi="lo-LA"/>
        </w:rPr>
        <w:t>often</w:t>
      </w:r>
      <w:r w:rsidRPr="00654660">
        <w:rPr>
          <w:rFonts w:eastAsia="ITCFranklinGothicStd-Book" w:cs="Times New Roman"/>
          <w:szCs w:val="24"/>
          <w:lang w:bidi="lo-LA"/>
        </w:rPr>
        <w:t xml:space="preserve"> </w:t>
      </w:r>
      <w:r w:rsidR="00AD31B4">
        <w:rPr>
          <w:rFonts w:eastAsia="ITCFranklinGothicStd-Book" w:cs="Times New Roman"/>
          <w:szCs w:val="24"/>
          <w:lang w:bidi="lo-LA"/>
        </w:rPr>
        <w:t>equi</w:t>
      </w:r>
      <w:r w:rsidRPr="00654660">
        <w:rPr>
          <w:rFonts w:eastAsia="ITCFranklinGothicStd-Book" w:cs="Times New Roman"/>
          <w:szCs w:val="24"/>
          <w:lang w:bidi="lo-LA"/>
        </w:rPr>
        <w:t>vocal. Naked-eye observations, radiography, and some chemical analyses rarely permit the prompt determination of raw materials, crafting procedures of the wax model, core structure, casting set-up, assembly, and finishing. On the contrary, thorough</w:t>
      </w:r>
      <w:r w:rsidR="00AD31B4">
        <w:rPr>
          <w:rFonts w:eastAsia="ITCFranklinGothicStd-Book" w:cs="Times New Roman"/>
          <w:szCs w:val="24"/>
          <w:lang w:bidi="lo-LA"/>
        </w:rPr>
        <w:t xml:space="preserve"> </w:t>
      </w:r>
      <w:r w:rsidRPr="00654660">
        <w:rPr>
          <w:rFonts w:eastAsia="ITCFranklinGothicStd-Book" w:cs="Times New Roman"/>
          <w:szCs w:val="24"/>
          <w:lang w:bidi="lo-LA"/>
        </w:rPr>
        <w:t>objective morphological and structural examinations, accurate compositional mapping, and very critical interpretation of the data are needed in order to reduce the range of the compatible technical interpretations. With the growing body of data comes an increasingly complex technological picture; some execution processes, which were once believed to be well-established practices in ancient times, today represent only a rather partial list of the methods used in Classical and Hellenistic art foundries.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Within this framework, the large bronzes of the Medici collections, exhibited at Florence’s National Museum of Archaeology, offer noteworthy examples of the methodological variability and of hitherto unknown peculiarities of ancient production, which significantly broaden the interpretational perspective. The </w:t>
      </w:r>
      <w:proofErr w:type="spellStart"/>
      <w:r w:rsidRPr="00654660">
        <w:rPr>
          <w:rFonts w:eastAsia="ITCFranklinGothicStd-Book" w:cs="Times New Roman"/>
          <w:szCs w:val="24"/>
          <w:lang w:bidi="lo-LA"/>
        </w:rPr>
        <w:t>Idolino</w:t>
      </w:r>
      <w:proofErr w:type="spellEnd"/>
      <w:r w:rsidRPr="00654660">
        <w:rPr>
          <w:rFonts w:eastAsia="ITCFranklinGothicStd-Book" w:cs="Times New Roman"/>
          <w:szCs w:val="24"/>
          <w:lang w:bidi="lo-LA"/>
        </w:rPr>
        <w:t xml:space="preserve"> from Pesaro</w:t>
      </w:r>
      <w:r w:rsidR="00932896">
        <w:rPr>
          <w:rFonts w:eastAsia="ITCFranklinGothicStd-Book" w:cs="Times New Roman"/>
          <w:szCs w:val="24"/>
          <w:lang w:bidi="lo-LA"/>
        </w:rPr>
        <w:t xml:space="preserve"> (</w:t>
      </w:r>
      <w:proofErr w:type="spellStart"/>
      <w:r w:rsidR="00932896">
        <w:rPr>
          <w:rFonts w:eastAsia="ITCFranklinGothicStd-Book" w:cs="Times New Roman"/>
          <w:szCs w:val="24"/>
          <w:lang w:bidi="lo-LA"/>
        </w:rPr>
        <w:t>Iozzo</w:t>
      </w:r>
      <w:proofErr w:type="spellEnd"/>
      <w:r w:rsidR="00932896">
        <w:rPr>
          <w:rFonts w:eastAsia="ITCFranklinGothicStd-Book" w:cs="Times New Roman"/>
          <w:szCs w:val="24"/>
          <w:lang w:bidi="lo-LA"/>
        </w:rPr>
        <w:t xml:space="preserve"> 1998)</w:t>
      </w:r>
      <w:r w:rsidRPr="00654660">
        <w:rPr>
          <w:rFonts w:eastAsia="ITCFranklinGothicStd-Book" w:cs="Times New Roman"/>
          <w:szCs w:val="24"/>
          <w:lang w:bidi="lo-LA"/>
        </w:rPr>
        <w:t xml:space="preserve">, the Minerva </w:t>
      </w:r>
      <w:r w:rsidR="00932896">
        <w:rPr>
          <w:rFonts w:eastAsia="ITCFranklinGothicStd-Book" w:cs="Times New Roman"/>
          <w:szCs w:val="24"/>
          <w:lang w:bidi="lo-LA"/>
        </w:rPr>
        <w:t>(</w:t>
      </w:r>
      <w:proofErr w:type="spellStart"/>
      <w:r w:rsidR="00932896" w:rsidRPr="00654660">
        <w:rPr>
          <w:rFonts w:eastAsia="ITCFranklinGothicStd-Book" w:cs="Times New Roman"/>
          <w:szCs w:val="24"/>
          <w:lang w:bidi="lo-LA"/>
        </w:rPr>
        <w:t>Cygielman</w:t>
      </w:r>
      <w:proofErr w:type="spellEnd"/>
      <w:r w:rsidR="00932896" w:rsidRPr="00654660">
        <w:rPr>
          <w:rFonts w:eastAsia="ITCFranklinGothicStd-Book" w:cs="Times New Roman"/>
          <w:szCs w:val="24"/>
          <w:lang w:bidi="lo-LA"/>
        </w:rPr>
        <w:t xml:space="preserve"> 2008</w:t>
      </w:r>
      <w:r w:rsidR="00932896">
        <w:rPr>
          <w:rFonts w:eastAsia="ITCFranklinGothicStd-Book" w:cs="Times New Roman"/>
          <w:szCs w:val="24"/>
          <w:lang w:bidi="lo-LA"/>
        </w:rPr>
        <w:t xml:space="preserve">) </w:t>
      </w:r>
      <w:r w:rsidRPr="00654660">
        <w:rPr>
          <w:rFonts w:eastAsia="ITCFranklinGothicStd-Book" w:cs="Times New Roman"/>
          <w:szCs w:val="24"/>
          <w:lang w:bidi="lo-LA"/>
        </w:rPr>
        <w:t xml:space="preserve">and the </w:t>
      </w:r>
      <w:proofErr w:type="spellStart"/>
      <w:r w:rsidRPr="00654660">
        <w:rPr>
          <w:rFonts w:eastAsia="ITCFranklinGothicStd-Book" w:cs="Times New Roman"/>
          <w:szCs w:val="24"/>
          <w:lang w:bidi="lo-LA"/>
        </w:rPr>
        <w:t>Chimaera</w:t>
      </w:r>
      <w:proofErr w:type="spellEnd"/>
      <w:r w:rsidRPr="00654660">
        <w:rPr>
          <w:rFonts w:eastAsia="ITCFranklinGothicStd-Book" w:cs="Times New Roman"/>
          <w:szCs w:val="24"/>
          <w:lang w:bidi="lo-LA"/>
        </w:rPr>
        <w:t xml:space="preserve"> of Arezzo</w:t>
      </w:r>
      <w:r w:rsidR="00932896">
        <w:rPr>
          <w:rFonts w:eastAsia="ITCFranklinGothicStd-Book" w:cs="Times New Roman"/>
          <w:szCs w:val="24"/>
          <w:lang w:bidi="lo-LA"/>
        </w:rPr>
        <w:t xml:space="preserve"> (</w:t>
      </w:r>
      <w:proofErr w:type="spellStart"/>
      <w:r w:rsidR="00932896">
        <w:rPr>
          <w:rFonts w:eastAsia="ITCFranklinGothicStd-Book" w:cs="Times New Roman"/>
          <w:szCs w:val="24"/>
          <w:lang w:bidi="lo-LA"/>
        </w:rPr>
        <w:t>Siano</w:t>
      </w:r>
      <w:proofErr w:type="spellEnd"/>
      <w:r w:rsidR="00932896">
        <w:rPr>
          <w:rFonts w:eastAsia="ITCFranklinGothicStd-Book" w:cs="Times New Roman"/>
          <w:szCs w:val="24"/>
          <w:lang w:bidi="lo-LA"/>
        </w:rPr>
        <w:t xml:space="preserve"> et al. 2012; </w:t>
      </w:r>
      <w:proofErr w:type="spellStart"/>
      <w:r w:rsidR="00932896">
        <w:rPr>
          <w:rFonts w:eastAsia="ITCFranklinGothicStd-Book" w:cs="Times New Roman"/>
          <w:szCs w:val="24"/>
          <w:lang w:bidi="lo-LA"/>
        </w:rPr>
        <w:t>Siano</w:t>
      </w:r>
      <w:proofErr w:type="spellEnd"/>
      <w:r w:rsidR="00932896">
        <w:rPr>
          <w:rFonts w:eastAsia="ITCFranklinGothicStd-Book" w:cs="Times New Roman"/>
          <w:szCs w:val="24"/>
          <w:lang w:bidi="lo-LA"/>
        </w:rPr>
        <w:t xml:space="preserve"> 2013)</w:t>
      </w:r>
      <w:r w:rsidRPr="00654660">
        <w:rPr>
          <w:rFonts w:eastAsia="ITCFranklinGothicStd-Book" w:cs="Times New Roman"/>
          <w:szCs w:val="24"/>
          <w:lang w:bidi="lo-LA"/>
        </w:rPr>
        <w:t xml:space="preserve">, the </w:t>
      </w:r>
      <w:proofErr w:type="spellStart"/>
      <w:r w:rsidRPr="00654660">
        <w:rPr>
          <w:rFonts w:eastAsia="ITCFranklinGothicStd-Book" w:cs="Times New Roman"/>
          <w:szCs w:val="24"/>
          <w:lang w:bidi="lo-LA"/>
        </w:rPr>
        <w:t>Arringatore</w:t>
      </w:r>
      <w:proofErr w:type="spellEnd"/>
      <w:r w:rsidRPr="00654660">
        <w:rPr>
          <w:rFonts w:eastAsia="ITCFranklinGothicStd-Book" w:cs="Times New Roman"/>
          <w:szCs w:val="24"/>
          <w:lang w:bidi="lo-LA"/>
        </w:rPr>
        <w:t xml:space="preserve"> </w:t>
      </w:r>
      <w:r w:rsidRPr="00654660">
        <w:rPr>
          <w:rFonts w:eastAsia="ITCFranklinGothicStd-Book" w:cs="Times New Roman"/>
          <w:szCs w:val="24"/>
          <w:lang w:bidi="lo-LA"/>
        </w:rPr>
        <w:lastRenderedPageBreak/>
        <w:t>(discovered in the environs of Lake Trasimeno), and Horse’s Head (see chapter 39 of this volume) have been thoroughly investigated during the last two decades. The present contribution discusses the main aspects of these studies along with their general implications in terms of methodological approach and knowledge of the ancient art foundry.</w:t>
      </w:r>
    </w:p>
    <w:p w:rsidR="000340CF" w:rsidRDefault="00654660">
      <w:pPr>
        <w:rPr>
          <w:rFonts w:cs="Times New Roman"/>
          <w:szCs w:val="24"/>
          <w:lang w:bidi="lo-LA"/>
        </w:rPr>
      </w:pPr>
      <w:r w:rsidRPr="00654660">
        <w:rPr>
          <w:rFonts w:cs="Times New Roman"/>
          <w:szCs w:val="24"/>
          <w:lang w:bidi="lo-LA"/>
        </w:rPr>
        <w:t>[A-head]</w:t>
      </w:r>
      <w:r w:rsidR="0039066F" w:rsidRPr="00654660">
        <w:rPr>
          <w:rFonts w:cs="Times New Roman"/>
          <w:szCs w:val="24"/>
          <w:lang w:bidi="lo-LA"/>
        </w:rPr>
        <w:t>Bibliography</w:t>
      </w:r>
    </w:p>
    <w:p w:rsidR="000340CF" w:rsidRDefault="00654660">
      <w:pPr>
        <w:rPr>
          <w:rFonts w:cs="Times New Roman"/>
          <w:szCs w:val="24"/>
          <w:lang w:bidi="lo-LA"/>
        </w:rPr>
      </w:pPr>
      <w:r w:rsidRPr="00654660">
        <w:rPr>
          <w:rFonts w:cs="Times New Roman"/>
          <w:szCs w:val="24"/>
          <w:lang w:bidi="lo-LA"/>
        </w:rPr>
        <w:t>[bibliography]</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Cygielman</w:t>
      </w:r>
      <w:proofErr w:type="spellEnd"/>
      <w:r w:rsidRPr="00654660">
        <w:rPr>
          <w:rFonts w:eastAsia="ITCFranklinGothicStd-Book" w:cs="Times New Roman"/>
          <w:szCs w:val="24"/>
          <w:lang w:bidi="lo-LA"/>
        </w:rPr>
        <w:t xml:space="preserve"> 2008</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Cygielman</w:t>
      </w:r>
      <w:proofErr w:type="spellEnd"/>
      <w:r w:rsidRPr="00654660">
        <w:rPr>
          <w:rFonts w:eastAsia="ITCFranklinGothicStd-Book" w:cs="Times New Roman"/>
          <w:szCs w:val="24"/>
          <w:lang w:bidi="lo-LA"/>
        </w:rPr>
        <w:t xml:space="preserve">, M., ed. 2008. </w:t>
      </w:r>
      <w:r w:rsidRPr="00654660">
        <w:rPr>
          <w:rFonts w:cs="Times New Roman"/>
          <w:i/>
          <w:iCs/>
          <w:szCs w:val="24"/>
          <w:lang w:bidi="lo-LA"/>
        </w:rPr>
        <w:t xml:space="preserve">La Minerva </w:t>
      </w:r>
      <w:proofErr w:type="spellStart"/>
      <w:r w:rsidRPr="00654660">
        <w:rPr>
          <w:rFonts w:cs="Times New Roman"/>
          <w:i/>
          <w:iCs/>
          <w:szCs w:val="24"/>
          <w:lang w:bidi="lo-LA"/>
        </w:rPr>
        <w:t>di</w:t>
      </w:r>
      <w:proofErr w:type="spellEnd"/>
      <w:r w:rsidRPr="00654660">
        <w:rPr>
          <w:rFonts w:cs="Times New Roman"/>
          <w:i/>
          <w:iCs/>
          <w:szCs w:val="24"/>
          <w:lang w:bidi="lo-LA"/>
        </w:rPr>
        <w:t xml:space="preserve"> Arezzo</w:t>
      </w:r>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Exh</w:t>
      </w:r>
      <w:proofErr w:type="spellEnd"/>
      <w:r w:rsidRPr="00654660">
        <w:rPr>
          <w:rFonts w:eastAsia="ITCFranklinGothicStd-Book" w:cs="Times New Roman"/>
          <w:szCs w:val="24"/>
          <w:lang w:bidi="lo-LA"/>
        </w:rPr>
        <w:t xml:space="preserve">. cat. Florence, </w:t>
      </w:r>
      <w:proofErr w:type="spellStart"/>
      <w:r w:rsidRPr="00654660">
        <w:rPr>
          <w:rFonts w:eastAsia="ITCFranklinGothicStd-Book" w:cs="Times New Roman"/>
          <w:szCs w:val="24"/>
          <w:lang w:bidi="lo-LA"/>
        </w:rPr>
        <w:t>Soprintendenza</w:t>
      </w:r>
      <w:proofErr w:type="spellEnd"/>
      <w:r w:rsidRPr="00654660">
        <w:rPr>
          <w:rFonts w:eastAsia="ITCFranklinGothicStd-Book" w:cs="Times New Roman"/>
          <w:szCs w:val="24"/>
          <w:lang w:bidi="lo-LA"/>
        </w:rPr>
        <w:t xml:space="preserve"> per </w:t>
      </w:r>
      <w:proofErr w:type="spellStart"/>
      <w:r w:rsidRPr="00654660">
        <w:rPr>
          <w:rFonts w:eastAsia="ITCFranklinGothicStd-Book" w:cs="Times New Roman"/>
          <w:szCs w:val="24"/>
          <w:lang w:bidi="lo-LA"/>
        </w:rPr>
        <w:t>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Beni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Archeologici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della</w:t>
      </w:r>
      <w:proofErr w:type="spellEnd"/>
      <w:r w:rsidRPr="00654660">
        <w:rPr>
          <w:rFonts w:eastAsia="ITCFranklinGothicStd-Book" w:cs="Times New Roman"/>
          <w:szCs w:val="24"/>
          <w:lang w:bidi="lo-LA"/>
        </w:rPr>
        <w:t xml:space="preserve"> Toscana.</w:t>
      </w:r>
    </w:p>
    <w:p w:rsidR="000340CF" w:rsidRDefault="000340CF">
      <w:pPr>
        <w:rPr>
          <w:rFonts w:eastAsia="ITCFranklinGothicStd-Book" w:cs="Times New Roman"/>
          <w:szCs w:val="24"/>
          <w:lang w:bidi="lo-LA"/>
        </w:rPr>
      </w:pPr>
    </w:p>
    <w:p w:rsidR="000340CF" w:rsidRDefault="00654660">
      <w:pPr>
        <w:rPr>
          <w:rFonts w:cs="Times New Roman"/>
          <w:i/>
          <w:iCs/>
          <w:szCs w:val="24"/>
          <w:lang w:bidi="lo-LA"/>
        </w:rPr>
      </w:pPr>
      <w:proofErr w:type="spellStart"/>
      <w:r w:rsidRPr="00654660">
        <w:rPr>
          <w:rFonts w:eastAsia="ITCFranklinGothicStd-Book" w:cs="Times New Roman"/>
          <w:szCs w:val="24"/>
          <w:lang w:bidi="lo-LA"/>
        </w:rPr>
        <w:t>Iozzo</w:t>
      </w:r>
      <w:proofErr w:type="spellEnd"/>
      <w:r w:rsidRPr="00654660">
        <w:rPr>
          <w:rFonts w:eastAsia="ITCFranklinGothicStd-Book" w:cs="Times New Roman"/>
          <w:szCs w:val="24"/>
          <w:lang w:bidi="lo-LA"/>
        </w:rPr>
        <w:t xml:space="preserve"> 1998</w:t>
      </w:r>
      <w:r w:rsidRPr="00654660">
        <w:rPr>
          <w:rFonts w:cs="Times New Roman"/>
          <w:i/>
          <w:iCs/>
          <w:szCs w:val="24"/>
          <w:lang w:bidi="lo-LA"/>
        </w:rPr>
        <w:t xml:space="preserve"> </w:t>
      </w:r>
    </w:p>
    <w:p w:rsidR="000340CF" w:rsidRDefault="00654660" w:rsidP="00932896">
      <w:pPr>
        <w:rPr>
          <w:rFonts w:eastAsia="ITCFranklinGothicStd-Book" w:cs="Times New Roman"/>
          <w:szCs w:val="24"/>
          <w:lang w:bidi="lo-LA"/>
        </w:rPr>
      </w:pPr>
      <w:proofErr w:type="spellStart"/>
      <w:r w:rsidRPr="00654660">
        <w:rPr>
          <w:rFonts w:eastAsia="ITCFranklinGothicStd-Book" w:cs="Times New Roman"/>
          <w:szCs w:val="24"/>
          <w:lang w:bidi="lo-LA"/>
        </w:rPr>
        <w:t>Iozzo</w:t>
      </w:r>
      <w:proofErr w:type="spellEnd"/>
      <w:r w:rsidRPr="00654660">
        <w:rPr>
          <w:rFonts w:eastAsia="ITCFranklinGothicStd-Book" w:cs="Times New Roman"/>
          <w:szCs w:val="24"/>
          <w:lang w:bidi="lo-LA"/>
        </w:rPr>
        <w:t xml:space="preserve"> M., ed. 1998</w:t>
      </w:r>
      <w:r w:rsidRPr="00654660">
        <w:rPr>
          <w:rFonts w:cs="Times New Roman"/>
          <w:i/>
          <w:iCs/>
          <w:szCs w:val="24"/>
          <w:lang w:bidi="lo-LA"/>
        </w:rPr>
        <w:t xml:space="preserve"> “... </w:t>
      </w:r>
      <w:proofErr w:type="spellStart"/>
      <w:r w:rsidRPr="00654660">
        <w:rPr>
          <w:rFonts w:cs="Times New Roman"/>
          <w:i/>
          <w:iCs/>
          <w:szCs w:val="24"/>
          <w:lang w:bidi="lo-LA"/>
        </w:rPr>
        <w:t>qual</w:t>
      </w:r>
      <w:proofErr w:type="spellEnd"/>
      <w:r w:rsidRPr="00654660">
        <w:rPr>
          <w:rFonts w:cs="Times New Roman"/>
          <w:i/>
          <w:iCs/>
          <w:szCs w:val="24"/>
          <w:lang w:bidi="lo-LA"/>
        </w:rPr>
        <w:t xml:space="preserve"> era </w:t>
      </w:r>
      <w:proofErr w:type="spellStart"/>
      <w:r w:rsidRPr="00654660">
        <w:rPr>
          <w:rFonts w:cs="Times New Roman"/>
          <w:i/>
          <w:iCs/>
          <w:szCs w:val="24"/>
          <w:lang w:bidi="lo-LA"/>
        </w:rPr>
        <w:t>tutto</w:t>
      </w:r>
      <w:proofErr w:type="spellEnd"/>
      <w:r w:rsidRPr="00654660">
        <w:rPr>
          <w:rFonts w:cs="Times New Roman"/>
          <w:i/>
          <w:iCs/>
          <w:szCs w:val="24"/>
          <w:lang w:bidi="lo-LA"/>
        </w:rPr>
        <w:t xml:space="preserve"> </w:t>
      </w:r>
      <w:proofErr w:type="spellStart"/>
      <w:r w:rsidRPr="00654660">
        <w:rPr>
          <w:rFonts w:cs="Times New Roman"/>
          <w:i/>
          <w:iCs/>
          <w:szCs w:val="24"/>
          <w:lang w:bidi="lo-LA"/>
        </w:rPr>
        <w:t>rotto</w:t>
      </w:r>
      <w:proofErr w:type="spellEnd"/>
      <w:r w:rsidRPr="00654660">
        <w:rPr>
          <w:rFonts w:cs="Times New Roman"/>
          <w:i/>
          <w:iCs/>
          <w:szCs w:val="24"/>
          <w:lang w:bidi="lo-LA"/>
        </w:rPr>
        <w:t xml:space="preserve">”: </w:t>
      </w:r>
      <w:proofErr w:type="spellStart"/>
      <w:r w:rsidRPr="00654660">
        <w:rPr>
          <w:rFonts w:cs="Times New Roman"/>
          <w:i/>
          <w:iCs/>
          <w:szCs w:val="24"/>
          <w:lang w:bidi="lo-LA"/>
        </w:rPr>
        <w:t>L’enigma</w:t>
      </w:r>
      <w:proofErr w:type="spellEnd"/>
      <w:r w:rsidRPr="00654660">
        <w:rPr>
          <w:rFonts w:cs="Times New Roman"/>
          <w:i/>
          <w:iCs/>
          <w:szCs w:val="24"/>
          <w:lang w:bidi="lo-LA"/>
        </w:rPr>
        <w:t xml:space="preserve"> </w:t>
      </w:r>
      <w:proofErr w:type="spellStart"/>
      <w:r w:rsidRPr="00654660">
        <w:rPr>
          <w:rFonts w:cs="Times New Roman"/>
          <w:i/>
          <w:iCs/>
          <w:szCs w:val="24"/>
          <w:lang w:bidi="lo-LA"/>
        </w:rPr>
        <w:t>dell’idolino</w:t>
      </w:r>
      <w:proofErr w:type="spellEnd"/>
      <w:r w:rsidRPr="00654660">
        <w:rPr>
          <w:rFonts w:cs="Times New Roman"/>
          <w:i/>
          <w:iCs/>
          <w:szCs w:val="24"/>
          <w:lang w:bidi="lo-LA"/>
        </w:rPr>
        <w:t xml:space="preserve"> </w:t>
      </w:r>
      <w:proofErr w:type="spellStart"/>
      <w:r w:rsidRPr="00654660">
        <w:rPr>
          <w:rFonts w:cs="Times New Roman"/>
          <w:i/>
          <w:iCs/>
          <w:szCs w:val="24"/>
          <w:lang w:bidi="lo-LA"/>
        </w:rPr>
        <w:t>di</w:t>
      </w:r>
      <w:proofErr w:type="spellEnd"/>
      <w:r w:rsidRPr="00654660">
        <w:rPr>
          <w:rFonts w:cs="Times New Roman"/>
          <w:i/>
          <w:iCs/>
          <w:szCs w:val="24"/>
          <w:lang w:bidi="lo-LA"/>
        </w:rPr>
        <w:t xml:space="preserve"> Pesaro: </w:t>
      </w:r>
      <w:proofErr w:type="spellStart"/>
      <w:r w:rsidRPr="00654660">
        <w:rPr>
          <w:rFonts w:cs="Times New Roman"/>
          <w:i/>
          <w:iCs/>
          <w:szCs w:val="24"/>
          <w:lang w:bidi="lo-LA"/>
        </w:rPr>
        <w:t>Indagini</w:t>
      </w:r>
      <w:proofErr w:type="spellEnd"/>
      <w:r w:rsidRPr="00654660">
        <w:rPr>
          <w:rFonts w:cs="Times New Roman"/>
          <w:i/>
          <w:iCs/>
          <w:szCs w:val="24"/>
          <w:lang w:bidi="lo-LA"/>
        </w:rPr>
        <w:t xml:space="preserve"> per un </w:t>
      </w:r>
      <w:proofErr w:type="spellStart"/>
      <w:r w:rsidRPr="00654660">
        <w:rPr>
          <w:rFonts w:cs="Times New Roman"/>
          <w:i/>
          <w:iCs/>
          <w:szCs w:val="24"/>
          <w:lang w:bidi="lo-LA"/>
        </w:rPr>
        <w:t>restauro</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Exh</w:t>
      </w:r>
      <w:proofErr w:type="spellEnd"/>
      <w:r w:rsidRPr="00654660">
        <w:rPr>
          <w:rFonts w:eastAsia="ITCFranklinGothicStd-Book" w:cs="Times New Roman"/>
          <w:szCs w:val="24"/>
          <w:lang w:bidi="lo-LA"/>
        </w:rPr>
        <w:t xml:space="preserve">. cat. Florence, </w:t>
      </w:r>
      <w:proofErr w:type="spellStart"/>
      <w:r w:rsidRPr="00654660">
        <w:rPr>
          <w:rFonts w:eastAsia="ITCFranklinGothicStd-Book" w:cs="Times New Roman"/>
          <w:szCs w:val="24"/>
          <w:lang w:bidi="lo-LA"/>
        </w:rPr>
        <w:t>Museo</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Archeologico</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Nazionale</w:t>
      </w:r>
      <w:proofErr w:type="spellEnd"/>
      <w:r w:rsidRPr="00654660">
        <w:rPr>
          <w:rFonts w:eastAsia="ITCFranklinGothicStd-Book" w:cs="Times New Roman"/>
          <w:szCs w:val="24"/>
          <w:lang w:bidi="lo-LA"/>
        </w:rPr>
        <w:t>.</w:t>
      </w:r>
    </w:p>
    <w:p w:rsidR="000340CF" w:rsidRDefault="000340CF" w:rsidP="00932896">
      <w:pPr>
        <w:rPr>
          <w:rFonts w:eastAsia="ITCFranklinGothicStd-Book" w:cs="Times New Roman"/>
          <w:szCs w:val="24"/>
          <w:lang w:bidi="lo-LA"/>
        </w:rPr>
      </w:pPr>
    </w:p>
    <w:p w:rsidR="00932896" w:rsidRDefault="00932896" w:rsidP="00932896">
      <w:pPr>
        <w:rPr>
          <w:rFonts w:eastAsia="Cambria" w:cs="Times New Roman"/>
          <w:szCs w:val="24"/>
          <w:vertAlign w:val="superscript"/>
          <w:lang w:val="it-IT"/>
        </w:rPr>
      </w:pPr>
      <w:r w:rsidRPr="00654660">
        <w:rPr>
          <w:rFonts w:eastAsia="Cambria" w:cs="Times New Roman"/>
          <w:szCs w:val="24"/>
          <w:lang w:val="it-IT"/>
        </w:rPr>
        <w:t>Siano et al. 2012</w:t>
      </w:r>
    </w:p>
    <w:p w:rsidR="00932896" w:rsidRDefault="00932896" w:rsidP="00932896">
      <w:pPr>
        <w:rPr>
          <w:rFonts w:eastAsia="Cambria" w:cs="Times New Roman"/>
          <w:szCs w:val="24"/>
        </w:rPr>
      </w:pPr>
      <w:r w:rsidRPr="00654660">
        <w:rPr>
          <w:rFonts w:eastAsia="Cambria" w:cs="Times New Roman"/>
          <w:szCs w:val="24"/>
          <w:lang w:val="it-IT"/>
        </w:rPr>
        <w:t>Siano, S., M. Miccio, M. Giamello, S. Mugnaini, and J. Agresti. 2012. “</w:t>
      </w:r>
      <w:r w:rsidRPr="00654660">
        <w:rPr>
          <w:rFonts w:eastAsia="Cambria" w:cs="Times New Roman"/>
          <w:szCs w:val="24"/>
        </w:rPr>
        <w:t xml:space="preserve">Journey through the Material Layers of the </w:t>
      </w:r>
      <w:proofErr w:type="spellStart"/>
      <w:r w:rsidRPr="00654660">
        <w:rPr>
          <w:rFonts w:eastAsia="Cambria" w:cs="Times New Roman"/>
          <w:szCs w:val="24"/>
        </w:rPr>
        <w:t>Chimaera</w:t>
      </w:r>
      <w:proofErr w:type="spellEnd"/>
      <w:r w:rsidRPr="00654660">
        <w:rPr>
          <w:rFonts w:eastAsia="Cambria" w:cs="Times New Roman"/>
          <w:szCs w:val="24"/>
        </w:rPr>
        <w:t xml:space="preserve"> from Arezzo.” In </w:t>
      </w:r>
      <w:r w:rsidRPr="00654660">
        <w:rPr>
          <w:rFonts w:eastAsia="Cambria" w:cs="Times New Roman"/>
          <w:i/>
          <w:szCs w:val="24"/>
        </w:rPr>
        <w:t xml:space="preserve">Myth, Allegory, Emblem: The Many Lives of the </w:t>
      </w:r>
      <w:proofErr w:type="spellStart"/>
      <w:r w:rsidRPr="00654660">
        <w:rPr>
          <w:rFonts w:eastAsia="Cambria" w:cs="Times New Roman"/>
          <w:i/>
          <w:szCs w:val="24"/>
        </w:rPr>
        <w:t>Chimaera</w:t>
      </w:r>
      <w:proofErr w:type="spellEnd"/>
      <w:r w:rsidRPr="00654660">
        <w:rPr>
          <w:rFonts w:eastAsia="Cambria" w:cs="Times New Roman"/>
          <w:i/>
          <w:szCs w:val="24"/>
        </w:rPr>
        <w:t xml:space="preserve"> of Arezzo</w:t>
      </w:r>
      <w:r w:rsidRPr="00654660">
        <w:rPr>
          <w:rFonts w:eastAsia="Cambria" w:cs="Times New Roman"/>
          <w:szCs w:val="24"/>
        </w:rPr>
        <w:t xml:space="preserve">, ed. G. C. </w:t>
      </w:r>
      <w:proofErr w:type="spellStart"/>
      <w:r w:rsidRPr="00654660">
        <w:rPr>
          <w:rFonts w:eastAsia="Cambria" w:cs="Times New Roman"/>
          <w:szCs w:val="24"/>
        </w:rPr>
        <w:t>Cian</w:t>
      </w:r>
      <w:r>
        <w:rPr>
          <w:rFonts w:eastAsia="Cambria" w:cs="Times New Roman"/>
          <w:szCs w:val="24"/>
        </w:rPr>
        <w:t>feroni</w:t>
      </w:r>
      <w:proofErr w:type="spellEnd"/>
      <w:r>
        <w:rPr>
          <w:rFonts w:eastAsia="Cambria" w:cs="Times New Roman"/>
          <w:szCs w:val="24"/>
        </w:rPr>
        <w:t xml:space="preserve">, M. </w:t>
      </w:r>
      <w:proofErr w:type="spellStart"/>
      <w:r>
        <w:rPr>
          <w:rFonts w:eastAsia="Cambria" w:cs="Times New Roman"/>
          <w:szCs w:val="24"/>
        </w:rPr>
        <w:t>Iozzo</w:t>
      </w:r>
      <w:proofErr w:type="spellEnd"/>
      <w:r>
        <w:rPr>
          <w:rFonts w:eastAsia="Cambria" w:cs="Times New Roman"/>
          <w:szCs w:val="24"/>
        </w:rPr>
        <w:t xml:space="preserve">, and E. </w:t>
      </w:r>
      <w:proofErr w:type="spellStart"/>
      <w:r>
        <w:rPr>
          <w:rFonts w:eastAsia="Cambria" w:cs="Times New Roman"/>
          <w:szCs w:val="24"/>
        </w:rPr>
        <w:t>Setari</w:t>
      </w:r>
      <w:proofErr w:type="spellEnd"/>
      <w:r>
        <w:rPr>
          <w:rFonts w:eastAsia="Cambria" w:cs="Times New Roman"/>
          <w:szCs w:val="24"/>
        </w:rPr>
        <w:t>,</w:t>
      </w:r>
      <w:r w:rsidRPr="00654660">
        <w:rPr>
          <w:rFonts w:eastAsia="Cambria" w:cs="Times New Roman"/>
          <w:szCs w:val="24"/>
        </w:rPr>
        <w:t xml:space="preserve"> 185–222. Rome: </w:t>
      </w:r>
      <w:proofErr w:type="spellStart"/>
      <w:r w:rsidRPr="00654660">
        <w:rPr>
          <w:rFonts w:eastAsia="Cambria" w:cs="Times New Roman"/>
          <w:szCs w:val="24"/>
        </w:rPr>
        <w:t>Aracne</w:t>
      </w:r>
      <w:proofErr w:type="spellEnd"/>
      <w:r w:rsidRPr="00654660">
        <w:rPr>
          <w:rFonts w:eastAsia="Cambria" w:cs="Times New Roman"/>
          <w:szCs w:val="24"/>
        </w:rPr>
        <w:t>.</w:t>
      </w:r>
    </w:p>
    <w:p w:rsidR="000340CF" w:rsidRDefault="000340CF">
      <w:pPr>
        <w:rPr>
          <w:rFonts w:cs="Times New Roman"/>
          <w:i/>
          <w:iCs/>
          <w:szCs w:val="24"/>
          <w:lang w:bidi="lo-LA"/>
        </w:rPr>
      </w:pPr>
    </w:p>
    <w:p w:rsidR="00D534C7" w:rsidRDefault="00D534C7" w:rsidP="00D534C7">
      <w:pPr>
        <w:rPr>
          <w:rFonts w:eastAsia="Cambria" w:cs="Times New Roman"/>
          <w:szCs w:val="24"/>
          <w:vertAlign w:val="superscript"/>
          <w:lang w:val="it-IT"/>
        </w:rPr>
      </w:pPr>
      <w:r>
        <w:rPr>
          <w:rFonts w:eastAsia="Cambria" w:cs="Times New Roman"/>
          <w:szCs w:val="24"/>
          <w:lang w:val="it-IT"/>
        </w:rPr>
        <w:t>Siano</w:t>
      </w:r>
      <w:r w:rsidRPr="00654660">
        <w:rPr>
          <w:rFonts w:eastAsia="Cambria" w:cs="Times New Roman"/>
          <w:szCs w:val="24"/>
          <w:lang w:val="it-IT"/>
        </w:rPr>
        <w:t xml:space="preserve"> 201</w:t>
      </w:r>
      <w:r>
        <w:rPr>
          <w:rFonts w:eastAsia="Cambria" w:cs="Times New Roman"/>
          <w:szCs w:val="24"/>
          <w:lang w:val="it-IT"/>
        </w:rPr>
        <w:t>3</w:t>
      </w:r>
    </w:p>
    <w:p w:rsidR="000340CF" w:rsidRDefault="00654660">
      <w:pPr>
        <w:rPr>
          <w:rFonts w:cs="Times New Roman"/>
          <w:i/>
          <w:iCs/>
          <w:szCs w:val="24"/>
          <w:lang w:bidi="lo-LA"/>
        </w:rPr>
      </w:pPr>
      <w:proofErr w:type="spellStart"/>
      <w:r w:rsidRPr="00654660">
        <w:rPr>
          <w:rFonts w:eastAsia="ITCFranklinGothicStd-Book" w:cs="Times New Roman"/>
          <w:szCs w:val="24"/>
          <w:lang w:bidi="lo-LA"/>
        </w:rPr>
        <w:t>Siano</w:t>
      </w:r>
      <w:proofErr w:type="spellEnd"/>
      <w:r w:rsidRPr="00654660">
        <w:rPr>
          <w:rFonts w:eastAsia="ITCFranklinGothicStd-Book" w:cs="Times New Roman"/>
          <w:szCs w:val="24"/>
          <w:lang w:bidi="lo-LA"/>
        </w:rPr>
        <w:t xml:space="preserve">, S. 2013. “The Birth and Second Life of the Minerva of Arezzo.” In </w:t>
      </w:r>
      <w:r w:rsidRPr="00654660">
        <w:rPr>
          <w:rFonts w:cs="Times New Roman"/>
          <w:i/>
          <w:iCs/>
          <w:szCs w:val="24"/>
          <w:lang w:bidi="lo-LA"/>
        </w:rPr>
        <w:t>The Restoration of Ancient Bronzes: Naples and Beyond</w:t>
      </w:r>
      <w:r w:rsidRPr="00654660">
        <w:rPr>
          <w:rFonts w:eastAsia="ITCFranklinGothicStd-Book" w:cs="Times New Roman"/>
          <w:szCs w:val="24"/>
          <w:lang w:bidi="lo-LA"/>
        </w:rPr>
        <w:t xml:space="preserve">, ed. E. </w:t>
      </w:r>
      <w:proofErr w:type="spellStart"/>
      <w:r w:rsidRPr="00654660">
        <w:rPr>
          <w:rFonts w:eastAsia="ITCFranklinGothicStd-Book" w:cs="Times New Roman"/>
          <w:szCs w:val="24"/>
          <w:lang w:bidi="lo-LA"/>
        </w:rPr>
        <w:t>Risser</w:t>
      </w:r>
      <w:proofErr w:type="spellEnd"/>
      <w:r w:rsidRPr="00654660">
        <w:rPr>
          <w:rFonts w:eastAsia="ITCFranklinGothicStd-Book" w:cs="Times New Roman"/>
          <w:szCs w:val="24"/>
          <w:lang w:bidi="lo-LA"/>
        </w:rPr>
        <w:t xml:space="preserve"> and D. Saunders, 64–82. Los Angeles: Getty Publications, </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2501B8"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The </w:t>
      </w:r>
      <w:proofErr w:type="spellStart"/>
      <w:r w:rsidRPr="00654660">
        <w:rPr>
          <w:rFonts w:cs="Times New Roman"/>
          <w:bCs/>
          <w:i/>
          <w:iCs/>
          <w:szCs w:val="24"/>
          <w:lang w:bidi="lo-LA"/>
        </w:rPr>
        <w:t>Riace</w:t>
      </w:r>
      <w:proofErr w:type="spellEnd"/>
      <w:r w:rsidRPr="00654660">
        <w:rPr>
          <w:rFonts w:cs="Times New Roman"/>
          <w:bCs/>
          <w:i/>
          <w:iCs/>
          <w:szCs w:val="24"/>
          <w:lang w:bidi="lo-LA"/>
        </w:rPr>
        <w:t xml:space="preserve"> Bronze Statues:</w:t>
      </w:r>
      <w:r w:rsidR="002501B8">
        <w:rPr>
          <w:rFonts w:cs="Times New Roman"/>
          <w:bCs/>
          <w:i/>
          <w:iCs/>
          <w:szCs w:val="24"/>
          <w:lang w:bidi="lo-LA"/>
        </w:rPr>
        <w:t xml:space="preserve"> </w:t>
      </w:r>
      <w:r w:rsidRPr="00654660">
        <w:rPr>
          <w:rFonts w:cs="Times New Roman"/>
          <w:bCs/>
          <w:i/>
          <w:iCs/>
          <w:szCs w:val="24"/>
          <w:lang w:bidi="lo-LA"/>
        </w:rPr>
        <w:t>Chemical, Textural, and Isotopic Investigation of the Metals</w:t>
      </w:r>
    </w:p>
    <w:p w:rsidR="000340CF" w:rsidRDefault="00654660">
      <w:pPr>
        <w:rPr>
          <w:rFonts w:cs="Times New Roman"/>
          <w:szCs w:val="24"/>
          <w:lang w:bidi="lo-LA"/>
        </w:rPr>
      </w:pPr>
      <w:r w:rsidRPr="00654660">
        <w:rPr>
          <w:rFonts w:eastAsia="ITCFranklinGothicStd-Book" w:cs="Times New Roman"/>
          <w:szCs w:val="24"/>
          <w:lang w:bidi="lo-LA"/>
        </w:rPr>
        <w:t>[author]</w:t>
      </w:r>
      <w:proofErr w:type="spellStart"/>
      <w:r w:rsidRPr="00654660">
        <w:rPr>
          <w:rFonts w:cs="Times New Roman"/>
          <w:szCs w:val="24"/>
          <w:lang w:bidi="lo-LA"/>
        </w:rPr>
        <w:t>Ivana</w:t>
      </w:r>
      <w:proofErr w:type="spellEnd"/>
      <w:r w:rsidRPr="00654660">
        <w:rPr>
          <w:rFonts w:cs="Times New Roman"/>
          <w:szCs w:val="24"/>
          <w:lang w:bidi="lo-LA"/>
        </w:rPr>
        <w:t xml:space="preserve"> </w:t>
      </w:r>
      <w:proofErr w:type="spellStart"/>
      <w:r w:rsidRPr="00654660">
        <w:rPr>
          <w:rFonts w:cs="Times New Roman"/>
          <w:szCs w:val="24"/>
          <w:lang w:bidi="lo-LA"/>
        </w:rPr>
        <w:t>Angelini</w:t>
      </w:r>
      <w:proofErr w:type="spellEnd"/>
    </w:p>
    <w:p w:rsidR="000340CF" w:rsidRDefault="000340CF" w:rsidP="000340CF">
      <w:pPr>
        <w:rPr>
          <w:rFonts w:cs="Times New Roman"/>
          <w:szCs w:val="24"/>
          <w:lang w:bidi="lo-LA"/>
        </w:rPr>
      </w:pPr>
      <w:r w:rsidRPr="00654660">
        <w:rPr>
          <w:rFonts w:eastAsia="ITCFranklinGothicStd-Book" w:cs="Times New Roman"/>
          <w:szCs w:val="24"/>
          <w:lang w:bidi="lo-LA"/>
        </w:rPr>
        <w:t>[affiliation]</w:t>
      </w:r>
      <w:r w:rsidRPr="00654660">
        <w:rPr>
          <w:rFonts w:cs="Times New Roman"/>
          <w:szCs w:val="24"/>
          <w:lang w:bidi="lo-LA"/>
        </w:rPr>
        <w:t>University of Padua</w:t>
      </w:r>
    </w:p>
    <w:p w:rsidR="000340CF" w:rsidRDefault="000340CF" w:rsidP="000340CF">
      <w:pPr>
        <w:rPr>
          <w:rFonts w:eastAsia="ITCFranklinGothicStd-Book" w:cs="Times New Roman"/>
          <w:szCs w:val="24"/>
          <w:lang w:bidi="lo-LA"/>
        </w:rPr>
      </w:pPr>
      <w:r w:rsidRPr="00654660">
        <w:rPr>
          <w:rFonts w:eastAsia="ITCFranklinGothicStd-Book" w:cs="Times New Roman"/>
          <w:szCs w:val="24"/>
          <w:lang w:bidi="lo-LA"/>
        </w:rPr>
        <w:t>[author]</w:t>
      </w:r>
      <w:r w:rsidRPr="00654660">
        <w:rPr>
          <w:rFonts w:cs="Times New Roman"/>
          <w:szCs w:val="24"/>
          <w:lang w:bidi="lo-LA"/>
        </w:rPr>
        <w:t xml:space="preserve">Massimo </w:t>
      </w:r>
      <w:proofErr w:type="spellStart"/>
      <w:r w:rsidRPr="00654660">
        <w:rPr>
          <w:rFonts w:cs="Times New Roman"/>
          <w:szCs w:val="24"/>
          <w:lang w:bidi="lo-LA"/>
        </w:rPr>
        <w:t>Vidale</w:t>
      </w:r>
      <w:proofErr w:type="spellEnd"/>
      <w:r w:rsidRPr="00654660">
        <w:rPr>
          <w:rFonts w:eastAsia="ITCFranklinGothicStd-Book" w:cs="Times New Roman"/>
          <w:szCs w:val="24"/>
          <w:lang w:bidi="lo-LA"/>
        </w:rPr>
        <w:t xml:space="preserve"> </w:t>
      </w:r>
    </w:p>
    <w:p w:rsidR="000340CF" w:rsidRDefault="000340CF" w:rsidP="000340CF">
      <w:pPr>
        <w:rPr>
          <w:rFonts w:cs="Times New Roman"/>
          <w:szCs w:val="24"/>
          <w:lang w:bidi="lo-LA"/>
        </w:rPr>
      </w:pPr>
      <w:r w:rsidRPr="00654660">
        <w:rPr>
          <w:rFonts w:eastAsia="ITCFranklinGothicStd-Book" w:cs="Times New Roman"/>
          <w:szCs w:val="24"/>
          <w:lang w:bidi="lo-LA"/>
        </w:rPr>
        <w:t>[affiliation]</w:t>
      </w:r>
      <w:r w:rsidRPr="00654660">
        <w:rPr>
          <w:rFonts w:cs="Times New Roman"/>
          <w:szCs w:val="24"/>
          <w:lang w:bidi="lo-LA"/>
        </w:rPr>
        <w:t>University of Padua</w:t>
      </w:r>
    </w:p>
    <w:p w:rsidR="000340CF" w:rsidRDefault="000340CF" w:rsidP="000340CF">
      <w:pPr>
        <w:rPr>
          <w:rFonts w:eastAsia="ITCFranklinGothicStd-Book" w:cs="Times New Roman"/>
          <w:szCs w:val="24"/>
          <w:lang w:bidi="lo-LA"/>
        </w:rPr>
      </w:pPr>
      <w:r w:rsidRPr="00654660">
        <w:rPr>
          <w:rFonts w:eastAsia="ITCFranklinGothicStd-Book" w:cs="Times New Roman"/>
          <w:szCs w:val="24"/>
          <w:lang w:bidi="lo-LA"/>
        </w:rPr>
        <w:t>[author]</w:t>
      </w:r>
      <w:r w:rsidRPr="00654660">
        <w:rPr>
          <w:rFonts w:cs="Times New Roman"/>
          <w:szCs w:val="24"/>
          <w:lang w:bidi="lo-LA"/>
        </w:rPr>
        <w:t xml:space="preserve">Gilberto </w:t>
      </w:r>
      <w:proofErr w:type="spellStart"/>
      <w:r w:rsidRPr="00654660">
        <w:rPr>
          <w:rFonts w:cs="Times New Roman"/>
          <w:szCs w:val="24"/>
          <w:lang w:bidi="lo-LA"/>
        </w:rPr>
        <w:t>Artioli</w:t>
      </w:r>
      <w:proofErr w:type="spellEnd"/>
      <w:r w:rsidRPr="00654660">
        <w:rPr>
          <w:rFonts w:eastAsia="ITCFranklinGothicStd-Book" w:cs="Times New Roman"/>
          <w:szCs w:val="24"/>
          <w:lang w:bidi="lo-LA"/>
        </w:rPr>
        <w:t xml:space="preserve"> </w:t>
      </w:r>
    </w:p>
    <w:p w:rsidR="000340CF" w:rsidRDefault="000F08B6" w:rsidP="000340CF">
      <w:pPr>
        <w:rPr>
          <w:rFonts w:cs="Times New Roman"/>
          <w:szCs w:val="24"/>
          <w:lang w:bidi="lo-LA"/>
        </w:rPr>
      </w:pPr>
      <w:r w:rsidRPr="00654660">
        <w:rPr>
          <w:rFonts w:eastAsia="ITCFranklinGothicStd-Book" w:cs="Times New Roman"/>
          <w:szCs w:val="24"/>
          <w:lang w:bidi="lo-LA"/>
        </w:rPr>
        <w:t>[affiliation]</w:t>
      </w:r>
      <w:r w:rsidR="000340CF" w:rsidRPr="00654660">
        <w:rPr>
          <w:rFonts w:cs="Times New Roman"/>
          <w:szCs w:val="24"/>
          <w:lang w:bidi="lo-LA"/>
        </w:rPr>
        <w:t>University of Padua</w:t>
      </w:r>
    </w:p>
    <w:p w:rsidR="000340CF" w:rsidRDefault="000340CF">
      <w:pPr>
        <w:rPr>
          <w:rFonts w:cs="Times New Roman"/>
          <w:szCs w:val="24"/>
          <w:lang w:bidi="lo-LA"/>
        </w:rPr>
      </w:pPr>
      <w:r w:rsidRPr="00654660">
        <w:rPr>
          <w:rFonts w:eastAsia="ITCFranklinGothicStd-Book" w:cs="Times New Roman"/>
          <w:szCs w:val="24"/>
          <w:lang w:bidi="lo-LA"/>
        </w:rPr>
        <w:t>[author]</w:t>
      </w:r>
      <w:r w:rsidR="00654660" w:rsidRPr="00654660">
        <w:rPr>
          <w:rFonts w:cs="Times New Roman"/>
          <w:szCs w:val="24"/>
          <w:lang w:bidi="lo-LA"/>
        </w:rPr>
        <w:t xml:space="preserve">Giuseppe </w:t>
      </w:r>
      <w:proofErr w:type="spellStart"/>
      <w:r w:rsidR="00654660" w:rsidRPr="00654660">
        <w:rPr>
          <w:rFonts w:cs="Times New Roman"/>
          <w:szCs w:val="24"/>
          <w:lang w:bidi="lo-LA"/>
        </w:rPr>
        <w:t>Guida</w:t>
      </w:r>
      <w:proofErr w:type="spellEnd"/>
    </w:p>
    <w:p w:rsidR="000340CF" w:rsidRDefault="000F08B6" w:rsidP="000340CF">
      <w:pPr>
        <w:rPr>
          <w:rFonts w:cs="Times New Roman"/>
          <w:szCs w:val="24"/>
          <w:lang w:bidi="lo-LA"/>
        </w:rPr>
      </w:pPr>
      <w:r w:rsidRPr="00654660">
        <w:rPr>
          <w:rFonts w:eastAsia="ITCFranklinGothicStd-Book" w:cs="Times New Roman"/>
          <w:szCs w:val="24"/>
          <w:lang w:bidi="lo-LA"/>
        </w:rPr>
        <w:t>[affiliation]</w:t>
      </w:r>
      <w:proofErr w:type="spellStart"/>
      <w:r w:rsidR="000340CF" w:rsidRPr="00654660">
        <w:rPr>
          <w:rFonts w:cs="Times New Roman"/>
          <w:szCs w:val="24"/>
          <w:lang w:bidi="lo-LA"/>
        </w:rPr>
        <w:t>Istituto</w:t>
      </w:r>
      <w:proofErr w:type="spellEnd"/>
      <w:r w:rsidR="000340CF" w:rsidRPr="00654660">
        <w:rPr>
          <w:rFonts w:cs="Times New Roman"/>
          <w:szCs w:val="24"/>
          <w:lang w:bidi="lo-LA"/>
        </w:rPr>
        <w:t xml:space="preserve"> </w:t>
      </w:r>
      <w:proofErr w:type="spellStart"/>
      <w:r w:rsidR="000340CF" w:rsidRPr="00654660">
        <w:rPr>
          <w:rFonts w:cs="Times New Roman"/>
          <w:szCs w:val="24"/>
          <w:lang w:bidi="lo-LA"/>
        </w:rPr>
        <w:t>Superiore</w:t>
      </w:r>
      <w:proofErr w:type="spellEnd"/>
      <w:r w:rsidR="000340CF" w:rsidRPr="00654660">
        <w:rPr>
          <w:rFonts w:cs="Times New Roman"/>
          <w:szCs w:val="24"/>
          <w:lang w:bidi="lo-LA"/>
        </w:rPr>
        <w:t xml:space="preserve"> per la </w:t>
      </w:r>
      <w:proofErr w:type="spellStart"/>
      <w:r w:rsidR="000340CF" w:rsidRPr="00654660">
        <w:rPr>
          <w:rFonts w:cs="Times New Roman"/>
          <w:szCs w:val="24"/>
          <w:lang w:bidi="lo-LA"/>
        </w:rPr>
        <w:t>Conservazione</w:t>
      </w:r>
      <w:proofErr w:type="spellEnd"/>
      <w:r w:rsidR="000340CF" w:rsidRPr="00654660">
        <w:rPr>
          <w:rFonts w:cs="Times New Roman"/>
          <w:szCs w:val="24"/>
          <w:lang w:bidi="lo-LA"/>
        </w:rPr>
        <w:t xml:space="preserve"> </w:t>
      </w:r>
      <w:proofErr w:type="spellStart"/>
      <w:r w:rsidR="000340CF" w:rsidRPr="00654660">
        <w:rPr>
          <w:rFonts w:cs="Times New Roman"/>
          <w:szCs w:val="24"/>
          <w:lang w:bidi="lo-LA"/>
        </w:rPr>
        <w:t>ed</w:t>
      </w:r>
      <w:proofErr w:type="spellEnd"/>
      <w:r w:rsidR="000340CF" w:rsidRPr="00654660">
        <w:rPr>
          <w:rFonts w:cs="Times New Roman"/>
          <w:szCs w:val="24"/>
          <w:lang w:bidi="lo-LA"/>
        </w:rPr>
        <w:t xml:space="preserve"> </w:t>
      </w:r>
      <w:proofErr w:type="spellStart"/>
      <w:r w:rsidR="000340CF" w:rsidRPr="00654660">
        <w:rPr>
          <w:rFonts w:cs="Times New Roman"/>
          <w:szCs w:val="24"/>
          <w:lang w:bidi="lo-LA"/>
        </w:rPr>
        <w:t>il</w:t>
      </w:r>
      <w:proofErr w:type="spellEnd"/>
      <w:r w:rsidR="000340CF" w:rsidRPr="00654660">
        <w:rPr>
          <w:rFonts w:cs="Times New Roman"/>
          <w:szCs w:val="24"/>
          <w:lang w:bidi="lo-LA"/>
        </w:rPr>
        <w:t xml:space="preserve"> </w:t>
      </w:r>
      <w:proofErr w:type="spellStart"/>
      <w:r w:rsidR="000340CF" w:rsidRPr="00654660">
        <w:rPr>
          <w:rFonts w:cs="Times New Roman"/>
          <w:szCs w:val="24"/>
          <w:lang w:bidi="lo-LA"/>
        </w:rPr>
        <w:t>Restauro</w:t>
      </w:r>
      <w:proofErr w:type="spellEnd"/>
      <w:r w:rsidR="002501B8">
        <w:rPr>
          <w:rFonts w:cs="Times New Roman"/>
          <w:szCs w:val="24"/>
          <w:lang w:bidi="lo-LA"/>
        </w:rPr>
        <w:t xml:space="preserve"> (ICR)</w:t>
      </w:r>
      <w:r w:rsidR="000340CF" w:rsidRPr="00654660">
        <w:rPr>
          <w:rFonts w:cs="Times New Roman"/>
          <w:szCs w:val="24"/>
          <w:lang w:bidi="lo-LA"/>
        </w:rPr>
        <w:t>, Rome</w:t>
      </w:r>
    </w:p>
    <w:p w:rsidR="000340CF" w:rsidRDefault="000340CF">
      <w:pPr>
        <w:rPr>
          <w:rFonts w:cs="Times New Roman"/>
          <w:szCs w:val="24"/>
          <w:lang w:bidi="lo-LA"/>
        </w:rPr>
      </w:pPr>
      <w:r>
        <w:rPr>
          <w:rFonts w:cs="Times New Roman"/>
          <w:szCs w:val="24"/>
          <w:lang w:bidi="lo-LA"/>
        </w:rPr>
        <w:t>[author]</w:t>
      </w:r>
      <w:r w:rsidR="00654660" w:rsidRPr="00654660">
        <w:rPr>
          <w:rFonts w:cs="Times New Roman"/>
          <w:szCs w:val="24"/>
          <w:lang w:bidi="lo-LA"/>
        </w:rPr>
        <w:t>Mario</w:t>
      </w:r>
      <w:r w:rsidR="002501B8">
        <w:rPr>
          <w:rFonts w:cs="Times New Roman"/>
          <w:szCs w:val="24"/>
          <w:lang w:bidi="lo-LA"/>
        </w:rPr>
        <w:t xml:space="preserve"> </w:t>
      </w:r>
      <w:proofErr w:type="spellStart"/>
      <w:r w:rsidR="00654660" w:rsidRPr="00654660">
        <w:rPr>
          <w:rFonts w:cs="Times New Roman"/>
          <w:szCs w:val="24"/>
          <w:lang w:bidi="lo-LA"/>
        </w:rPr>
        <w:t>Micheli</w:t>
      </w:r>
      <w:proofErr w:type="spellEnd"/>
    </w:p>
    <w:p w:rsidR="000340CF" w:rsidRDefault="000340CF">
      <w:pPr>
        <w:rPr>
          <w:rFonts w:cs="Times New Roman"/>
          <w:szCs w:val="24"/>
          <w:lang w:bidi="lo-LA"/>
        </w:rPr>
      </w:pPr>
      <w:r w:rsidRPr="00654660">
        <w:rPr>
          <w:rFonts w:eastAsia="ITCFranklinGothicStd-Book" w:cs="Times New Roman"/>
          <w:szCs w:val="24"/>
          <w:lang w:bidi="lo-LA"/>
        </w:rPr>
        <w:t>[affiliation]</w:t>
      </w:r>
      <w:proofErr w:type="spellStart"/>
      <w:r w:rsidR="00654660" w:rsidRPr="00654660">
        <w:rPr>
          <w:rFonts w:cs="Times New Roman"/>
          <w:szCs w:val="24"/>
          <w:lang w:bidi="lo-LA"/>
        </w:rPr>
        <w:t>Università</w:t>
      </w:r>
      <w:proofErr w:type="spellEnd"/>
      <w:r w:rsidR="00654660" w:rsidRPr="00654660">
        <w:rPr>
          <w:rFonts w:cs="Times New Roman"/>
          <w:szCs w:val="24"/>
          <w:lang w:bidi="lo-LA"/>
        </w:rPr>
        <w:t xml:space="preserve"> Roma </w:t>
      </w:r>
      <w:proofErr w:type="spellStart"/>
      <w:r w:rsidR="00654660" w:rsidRPr="00654660">
        <w:rPr>
          <w:rFonts w:cs="Times New Roman"/>
          <w:szCs w:val="24"/>
          <w:lang w:bidi="lo-LA"/>
        </w:rPr>
        <w:t>Tre</w:t>
      </w:r>
      <w:proofErr w:type="spellEnd"/>
    </w:p>
    <w:p w:rsidR="000340CF" w:rsidRDefault="000340CF">
      <w:pPr>
        <w:rPr>
          <w:rFonts w:cs="Times New Roman"/>
          <w:szCs w:val="24"/>
          <w:lang w:bidi="lo-LA"/>
        </w:rPr>
      </w:pPr>
    </w:p>
    <w:p w:rsidR="0039066F" w:rsidRDefault="0039066F">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Two exceptional Greek original bronze statues were discovered underwater at </w:t>
      </w:r>
      <w:proofErr w:type="spellStart"/>
      <w:r w:rsidRPr="00654660">
        <w:rPr>
          <w:rFonts w:eastAsia="ITCFranklinGothicStd-Book" w:cs="Times New Roman"/>
          <w:szCs w:val="24"/>
          <w:lang w:bidi="lo-LA"/>
        </w:rPr>
        <w:t>Riace</w:t>
      </w:r>
      <w:proofErr w:type="spellEnd"/>
      <w:r w:rsidRPr="00654660">
        <w:rPr>
          <w:rFonts w:eastAsia="ITCFranklinGothicStd-Book" w:cs="Times New Roman"/>
          <w:szCs w:val="24"/>
          <w:lang w:bidi="lo-LA"/>
        </w:rPr>
        <w:t xml:space="preserve"> Marina (Calabria, Italy), in 1972. The statues represent a pair of warriors or </w:t>
      </w:r>
      <w:r w:rsidR="002501B8">
        <w:rPr>
          <w:rFonts w:eastAsia="ITCFranklinGothicStd-Book" w:cs="Times New Roman"/>
          <w:szCs w:val="24"/>
          <w:lang w:bidi="lo-LA"/>
        </w:rPr>
        <w:t>athletes and are commonly label</w:t>
      </w:r>
      <w:r w:rsidRPr="00654660">
        <w:rPr>
          <w:rFonts w:eastAsia="ITCFranklinGothicStd-Book" w:cs="Times New Roman"/>
          <w:szCs w:val="24"/>
          <w:lang w:bidi="lo-LA"/>
        </w:rPr>
        <w:t>ed Statue A and Statue B. On the bas</w:t>
      </w:r>
      <w:r w:rsidR="000F08B6">
        <w:rPr>
          <w:rFonts w:eastAsia="ITCFranklinGothicStd-Book" w:cs="Times New Roman"/>
          <w:szCs w:val="24"/>
          <w:lang w:bidi="lo-LA"/>
        </w:rPr>
        <w:t>is</w:t>
      </w:r>
      <w:r w:rsidRPr="00654660">
        <w:rPr>
          <w:rFonts w:eastAsia="ITCFranklinGothicStd-Book" w:cs="Times New Roman"/>
          <w:szCs w:val="24"/>
          <w:lang w:bidi="lo-LA"/>
        </w:rPr>
        <w:t xml:space="preserve"> of stylistic studies, many authors date Statue A to 470–460 </w:t>
      </w:r>
      <w:r w:rsidR="006F6D3A">
        <w:rPr>
          <w:rFonts w:eastAsia="ITCFranklinGothicStd-Book" w:cs="Times New Roman"/>
          <w:szCs w:val="24"/>
          <w:lang w:bidi="lo-LA"/>
        </w:rPr>
        <w:t>BC</w:t>
      </w:r>
      <w:r w:rsidRPr="00654660">
        <w:rPr>
          <w:rFonts w:eastAsia="ITCFranklinGothicStd-Book" w:cs="Times New Roman"/>
          <w:szCs w:val="24"/>
          <w:lang w:bidi="lo-LA"/>
        </w:rPr>
        <w:t xml:space="preserve">, and </w:t>
      </w:r>
      <w:r w:rsidR="002501B8">
        <w:rPr>
          <w:rFonts w:eastAsia="ITCFranklinGothicStd-Book" w:cs="Times New Roman"/>
          <w:szCs w:val="24"/>
          <w:lang w:bidi="lo-LA"/>
        </w:rPr>
        <w:t>Statue</w:t>
      </w:r>
      <w:r w:rsidR="002501B8" w:rsidRPr="00654660">
        <w:rPr>
          <w:rFonts w:eastAsia="ITCFranklinGothicStd-Book" w:cs="Times New Roman"/>
          <w:szCs w:val="24"/>
          <w:lang w:bidi="lo-LA"/>
        </w:rPr>
        <w:t xml:space="preserve"> </w:t>
      </w:r>
      <w:r w:rsidRPr="00654660">
        <w:rPr>
          <w:rFonts w:eastAsia="ITCFranklinGothicStd-Book" w:cs="Times New Roman"/>
          <w:szCs w:val="24"/>
          <w:lang w:bidi="lo-LA"/>
        </w:rPr>
        <w:t>B to 440–430 BC</w:t>
      </w:r>
      <w:r w:rsidR="00CB179D">
        <w:rPr>
          <w:rFonts w:eastAsia="ITCFranklinGothicStd-Book" w:cs="Times New Roman"/>
          <w:szCs w:val="24"/>
          <w:lang w:bidi="lo-LA"/>
        </w:rPr>
        <w:t xml:space="preserve"> (Arias 1986)</w:t>
      </w:r>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During the restoration campaign carried out in Rome at the ICR, the inner cavities of the bronzes were explored and cleaned by remote</w:t>
      </w:r>
      <w:r w:rsidR="000F08B6">
        <w:rPr>
          <w:rFonts w:eastAsia="ITCFranklinGothicStd-Book" w:cs="Times New Roman"/>
          <w:szCs w:val="24"/>
          <w:lang w:bidi="lo-LA"/>
        </w:rPr>
        <w:t>-</w:t>
      </w:r>
      <w:r w:rsidRPr="00654660">
        <w:rPr>
          <w:rFonts w:eastAsia="ITCFranklinGothicStd-Book" w:cs="Times New Roman"/>
          <w:szCs w:val="24"/>
          <w:lang w:bidi="lo-LA"/>
        </w:rPr>
        <w:t xml:space="preserve">controlled mechanical arms. Here we report the archaeometric investigation of 12 metal samples taken from the inside of the statues: </w:t>
      </w:r>
      <w:r w:rsidR="00667F93">
        <w:rPr>
          <w:rFonts w:eastAsia="ITCFranklinGothicStd-Book" w:cs="Times New Roman"/>
          <w:szCs w:val="24"/>
          <w:lang w:bidi="lo-LA"/>
        </w:rPr>
        <w:t>3</w:t>
      </w:r>
      <w:r w:rsidRPr="00654660">
        <w:rPr>
          <w:rFonts w:eastAsia="ITCFranklinGothicStd-Book" w:cs="Times New Roman"/>
          <w:szCs w:val="24"/>
          <w:lang w:bidi="lo-LA"/>
        </w:rPr>
        <w:t xml:space="preserve"> bronze and </w:t>
      </w:r>
      <w:r w:rsidR="00667F93">
        <w:rPr>
          <w:rFonts w:eastAsia="ITCFranklinGothicStd-Book" w:cs="Times New Roman"/>
          <w:szCs w:val="24"/>
          <w:lang w:bidi="lo-LA"/>
        </w:rPr>
        <w:t>1 lead samples from Statue A;</w:t>
      </w:r>
      <w:r w:rsidRPr="00654660">
        <w:rPr>
          <w:rFonts w:eastAsia="ITCFranklinGothicStd-Book" w:cs="Times New Roman"/>
          <w:szCs w:val="24"/>
          <w:lang w:bidi="lo-LA"/>
        </w:rPr>
        <w:t xml:space="preserve"> and </w:t>
      </w:r>
      <w:r w:rsidR="00667F93">
        <w:rPr>
          <w:rFonts w:eastAsia="ITCFranklinGothicStd-Book" w:cs="Times New Roman"/>
          <w:szCs w:val="24"/>
          <w:lang w:bidi="lo-LA"/>
        </w:rPr>
        <w:t>3</w:t>
      </w:r>
      <w:r w:rsidRPr="00654660">
        <w:rPr>
          <w:rFonts w:eastAsia="ITCFranklinGothicStd-Book" w:cs="Times New Roman"/>
          <w:szCs w:val="24"/>
          <w:lang w:bidi="lo-LA"/>
        </w:rPr>
        <w:t xml:space="preserve"> welding alloys, </w:t>
      </w:r>
      <w:r w:rsidR="00667F93">
        <w:rPr>
          <w:rFonts w:eastAsia="ITCFranklinGothicStd-Book" w:cs="Times New Roman"/>
          <w:szCs w:val="24"/>
          <w:lang w:bidi="lo-LA"/>
        </w:rPr>
        <w:t>3</w:t>
      </w:r>
      <w:r w:rsidRPr="00654660">
        <w:rPr>
          <w:rFonts w:eastAsia="ITCFranklinGothicStd-Book" w:cs="Times New Roman"/>
          <w:szCs w:val="24"/>
          <w:lang w:bidi="lo-LA"/>
        </w:rPr>
        <w:t xml:space="preserve"> bronze, and </w:t>
      </w:r>
      <w:r w:rsidR="00667F93">
        <w:rPr>
          <w:rFonts w:eastAsia="ITCFranklinGothicStd-Book" w:cs="Times New Roman"/>
          <w:szCs w:val="24"/>
          <w:lang w:bidi="lo-LA"/>
        </w:rPr>
        <w:t>2</w:t>
      </w:r>
      <w:r w:rsidRPr="00654660">
        <w:rPr>
          <w:rFonts w:eastAsia="ITCFranklinGothicStd-Book" w:cs="Times New Roman"/>
          <w:szCs w:val="24"/>
          <w:lang w:bidi="lo-LA"/>
        </w:rPr>
        <w:t xml:space="preserve"> lead samples from Statue B.</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Chemical and textural investigation of the Cu-alloy samples </w:t>
      </w:r>
      <w:r w:rsidR="0039066F">
        <w:rPr>
          <w:rFonts w:eastAsia="ITCFranklinGothicStd-Book" w:cs="Times New Roman"/>
          <w:szCs w:val="24"/>
          <w:lang w:bidi="lo-LA"/>
        </w:rPr>
        <w:t>was</w:t>
      </w:r>
      <w:r w:rsidRPr="00654660">
        <w:rPr>
          <w:rFonts w:eastAsia="ITCFranklinGothicStd-Book" w:cs="Times New Roman"/>
          <w:szCs w:val="24"/>
          <w:lang w:bidi="lo-LA"/>
        </w:rPr>
        <w:t xml:space="preserve"> performed by SEM-EDS, EPMA</w:t>
      </w:r>
      <w:r w:rsidR="002501B8">
        <w:rPr>
          <w:rFonts w:eastAsia="ITCFranklinGothicStd-Book" w:cs="Times New Roman"/>
          <w:szCs w:val="24"/>
          <w:lang w:bidi="lo-LA"/>
        </w:rPr>
        <w:t>,</w:t>
      </w:r>
      <w:r w:rsidRPr="00654660">
        <w:rPr>
          <w:rFonts w:eastAsia="ITCFranklinGothicStd-Book" w:cs="Times New Roman"/>
          <w:szCs w:val="24"/>
          <w:lang w:bidi="lo-LA"/>
        </w:rPr>
        <w:t xml:space="preserve"> and metallographic analyses on polished cross sections. The data are discussed and compared with literature data available for coeval statues. Moreover, the lead isotopic compositions of selected samples were investigated by MC-ICP-MS. </w:t>
      </w:r>
      <w:r w:rsidR="00CB179D">
        <w:rPr>
          <w:rFonts w:eastAsia="ITCFranklinGothicStd-Book" w:cs="Times New Roman"/>
          <w:szCs w:val="24"/>
          <w:lang w:bidi="lo-LA"/>
        </w:rPr>
        <w:t>C</w:t>
      </w:r>
      <w:r w:rsidRPr="00654660">
        <w:rPr>
          <w:rFonts w:eastAsia="ITCFranklinGothicStd-Book" w:cs="Times New Roman"/>
          <w:szCs w:val="24"/>
          <w:lang w:bidi="lo-LA"/>
        </w:rPr>
        <w:t xml:space="preserve">omparison of the results with existing </w:t>
      </w:r>
      <w:proofErr w:type="spellStart"/>
      <w:r w:rsidRPr="00654660">
        <w:rPr>
          <w:rFonts w:eastAsia="ITCFranklinGothicStd-Book" w:cs="Times New Roman"/>
          <w:szCs w:val="24"/>
          <w:lang w:bidi="lo-LA"/>
        </w:rPr>
        <w:t>Pb</w:t>
      </w:r>
      <w:proofErr w:type="spellEnd"/>
      <w:r w:rsidRPr="00654660">
        <w:rPr>
          <w:rFonts w:eastAsia="ITCFranklinGothicStd-Book" w:cs="Times New Roman"/>
          <w:szCs w:val="24"/>
          <w:lang w:bidi="lo-LA"/>
        </w:rPr>
        <w:t>-isotope databases</w:t>
      </w:r>
      <w:r w:rsidR="00CB179D">
        <w:rPr>
          <w:rFonts w:eastAsia="ITCFranklinGothicStd-Book" w:cs="Times New Roman"/>
          <w:szCs w:val="24"/>
          <w:lang w:bidi="lo-LA"/>
        </w:rPr>
        <w:t xml:space="preserve"> (OXALID; BRETTSCAIFE.net; Alpine </w:t>
      </w:r>
      <w:proofErr w:type="spellStart"/>
      <w:r w:rsidR="00CB179D">
        <w:rPr>
          <w:rFonts w:eastAsia="ITCFranklinGothicStd-Book" w:cs="Times New Roman"/>
          <w:szCs w:val="24"/>
          <w:lang w:bidi="lo-LA"/>
        </w:rPr>
        <w:t>Archaeocopper</w:t>
      </w:r>
      <w:proofErr w:type="spellEnd"/>
      <w:r w:rsidR="00CB179D">
        <w:rPr>
          <w:rFonts w:eastAsia="ITCFranklinGothicStd-Book" w:cs="Times New Roman"/>
          <w:szCs w:val="24"/>
          <w:lang w:bidi="lo-LA"/>
        </w:rPr>
        <w:t xml:space="preserve"> Project)</w:t>
      </w:r>
      <w:r w:rsidRPr="00654660">
        <w:rPr>
          <w:rFonts w:eastAsia="ITCFranklinGothicStd-Book" w:cs="Times New Roman"/>
          <w:szCs w:val="24"/>
          <w:lang w:bidi="lo-LA"/>
        </w:rPr>
        <w:t xml:space="preserve"> shows that the copper used f</w:t>
      </w:r>
      <w:r w:rsidR="00667F93">
        <w:rPr>
          <w:rFonts w:eastAsia="ITCFranklinGothicStd-Book" w:cs="Times New Roman"/>
          <w:szCs w:val="24"/>
          <w:lang w:bidi="lo-LA"/>
        </w:rPr>
        <w:t>or Statue A is compatible with w</w:t>
      </w:r>
      <w:r w:rsidRPr="00654660">
        <w:rPr>
          <w:rFonts w:eastAsia="ITCFranklinGothicStd-Book" w:cs="Times New Roman"/>
          <w:szCs w:val="24"/>
          <w:lang w:bidi="lo-LA"/>
        </w:rPr>
        <w:t>estern Mediterranean deposits, whereas t</w:t>
      </w:r>
      <w:r w:rsidR="00667F93">
        <w:rPr>
          <w:rFonts w:eastAsia="ITCFranklinGothicStd-Book" w:cs="Times New Roman"/>
          <w:szCs w:val="24"/>
          <w:lang w:bidi="lo-LA"/>
        </w:rPr>
        <w:t>he copper of Statue B fit with e</w:t>
      </w:r>
      <w:r w:rsidRPr="00654660">
        <w:rPr>
          <w:rFonts w:eastAsia="ITCFranklinGothicStd-Book" w:cs="Times New Roman"/>
          <w:szCs w:val="24"/>
          <w:lang w:bidi="lo-LA"/>
        </w:rPr>
        <w:t xml:space="preserve">astern Mediterranean ores. The isotopic signals of the welding samples from Statue B show </w:t>
      </w:r>
      <w:r w:rsidR="000F08B6">
        <w:rPr>
          <w:rFonts w:eastAsia="ITCFranklinGothicStd-Book" w:cs="Times New Roman"/>
          <w:szCs w:val="24"/>
          <w:lang w:bidi="lo-LA"/>
        </w:rPr>
        <w:t xml:space="preserve">a </w:t>
      </w:r>
      <w:r w:rsidRPr="00654660">
        <w:rPr>
          <w:rFonts w:eastAsia="ITCFranklinGothicStd-Book" w:cs="Times New Roman"/>
          <w:szCs w:val="24"/>
          <w:lang w:bidi="lo-LA"/>
        </w:rPr>
        <w:t xml:space="preserve">different provenance, possibly related to the age of </w:t>
      </w:r>
      <w:r w:rsidRPr="00654660">
        <w:rPr>
          <w:rFonts w:eastAsia="ITCFranklinGothicStd-Book" w:cs="Times New Roman"/>
          <w:szCs w:val="24"/>
          <w:lang w:bidi="lo-LA"/>
        </w:rPr>
        <w:lastRenderedPageBreak/>
        <w:t xml:space="preserve">the welding operations. The lead of the </w:t>
      </w:r>
      <w:proofErr w:type="spellStart"/>
      <w:r w:rsidRPr="00654660">
        <w:rPr>
          <w:rFonts w:eastAsia="ITCFranklinGothicStd-Book" w:cs="Times New Roman"/>
          <w:szCs w:val="24"/>
          <w:lang w:bidi="lo-LA"/>
        </w:rPr>
        <w:t>tenons</w:t>
      </w:r>
      <w:proofErr w:type="spellEnd"/>
      <w:r w:rsidRPr="00654660">
        <w:rPr>
          <w:rFonts w:eastAsia="ITCFranklinGothicStd-Book" w:cs="Times New Roman"/>
          <w:szCs w:val="24"/>
          <w:lang w:bidi="lo-LA"/>
        </w:rPr>
        <w:t xml:space="preserve"> of both statues has a very well defined isotopic signal compatible with a Greek source.</w:t>
      </w:r>
    </w:p>
    <w:p w:rsidR="00CB179D" w:rsidRDefault="00CB179D">
      <w:pPr>
        <w:rPr>
          <w:rFonts w:eastAsia="ITCFranklinGothicStd-Book" w:cs="Times New Roman"/>
          <w:szCs w:val="24"/>
          <w:lang w:bidi="lo-LA"/>
        </w:rPr>
      </w:pPr>
    </w:p>
    <w:p w:rsidR="00CB179D" w:rsidRDefault="00CB179D">
      <w:pPr>
        <w:rPr>
          <w:rFonts w:eastAsia="ITCFranklinGothicStd-Book" w:cs="Times New Roman"/>
          <w:szCs w:val="24"/>
          <w:lang w:bidi="lo-LA"/>
        </w:rPr>
      </w:pPr>
      <w:r>
        <w:rPr>
          <w:rFonts w:eastAsia="ITCFranklinGothicStd-Book" w:cs="Times New Roman"/>
          <w:szCs w:val="24"/>
          <w:lang w:bidi="lo-LA"/>
        </w:rPr>
        <w:t>[A-head]Bibliography</w:t>
      </w:r>
    </w:p>
    <w:p w:rsidR="00CB179D" w:rsidRDefault="00CB179D">
      <w:pPr>
        <w:rPr>
          <w:rFonts w:eastAsia="ITCFranklinGothicStd-Book" w:cs="Times New Roman"/>
          <w:szCs w:val="24"/>
          <w:lang w:bidi="lo-LA"/>
        </w:rPr>
      </w:pPr>
      <w:r>
        <w:rPr>
          <w:rFonts w:eastAsia="ITCFranklinGothicStd-Book" w:cs="Times New Roman"/>
          <w:szCs w:val="24"/>
          <w:lang w:bidi="lo-LA"/>
        </w:rPr>
        <w:t>[bibliography]</w:t>
      </w:r>
    </w:p>
    <w:p w:rsidR="00CB179D" w:rsidRDefault="00CB179D">
      <w:pPr>
        <w:rPr>
          <w:rFonts w:eastAsia="ITCFranklinGothicStd-Book" w:cs="Times New Roman"/>
          <w:szCs w:val="24"/>
          <w:lang w:bidi="lo-LA"/>
        </w:rPr>
      </w:pPr>
      <w:r>
        <w:rPr>
          <w:rFonts w:eastAsia="ITCFranklinGothicStd-Book" w:cs="Times New Roman"/>
          <w:szCs w:val="24"/>
          <w:lang w:bidi="lo-LA"/>
        </w:rPr>
        <w:t xml:space="preserve">Alpine </w:t>
      </w:r>
      <w:proofErr w:type="spellStart"/>
      <w:r>
        <w:rPr>
          <w:rFonts w:eastAsia="ITCFranklinGothicStd-Book" w:cs="Times New Roman"/>
          <w:szCs w:val="24"/>
          <w:lang w:bidi="lo-LA"/>
        </w:rPr>
        <w:t>Archaeocopper</w:t>
      </w:r>
      <w:proofErr w:type="spellEnd"/>
      <w:r>
        <w:rPr>
          <w:rFonts w:eastAsia="ITCFranklinGothicStd-Book" w:cs="Times New Roman"/>
          <w:szCs w:val="24"/>
          <w:lang w:bidi="lo-LA"/>
        </w:rPr>
        <w:t xml:space="preserve"> Project</w:t>
      </w:r>
    </w:p>
    <w:p w:rsidR="00CB179D" w:rsidRDefault="00CB179D">
      <w:pPr>
        <w:rPr>
          <w:rFonts w:eastAsia="ITCFranklinGothicStd-Book" w:cs="Times New Roman"/>
          <w:szCs w:val="24"/>
          <w:lang w:bidi="lo-LA"/>
        </w:rPr>
      </w:pPr>
      <w:r w:rsidRPr="001B7C35">
        <w:rPr>
          <w:rFonts w:eastAsia="ITCFranklinGothicStd-Book" w:cs="Times New Roman"/>
          <w:szCs w:val="24"/>
          <w:lang w:bidi="lo-LA"/>
        </w:rPr>
        <w:t>http://geo.geoscienze.unipd.it/aacp/welcome.html</w:t>
      </w:r>
      <w:r>
        <w:rPr>
          <w:rFonts w:eastAsia="ITCFranklinGothicStd-Book" w:cs="Times New Roman"/>
          <w:szCs w:val="24"/>
          <w:lang w:bidi="lo-LA"/>
        </w:rPr>
        <w:t xml:space="preserve"> </w:t>
      </w:r>
    </w:p>
    <w:p w:rsidR="00CB179D" w:rsidRDefault="00CB179D">
      <w:pPr>
        <w:rPr>
          <w:rFonts w:eastAsia="ITCFranklinGothicStd-Book" w:cs="Times New Roman"/>
          <w:szCs w:val="24"/>
          <w:lang w:bidi="lo-LA"/>
        </w:rPr>
      </w:pPr>
    </w:p>
    <w:p w:rsidR="00CB179D" w:rsidRDefault="00CB179D">
      <w:pPr>
        <w:rPr>
          <w:rFonts w:eastAsia="ITCFranklinGothicStd-Book" w:cs="Times New Roman"/>
          <w:szCs w:val="24"/>
          <w:lang w:bidi="lo-LA"/>
        </w:rPr>
      </w:pPr>
      <w:r>
        <w:rPr>
          <w:rFonts w:eastAsia="ITCFranklinGothicStd-Book" w:cs="Times New Roman"/>
          <w:szCs w:val="24"/>
          <w:lang w:bidi="lo-LA"/>
        </w:rPr>
        <w:t>Arias 1986</w:t>
      </w:r>
    </w:p>
    <w:p w:rsidR="00CB179D" w:rsidRDefault="00CB179D">
      <w:pPr>
        <w:rPr>
          <w:rFonts w:eastAsia="ITCFranklinGothicStd-Book" w:cs="Times New Roman"/>
          <w:szCs w:val="24"/>
          <w:lang w:bidi="lo-LA"/>
        </w:rPr>
      </w:pPr>
      <w:r w:rsidRPr="001B7C35">
        <w:rPr>
          <w:rFonts w:eastAsia="ITCFranklinGothicStd-Book" w:cs="Times New Roman"/>
          <w:szCs w:val="24"/>
          <w:lang w:bidi="lo-LA"/>
        </w:rPr>
        <w:t>Arias</w:t>
      </w:r>
      <w:r>
        <w:rPr>
          <w:rFonts w:eastAsia="ITCFranklinGothicStd-Book" w:cs="Times New Roman"/>
          <w:szCs w:val="24"/>
          <w:lang w:bidi="lo-LA"/>
        </w:rPr>
        <w:t>,</w:t>
      </w:r>
      <w:r w:rsidRPr="001B7C35">
        <w:rPr>
          <w:rFonts w:eastAsia="ITCFranklinGothicStd-Book" w:cs="Times New Roman"/>
          <w:szCs w:val="24"/>
          <w:lang w:bidi="lo-LA"/>
        </w:rPr>
        <w:t xml:space="preserve"> P.</w:t>
      </w:r>
      <w:r>
        <w:rPr>
          <w:rFonts w:eastAsia="ITCFranklinGothicStd-Book" w:cs="Times New Roman"/>
          <w:szCs w:val="24"/>
          <w:lang w:bidi="lo-LA"/>
        </w:rPr>
        <w:t xml:space="preserve"> E.</w:t>
      </w:r>
      <w:r w:rsidRPr="001B7C35">
        <w:rPr>
          <w:rFonts w:eastAsia="ITCFranklinGothicStd-Book" w:cs="Times New Roman"/>
          <w:szCs w:val="24"/>
          <w:lang w:bidi="lo-LA"/>
        </w:rPr>
        <w:t xml:space="preserve"> 1986</w:t>
      </w:r>
      <w:r>
        <w:rPr>
          <w:rFonts w:eastAsia="ITCFranklinGothicStd-Book" w:cs="Times New Roman"/>
          <w:szCs w:val="24"/>
          <w:lang w:bidi="lo-LA"/>
        </w:rPr>
        <w:t>.</w:t>
      </w:r>
      <w:r w:rsidRPr="001B7C35">
        <w:rPr>
          <w:rFonts w:eastAsia="ITCFranklinGothicStd-Book" w:cs="Times New Roman"/>
          <w:szCs w:val="24"/>
          <w:lang w:bidi="lo-LA"/>
        </w:rPr>
        <w:t xml:space="preserve"> “</w:t>
      </w:r>
      <w:proofErr w:type="spellStart"/>
      <w:r w:rsidRPr="001B7C35">
        <w:rPr>
          <w:rFonts w:eastAsia="ITCFranklinGothicStd-Book" w:cs="Times New Roman"/>
          <w:szCs w:val="24"/>
          <w:lang w:bidi="lo-LA"/>
        </w:rPr>
        <w:t>Anali</w:t>
      </w:r>
      <w:r>
        <w:rPr>
          <w:rFonts w:eastAsia="ITCFranklinGothicStd-Book" w:cs="Times New Roman"/>
          <w:szCs w:val="24"/>
          <w:lang w:bidi="lo-LA"/>
        </w:rPr>
        <w:t>si</w:t>
      </w:r>
      <w:proofErr w:type="spellEnd"/>
      <w:r>
        <w:rPr>
          <w:rFonts w:eastAsia="ITCFranklinGothicStd-Book" w:cs="Times New Roman"/>
          <w:szCs w:val="24"/>
          <w:lang w:bidi="lo-LA"/>
        </w:rPr>
        <w:t xml:space="preserve"> </w:t>
      </w:r>
      <w:proofErr w:type="spellStart"/>
      <w:r>
        <w:rPr>
          <w:rFonts w:eastAsia="ITCFranklinGothicStd-Book" w:cs="Times New Roman"/>
          <w:szCs w:val="24"/>
          <w:lang w:bidi="lo-LA"/>
        </w:rPr>
        <w:t>critica</w:t>
      </w:r>
      <w:proofErr w:type="spellEnd"/>
      <w:r>
        <w:rPr>
          <w:rFonts w:eastAsia="ITCFranklinGothicStd-Book" w:cs="Times New Roman"/>
          <w:szCs w:val="24"/>
          <w:lang w:bidi="lo-LA"/>
        </w:rPr>
        <w:t xml:space="preserve"> </w:t>
      </w:r>
      <w:proofErr w:type="spellStart"/>
      <w:r>
        <w:rPr>
          <w:rFonts w:eastAsia="ITCFranklinGothicStd-Book" w:cs="Times New Roman"/>
          <w:szCs w:val="24"/>
          <w:lang w:bidi="lo-LA"/>
        </w:rPr>
        <w:t>delle</w:t>
      </w:r>
      <w:proofErr w:type="spellEnd"/>
      <w:r>
        <w:rPr>
          <w:rFonts w:eastAsia="ITCFranklinGothicStd-Book" w:cs="Times New Roman"/>
          <w:szCs w:val="24"/>
          <w:lang w:bidi="lo-LA"/>
        </w:rPr>
        <w:t xml:space="preserve"> statue</w:t>
      </w:r>
      <w:r w:rsidRPr="001B7C35">
        <w:rPr>
          <w:rFonts w:eastAsia="ITCFranklinGothicStd-Book" w:cs="Times New Roman"/>
          <w:szCs w:val="24"/>
          <w:lang w:bidi="lo-LA"/>
        </w:rPr>
        <w:t xml:space="preserve"> </w:t>
      </w:r>
      <w:r>
        <w:rPr>
          <w:rFonts w:eastAsia="ITCFranklinGothicStd-Book" w:cs="Times New Roman"/>
          <w:szCs w:val="24"/>
          <w:lang w:bidi="lo-LA"/>
        </w:rPr>
        <w:t>[The Critical Analysis of the Statues].” I</w:t>
      </w:r>
      <w:r w:rsidRPr="001B7C35">
        <w:rPr>
          <w:rFonts w:eastAsia="ITCFranklinGothicStd-Book" w:cs="Times New Roman"/>
          <w:szCs w:val="24"/>
          <w:lang w:bidi="lo-LA"/>
        </w:rPr>
        <w:t xml:space="preserve">n </w:t>
      </w:r>
      <w:proofErr w:type="spellStart"/>
      <w:r w:rsidRPr="001B7C35">
        <w:rPr>
          <w:rFonts w:cs="Times New Roman"/>
          <w:i/>
          <w:iCs/>
          <w:szCs w:val="24"/>
          <w:lang w:bidi="lo-LA"/>
        </w:rPr>
        <w:t>Gli</w:t>
      </w:r>
      <w:proofErr w:type="spellEnd"/>
      <w:r w:rsidRPr="001B7C35">
        <w:rPr>
          <w:rFonts w:cs="Times New Roman"/>
          <w:i/>
          <w:iCs/>
          <w:szCs w:val="24"/>
          <w:lang w:bidi="lo-LA"/>
        </w:rPr>
        <w:t xml:space="preserve"> </w:t>
      </w:r>
      <w:proofErr w:type="spellStart"/>
      <w:r w:rsidRPr="001B7C35">
        <w:rPr>
          <w:rFonts w:cs="Times New Roman"/>
          <w:i/>
          <w:iCs/>
          <w:szCs w:val="24"/>
          <w:lang w:bidi="lo-LA"/>
        </w:rPr>
        <w:t>Eroi</w:t>
      </w:r>
      <w:proofErr w:type="spellEnd"/>
      <w:r w:rsidRPr="001B7C35">
        <w:rPr>
          <w:rFonts w:cs="Times New Roman"/>
          <w:i/>
          <w:iCs/>
          <w:szCs w:val="24"/>
          <w:lang w:bidi="lo-LA"/>
        </w:rPr>
        <w:t xml:space="preserve"> </w:t>
      </w:r>
      <w:proofErr w:type="spellStart"/>
      <w:r w:rsidRPr="001B7C35">
        <w:rPr>
          <w:rFonts w:cs="Times New Roman"/>
          <w:i/>
          <w:iCs/>
          <w:szCs w:val="24"/>
          <w:lang w:bidi="lo-LA"/>
        </w:rPr>
        <w:t>venuti</w:t>
      </w:r>
      <w:proofErr w:type="spellEnd"/>
      <w:r w:rsidRPr="001B7C35">
        <w:rPr>
          <w:rFonts w:cs="Times New Roman"/>
          <w:i/>
          <w:iCs/>
          <w:szCs w:val="24"/>
          <w:lang w:bidi="lo-LA"/>
        </w:rPr>
        <w:t xml:space="preserve"> </w:t>
      </w:r>
      <w:proofErr w:type="spellStart"/>
      <w:r w:rsidRPr="001B7C35">
        <w:rPr>
          <w:rFonts w:cs="Times New Roman"/>
          <w:i/>
          <w:iCs/>
          <w:szCs w:val="24"/>
          <w:lang w:bidi="lo-LA"/>
        </w:rPr>
        <w:t>dal</w:t>
      </w:r>
      <w:proofErr w:type="spellEnd"/>
      <w:r w:rsidRPr="001B7C35">
        <w:rPr>
          <w:rFonts w:cs="Times New Roman"/>
          <w:i/>
          <w:iCs/>
          <w:szCs w:val="24"/>
          <w:lang w:bidi="lo-LA"/>
        </w:rPr>
        <w:t xml:space="preserve"> mare</w:t>
      </w:r>
      <w:r>
        <w:rPr>
          <w:rFonts w:cs="Times New Roman"/>
          <w:iCs/>
          <w:szCs w:val="24"/>
          <w:lang w:bidi="lo-LA"/>
        </w:rPr>
        <w:t>, ed. L. M.</w:t>
      </w:r>
      <w:r w:rsidRPr="00205A84">
        <w:rPr>
          <w:rFonts w:eastAsia="ITCFranklinGothicStd-Book" w:cs="Times New Roman"/>
          <w:szCs w:val="24"/>
          <w:lang w:bidi="lo-LA"/>
        </w:rPr>
        <w:t xml:space="preserve"> </w:t>
      </w:r>
      <w:r>
        <w:rPr>
          <w:rFonts w:eastAsia="ITCFranklinGothicStd-Book" w:cs="Times New Roman"/>
          <w:szCs w:val="24"/>
          <w:lang w:bidi="lo-LA"/>
        </w:rPr>
        <w:t>Lombardi</w:t>
      </w:r>
      <w:r w:rsidRPr="001B7C35">
        <w:rPr>
          <w:rFonts w:eastAsia="ITCFranklinGothicStd-Book" w:cs="Times New Roman"/>
          <w:szCs w:val="24"/>
          <w:lang w:bidi="lo-LA"/>
        </w:rPr>
        <w:t xml:space="preserve"> </w:t>
      </w:r>
      <w:proofErr w:type="spellStart"/>
      <w:r w:rsidRPr="001B7C35">
        <w:rPr>
          <w:rFonts w:eastAsia="ITCFranklinGothicStd-Book" w:cs="Times New Roman"/>
          <w:szCs w:val="24"/>
          <w:lang w:bidi="lo-LA"/>
        </w:rPr>
        <w:t>Satriani</w:t>
      </w:r>
      <w:proofErr w:type="spellEnd"/>
      <w:r w:rsidRPr="001B7C35">
        <w:rPr>
          <w:rFonts w:eastAsia="ITCFranklinGothicStd-Book" w:cs="Times New Roman"/>
          <w:szCs w:val="24"/>
          <w:lang w:bidi="lo-LA"/>
        </w:rPr>
        <w:t xml:space="preserve">, </w:t>
      </w:r>
      <w:r>
        <w:rPr>
          <w:rFonts w:eastAsia="ITCFranklinGothicStd-Book" w:cs="Times New Roman"/>
          <w:szCs w:val="24"/>
          <w:lang w:bidi="lo-LA"/>
        </w:rPr>
        <w:t>et al</w:t>
      </w:r>
      <w:r w:rsidRPr="001B7C35">
        <w:rPr>
          <w:rFonts w:eastAsia="ITCFranklinGothicStd-Book" w:cs="Times New Roman"/>
          <w:szCs w:val="24"/>
          <w:lang w:bidi="lo-LA"/>
        </w:rPr>
        <w:t>. 39–64.</w:t>
      </w:r>
      <w:r>
        <w:rPr>
          <w:rFonts w:eastAsia="ITCFranklinGothicStd-Book" w:cs="Times New Roman"/>
          <w:szCs w:val="24"/>
          <w:lang w:bidi="lo-LA"/>
        </w:rPr>
        <w:t xml:space="preserve"> </w:t>
      </w:r>
      <w:proofErr w:type="spellStart"/>
      <w:r>
        <w:rPr>
          <w:rFonts w:eastAsia="ITCFranklinGothicStd-Book" w:cs="Times New Roman"/>
          <w:szCs w:val="24"/>
          <w:lang w:bidi="lo-LA"/>
        </w:rPr>
        <w:t>Università</w:t>
      </w:r>
      <w:proofErr w:type="spellEnd"/>
      <w:r w:rsidRPr="001B7C35">
        <w:rPr>
          <w:rFonts w:eastAsia="ITCFranklinGothicStd-Book" w:cs="Times New Roman"/>
          <w:szCs w:val="24"/>
          <w:lang w:bidi="lo-LA"/>
        </w:rPr>
        <w:t xml:space="preserve"> </w:t>
      </w:r>
      <w:proofErr w:type="spellStart"/>
      <w:r w:rsidRPr="001B7C35">
        <w:rPr>
          <w:rFonts w:eastAsia="ITCFranklinGothicStd-Book" w:cs="Times New Roman"/>
          <w:szCs w:val="24"/>
          <w:lang w:bidi="lo-LA"/>
        </w:rPr>
        <w:t>della</w:t>
      </w:r>
      <w:proofErr w:type="spellEnd"/>
      <w:r w:rsidRPr="001B7C35">
        <w:rPr>
          <w:rFonts w:eastAsia="ITCFranklinGothicStd-Book" w:cs="Times New Roman"/>
          <w:szCs w:val="24"/>
          <w:lang w:bidi="lo-LA"/>
        </w:rPr>
        <w:t xml:space="preserve"> Calabria, </w:t>
      </w:r>
      <w:proofErr w:type="spellStart"/>
      <w:r w:rsidRPr="001B7C35">
        <w:rPr>
          <w:rFonts w:eastAsia="ITCFranklinGothicStd-Book" w:cs="Times New Roman"/>
          <w:szCs w:val="24"/>
          <w:lang w:bidi="lo-LA"/>
        </w:rPr>
        <w:t>Studi</w:t>
      </w:r>
      <w:proofErr w:type="spellEnd"/>
      <w:r w:rsidRPr="001B7C35">
        <w:rPr>
          <w:rFonts w:eastAsia="ITCFranklinGothicStd-Book" w:cs="Times New Roman"/>
          <w:szCs w:val="24"/>
          <w:lang w:bidi="lo-LA"/>
        </w:rPr>
        <w:t xml:space="preserve"> e </w:t>
      </w:r>
      <w:proofErr w:type="spellStart"/>
      <w:r w:rsidRPr="001B7C35">
        <w:rPr>
          <w:rFonts w:eastAsia="ITCFranklinGothicStd-Book" w:cs="Times New Roman"/>
          <w:szCs w:val="24"/>
          <w:lang w:bidi="lo-LA"/>
        </w:rPr>
        <w:t>Ricerche</w:t>
      </w:r>
      <w:proofErr w:type="spellEnd"/>
      <w:r>
        <w:rPr>
          <w:rFonts w:eastAsia="ITCFranklinGothicStd-Book" w:cs="Times New Roman"/>
          <w:szCs w:val="24"/>
          <w:lang w:bidi="lo-LA"/>
        </w:rPr>
        <w:t xml:space="preserve"> 19.</w:t>
      </w:r>
      <w:r w:rsidRPr="001B7C35">
        <w:rPr>
          <w:rFonts w:eastAsia="ITCFranklinGothicStd-Book" w:cs="Times New Roman"/>
          <w:szCs w:val="24"/>
          <w:lang w:bidi="lo-LA"/>
        </w:rPr>
        <w:t xml:space="preserve"> </w:t>
      </w:r>
      <w:proofErr w:type="spellStart"/>
      <w:r w:rsidRPr="001B7C35">
        <w:rPr>
          <w:rFonts w:eastAsia="ITCFranklinGothicStd-Book" w:cs="Times New Roman"/>
          <w:szCs w:val="24"/>
          <w:lang w:bidi="lo-LA"/>
        </w:rPr>
        <w:t>Gangemi</w:t>
      </w:r>
      <w:proofErr w:type="spellEnd"/>
      <w:r>
        <w:rPr>
          <w:rFonts w:eastAsia="ITCFranklinGothicStd-Book" w:cs="Times New Roman"/>
          <w:szCs w:val="24"/>
          <w:lang w:bidi="lo-LA"/>
        </w:rPr>
        <w:t>:</w:t>
      </w:r>
      <w:r w:rsidRPr="001B7C35">
        <w:rPr>
          <w:rFonts w:eastAsia="ITCFranklinGothicStd-Book" w:cs="Times New Roman"/>
          <w:szCs w:val="24"/>
          <w:lang w:bidi="lo-LA"/>
        </w:rPr>
        <w:t xml:space="preserve"> </w:t>
      </w:r>
      <w:proofErr w:type="spellStart"/>
      <w:r>
        <w:rPr>
          <w:rFonts w:eastAsia="ITCFranklinGothicStd-Book" w:cs="Times New Roman"/>
          <w:szCs w:val="24"/>
          <w:lang w:bidi="lo-LA"/>
        </w:rPr>
        <w:t>Università</w:t>
      </w:r>
      <w:proofErr w:type="spellEnd"/>
      <w:r w:rsidRPr="001B7C35">
        <w:rPr>
          <w:rFonts w:eastAsia="ITCFranklinGothicStd-Book" w:cs="Times New Roman"/>
          <w:szCs w:val="24"/>
          <w:lang w:bidi="lo-LA"/>
        </w:rPr>
        <w:t xml:space="preserve"> </w:t>
      </w:r>
      <w:proofErr w:type="spellStart"/>
      <w:r w:rsidRPr="001B7C35">
        <w:rPr>
          <w:rFonts w:eastAsia="ITCFranklinGothicStd-Book" w:cs="Times New Roman"/>
          <w:szCs w:val="24"/>
          <w:lang w:bidi="lo-LA"/>
        </w:rPr>
        <w:t>della</w:t>
      </w:r>
      <w:proofErr w:type="spellEnd"/>
      <w:r w:rsidRPr="001B7C35">
        <w:rPr>
          <w:rFonts w:eastAsia="ITCFranklinGothicStd-Book" w:cs="Times New Roman"/>
          <w:szCs w:val="24"/>
          <w:lang w:bidi="lo-LA"/>
        </w:rPr>
        <w:t xml:space="preserve"> Calabria</w:t>
      </w:r>
      <w:r>
        <w:rPr>
          <w:rFonts w:eastAsia="ITCFranklinGothicStd-Book" w:cs="Times New Roman"/>
          <w:szCs w:val="24"/>
          <w:lang w:bidi="lo-LA"/>
        </w:rPr>
        <w:t>.</w:t>
      </w:r>
    </w:p>
    <w:p w:rsidR="00CB179D" w:rsidRDefault="00CB179D">
      <w:pPr>
        <w:rPr>
          <w:rFonts w:eastAsia="ITCFranklinGothicStd-Book" w:cs="Times New Roman"/>
          <w:szCs w:val="24"/>
          <w:lang w:bidi="lo-LA"/>
        </w:rPr>
      </w:pPr>
    </w:p>
    <w:p w:rsidR="00CB179D" w:rsidRDefault="00CB179D">
      <w:pPr>
        <w:rPr>
          <w:rFonts w:eastAsia="ITCFranklinGothicStd-Book" w:cs="Times New Roman"/>
          <w:szCs w:val="24"/>
          <w:lang w:bidi="lo-LA"/>
        </w:rPr>
      </w:pPr>
      <w:r>
        <w:rPr>
          <w:rFonts w:eastAsia="ITCFranklinGothicStd-Book" w:cs="Times New Roman"/>
          <w:szCs w:val="24"/>
          <w:lang w:bidi="lo-LA"/>
        </w:rPr>
        <w:t xml:space="preserve">BRETTSCAIFE.net </w:t>
      </w:r>
    </w:p>
    <w:p w:rsidR="00CB179D" w:rsidRDefault="00CB179D">
      <w:pPr>
        <w:rPr>
          <w:rFonts w:eastAsia="ITCFranklinGothicStd-Book" w:cs="Times New Roman"/>
          <w:szCs w:val="24"/>
          <w:lang w:bidi="lo-LA"/>
        </w:rPr>
      </w:pPr>
      <w:r w:rsidRPr="001B7C35">
        <w:rPr>
          <w:rFonts w:eastAsia="ITCFranklinGothicStd-Book" w:cs="Times New Roman"/>
          <w:szCs w:val="24"/>
          <w:lang w:bidi="lo-LA"/>
        </w:rPr>
        <w:t>http://bretts</w:t>
      </w:r>
      <w:r>
        <w:rPr>
          <w:rFonts w:eastAsia="ITCFranklinGothicStd-Book" w:cs="Times New Roman"/>
          <w:szCs w:val="24"/>
          <w:lang w:bidi="lo-LA"/>
        </w:rPr>
        <w:t xml:space="preserve">caife.net/lead/data/index.html; </w:t>
      </w:r>
    </w:p>
    <w:p w:rsidR="00CB179D" w:rsidRDefault="00CB179D">
      <w:pPr>
        <w:rPr>
          <w:rFonts w:eastAsia="ITCFranklinGothicStd-Book" w:cs="Times New Roman"/>
          <w:szCs w:val="24"/>
          <w:lang w:bidi="lo-LA"/>
        </w:rPr>
      </w:pPr>
    </w:p>
    <w:p w:rsidR="00CB179D" w:rsidRDefault="00CB179D">
      <w:pPr>
        <w:rPr>
          <w:rFonts w:eastAsia="ITCFranklinGothicStd-Book" w:cs="Times New Roman"/>
          <w:szCs w:val="24"/>
          <w:lang w:bidi="lo-LA"/>
        </w:rPr>
      </w:pPr>
      <w:r>
        <w:rPr>
          <w:rFonts w:eastAsia="ITCFranklinGothicStd-Book" w:cs="Times New Roman"/>
          <w:szCs w:val="24"/>
          <w:lang w:bidi="lo-LA"/>
        </w:rPr>
        <w:t>OXALID</w:t>
      </w:r>
    </w:p>
    <w:p w:rsidR="000340CF" w:rsidRDefault="00CB179D">
      <w:pPr>
        <w:rPr>
          <w:rFonts w:eastAsia="ITCFranklinGothicStd-Book" w:cs="Times New Roman"/>
          <w:szCs w:val="24"/>
          <w:lang w:bidi="lo-LA"/>
        </w:rPr>
      </w:pPr>
      <w:r w:rsidRPr="001B7C35">
        <w:rPr>
          <w:rFonts w:eastAsia="ITCFranklinGothicStd-Book" w:cs="Times New Roman"/>
          <w:szCs w:val="24"/>
          <w:lang w:bidi="lo-LA"/>
        </w:rPr>
        <w:t>http://oxalid.a</w:t>
      </w:r>
      <w:r>
        <w:rPr>
          <w:rFonts w:eastAsia="ITCFranklinGothicStd-Book" w:cs="Times New Roman"/>
          <w:szCs w:val="24"/>
          <w:lang w:bidi="lo-LA"/>
        </w:rPr>
        <w:t>rch.ox.ac.uk/</w:t>
      </w:r>
      <w:r w:rsidR="00654660"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Praxiteles’ Bronze Sculpture at Delphi</w:t>
      </w:r>
    </w:p>
    <w:p w:rsidR="000340CF" w:rsidRDefault="00654660">
      <w:pPr>
        <w:rPr>
          <w:rFonts w:cs="Times New Roman"/>
          <w:szCs w:val="24"/>
          <w:lang w:bidi="lo-LA"/>
        </w:rPr>
      </w:pPr>
      <w:r w:rsidRPr="00654660">
        <w:rPr>
          <w:rFonts w:cs="Times New Roman"/>
          <w:szCs w:val="24"/>
          <w:lang w:bidi="lo-LA"/>
        </w:rPr>
        <w:t xml:space="preserve">[author]Aileen </w:t>
      </w:r>
      <w:proofErr w:type="spellStart"/>
      <w:r w:rsidRPr="00654660">
        <w:rPr>
          <w:rFonts w:cs="Times New Roman"/>
          <w:szCs w:val="24"/>
          <w:lang w:bidi="lo-LA"/>
        </w:rPr>
        <w:t>Ajootian</w:t>
      </w:r>
      <w:proofErr w:type="spellEnd"/>
    </w:p>
    <w:p w:rsidR="000340CF" w:rsidRDefault="00654660">
      <w:pPr>
        <w:rPr>
          <w:rFonts w:cs="Times New Roman"/>
          <w:szCs w:val="24"/>
          <w:lang w:bidi="lo-LA"/>
        </w:rPr>
      </w:pPr>
      <w:r w:rsidRPr="00654660">
        <w:rPr>
          <w:rFonts w:cs="Times New Roman"/>
          <w:szCs w:val="24"/>
          <w:lang w:bidi="lo-LA"/>
        </w:rPr>
        <w:t>[affiliation]University of Mississippi, Oxford</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 statue base (</w:t>
      </w:r>
      <w:r w:rsidR="00664285">
        <w:rPr>
          <w:rFonts w:eastAsia="ITCFranklinGothicStd-Book" w:cs="Times New Roman"/>
          <w:szCs w:val="24"/>
          <w:lang w:bidi="lo-LA"/>
        </w:rPr>
        <w:t xml:space="preserve">Delphi Museum </w:t>
      </w:r>
      <w:r w:rsidRPr="00654660">
        <w:rPr>
          <w:rFonts w:eastAsia="ITCFranklinGothicStd-Book" w:cs="Times New Roman"/>
          <w:szCs w:val="24"/>
          <w:lang w:bidi="lo-LA"/>
        </w:rPr>
        <w:t>inv. no. 3951) discovered in 1896, southeast of the Apollo Temple at Delphi, preserves cuttings for a now</w:t>
      </w:r>
      <w:r w:rsidR="006153B0">
        <w:rPr>
          <w:rFonts w:eastAsia="ITCFranklinGothicStd-Book" w:cs="Times New Roman"/>
          <w:szCs w:val="24"/>
          <w:lang w:bidi="lo-LA"/>
        </w:rPr>
        <w:t>-</w:t>
      </w:r>
      <w:r w:rsidRPr="00654660">
        <w:rPr>
          <w:rFonts w:eastAsia="ITCFranklinGothicStd-Book" w:cs="Times New Roman"/>
          <w:szCs w:val="24"/>
          <w:lang w:bidi="lo-LA"/>
        </w:rPr>
        <w:t xml:space="preserve">lost bronze statue and evidence for the fourth-century Athenian sculptor Praxiteles’ commissions in the eastern Mediterranean. The inscription states that the </w:t>
      </w:r>
      <w:r w:rsidRPr="00654660">
        <w:rPr>
          <w:rFonts w:cs="Times New Roman"/>
          <w:i/>
          <w:iCs/>
          <w:szCs w:val="24"/>
          <w:lang w:bidi="lo-LA"/>
        </w:rPr>
        <w:t xml:space="preserve">demos </w:t>
      </w:r>
      <w:r w:rsidRPr="00654660">
        <w:rPr>
          <w:rFonts w:eastAsia="ITCFranklinGothicStd-Book" w:cs="Times New Roman"/>
          <w:szCs w:val="24"/>
          <w:lang w:bidi="lo-LA"/>
        </w:rPr>
        <w:t xml:space="preserve">Abydos, a </w:t>
      </w:r>
      <w:proofErr w:type="spellStart"/>
      <w:r w:rsidRPr="00654660">
        <w:rPr>
          <w:rFonts w:eastAsia="ITCFranklinGothicStd-Book" w:cs="Times New Roman"/>
          <w:szCs w:val="24"/>
          <w:lang w:bidi="lo-LA"/>
        </w:rPr>
        <w:t>Milesian</w:t>
      </w:r>
      <w:proofErr w:type="spellEnd"/>
      <w:r w:rsidRPr="00654660">
        <w:rPr>
          <w:rFonts w:eastAsia="ITCFranklinGothicStd-Book" w:cs="Times New Roman"/>
          <w:szCs w:val="24"/>
          <w:lang w:bidi="lo-LA"/>
        </w:rPr>
        <w:t xml:space="preserve"> colony in </w:t>
      </w:r>
      <w:proofErr w:type="spellStart"/>
      <w:r w:rsidRPr="00654660">
        <w:rPr>
          <w:rFonts w:eastAsia="ITCFranklinGothicStd-Book" w:cs="Times New Roman"/>
          <w:szCs w:val="24"/>
          <w:lang w:bidi="lo-LA"/>
        </w:rPr>
        <w:t>Mysia</w:t>
      </w:r>
      <w:proofErr w:type="spellEnd"/>
      <w:r w:rsidRPr="00654660">
        <w:rPr>
          <w:rFonts w:eastAsia="ITCFranklinGothicStd-Book" w:cs="Times New Roman"/>
          <w:szCs w:val="24"/>
          <w:lang w:bidi="lo-LA"/>
        </w:rPr>
        <w:t xml:space="preserve">, dedicated a portrait of </w:t>
      </w:r>
      <w:proofErr w:type="spellStart"/>
      <w:r w:rsidRPr="00654660">
        <w:rPr>
          <w:rFonts w:eastAsia="ITCFranklinGothicStd-Book" w:cs="Times New Roman"/>
          <w:szCs w:val="24"/>
          <w:lang w:bidi="lo-LA"/>
        </w:rPr>
        <w:t>Chairidemos</w:t>
      </w:r>
      <w:proofErr w:type="spellEnd"/>
      <w:r w:rsidRPr="00654660">
        <w:rPr>
          <w:rFonts w:eastAsia="ITCFranklinGothicStd-Book" w:cs="Times New Roman"/>
          <w:szCs w:val="24"/>
          <w:lang w:bidi="lo-LA"/>
        </w:rPr>
        <w:t xml:space="preserve">, son of </w:t>
      </w:r>
      <w:proofErr w:type="spellStart"/>
      <w:r w:rsidRPr="00654660">
        <w:rPr>
          <w:rFonts w:eastAsia="ITCFranklinGothicStd-Book" w:cs="Times New Roman"/>
          <w:szCs w:val="24"/>
          <w:lang w:bidi="lo-LA"/>
        </w:rPr>
        <w:t>Antiphanos</w:t>
      </w:r>
      <w:proofErr w:type="spellEnd"/>
      <w:r w:rsidRPr="00654660">
        <w:rPr>
          <w:rFonts w:eastAsia="ITCFranklinGothicStd-Book" w:cs="Times New Roman"/>
          <w:szCs w:val="24"/>
          <w:lang w:bidi="lo-LA"/>
        </w:rPr>
        <w:t xml:space="preserve"> of </w:t>
      </w:r>
      <w:proofErr w:type="spellStart"/>
      <w:r w:rsidRPr="00654660">
        <w:rPr>
          <w:rFonts w:eastAsia="ITCFranklinGothicStd-Book" w:cs="Times New Roman"/>
          <w:szCs w:val="24"/>
          <w:lang w:bidi="lo-LA"/>
        </w:rPr>
        <w:t>Pitania</w:t>
      </w:r>
      <w:proofErr w:type="spellEnd"/>
      <w:r w:rsidRPr="00654660">
        <w:rPr>
          <w:rFonts w:eastAsia="ITCFranklinGothicStd-Book" w:cs="Times New Roman"/>
          <w:szCs w:val="24"/>
          <w:lang w:bidi="lo-LA"/>
        </w:rPr>
        <w:t>, to Apollo</w:t>
      </w:r>
      <w:r w:rsidR="006153B0">
        <w:rPr>
          <w:rFonts w:eastAsia="ITCFranklinGothicStd-Book" w:cs="Times New Roman"/>
          <w:szCs w:val="24"/>
          <w:lang w:bidi="lo-LA"/>
        </w:rPr>
        <w:t>, and that</w:t>
      </w:r>
      <w:r w:rsidRPr="00654660">
        <w:rPr>
          <w:rFonts w:eastAsia="ITCFranklinGothicStd-Book" w:cs="Times New Roman"/>
          <w:szCs w:val="24"/>
          <w:lang w:bidi="lo-LA"/>
        </w:rPr>
        <w:t xml:space="preserve"> Praxiteles </w:t>
      </w:r>
      <w:proofErr w:type="spellStart"/>
      <w:r w:rsidRPr="00654660">
        <w:rPr>
          <w:rFonts w:eastAsia="ITCFranklinGothicStd-Book" w:cs="Times New Roman"/>
          <w:szCs w:val="24"/>
          <w:lang w:bidi="lo-LA"/>
        </w:rPr>
        <w:t>Athenaios</w:t>
      </w:r>
      <w:proofErr w:type="spellEnd"/>
      <w:r w:rsidRPr="00654660">
        <w:rPr>
          <w:rFonts w:eastAsia="ITCFranklinGothicStd-Book" w:cs="Times New Roman"/>
          <w:szCs w:val="24"/>
          <w:lang w:bidi="lo-LA"/>
        </w:rPr>
        <w:t xml:space="preserve"> made it. Attributed to a shadowy third-century </w:t>
      </w:r>
      <w:r w:rsidR="000F08B6">
        <w:rPr>
          <w:rFonts w:eastAsia="ITCFranklinGothicStd-Book" w:cs="Times New Roman"/>
          <w:szCs w:val="24"/>
          <w:lang w:bidi="lo-LA"/>
        </w:rPr>
        <w:t xml:space="preserve">member of the </w:t>
      </w:r>
      <w:r w:rsidRPr="00654660">
        <w:rPr>
          <w:rFonts w:eastAsia="ITCFranklinGothicStd-Book" w:cs="Times New Roman"/>
          <w:szCs w:val="24"/>
          <w:lang w:bidi="lo-LA"/>
        </w:rPr>
        <w:t xml:space="preserve">Praxiteles </w:t>
      </w:r>
      <w:r w:rsidR="000F08B6">
        <w:rPr>
          <w:rFonts w:eastAsia="ITCFranklinGothicStd-Book" w:cs="Times New Roman"/>
          <w:szCs w:val="24"/>
          <w:lang w:bidi="lo-LA"/>
        </w:rPr>
        <w:t xml:space="preserve">family </w:t>
      </w:r>
      <w:r w:rsidRPr="00654660">
        <w:rPr>
          <w:rFonts w:eastAsia="ITCFranklinGothicStd-Book" w:cs="Times New Roman"/>
          <w:szCs w:val="24"/>
          <w:lang w:bidi="lo-LA"/>
        </w:rPr>
        <w:t xml:space="preserve">because of </w:t>
      </w:r>
      <w:proofErr w:type="spellStart"/>
      <w:r w:rsidRPr="00654660">
        <w:rPr>
          <w:rFonts w:eastAsia="ITCFranklinGothicStd-Book" w:cs="Times New Roman"/>
          <w:szCs w:val="24"/>
          <w:lang w:bidi="lo-LA"/>
        </w:rPr>
        <w:t>tripuncts</w:t>
      </w:r>
      <w:proofErr w:type="spellEnd"/>
      <w:r w:rsidRPr="00654660">
        <w:rPr>
          <w:rFonts w:eastAsia="ITCFranklinGothicStd-Book" w:cs="Times New Roman"/>
          <w:szCs w:val="24"/>
          <w:lang w:bidi="lo-LA"/>
        </w:rPr>
        <w:t xml:space="preserve"> (vertical rows of dots) separating some words in</w:t>
      </w:r>
      <w:r w:rsidR="006153B0">
        <w:rPr>
          <w:rFonts w:eastAsia="ITCFranklinGothicStd-Book" w:cs="Times New Roman"/>
          <w:szCs w:val="24"/>
          <w:lang w:bidi="lo-LA"/>
        </w:rPr>
        <w:t xml:space="preserve"> </w:t>
      </w:r>
      <w:r w:rsidRPr="00654660">
        <w:rPr>
          <w:rFonts w:eastAsia="ITCFranklinGothicStd-Book" w:cs="Times New Roman"/>
          <w:szCs w:val="24"/>
          <w:lang w:bidi="lo-LA"/>
        </w:rPr>
        <w:t xml:space="preserve">the inscription, the monument has been ignored. It does not even appear in </w:t>
      </w:r>
      <w:proofErr w:type="spellStart"/>
      <w:r w:rsidRPr="00654660">
        <w:rPr>
          <w:rFonts w:eastAsia="ITCFranklinGothicStd-Book" w:cs="Times New Roman"/>
          <w:szCs w:val="24"/>
          <w:lang w:bidi="lo-LA"/>
        </w:rPr>
        <w:t>Jacquemin’s</w:t>
      </w:r>
      <w:proofErr w:type="spellEnd"/>
      <w:r w:rsidRPr="00654660">
        <w:rPr>
          <w:rFonts w:eastAsia="ITCFranklinGothicStd-Book" w:cs="Times New Roman"/>
          <w:szCs w:val="24"/>
          <w:lang w:bidi="lo-LA"/>
        </w:rPr>
        <w:t xml:space="preserve"> recent publication of inscriptions at Delphi.</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 reevaluation of the inscribed text, </w:t>
      </w:r>
      <w:r w:rsidR="00664285">
        <w:rPr>
          <w:rFonts w:eastAsia="ITCFranklinGothicStd-Book" w:cs="Times New Roman"/>
          <w:szCs w:val="24"/>
          <w:lang w:bidi="lo-LA"/>
        </w:rPr>
        <w:t xml:space="preserve">an examination of </w:t>
      </w:r>
      <w:r w:rsidRPr="00654660">
        <w:rPr>
          <w:rFonts w:eastAsia="ITCFranklinGothicStd-Book" w:cs="Times New Roman"/>
          <w:szCs w:val="24"/>
          <w:lang w:bidi="lo-LA"/>
        </w:rPr>
        <w:t>the old arguments for the attribution to Praxiteles’ hypothetical grandson, and a new look at the stone itself suggest that it should be assigned instead to the famous fourth-century sculptor</w:t>
      </w:r>
      <w:r w:rsidR="000F08B6">
        <w:rPr>
          <w:rFonts w:eastAsia="ITCFranklinGothicStd-Book" w:cs="Times New Roman"/>
          <w:szCs w:val="24"/>
          <w:lang w:bidi="lo-LA"/>
        </w:rPr>
        <w:t xml:space="preserve"> himself</w:t>
      </w:r>
      <w:r w:rsidRPr="00654660">
        <w:rPr>
          <w:rFonts w:eastAsia="ITCFranklinGothicStd-Book" w:cs="Times New Roman"/>
          <w:szCs w:val="24"/>
          <w:lang w:bidi="lo-LA"/>
        </w:rPr>
        <w:t xml:space="preserve">. Furthermore, this base, with another now in the Thebes Museum, provides secure evidence for Praxiteles’ production of bronze statues. Overall, the five fourth-century bases from mainland Greece bearing his name all attest to Praxiteles’ work as a portrait artist. Delphi 3951, the only surviving </w:t>
      </w:r>
      <w:proofErr w:type="spellStart"/>
      <w:r w:rsidRPr="00654660">
        <w:rPr>
          <w:rFonts w:eastAsia="ITCFranklinGothicStd-Book" w:cs="Times New Roman"/>
          <w:szCs w:val="24"/>
          <w:lang w:bidi="lo-LA"/>
        </w:rPr>
        <w:t>Praxitelean</w:t>
      </w:r>
      <w:proofErr w:type="spellEnd"/>
      <w:r w:rsidRPr="00654660">
        <w:rPr>
          <w:rFonts w:eastAsia="ITCFranklinGothicStd-Book" w:cs="Times New Roman"/>
          <w:szCs w:val="24"/>
          <w:lang w:bidi="lo-LA"/>
        </w:rPr>
        <w:t xml:space="preserve"> votive commissioned by a city instead of a private individual, documents the sculptor’s work in bronze at the </w:t>
      </w:r>
      <w:proofErr w:type="spellStart"/>
      <w:r w:rsidRPr="00654660">
        <w:rPr>
          <w:rFonts w:eastAsia="ITCFranklinGothicStd-Book" w:cs="Times New Roman"/>
          <w:szCs w:val="24"/>
          <w:lang w:bidi="lo-LA"/>
        </w:rPr>
        <w:t>panhellenic</w:t>
      </w:r>
      <w:proofErr w:type="spellEnd"/>
      <w:r w:rsidRPr="00654660">
        <w:rPr>
          <w:rFonts w:eastAsia="ITCFranklinGothicStd-Book" w:cs="Times New Roman"/>
          <w:szCs w:val="24"/>
          <w:lang w:bidi="lo-LA"/>
        </w:rPr>
        <w:t xml:space="preserve"> site. Ancient literary sources emphasized Praxiteles’ mythological statues, especially his famous</w:t>
      </w:r>
      <w:r w:rsidR="00664285">
        <w:rPr>
          <w:rFonts w:eastAsia="ITCFranklinGothicStd-Book" w:cs="Times New Roman"/>
          <w:szCs w:val="24"/>
          <w:lang w:bidi="lo-LA"/>
        </w:rPr>
        <w:t xml:space="preserve"> </w:t>
      </w:r>
      <w:r w:rsidRPr="00654660">
        <w:rPr>
          <w:rFonts w:eastAsia="ITCFranklinGothicStd-Book" w:cs="Times New Roman"/>
          <w:szCs w:val="24"/>
          <w:lang w:bidi="lo-LA"/>
        </w:rPr>
        <w:t>marble Aphrodite, but analysis of the archaeological record—fourth-century statue bases bearing his “signature</w:t>
      </w:r>
      <w:r w:rsidR="00664285">
        <w:rPr>
          <w:rFonts w:eastAsia="ITCFranklinGothicStd-Book" w:cs="Times New Roman"/>
          <w:szCs w:val="24"/>
          <w:lang w:bidi="lo-LA"/>
        </w:rPr>
        <w:t>”</w:t>
      </w:r>
      <w:r w:rsidRPr="00654660">
        <w:rPr>
          <w:rFonts w:eastAsia="ITCFranklinGothicStd-Book" w:cs="Times New Roman"/>
          <w:szCs w:val="24"/>
          <w:lang w:bidi="lo-LA"/>
        </w:rPr>
        <w:t>—reveals a different facet of his artistic profile. The inscribed base for a bronze statue at Delphi sheds new light on Praxiteles.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The </w:t>
      </w:r>
      <w:proofErr w:type="spellStart"/>
      <w:r w:rsidRPr="00654660">
        <w:rPr>
          <w:rFonts w:cs="Times New Roman"/>
          <w:bCs/>
          <w:i/>
          <w:iCs/>
          <w:szCs w:val="24"/>
          <w:lang w:bidi="lo-LA"/>
        </w:rPr>
        <w:t>Gréau</w:t>
      </w:r>
      <w:proofErr w:type="spellEnd"/>
      <w:r w:rsidRPr="00654660">
        <w:rPr>
          <w:rFonts w:cs="Times New Roman"/>
          <w:bCs/>
          <w:i/>
          <w:iCs/>
          <w:szCs w:val="24"/>
          <w:lang w:bidi="lo-LA"/>
        </w:rPr>
        <w:t xml:space="preserve"> Mirror and the Phenomenon of Fakes in</w:t>
      </w:r>
      <w:r w:rsidR="00664285">
        <w:rPr>
          <w:rFonts w:cs="Times New Roman"/>
          <w:bCs/>
          <w:i/>
          <w:iCs/>
          <w:szCs w:val="24"/>
          <w:lang w:bidi="lo-LA"/>
        </w:rPr>
        <w:t xml:space="preserve"> </w:t>
      </w:r>
      <w:r w:rsidRPr="00654660">
        <w:rPr>
          <w:rFonts w:cs="Times New Roman"/>
          <w:bCs/>
          <w:i/>
          <w:iCs/>
          <w:szCs w:val="24"/>
          <w:lang w:bidi="lo-LA"/>
        </w:rPr>
        <w:t>Nineteenth-Century Paris</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Mireille</w:t>
      </w:r>
      <w:proofErr w:type="spellEnd"/>
      <w:r w:rsidRPr="00654660">
        <w:rPr>
          <w:rFonts w:cs="Times New Roman"/>
          <w:szCs w:val="24"/>
          <w:lang w:bidi="lo-LA"/>
        </w:rPr>
        <w:t xml:space="preserve"> M. Lee</w:t>
      </w:r>
    </w:p>
    <w:p w:rsidR="000340CF" w:rsidRDefault="00654660">
      <w:pPr>
        <w:rPr>
          <w:rFonts w:cs="Times New Roman"/>
          <w:szCs w:val="24"/>
          <w:lang w:bidi="lo-LA"/>
        </w:rPr>
      </w:pPr>
      <w:r w:rsidRPr="00654660">
        <w:rPr>
          <w:rFonts w:cs="Times New Roman"/>
          <w:szCs w:val="24"/>
          <w:lang w:bidi="lo-LA"/>
        </w:rPr>
        <w:t>[affiliation]Vanderbilt University, Nashville</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 fine caryatid mirror formerly in the collection of </w:t>
      </w:r>
      <w:proofErr w:type="spellStart"/>
      <w:r w:rsidRPr="00654660">
        <w:rPr>
          <w:rFonts w:eastAsia="ITCFranklinGothicStd-Book" w:cs="Times New Roman"/>
          <w:szCs w:val="24"/>
          <w:lang w:bidi="lo-LA"/>
        </w:rPr>
        <w:t>Julien</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Greau</w:t>
      </w:r>
      <w:proofErr w:type="spellEnd"/>
      <w:r w:rsidRPr="00654660">
        <w:rPr>
          <w:rFonts w:eastAsia="ITCFranklinGothicStd-Book" w:cs="Times New Roman"/>
          <w:szCs w:val="24"/>
          <w:lang w:bidi="lo-LA"/>
        </w:rPr>
        <w:t xml:space="preserve"> was recently determined to be a pastiche of Greek and Etruscan, ancient and modern. It is well established that the corpus of bronze caryatid mirrors contains a large number of fakes. This paper analyzes the production of these objects within the social context of nineteenth-century Paris.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After decades of upheaval and transformation as a result of </w:t>
      </w:r>
      <w:proofErr w:type="spellStart"/>
      <w:r w:rsidRPr="00654660">
        <w:rPr>
          <w:rFonts w:eastAsia="ITCFranklinGothicStd-Book" w:cs="Times New Roman"/>
          <w:szCs w:val="24"/>
          <w:lang w:bidi="lo-LA"/>
        </w:rPr>
        <w:t>Hausmannization</w:t>
      </w:r>
      <w:proofErr w:type="spellEnd"/>
      <w:r w:rsidRPr="00654660">
        <w:rPr>
          <w:rFonts w:eastAsia="ITCFranklinGothicStd-Book" w:cs="Times New Roman"/>
          <w:szCs w:val="24"/>
          <w:lang w:bidi="lo-LA"/>
        </w:rPr>
        <w:t>, cultural anxieties surrounding modernity resulted in an increased interest in collecting antiquities. While large numbers of Greek antiquities made their way into the European market as a result of expanded excavations as well as looting, many required heavy restoration in order to make them marketable to an increasingly bourgeois collecting public. The distinction between a restored object, a pastiche, and a total fabrication broke down over time, especially as the diminishing flow of Greek imports failed to keep up with demand.</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Within the larger context of the antiquities market in late nineteenth</w:t>
      </w:r>
      <w:r w:rsidR="00A51BD8">
        <w:rPr>
          <w:rFonts w:eastAsia="ITCFranklinGothicStd-Book" w:cs="Times New Roman"/>
          <w:szCs w:val="24"/>
          <w:lang w:bidi="lo-LA"/>
        </w:rPr>
        <w:t>-</w:t>
      </w:r>
      <w:r w:rsidRPr="00654660">
        <w:rPr>
          <w:rFonts w:eastAsia="ITCFranklinGothicStd-Book" w:cs="Times New Roman"/>
          <w:szCs w:val="24"/>
          <w:lang w:bidi="lo-LA"/>
        </w:rPr>
        <w:t xml:space="preserve">century Paris, I argue that bronzes were of special interest to collectors. On the one hand, metals were an essential aspect of industrialization, as symbolized most dramatically by the construction of </w:t>
      </w:r>
      <w:r w:rsidRPr="00654660">
        <w:rPr>
          <w:rFonts w:cs="Times New Roman"/>
          <w:i/>
          <w:iCs/>
          <w:szCs w:val="24"/>
          <w:lang w:bidi="lo-LA"/>
        </w:rPr>
        <w:t xml:space="preserve">la tour Eiffel </w:t>
      </w:r>
      <w:r w:rsidRPr="00654660">
        <w:rPr>
          <w:rFonts w:eastAsia="ITCFranklinGothicStd-Book" w:cs="Times New Roman"/>
          <w:szCs w:val="24"/>
          <w:lang w:bidi="lo-LA"/>
        </w:rPr>
        <w:t xml:space="preserve">for the 1889 </w:t>
      </w:r>
      <w:r w:rsidRPr="00654660">
        <w:rPr>
          <w:rFonts w:cs="Times New Roman"/>
          <w:i/>
          <w:iCs/>
          <w:szCs w:val="24"/>
          <w:lang w:bidi="lo-LA"/>
        </w:rPr>
        <w:t xml:space="preserve">Exposition </w:t>
      </w:r>
      <w:proofErr w:type="spellStart"/>
      <w:r w:rsidRPr="00654660">
        <w:rPr>
          <w:rFonts w:cs="Times New Roman"/>
          <w:i/>
          <w:iCs/>
          <w:szCs w:val="24"/>
          <w:lang w:bidi="lo-LA"/>
        </w:rPr>
        <w:t>universelle</w:t>
      </w:r>
      <w:proofErr w:type="spellEnd"/>
      <w:r w:rsidRPr="00654660">
        <w:rPr>
          <w:rFonts w:eastAsia="ITCFranklinGothicStd-Book" w:cs="Times New Roman"/>
          <w:szCs w:val="24"/>
          <w:lang w:bidi="lo-LA"/>
        </w:rPr>
        <w:t xml:space="preserve">. In many ways, metals represented both a link with the past and a path to the future. Small-scale bronze sculptures were, like the </w:t>
      </w:r>
      <w:r w:rsidR="00A51BD8">
        <w:rPr>
          <w:rFonts w:eastAsia="ITCFranklinGothicStd-Book" w:cs="Times New Roman"/>
          <w:szCs w:val="24"/>
          <w:lang w:bidi="lo-LA"/>
        </w:rPr>
        <w:t xml:space="preserve">terracotta </w:t>
      </w:r>
      <w:proofErr w:type="spellStart"/>
      <w:r w:rsidRPr="00654660">
        <w:rPr>
          <w:rFonts w:eastAsia="ITCFranklinGothicStd-Book" w:cs="Times New Roman"/>
          <w:szCs w:val="24"/>
          <w:lang w:bidi="lo-LA"/>
        </w:rPr>
        <w:t>Tanagras</w:t>
      </w:r>
      <w:proofErr w:type="spellEnd"/>
      <w:r w:rsidRPr="00654660">
        <w:rPr>
          <w:rFonts w:eastAsia="ITCFranklinGothicStd-Book" w:cs="Times New Roman"/>
          <w:szCs w:val="24"/>
          <w:lang w:bidi="lo-LA"/>
        </w:rPr>
        <w:t>, easily replicable, affordable for a mass market, and conveniently displayed on a mantel or shelf. Finally, the caryatid mirror held special appeal on account of its functional familiarity</w:t>
      </w:r>
      <w:r w:rsidR="00A51BD8">
        <w:rPr>
          <w:rFonts w:eastAsia="ITCFranklinGothicStd-Book" w:cs="Times New Roman"/>
          <w:szCs w:val="24"/>
          <w:lang w:bidi="lo-LA"/>
        </w:rPr>
        <w:t>,</w:t>
      </w:r>
      <w:r w:rsidRPr="00654660">
        <w:rPr>
          <w:rFonts w:eastAsia="ITCFranklinGothicStd-Book" w:cs="Times New Roman"/>
          <w:szCs w:val="24"/>
          <w:lang w:bidi="lo-LA"/>
        </w:rPr>
        <w:t xml:space="preserve"> but also because the</w:t>
      </w:r>
      <w:r w:rsidR="00A51BD8">
        <w:rPr>
          <w:rFonts w:eastAsia="ITCFranklinGothicStd-Book" w:cs="Times New Roman"/>
          <w:szCs w:val="24"/>
          <w:lang w:bidi="lo-LA"/>
        </w:rPr>
        <w:t xml:space="preserve"> </w:t>
      </w:r>
      <w:r w:rsidRPr="00654660">
        <w:rPr>
          <w:rFonts w:eastAsia="ITCFranklinGothicStd-Book" w:cs="Times New Roman"/>
          <w:szCs w:val="24"/>
          <w:lang w:bidi="lo-LA"/>
        </w:rPr>
        <w:t xml:space="preserve">female figure provided a model for women </w:t>
      </w:r>
      <w:r w:rsidR="00A51BD8">
        <w:rPr>
          <w:rFonts w:eastAsia="ITCFranklinGothicStd-Book" w:cs="Times New Roman"/>
          <w:szCs w:val="24"/>
          <w:lang w:bidi="lo-LA"/>
        </w:rPr>
        <w:t>just as</w:t>
      </w:r>
      <w:r w:rsidRPr="00654660">
        <w:rPr>
          <w:rFonts w:eastAsia="ITCFranklinGothicStd-Book" w:cs="Times New Roman"/>
          <w:szCs w:val="24"/>
          <w:lang w:bidi="lo-LA"/>
        </w:rPr>
        <w:t xml:space="preserve"> the French feminist movement was redefining</w:t>
      </w:r>
      <w:r w:rsidR="00A51BD8">
        <w:rPr>
          <w:rFonts w:eastAsia="ITCFranklinGothicStd-Book" w:cs="Times New Roman"/>
          <w:szCs w:val="24"/>
          <w:lang w:bidi="lo-LA"/>
        </w:rPr>
        <w:t xml:space="preserve"> modern femininity. </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Pr="0039066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Modern and Ancient Metal Fakes: Composition, Patina,</w:t>
      </w:r>
      <w:r w:rsidR="006110F7">
        <w:rPr>
          <w:rFonts w:cs="Times New Roman"/>
          <w:bCs/>
          <w:i/>
          <w:iCs/>
          <w:szCs w:val="24"/>
          <w:lang w:bidi="lo-LA"/>
        </w:rPr>
        <w:t xml:space="preserve"> </w:t>
      </w:r>
      <w:r w:rsidRPr="00654660">
        <w:rPr>
          <w:rFonts w:cs="Times New Roman"/>
          <w:bCs/>
          <w:i/>
          <w:iCs/>
          <w:szCs w:val="24"/>
          <w:lang w:bidi="lo-LA"/>
        </w:rPr>
        <w:t>Production Technology, Technical Details</w:t>
      </w:r>
    </w:p>
    <w:p w:rsidR="000340CF" w:rsidRDefault="00654660">
      <w:pPr>
        <w:rPr>
          <w:rFonts w:cs="Times New Roman"/>
          <w:szCs w:val="24"/>
          <w:lang w:bidi="lo-LA"/>
        </w:rPr>
      </w:pPr>
      <w:r w:rsidRPr="00654660">
        <w:rPr>
          <w:rFonts w:cs="Times New Roman"/>
          <w:szCs w:val="24"/>
          <w:lang w:bidi="lo-LA"/>
        </w:rPr>
        <w:t xml:space="preserve">[author]Alessandra </w:t>
      </w:r>
      <w:proofErr w:type="spellStart"/>
      <w:r w:rsidRPr="00654660">
        <w:rPr>
          <w:rFonts w:cs="Times New Roman"/>
          <w:szCs w:val="24"/>
          <w:lang w:bidi="lo-LA"/>
        </w:rPr>
        <w:t>Giumlia-Mair</w:t>
      </w:r>
      <w:proofErr w:type="spellEnd"/>
    </w:p>
    <w:p w:rsidR="000340CF" w:rsidRDefault="00654660">
      <w:pPr>
        <w:rPr>
          <w:rFonts w:cs="Times New Roman"/>
          <w:szCs w:val="24"/>
          <w:lang w:bidi="lo-LA"/>
        </w:rPr>
      </w:pPr>
      <w:r w:rsidRPr="00654660">
        <w:rPr>
          <w:rFonts w:cs="Times New Roman"/>
          <w:szCs w:val="24"/>
          <w:lang w:bidi="lo-LA"/>
        </w:rPr>
        <w:t xml:space="preserve">[affiliation]AGM </w:t>
      </w:r>
      <w:proofErr w:type="spellStart"/>
      <w:r w:rsidRPr="00654660">
        <w:rPr>
          <w:rFonts w:cs="Times New Roman"/>
          <w:szCs w:val="24"/>
          <w:lang w:bidi="lo-LA"/>
        </w:rPr>
        <w:t>Archeoanalisi</w:t>
      </w:r>
      <w:proofErr w:type="spellEnd"/>
      <w:r w:rsidRPr="00654660">
        <w:rPr>
          <w:rFonts w:cs="Times New Roman"/>
          <w:szCs w:val="24"/>
          <w:lang w:bidi="lo-LA"/>
        </w:rPr>
        <w:t xml:space="preserve">, </w:t>
      </w:r>
      <w:proofErr w:type="spellStart"/>
      <w:r w:rsidRPr="00654660">
        <w:rPr>
          <w:rFonts w:cs="Times New Roman"/>
          <w:szCs w:val="24"/>
          <w:lang w:bidi="lo-LA"/>
        </w:rPr>
        <w:t>Merano</w:t>
      </w:r>
      <w:proofErr w:type="spellEnd"/>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Since ancient times</w:t>
      </w:r>
      <w:r w:rsidR="006129B2">
        <w:rPr>
          <w:rFonts w:eastAsia="ITCFranklinGothicStd-Book" w:cs="Times New Roman"/>
          <w:szCs w:val="24"/>
          <w:lang w:bidi="lo-LA"/>
        </w:rPr>
        <w:t>,</w:t>
      </w:r>
      <w:r w:rsidRPr="00654660">
        <w:rPr>
          <w:rFonts w:eastAsia="ITCFranklinGothicStd-Book" w:cs="Times New Roman"/>
          <w:szCs w:val="24"/>
          <w:lang w:bidi="lo-LA"/>
        </w:rPr>
        <w:t xml:space="preserve"> the discovery of fakes has been a hot topic: in the course of our scientific research we quite often discover interesting examples of ancient imitations of valuable items or coins. They give us a glimpse into what was considered precious at the time in which they were produced, and represent a welcome addition to our knowledge.</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The discovery of modern fakes or forgeries (i.e.</w:t>
      </w:r>
      <w:r w:rsidR="006110F7">
        <w:rPr>
          <w:rFonts w:eastAsia="ITCFranklinGothicStd-Book" w:cs="Times New Roman"/>
          <w:szCs w:val="24"/>
          <w:lang w:bidi="lo-LA"/>
        </w:rPr>
        <w:t>,</w:t>
      </w:r>
      <w:r w:rsidRPr="00654660">
        <w:rPr>
          <w:rFonts w:eastAsia="ITCFranklinGothicStd-Book" w:cs="Times New Roman"/>
          <w:szCs w:val="24"/>
          <w:lang w:bidi="lo-LA"/>
        </w:rPr>
        <w:t xml:space="preserve"> fraudulently altered ancient pieces) is a very different matter. Unrecognized fakes mar our perception of antiquity and must be identified and removed from the cases of our museums.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Identification studies of fakes are just as different and variable as the multitude of objects that come under our eyes while studying museum collections. In this paper</w:t>
      </w:r>
      <w:r w:rsidR="006129B2">
        <w:rPr>
          <w:rFonts w:eastAsia="ITCFranklinGothicStd-Book" w:cs="Times New Roman"/>
          <w:szCs w:val="24"/>
          <w:lang w:bidi="lo-LA"/>
        </w:rPr>
        <w:t>,</w:t>
      </w:r>
      <w:r w:rsidRPr="00654660">
        <w:rPr>
          <w:rFonts w:eastAsia="ITCFranklinGothicStd-Book" w:cs="Times New Roman"/>
          <w:szCs w:val="24"/>
          <w:lang w:bidi="lo-LA"/>
        </w:rPr>
        <w:t xml:space="preserve"> some of the most skillful ways of ag</w:t>
      </w:r>
      <w:r w:rsidR="006129B2">
        <w:rPr>
          <w:rFonts w:eastAsia="ITCFranklinGothicStd-Book" w:cs="Times New Roman"/>
          <w:szCs w:val="24"/>
          <w:lang w:bidi="lo-LA"/>
        </w:rPr>
        <w:t>e</w:t>
      </w:r>
      <w:r w:rsidRPr="00654660">
        <w:rPr>
          <w:rFonts w:eastAsia="ITCFranklinGothicStd-Book" w:cs="Times New Roman"/>
          <w:szCs w:val="24"/>
          <w:lang w:bidi="lo-LA"/>
        </w:rPr>
        <w:t>ing freshly made objects, for example by applying some kind of a fake patina, are presented</w:t>
      </w:r>
      <w:r w:rsidR="006110F7">
        <w:rPr>
          <w:rFonts w:eastAsia="ITCFranklinGothicStd-Book" w:cs="Times New Roman"/>
          <w:szCs w:val="24"/>
          <w:lang w:bidi="lo-LA"/>
        </w:rPr>
        <w:t>;</w:t>
      </w:r>
      <w:r w:rsidRPr="00654660">
        <w:rPr>
          <w:rFonts w:eastAsia="ITCFranklinGothicStd-Book" w:cs="Times New Roman"/>
          <w:szCs w:val="24"/>
          <w:lang w:bidi="lo-LA"/>
        </w:rPr>
        <w:t xml:space="preserve"> “wrong” technical details are described</w:t>
      </w:r>
      <w:r w:rsidR="006110F7">
        <w:rPr>
          <w:rFonts w:eastAsia="ITCFranklinGothicStd-Book" w:cs="Times New Roman"/>
          <w:szCs w:val="24"/>
          <w:lang w:bidi="lo-LA"/>
        </w:rPr>
        <w:t>;</w:t>
      </w:r>
      <w:r w:rsidRPr="00654660">
        <w:rPr>
          <w:rFonts w:eastAsia="ITCFranklinGothicStd-Book" w:cs="Times New Roman"/>
          <w:szCs w:val="24"/>
          <w:lang w:bidi="lo-LA"/>
        </w:rPr>
        <w:t xml:space="preserve"> and several examples of ancient and modern fakes are discussed by highlighting their peculiarities.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The </w:t>
      </w:r>
      <w:proofErr w:type="spellStart"/>
      <w:r w:rsidRPr="00654660">
        <w:rPr>
          <w:rFonts w:cs="Times New Roman"/>
          <w:bCs/>
          <w:i/>
          <w:iCs/>
          <w:szCs w:val="24"/>
          <w:lang w:bidi="lo-LA"/>
        </w:rPr>
        <w:t>Doryphoros</w:t>
      </w:r>
      <w:proofErr w:type="spellEnd"/>
      <w:r w:rsidRPr="00654660">
        <w:rPr>
          <w:rFonts w:cs="Times New Roman"/>
          <w:bCs/>
          <w:i/>
          <w:iCs/>
          <w:szCs w:val="24"/>
          <w:lang w:bidi="lo-LA"/>
        </w:rPr>
        <w:t xml:space="preserve"> in Bronze: Venerated – Suppressed – Forgotten</w:t>
      </w:r>
    </w:p>
    <w:p w:rsidR="000340CF" w:rsidRDefault="00654660">
      <w:pPr>
        <w:rPr>
          <w:rFonts w:cs="Times New Roman"/>
          <w:szCs w:val="24"/>
          <w:lang w:bidi="lo-LA"/>
        </w:rPr>
      </w:pPr>
      <w:r w:rsidRPr="00654660">
        <w:rPr>
          <w:rFonts w:cs="Times New Roman"/>
          <w:szCs w:val="24"/>
          <w:lang w:bidi="lo-LA"/>
        </w:rPr>
        <w:t>[author]Rolf Schneider</w:t>
      </w:r>
    </w:p>
    <w:p w:rsidR="000340CF" w:rsidRDefault="00654660">
      <w:pPr>
        <w:rPr>
          <w:rFonts w:cs="Times New Roman"/>
          <w:szCs w:val="24"/>
          <w:lang w:bidi="lo-LA"/>
        </w:rPr>
      </w:pPr>
      <w:r w:rsidRPr="00654660">
        <w:rPr>
          <w:rFonts w:cs="Times New Roman"/>
          <w:szCs w:val="24"/>
          <w:lang w:bidi="lo-LA"/>
        </w:rPr>
        <w:t>[affiliation]Ludwig-</w:t>
      </w:r>
      <w:proofErr w:type="spellStart"/>
      <w:r w:rsidRPr="00654660">
        <w:rPr>
          <w:rFonts w:cs="Times New Roman"/>
          <w:szCs w:val="24"/>
          <w:lang w:bidi="lo-LA"/>
        </w:rPr>
        <w:t>Maximilians</w:t>
      </w:r>
      <w:proofErr w:type="spellEnd"/>
      <w:r w:rsidRPr="00654660">
        <w:rPr>
          <w:rFonts w:cs="Times New Roman"/>
          <w:szCs w:val="24"/>
          <w:lang w:bidi="lo-LA"/>
        </w:rPr>
        <w:t>-</w:t>
      </w:r>
      <w:proofErr w:type="spellStart"/>
      <w:r w:rsidRPr="00654660">
        <w:rPr>
          <w:rFonts w:cs="Times New Roman"/>
          <w:szCs w:val="24"/>
          <w:lang w:bidi="lo-LA"/>
        </w:rPr>
        <w:t>Universität</w:t>
      </w:r>
      <w:proofErr w:type="spellEnd"/>
      <w:r w:rsidRPr="00654660">
        <w:rPr>
          <w:rFonts w:cs="Times New Roman"/>
          <w:szCs w:val="24"/>
          <w:lang w:bidi="lo-LA"/>
        </w:rPr>
        <w:t>, Munich</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two reconstructions of </w:t>
      </w:r>
      <w:proofErr w:type="spellStart"/>
      <w:r w:rsidRPr="00654660">
        <w:rPr>
          <w:rFonts w:eastAsia="ITCFranklinGothicStd-Book" w:cs="Times New Roman"/>
          <w:szCs w:val="24"/>
          <w:lang w:bidi="lo-LA"/>
        </w:rPr>
        <w:t>Polykleitos’s</w:t>
      </w:r>
      <w:proofErr w:type="spellEnd"/>
      <w:r w:rsidRPr="00654660">
        <w:rPr>
          <w:rFonts w:eastAsia="ITCFranklinGothicStd-Book" w:cs="Times New Roman"/>
          <w:szCs w:val="24"/>
          <w:lang w:bidi="lo-LA"/>
        </w:rPr>
        <w:t xml:space="preserve"> lost </w:t>
      </w:r>
      <w:r w:rsidRPr="00654660">
        <w:rPr>
          <w:rFonts w:eastAsia="ITCFranklinGothicStd-Book" w:cs="Times New Roman"/>
          <w:i/>
          <w:szCs w:val="24"/>
          <w:lang w:bidi="lo-LA"/>
        </w:rPr>
        <w:t>Spear-Bearer</w:t>
      </w:r>
      <w:r w:rsidRPr="00654660">
        <w:rPr>
          <w:rFonts w:eastAsia="ITCFranklinGothicStd-Book" w:cs="Times New Roman"/>
          <w:szCs w:val="24"/>
          <w:lang w:bidi="lo-LA"/>
        </w:rPr>
        <w:t xml:space="preserve"> in bronze can tell us many stories. They were both made in Munich from three Roman copies between 1910 and 1921. This paper addresses the bronzes’ place in history: in ancient art, in Stettin and Munich, and in Germany after the First and Second World Wars.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The Transformation of Bronze Sculpture in the Hellenistic East</w:t>
      </w:r>
      <w:r w:rsidR="006110F7">
        <w:rPr>
          <w:rFonts w:cs="Times New Roman"/>
          <w:bCs/>
          <w:i/>
          <w:iCs/>
          <w:szCs w:val="24"/>
          <w:lang w:bidi="lo-LA"/>
        </w:rPr>
        <w:t xml:space="preserve"> </w:t>
      </w:r>
      <w:r w:rsidRPr="00654660">
        <w:rPr>
          <w:rFonts w:cs="Times New Roman"/>
          <w:bCs/>
          <w:i/>
          <w:iCs/>
          <w:szCs w:val="24"/>
          <w:lang w:bidi="lo-LA"/>
        </w:rPr>
        <w:t>and the Iranian World</w:t>
      </w:r>
    </w:p>
    <w:p w:rsidR="000340CF" w:rsidRDefault="00654660">
      <w:pPr>
        <w:rPr>
          <w:rFonts w:cs="Times New Roman"/>
          <w:szCs w:val="24"/>
          <w:lang w:bidi="lo-LA"/>
        </w:rPr>
      </w:pPr>
      <w:r w:rsidRPr="00654660">
        <w:rPr>
          <w:rFonts w:cs="Times New Roman"/>
          <w:szCs w:val="24"/>
          <w:lang w:bidi="lo-LA"/>
        </w:rPr>
        <w:t xml:space="preserve">[author]Matthew P. </w:t>
      </w:r>
      <w:proofErr w:type="spellStart"/>
      <w:r w:rsidRPr="00654660">
        <w:rPr>
          <w:rFonts w:cs="Times New Roman"/>
          <w:szCs w:val="24"/>
          <w:lang w:bidi="lo-LA"/>
        </w:rPr>
        <w:t>Canepa</w:t>
      </w:r>
      <w:proofErr w:type="spellEnd"/>
    </w:p>
    <w:p w:rsidR="000340CF" w:rsidRDefault="00654660">
      <w:pPr>
        <w:rPr>
          <w:rFonts w:cs="Times New Roman"/>
          <w:szCs w:val="24"/>
          <w:lang w:bidi="lo-LA"/>
        </w:rPr>
      </w:pPr>
      <w:r w:rsidRPr="00654660">
        <w:rPr>
          <w:rFonts w:cs="Times New Roman"/>
          <w:szCs w:val="24"/>
          <w:lang w:bidi="lo-LA"/>
        </w:rPr>
        <w:t>[affiliation]University of Minnesota, Minneapolis</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Bronze enjoyed a special status in Hellenistic Asia both because of its ability to take on a bright finish </w:t>
      </w:r>
      <w:r w:rsidR="00AD66BE">
        <w:rPr>
          <w:rFonts w:eastAsia="ITCFranklinGothicStd-Book" w:cs="Times New Roman"/>
          <w:szCs w:val="24"/>
          <w:lang w:bidi="lo-LA"/>
        </w:rPr>
        <w:t>and for</w:t>
      </w:r>
      <w:r w:rsidRPr="00654660">
        <w:rPr>
          <w:rFonts w:eastAsia="ITCFranklinGothicStd-Book" w:cs="Times New Roman"/>
          <w:szCs w:val="24"/>
          <w:lang w:bidi="lo-LA"/>
        </w:rPr>
        <w:t xml:space="preserve"> its associations with prestigious cultic and royal contexts. Although the medium was certainly not unknown </w:t>
      </w:r>
      <w:r w:rsidR="00AD66BE">
        <w:rPr>
          <w:rFonts w:eastAsia="ITCFranklinGothicStd-Book" w:cs="Times New Roman"/>
          <w:szCs w:val="24"/>
          <w:lang w:bidi="lo-LA"/>
        </w:rPr>
        <w:t>in</w:t>
      </w:r>
      <w:r w:rsidRPr="00654660">
        <w:rPr>
          <w:rFonts w:eastAsia="ITCFranklinGothicStd-Book" w:cs="Times New Roman"/>
          <w:szCs w:val="24"/>
          <w:lang w:bidi="lo-LA"/>
        </w:rPr>
        <w:t xml:space="preserve"> the lands of the former Achaemenid Empire and the earlier cultures of ancient Western Asia, the new Gr</w:t>
      </w:r>
      <w:r w:rsidR="00AD66BE">
        <w:rPr>
          <w:rFonts w:eastAsia="ITCFranklinGothicStd-Book" w:cs="Times New Roman"/>
          <w:szCs w:val="24"/>
          <w:lang w:bidi="lo-LA"/>
        </w:rPr>
        <w:t>a</w:t>
      </w:r>
      <w:r w:rsidRPr="00654660">
        <w:rPr>
          <w:rFonts w:eastAsia="ITCFranklinGothicStd-Book" w:cs="Times New Roman"/>
          <w:szCs w:val="24"/>
          <w:lang w:bidi="lo-LA"/>
        </w:rPr>
        <w:t>eco-Macedonian modes of representation and royal cultures transformed the role of bronze sculpture in these regions.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This paper examines the dynamic intersection between medium, style, and political and religious power in the dissolution of the Seleu</w:t>
      </w:r>
      <w:r w:rsidR="00AD66BE">
        <w:rPr>
          <w:rFonts w:eastAsia="ITCFranklinGothicStd-Book" w:cs="Times New Roman"/>
          <w:szCs w:val="24"/>
          <w:lang w:bidi="lo-LA"/>
        </w:rPr>
        <w:t>c</w:t>
      </w:r>
      <w:r w:rsidRPr="00654660">
        <w:rPr>
          <w:rFonts w:eastAsia="ITCFranklinGothicStd-Book" w:cs="Times New Roman"/>
          <w:szCs w:val="24"/>
          <w:lang w:bidi="lo-LA"/>
        </w:rPr>
        <w:t xml:space="preserve">id Empire and rise of the new Iranian political and visual cultures of power under such dynasties as the </w:t>
      </w:r>
      <w:proofErr w:type="spellStart"/>
      <w:r w:rsidRPr="00654660">
        <w:rPr>
          <w:rFonts w:eastAsia="ITCFranklinGothicStd-Book" w:cs="Times New Roman"/>
          <w:szCs w:val="24"/>
          <w:lang w:bidi="lo-LA"/>
        </w:rPr>
        <w:t>Arsakids</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Orontids</w:t>
      </w:r>
      <w:proofErr w:type="spellEnd"/>
      <w:r w:rsidRPr="00654660">
        <w:rPr>
          <w:rFonts w:eastAsia="ITCFranklinGothicStd-Book" w:cs="Times New Roman"/>
          <w:szCs w:val="24"/>
          <w:lang w:bidi="lo-LA"/>
        </w:rPr>
        <w:t xml:space="preserve">, and </w:t>
      </w:r>
      <w:proofErr w:type="spellStart"/>
      <w:r w:rsidRPr="00654660">
        <w:rPr>
          <w:rFonts w:eastAsia="ITCFranklinGothicStd-Book" w:cs="Times New Roman"/>
          <w:szCs w:val="24"/>
          <w:lang w:bidi="lo-LA"/>
        </w:rPr>
        <w:t>Mithradatids</w:t>
      </w:r>
      <w:proofErr w:type="spellEnd"/>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The Hellenistic Heritage of </w:t>
      </w:r>
      <w:proofErr w:type="spellStart"/>
      <w:r w:rsidRPr="00654660">
        <w:rPr>
          <w:rFonts w:cs="Times New Roman"/>
          <w:bCs/>
          <w:i/>
          <w:iCs/>
          <w:szCs w:val="24"/>
          <w:lang w:bidi="lo-LA"/>
        </w:rPr>
        <w:t>Termez</w:t>
      </w:r>
      <w:proofErr w:type="spellEnd"/>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Djalalitdin</w:t>
      </w:r>
      <w:proofErr w:type="spellEnd"/>
      <w:r w:rsidRPr="00654660">
        <w:rPr>
          <w:rFonts w:cs="Times New Roman"/>
          <w:szCs w:val="24"/>
          <w:lang w:bidi="lo-LA"/>
        </w:rPr>
        <w:t xml:space="preserve"> </w:t>
      </w:r>
      <w:proofErr w:type="spellStart"/>
      <w:r w:rsidRPr="00654660">
        <w:rPr>
          <w:rFonts w:cs="Times New Roman"/>
          <w:szCs w:val="24"/>
          <w:lang w:bidi="lo-LA"/>
        </w:rPr>
        <w:t>Mirzaev</w:t>
      </w:r>
      <w:proofErr w:type="spellEnd"/>
    </w:p>
    <w:p w:rsidR="000340CF" w:rsidRDefault="00654660">
      <w:pPr>
        <w:rPr>
          <w:rFonts w:cs="Times New Roman"/>
          <w:szCs w:val="24"/>
          <w:lang w:bidi="lo-LA"/>
        </w:rPr>
      </w:pPr>
      <w:r w:rsidRPr="00654660">
        <w:rPr>
          <w:rFonts w:cs="Times New Roman"/>
          <w:szCs w:val="24"/>
          <w:lang w:bidi="lo-LA"/>
        </w:rPr>
        <w:t>[affiliation]</w:t>
      </w:r>
      <w:proofErr w:type="spellStart"/>
      <w:r w:rsidRPr="00654660">
        <w:rPr>
          <w:rFonts w:cs="Times New Roman"/>
          <w:szCs w:val="24"/>
          <w:lang w:bidi="lo-LA"/>
        </w:rPr>
        <w:t>Termez</w:t>
      </w:r>
      <w:proofErr w:type="spellEnd"/>
      <w:r w:rsidRPr="00654660">
        <w:rPr>
          <w:rFonts w:cs="Times New Roman"/>
          <w:szCs w:val="24"/>
          <w:lang w:bidi="lo-LA"/>
        </w:rPr>
        <w:t xml:space="preserve"> Archaeological Museum</w:t>
      </w:r>
      <w:r w:rsidR="006129B2">
        <w:rPr>
          <w:rFonts w:cs="Times New Roman"/>
          <w:szCs w:val="24"/>
          <w:lang w:bidi="lo-LA"/>
        </w:rPr>
        <w:t>, Uzbekistan</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According to historical tradition</w:t>
      </w:r>
      <w:r w:rsidR="006423D6">
        <w:rPr>
          <w:rFonts w:eastAsia="ITCFranklinGothicStd-Book" w:cs="Times New Roman"/>
          <w:szCs w:val="24"/>
          <w:lang w:bidi="lo-LA"/>
        </w:rPr>
        <w:t>,</w:t>
      </w:r>
      <w:r w:rsidRPr="00654660">
        <w:rPr>
          <w:rFonts w:eastAsia="ITCFranklinGothicStd-Book" w:cs="Times New Roman"/>
          <w:szCs w:val="24"/>
          <w:lang w:bidi="lo-LA"/>
        </w:rPr>
        <w:t xml:space="preserve"> Bactria was called “the land of a thousand cities,” one of which was </w:t>
      </w:r>
      <w:proofErr w:type="spellStart"/>
      <w:r w:rsidRPr="00654660">
        <w:rPr>
          <w:rFonts w:eastAsia="ITCFranklinGothicStd-Book" w:cs="Times New Roman"/>
          <w:szCs w:val="24"/>
          <w:lang w:bidi="lo-LA"/>
        </w:rPr>
        <w:t>Termez</w:t>
      </w:r>
      <w:proofErr w:type="spellEnd"/>
      <w:r w:rsidRPr="00654660">
        <w:rPr>
          <w:rFonts w:eastAsia="ITCFranklinGothicStd-Book" w:cs="Times New Roman"/>
          <w:szCs w:val="24"/>
          <w:lang w:bidi="lo-LA"/>
        </w:rPr>
        <w:t xml:space="preserve">, Uzbekistan, where a large-scale study of the archaeological monuments of the Hellenistic period is now underway. The materials from the excavations, which allow </w:t>
      </w:r>
      <w:r w:rsidR="006423D6">
        <w:rPr>
          <w:rFonts w:eastAsia="ITCFranklinGothicStd-Book" w:cs="Times New Roman"/>
          <w:szCs w:val="24"/>
          <w:lang w:bidi="lo-LA"/>
        </w:rPr>
        <w:t xml:space="preserve">us to </w:t>
      </w:r>
      <w:r w:rsidRPr="00654660">
        <w:rPr>
          <w:rFonts w:eastAsia="ITCFranklinGothicStd-Book" w:cs="Times New Roman"/>
          <w:szCs w:val="24"/>
          <w:lang w:bidi="lo-LA"/>
        </w:rPr>
        <w:t xml:space="preserve">reconstruct the extent and boundaries of the Hellenistic transfers in the region, are stored in the </w:t>
      </w:r>
      <w:proofErr w:type="spellStart"/>
      <w:r w:rsidRPr="00654660">
        <w:rPr>
          <w:rFonts w:eastAsia="ITCFranklinGothicStd-Book" w:cs="Times New Roman"/>
          <w:szCs w:val="24"/>
          <w:lang w:bidi="lo-LA"/>
        </w:rPr>
        <w:t>Termez</w:t>
      </w:r>
      <w:proofErr w:type="spellEnd"/>
      <w:r w:rsidRPr="00654660">
        <w:rPr>
          <w:rFonts w:eastAsia="ITCFranklinGothicStd-Book" w:cs="Times New Roman"/>
          <w:szCs w:val="24"/>
          <w:lang w:bidi="lo-LA"/>
        </w:rPr>
        <w:t xml:space="preserve"> Archaeological Museum.</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Analysis of materials from monuments in the region allows us to associate them </w:t>
      </w:r>
      <w:r w:rsidR="006423D6" w:rsidRPr="00655F4F">
        <w:rPr>
          <w:rFonts w:eastAsia="ITCFranklinGothicStd-Book" w:cs="Times New Roman"/>
          <w:szCs w:val="24"/>
          <w:lang w:bidi="lo-LA"/>
        </w:rPr>
        <w:t xml:space="preserve">directly </w:t>
      </w:r>
      <w:r w:rsidRPr="00654660">
        <w:rPr>
          <w:rFonts w:eastAsia="ITCFranklinGothicStd-Book" w:cs="Times New Roman"/>
          <w:szCs w:val="24"/>
          <w:lang w:bidi="lo-LA"/>
        </w:rPr>
        <w:t>with events that followed the campaign of Alexander the Great and colonization activities of the Greek settlers, who brought to the territory of Central Asia completely new elements of Greek culture. However, the Greeks borrowed a lot of local technologies and practices to adapt to the particularities of nature, climate, and population, which resulted in a transformation. For example in sculpture, technolog</w:t>
      </w:r>
      <w:r w:rsidR="006423D6">
        <w:rPr>
          <w:rFonts w:eastAsia="ITCFranklinGothicStd-Book" w:cs="Times New Roman"/>
          <w:szCs w:val="24"/>
          <w:lang w:bidi="lo-LA"/>
        </w:rPr>
        <w:t>ical</w:t>
      </w:r>
      <w:r w:rsidRPr="00654660">
        <w:rPr>
          <w:rFonts w:eastAsia="ITCFranklinGothicStd-Book" w:cs="Times New Roman"/>
          <w:szCs w:val="24"/>
          <w:lang w:bidi="lo-LA"/>
        </w:rPr>
        <w:t xml:space="preserve"> development was associated with a limited number of materials using local stone types, although preference was given to clay.</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development of technology for clay sculptures on the basis of ancient, preexisting traditions received a powerful boost </w:t>
      </w:r>
      <w:r w:rsidR="006F6D3A">
        <w:rPr>
          <w:rFonts w:eastAsia="ITCFranklinGothicStd-Book" w:cs="Times New Roman"/>
          <w:szCs w:val="24"/>
          <w:lang w:bidi="lo-LA"/>
        </w:rPr>
        <w:t>from</w:t>
      </w:r>
      <w:r w:rsidRPr="00654660">
        <w:rPr>
          <w:rFonts w:eastAsia="ITCFranklinGothicStd-Book" w:cs="Times New Roman"/>
          <w:szCs w:val="24"/>
          <w:lang w:bidi="lo-LA"/>
        </w:rPr>
        <w:t xml:space="preserve"> the emergence of a new genre of art</w:t>
      </w:r>
      <w:r w:rsidR="006F6D3A">
        <w:rPr>
          <w:rFonts w:eastAsia="ITCFranklinGothicStd-Book" w:cs="Times New Roman"/>
          <w:szCs w:val="24"/>
          <w:lang w:bidi="lo-LA"/>
        </w:rPr>
        <w:t>—</w:t>
      </w:r>
      <w:r w:rsidRPr="00654660">
        <w:rPr>
          <w:rFonts w:eastAsia="ITCFranklinGothicStd-Book" w:cs="Times New Roman"/>
          <w:szCs w:val="24"/>
          <w:lang w:bidi="lo-LA"/>
        </w:rPr>
        <w:t>painted clay sculptures</w:t>
      </w:r>
      <w:r w:rsidR="006F6D3A">
        <w:rPr>
          <w:rFonts w:eastAsia="ITCFranklinGothicStd-Book" w:cs="Times New Roman"/>
          <w:szCs w:val="24"/>
          <w:lang w:bidi="lo-LA"/>
        </w:rPr>
        <w:t>—</w:t>
      </w:r>
      <w:r w:rsidRPr="00654660">
        <w:rPr>
          <w:rFonts w:eastAsia="ITCFranklinGothicStd-Book" w:cs="Times New Roman"/>
          <w:szCs w:val="24"/>
          <w:lang w:bidi="lo-LA"/>
        </w:rPr>
        <w:t>the style and iconography of which remained Greek. Thus, the composition of the products of Bactria in the third to first centuries BC in general corresponds to that in the Greek cities; the emergence of a variety of styles testifies to the intense processing of the imported traditions.</w:t>
      </w:r>
    </w:p>
    <w:p w:rsidR="000340CF" w:rsidRDefault="00654660">
      <w:pPr>
        <w:rPr>
          <w:rFonts w:cs="Times New Roman"/>
          <w:bCs/>
          <w:i/>
          <w:iCs/>
          <w:szCs w:val="24"/>
          <w:lang w:bidi="lo-LA"/>
        </w:rPr>
      </w:pPr>
      <w:r w:rsidRPr="00654660">
        <w:rPr>
          <w:rFonts w:eastAsia="ITCFranklinGothicStd-Book" w:cs="Times New Roman"/>
          <w:szCs w:val="24"/>
          <w:lang w:bidi="lo-LA"/>
        </w:rPr>
        <w:br w:type="page"/>
      </w:r>
      <w:r w:rsidRPr="00654660">
        <w:rPr>
          <w:rFonts w:cs="Times New Roman"/>
          <w:bCs/>
          <w:iCs/>
          <w:szCs w:val="24"/>
          <w:lang w:bidi="lo-LA"/>
        </w:rPr>
        <w:lastRenderedPageBreak/>
        <w:t>[title]</w:t>
      </w:r>
      <w:r w:rsidRPr="00654660">
        <w:rPr>
          <w:rFonts w:cs="Times New Roman"/>
          <w:bCs/>
          <w:i/>
          <w:iCs/>
          <w:szCs w:val="24"/>
          <w:lang w:bidi="lo-LA"/>
        </w:rPr>
        <w:t xml:space="preserve">Figural Bronze Statuettes in the </w:t>
      </w:r>
      <w:proofErr w:type="spellStart"/>
      <w:r w:rsidRPr="00654660">
        <w:rPr>
          <w:rFonts w:cs="Times New Roman"/>
          <w:bCs/>
          <w:i/>
          <w:iCs/>
          <w:szCs w:val="24"/>
          <w:lang w:bidi="lo-LA"/>
        </w:rPr>
        <w:t>Ashmolean</w:t>
      </w:r>
      <w:proofErr w:type="spellEnd"/>
      <w:r w:rsidRPr="00654660">
        <w:rPr>
          <w:rFonts w:cs="Times New Roman"/>
          <w:bCs/>
          <w:i/>
          <w:iCs/>
          <w:szCs w:val="24"/>
          <w:lang w:bidi="lo-LA"/>
        </w:rPr>
        <w:t xml:space="preserve"> Collection</w:t>
      </w:r>
      <w:r w:rsidR="006F6D3A">
        <w:rPr>
          <w:rFonts w:cs="Times New Roman"/>
          <w:bCs/>
          <w:i/>
          <w:iCs/>
          <w:szCs w:val="24"/>
          <w:lang w:bidi="lo-LA"/>
        </w:rPr>
        <w:t xml:space="preserve"> </w:t>
      </w:r>
      <w:r w:rsidRPr="00654660">
        <w:rPr>
          <w:rFonts w:cs="Times New Roman"/>
          <w:bCs/>
          <w:i/>
          <w:iCs/>
          <w:szCs w:val="24"/>
          <w:lang w:bidi="lo-LA"/>
        </w:rPr>
        <w:t>and the Aesthetics of Replication</w:t>
      </w:r>
    </w:p>
    <w:p w:rsidR="000340CF" w:rsidRDefault="00654660">
      <w:pPr>
        <w:rPr>
          <w:rFonts w:cs="Times New Roman"/>
          <w:szCs w:val="24"/>
          <w:lang w:bidi="lo-LA"/>
        </w:rPr>
      </w:pPr>
      <w:r w:rsidRPr="00654660">
        <w:rPr>
          <w:rFonts w:cs="Times New Roman"/>
          <w:szCs w:val="24"/>
          <w:lang w:bidi="lo-LA"/>
        </w:rPr>
        <w:t>[author]Nicholas West</w:t>
      </w:r>
    </w:p>
    <w:p w:rsidR="000340CF" w:rsidRDefault="00654660">
      <w:pPr>
        <w:rPr>
          <w:rFonts w:cs="Times New Roman"/>
          <w:szCs w:val="24"/>
          <w:lang w:bidi="lo-LA"/>
        </w:rPr>
      </w:pPr>
      <w:r w:rsidRPr="00654660">
        <w:rPr>
          <w:rFonts w:cs="Times New Roman"/>
          <w:szCs w:val="24"/>
          <w:lang w:bidi="lo-LA"/>
        </w:rPr>
        <w:t>[affiliation]University of Oxford</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This paper presents recent research on the Hellenistic and Roman bronze statuettes in the collection of the </w:t>
      </w:r>
      <w:proofErr w:type="spellStart"/>
      <w:r w:rsidRPr="00654660">
        <w:rPr>
          <w:rFonts w:eastAsia="ITCFranklinGothicStd-Book" w:cs="Times New Roman"/>
          <w:szCs w:val="24"/>
          <w:lang w:bidi="lo-LA"/>
        </w:rPr>
        <w:t>Ashmolean</w:t>
      </w:r>
      <w:proofErr w:type="spellEnd"/>
      <w:r w:rsidRPr="00654660">
        <w:rPr>
          <w:rFonts w:eastAsia="ITCFranklinGothicStd-Book" w:cs="Times New Roman"/>
          <w:szCs w:val="24"/>
          <w:lang w:bidi="lo-LA"/>
        </w:rPr>
        <w:t xml:space="preserve"> Museum. A number of individual statuettes are analyzed for the information they provide regarding the repetitive use of figural types developed during the Classical and early Hellenistic periods in later, primarily Roman, contexts.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Two categories of iconography are investigated: types that appear to be dependent on large-scale Classical visual forms, such as the very commonly found standing Mercury motif; and types that were conceived in small-scale format, such as dwarfs and genre figures. The paper provides a brief analysis of the visual relationships that these types have with their earlier models and with images in other media to offer some preliminary conclusions and ask further questions about visual replication in the realm of small-scale bronzes.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Figures on Fire: New Approaches to the Understanding</w:t>
      </w:r>
      <w:r w:rsidR="008114C9">
        <w:rPr>
          <w:rFonts w:cs="Times New Roman"/>
          <w:bCs/>
          <w:i/>
          <w:iCs/>
          <w:szCs w:val="24"/>
          <w:lang w:bidi="lo-LA"/>
        </w:rPr>
        <w:t xml:space="preserve"> </w:t>
      </w:r>
      <w:r w:rsidRPr="00654660">
        <w:rPr>
          <w:rFonts w:cs="Times New Roman"/>
          <w:bCs/>
          <w:i/>
          <w:iCs/>
          <w:szCs w:val="24"/>
          <w:lang w:bidi="lo-LA"/>
        </w:rPr>
        <w:t>of Roman Lighting Devices in Bronze</w:t>
      </w:r>
    </w:p>
    <w:p w:rsidR="000340CF" w:rsidRDefault="00654660">
      <w:pPr>
        <w:rPr>
          <w:rFonts w:cs="Times New Roman"/>
          <w:szCs w:val="24"/>
          <w:lang w:bidi="lo-LA"/>
        </w:rPr>
      </w:pPr>
      <w:r w:rsidRPr="00654660">
        <w:rPr>
          <w:rFonts w:cs="Times New Roman"/>
          <w:szCs w:val="24"/>
          <w:lang w:bidi="lo-LA"/>
        </w:rPr>
        <w:t xml:space="preserve">[author]Ruth </w:t>
      </w:r>
      <w:proofErr w:type="spellStart"/>
      <w:r w:rsidRPr="00654660">
        <w:rPr>
          <w:rFonts w:cs="Times New Roman"/>
          <w:szCs w:val="24"/>
          <w:lang w:bidi="lo-LA"/>
        </w:rPr>
        <w:t>Bielfeldt</w:t>
      </w:r>
      <w:proofErr w:type="spellEnd"/>
    </w:p>
    <w:p w:rsidR="000340CF" w:rsidRDefault="00654660">
      <w:pPr>
        <w:rPr>
          <w:rFonts w:cs="Times New Roman"/>
          <w:szCs w:val="24"/>
          <w:lang w:bidi="lo-LA"/>
        </w:rPr>
      </w:pPr>
      <w:r w:rsidRPr="00654660">
        <w:rPr>
          <w:rFonts w:cs="Times New Roman"/>
          <w:szCs w:val="24"/>
          <w:lang w:bidi="lo-LA"/>
        </w:rPr>
        <w:t>[affiliation]Harvard University, Cambridge</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 distinctive feature of Roman bronze devices is their figural idiosyncrasy</w:t>
      </w:r>
      <w:r w:rsidR="008114C9">
        <w:rPr>
          <w:rFonts w:eastAsia="ITCFranklinGothicStd-Book" w:cs="Times New Roman"/>
          <w:szCs w:val="24"/>
          <w:lang w:bidi="lo-LA"/>
        </w:rPr>
        <w:t>:</w:t>
      </w:r>
      <w:r w:rsidRPr="00654660">
        <w:rPr>
          <w:rFonts w:eastAsia="ITCFranklinGothicStd-Book" w:cs="Times New Roman"/>
          <w:szCs w:val="24"/>
          <w:lang w:bidi="lo-LA"/>
        </w:rPr>
        <w:t xml:space="preserve"> the sometimes charming, sometimes bizarre mixture of anthropomorphic, zoomorphic, and floral forms employed for stems, legs, handles, and bodies. Vitruvius famously criticized such fanciful visual language in the </w:t>
      </w:r>
      <w:proofErr w:type="spellStart"/>
      <w:r w:rsidRPr="00654660">
        <w:rPr>
          <w:rFonts w:eastAsia="ITCFranklinGothicStd-Book" w:cs="Times New Roman"/>
          <w:szCs w:val="24"/>
          <w:lang w:bidi="lo-LA"/>
        </w:rPr>
        <w:t>vegetabilized</w:t>
      </w:r>
      <w:proofErr w:type="spellEnd"/>
      <w:r w:rsidRPr="00654660">
        <w:rPr>
          <w:rFonts w:eastAsia="ITCFranklinGothicStd-Book" w:cs="Times New Roman"/>
          <w:szCs w:val="24"/>
          <w:lang w:bidi="lo-LA"/>
        </w:rPr>
        <w:t xml:space="preserve"> architectures of Roman wall-painting; what has been sidelined in the discussions on Vitruvius and the </w:t>
      </w:r>
      <w:proofErr w:type="spellStart"/>
      <w:r w:rsidRPr="00654660">
        <w:rPr>
          <w:rFonts w:cs="Times New Roman"/>
          <w:i/>
          <w:iCs/>
          <w:szCs w:val="24"/>
          <w:lang w:bidi="lo-LA"/>
        </w:rPr>
        <w:t>monstra</w:t>
      </w:r>
      <w:proofErr w:type="spellEnd"/>
      <w:r w:rsidRPr="00654660">
        <w:rPr>
          <w:rFonts w:cs="Times New Roman"/>
          <w:i/>
          <w:iCs/>
          <w:szCs w:val="24"/>
          <w:lang w:bidi="lo-LA"/>
        </w:rPr>
        <w:t xml:space="preserve"> </w:t>
      </w:r>
      <w:r w:rsidRPr="00654660">
        <w:rPr>
          <w:rFonts w:eastAsia="ITCFranklinGothicStd-Book" w:cs="Times New Roman"/>
          <w:szCs w:val="24"/>
          <w:lang w:bidi="lo-LA"/>
        </w:rPr>
        <w:t xml:space="preserve">is that the </w:t>
      </w:r>
      <w:r w:rsidR="006129B2">
        <w:rPr>
          <w:rFonts w:eastAsia="ITCFranklinGothicStd-Book" w:cs="Times New Roman"/>
          <w:szCs w:val="24"/>
          <w:lang w:bidi="lo-LA"/>
        </w:rPr>
        <w:t xml:space="preserve">wall-paintings </w:t>
      </w:r>
      <w:r w:rsidRPr="00654660">
        <w:rPr>
          <w:rFonts w:eastAsia="ITCFranklinGothicStd-Book" w:cs="Times New Roman"/>
          <w:szCs w:val="24"/>
          <w:lang w:bidi="lo-LA"/>
        </w:rPr>
        <w:t>merely elaborated motifs long established in furniture. In scholarship on furnishings, their hybrid composition was first appreciated as delightful, and later, under the verdict of twentieth-century aesthetics, dismissed as superfluous ornamentation (“kitsch”)</w:t>
      </w:r>
      <w:r w:rsidR="00601D98">
        <w:rPr>
          <w:rFonts w:eastAsia="ITCFranklinGothicStd-Book" w:cs="Times New Roman"/>
          <w:szCs w:val="24"/>
          <w:lang w:bidi="lo-LA"/>
        </w:rPr>
        <w:t>.</w:t>
      </w:r>
      <w:r w:rsidRPr="00654660">
        <w:rPr>
          <w:rFonts w:eastAsia="ITCFranklinGothicStd-Book" w:cs="Times New Roman"/>
          <w:szCs w:val="24"/>
          <w:lang w:bidi="lo-LA"/>
        </w:rPr>
        <w:t xml:space="preserve"> </w:t>
      </w:r>
      <w:r w:rsidR="00601D98">
        <w:rPr>
          <w:rFonts w:eastAsia="ITCFranklinGothicStd-Book" w:cs="Times New Roman"/>
          <w:szCs w:val="24"/>
          <w:lang w:bidi="lo-LA"/>
        </w:rPr>
        <w:t>B</w:t>
      </w:r>
      <w:r w:rsidRPr="00654660">
        <w:rPr>
          <w:rFonts w:eastAsia="ITCFranklinGothicStd-Book" w:cs="Times New Roman"/>
          <w:szCs w:val="24"/>
          <w:lang w:bidi="lo-LA"/>
        </w:rPr>
        <w:t xml:space="preserve">ut </w:t>
      </w:r>
      <w:r w:rsidR="00601D98">
        <w:rPr>
          <w:rFonts w:eastAsia="ITCFranklinGothicStd-Book" w:cs="Times New Roman"/>
          <w:szCs w:val="24"/>
          <w:lang w:bidi="lo-LA"/>
        </w:rPr>
        <w:t xml:space="preserve">it was </w:t>
      </w:r>
      <w:r w:rsidRPr="00654660">
        <w:rPr>
          <w:rFonts w:eastAsia="ITCFranklinGothicStd-Book" w:cs="Times New Roman"/>
          <w:szCs w:val="24"/>
          <w:lang w:bidi="lo-LA"/>
        </w:rPr>
        <w:t>never studied for what it can tell us about the notions associated with banquet accessories, corporeality, skillfulness, movement</w:t>
      </w:r>
      <w:r w:rsidR="00601D98">
        <w:rPr>
          <w:rFonts w:eastAsia="ITCFranklinGothicStd-Book" w:cs="Times New Roman"/>
          <w:szCs w:val="24"/>
          <w:lang w:bidi="lo-LA"/>
        </w:rPr>
        <w:t>,</w:t>
      </w:r>
      <w:r w:rsidRPr="00654660">
        <w:rPr>
          <w:rFonts w:eastAsia="ITCFranklinGothicStd-Book" w:cs="Times New Roman"/>
          <w:szCs w:val="24"/>
          <w:lang w:bidi="lo-LA"/>
        </w:rPr>
        <w:t xml:space="preserve"> and, not least, the physical energy—heat and light—produced by them.</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This paper focuses on the figural and sculptural design of floor and table candelabra as well as select lamps from Pompeii and Herculaneum, which are part of a new research and database project on Roman lighting and heating devices in bronze led by </w:t>
      </w:r>
      <w:r w:rsidR="00601D98">
        <w:rPr>
          <w:rFonts w:eastAsia="ITCFranklinGothicStd-Book" w:cs="Times New Roman"/>
          <w:szCs w:val="24"/>
          <w:lang w:bidi="lo-LA"/>
        </w:rPr>
        <w:t>the author</w:t>
      </w:r>
      <w:r w:rsidR="00601D98" w:rsidRPr="00654660">
        <w:rPr>
          <w:rFonts w:eastAsia="ITCFranklinGothicStd-Book" w:cs="Times New Roman"/>
          <w:szCs w:val="24"/>
          <w:lang w:bidi="lo-LA"/>
        </w:rPr>
        <w:t xml:space="preserve"> </w:t>
      </w:r>
      <w:r w:rsidRPr="00654660">
        <w:rPr>
          <w:rFonts w:eastAsia="ITCFranklinGothicStd-Book" w:cs="Times New Roman"/>
          <w:szCs w:val="24"/>
          <w:lang w:bidi="lo-LA"/>
        </w:rPr>
        <w:t>in collaboration with Norbert Franken (Berlin). A large number of candelabra</w:t>
      </w:r>
      <w:r w:rsidR="00601D98">
        <w:rPr>
          <w:rFonts w:eastAsia="ITCFranklinGothicStd-Book" w:cs="Times New Roman"/>
          <w:szCs w:val="24"/>
          <w:lang w:bidi="lo-LA"/>
        </w:rPr>
        <w:t>,</w:t>
      </w:r>
      <w:r w:rsidR="00601D98" w:rsidRPr="00654660">
        <w:rPr>
          <w:rFonts w:eastAsia="ITCFranklinGothicStd-Book" w:cs="Times New Roman"/>
          <w:szCs w:val="24"/>
          <w:lang w:bidi="lo-LA"/>
        </w:rPr>
        <w:t xml:space="preserve"> largely unpublished</w:t>
      </w:r>
      <w:r w:rsidR="00601D98">
        <w:rPr>
          <w:rFonts w:eastAsia="ITCFranklinGothicStd-Book" w:cs="Times New Roman"/>
          <w:szCs w:val="24"/>
          <w:lang w:bidi="lo-LA"/>
        </w:rPr>
        <w:t>,</w:t>
      </w:r>
      <w:r w:rsidR="00601D98" w:rsidRPr="00654660">
        <w:rPr>
          <w:rFonts w:eastAsia="ITCFranklinGothicStd-Book" w:cs="Times New Roman"/>
          <w:szCs w:val="24"/>
          <w:lang w:bidi="lo-LA"/>
        </w:rPr>
        <w:t xml:space="preserve"> </w:t>
      </w:r>
      <w:r w:rsidRPr="00654660">
        <w:rPr>
          <w:rFonts w:eastAsia="ITCFranklinGothicStd-Book" w:cs="Times New Roman"/>
          <w:szCs w:val="24"/>
          <w:lang w:bidi="lo-LA"/>
        </w:rPr>
        <w:t>are held by the National Museum of Naples (270 specimens). Starting from this chronologically homogenous group of lighting devices</w:t>
      </w:r>
      <w:r w:rsidR="00601D98">
        <w:rPr>
          <w:rFonts w:eastAsia="ITCFranklinGothicStd-Book" w:cs="Times New Roman"/>
          <w:szCs w:val="24"/>
          <w:lang w:bidi="lo-LA"/>
        </w:rPr>
        <w:t>,</w:t>
      </w:r>
      <w:r w:rsidRPr="00654660">
        <w:rPr>
          <w:rFonts w:eastAsia="ITCFranklinGothicStd-Book" w:cs="Times New Roman"/>
          <w:szCs w:val="24"/>
          <w:lang w:bidi="lo-LA"/>
        </w:rPr>
        <w:t xml:space="preserve"> I explore avenues toward a new conceptual framework that enables us to integrate the objects’ intriguing </w:t>
      </w:r>
      <w:r w:rsidR="00601D98">
        <w:rPr>
          <w:rFonts w:eastAsia="ITCFranklinGothicStd-Book" w:cs="Times New Roman"/>
          <w:szCs w:val="24"/>
          <w:lang w:bidi="lo-LA"/>
        </w:rPr>
        <w:t>“</w:t>
      </w:r>
      <w:proofErr w:type="spellStart"/>
      <w:r w:rsidRPr="00654660">
        <w:rPr>
          <w:rFonts w:eastAsia="ITCFranklinGothicStd-Book" w:cs="Times New Roman"/>
          <w:szCs w:val="24"/>
          <w:lang w:bidi="lo-LA"/>
        </w:rPr>
        <w:t>sculpturalism</w:t>
      </w:r>
      <w:proofErr w:type="spellEnd"/>
      <w:r w:rsidR="00601D98">
        <w:rPr>
          <w:rFonts w:eastAsia="ITCFranklinGothicStd-Book" w:cs="Times New Roman"/>
          <w:szCs w:val="24"/>
          <w:lang w:bidi="lo-LA"/>
        </w:rPr>
        <w:t>”</w:t>
      </w:r>
      <w:r w:rsidRPr="00654660">
        <w:rPr>
          <w:rFonts w:eastAsia="ITCFranklinGothicStd-Book" w:cs="Times New Roman"/>
          <w:szCs w:val="24"/>
          <w:lang w:bidi="lo-LA"/>
        </w:rPr>
        <w:t xml:space="preserve"> with other, often sundered aspects: their energy and matter (fire and metal), their production technique and functionality, their effect on space and ambience, and ultimately their precarious status as objects managed by slaves.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Pr="00601D98"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Balancing Artifacts: Incense-Burners and </w:t>
      </w:r>
      <w:proofErr w:type="spellStart"/>
      <w:r w:rsidRPr="00654660">
        <w:rPr>
          <w:rFonts w:cs="Times New Roman"/>
          <w:bCs/>
          <w:i/>
          <w:iCs/>
          <w:szCs w:val="24"/>
          <w:lang w:bidi="lo-LA"/>
        </w:rPr>
        <w:t>Ponderation</w:t>
      </w:r>
      <w:proofErr w:type="spellEnd"/>
      <w:r w:rsidRPr="00654660">
        <w:rPr>
          <w:rFonts w:cs="Times New Roman"/>
          <w:bCs/>
          <w:i/>
          <w:iCs/>
          <w:szCs w:val="24"/>
          <w:lang w:bidi="lo-LA"/>
        </w:rPr>
        <w:t xml:space="preserve"> in Etruria</w:t>
      </w:r>
    </w:p>
    <w:p w:rsidR="000340CF" w:rsidRDefault="00654660">
      <w:pPr>
        <w:rPr>
          <w:rFonts w:cs="Times New Roman"/>
          <w:szCs w:val="24"/>
          <w:lang w:bidi="lo-LA"/>
        </w:rPr>
      </w:pPr>
      <w:r w:rsidRPr="00654660">
        <w:rPr>
          <w:rFonts w:cs="Times New Roman"/>
          <w:szCs w:val="24"/>
          <w:lang w:bidi="lo-LA"/>
        </w:rPr>
        <w:t>[author]Francesco De Angelis</w:t>
      </w:r>
    </w:p>
    <w:p w:rsidR="000340CF" w:rsidRDefault="00654660">
      <w:pPr>
        <w:rPr>
          <w:rFonts w:cs="Times New Roman"/>
          <w:szCs w:val="24"/>
          <w:lang w:bidi="lo-LA"/>
        </w:rPr>
      </w:pPr>
      <w:r w:rsidRPr="00654660">
        <w:rPr>
          <w:rFonts w:cs="Times New Roman"/>
          <w:szCs w:val="24"/>
          <w:lang w:bidi="lo-LA"/>
        </w:rPr>
        <w:t>[affiliation]Columbia University, New York</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Bronze </w:t>
      </w:r>
      <w:proofErr w:type="spellStart"/>
      <w:r w:rsidRPr="00654660">
        <w:rPr>
          <w:rFonts w:cs="Times New Roman"/>
          <w:i/>
          <w:iCs/>
          <w:szCs w:val="24"/>
          <w:lang w:bidi="lo-LA"/>
        </w:rPr>
        <w:t>thymiateria</w:t>
      </w:r>
      <w:proofErr w:type="spellEnd"/>
      <w:r w:rsidRPr="00654660">
        <w:rPr>
          <w:rFonts w:cs="Times New Roman"/>
          <w:i/>
          <w:iCs/>
          <w:szCs w:val="24"/>
          <w:lang w:bidi="lo-LA"/>
        </w:rPr>
        <w:t xml:space="preserve"> </w:t>
      </w:r>
      <w:r w:rsidRPr="00654660">
        <w:rPr>
          <w:rFonts w:eastAsia="ITCFranklinGothicStd-Book" w:cs="Times New Roman"/>
          <w:szCs w:val="24"/>
          <w:lang w:bidi="lo-LA"/>
        </w:rPr>
        <w:t xml:space="preserve">produced in Etruria from the Archaic to the Hellenistic age often include in their shapes components that make more or less explicit reference to specific properties of the artifacts themselves. These components can be abstract (e.g., </w:t>
      </w:r>
      <w:r w:rsidR="0039066F">
        <w:rPr>
          <w:rFonts w:eastAsia="ITCFranklinGothicStd-Book" w:cs="Times New Roman"/>
          <w:szCs w:val="24"/>
          <w:lang w:bidi="lo-LA"/>
        </w:rPr>
        <w:t>series of superimposed discoid</w:t>
      </w:r>
      <w:r w:rsidRPr="00654660">
        <w:rPr>
          <w:rFonts w:eastAsia="ITCFranklinGothicStd-Book" w:cs="Times New Roman"/>
          <w:szCs w:val="24"/>
          <w:lang w:bidi="lo-LA"/>
        </w:rPr>
        <w:t xml:space="preserve"> and </w:t>
      </w:r>
      <w:proofErr w:type="spellStart"/>
      <w:r w:rsidRPr="00654660">
        <w:rPr>
          <w:rFonts w:eastAsia="ITCFranklinGothicStd-Book" w:cs="Times New Roman"/>
          <w:szCs w:val="24"/>
          <w:lang w:bidi="lo-LA"/>
        </w:rPr>
        <w:t>lenticular</w:t>
      </w:r>
      <w:proofErr w:type="spellEnd"/>
      <w:r w:rsidRPr="00654660">
        <w:rPr>
          <w:rFonts w:eastAsia="ITCFranklinGothicStd-Book" w:cs="Times New Roman"/>
          <w:szCs w:val="24"/>
          <w:lang w:bidi="lo-LA"/>
        </w:rPr>
        <w:t xml:space="preserve"> elements) or figural (typically, human figures that support the stem of the </w:t>
      </w:r>
      <w:proofErr w:type="spellStart"/>
      <w:r w:rsidRPr="00654660">
        <w:rPr>
          <w:rFonts w:cs="Times New Roman"/>
          <w:i/>
          <w:iCs/>
          <w:szCs w:val="24"/>
          <w:lang w:bidi="lo-LA"/>
        </w:rPr>
        <w:t>thymiaterion</w:t>
      </w:r>
      <w:proofErr w:type="spellEnd"/>
      <w:r w:rsidRPr="00654660">
        <w:rPr>
          <w:rFonts w:eastAsia="ITCFranklinGothicStd-Book" w:cs="Times New Roman"/>
          <w:szCs w:val="24"/>
          <w:lang w:bidi="lo-LA"/>
        </w:rPr>
        <w:t>; but also animals and isolated limbs such as legs). In both cases, they appear to underscore the aspects of gravity, lightness, and equilibrium.</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This paper will argue that such aspects can be related to the actual functions of the incense-burners. They thereby serve as self-conscious visual commentaries on the perceived nature of these implements. At the same time, their analysis can also shed light on the multifaceted ways in which Greek </w:t>
      </w:r>
      <w:proofErr w:type="spellStart"/>
      <w:r w:rsidRPr="00654660">
        <w:rPr>
          <w:rFonts w:eastAsia="ITCFranklinGothicStd-Book" w:cs="Times New Roman"/>
          <w:szCs w:val="24"/>
          <w:lang w:bidi="lo-LA"/>
        </w:rPr>
        <w:t>ponderation</w:t>
      </w:r>
      <w:proofErr w:type="spellEnd"/>
      <w:r w:rsidRPr="00654660">
        <w:rPr>
          <w:rFonts w:eastAsia="ITCFranklinGothicStd-Book" w:cs="Times New Roman"/>
          <w:szCs w:val="24"/>
          <w:lang w:bidi="lo-LA"/>
        </w:rPr>
        <w:t xml:space="preserve"> was received and understood in Etruria.</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A Sleeping Eros from </w:t>
      </w:r>
      <w:proofErr w:type="spellStart"/>
      <w:r w:rsidRPr="00654660">
        <w:rPr>
          <w:rFonts w:cs="Times New Roman"/>
          <w:bCs/>
          <w:i/>
          <w:iCs/>
          <w:szCs w:val="24"/>
          <w:lang w:bidi="lo-LA"/>
        </w:rPr>
        <w:t>Epiais-Rhus</w:t>
      </w:r>
      <w:proofErr w:type="spellEnd"/>
      <w:r w:rsidRPr="00654660">
        <w:rPr>
          <w:rFonts w:cs="Times New Roman"/>
          <w:bCs/>
          <w:i/>
          <w:iCs/>
          <w:szCs w:val="24"/>
          <w:lang w:bidi="lo-LA"/>
        </w:rPr>
        <w:t>: Contribution of a Technological Study</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Aurélia</w:t>
      </w:r>
      <w:proofErr w:type="spellEnd"/>
      <w:r w:rsidRPr="00654660">
        <w:rPr>
          <w:rFonts w:cs="Times New Roman"/>
          <w:szCs w:val="24"/>
          <w:lang w:bidi="lo-LA"/>
        </w:rPr>
        <w:t xml:space="preserve"> </w:t>
      </w:r>
      <w:proofErr w:type="spellStart"/>
      <w:r w:rsidRPr="00654660">
        <w:rPr>
          <w:rFonts w:cs="Times New Roman"/>
          <w:szCs w:val="24"/>
          <w:lang w:bidi="lo-LA"/>
        </w:rPr>
        <w:t>Azema</w:t>
      </w:r>
      <w:proofErr w:type="spellEnd"/>
    </w:p>
    <w:p w:rsidR="000340CF" w:rsidRDefault="005538E6">
      <w:pPr>
        <w:rPr>
          <w:rFonts w:cs="Times New Roman"/>
          <w:szCs w:val="24"/>
          <w:lang w:bidi="lo-LA"/>
        </w:rPr>
      </w:pPr>
      <w:r>
        <w:rPr>
          <w:rFonts w:cs="Times New Roman"/>
          <w:szCs w:val="24"/>
          <w:lang w:bidi="lo-LA"/>
        </w:rPr>
        <w:t>[affiliation]</w:t>
      </w:r>
      <w:proofErr w:type="spellStart"/>
      <w:r w:rsidR="00654660" w:rsidRPr="00654660">
        <w:rPr>
          <w:rFonts w:cs="Times New Roman"/>
          <w:szCs w:val="24"/>
          <w:lang w:bidi="lo-LA"/>
        </w:rPr>
        <w:t>Laboratoire</w:t>
      </w:r>
      <w:proofErr w:type="spellEnd"/>
      <w:r w:rsidR="00654660" w:rsidRPr="00654660">
        <w:rPr>
          <w:rFonts w:cs="Times New Roman"/>
          <w:szCs w:val="24"/>
          <w:lang w:bidi="lo-LA"/>
        </w:rPr>
        <w:t xml:space="preserve"> de </w:t>
      </w:r>
      <w:proofErr w:type="spellStart"/>
      <w:r w:rsidR="00654660" w:rsidRPr="00654660">
        <w:rPr>
          <w:rFonts w:cs="Times New Roman"/>
          <w:szCs w:val="24"/>
          <w:lang w:bidi="lo-LA"/>
        </w:rPr>
        <w:t>Recherche</w:t>
      </w:r>
      <w:proofErr w:type="spellEnd"/>
      <w:r w:rsidR="00654660" w:rsidRPr="00654660">
        <w:rPr>
          <w:rFonts w:cs="Times New Roman"/>
          <w:szCs w:val="24"/>
          <w:lang w:bidi="lo-LA"/>
        </w:rPr>
        <w:t xml:space="preserve"> des Monuments </w:t>
      </w:r>
      <w:proofErr w:type="spellStart"/>
      <w:r w:rsidR="00654660" w:rsidRPr="00654660">
        <w:rPr>
          <w:rFonts w:cs="Times New Roman"/>
          <w:szCs w:val="24"/>
          <w:lang w:bidi="lo-LA"/>
        </w:rPr>
        <w:t>Historiques</w:t>
      </w:r>
      <w:proofErr w:type="spellEnd"/>
      <w:r w:rsidR="00443C5A">
        <w:rPr>
          <w:rFonts w:cs="Times New Roman"/>
          <w:szCs w:val="24"/>
          <w:lang w:bidi="lo-LA"/>
        </w:rPr>
        <w:t xml:space="preserve"> </w:t>
      </w:r>
    </w:p>
    <w:p w:rsidR="005538E6" w:rsidRDefault="005538E6">
      <w:pPr>
        <w:rPr>
          <w:rFonts w:cs="Times New Roman"/>
          <w:szCs w:val="24"/>
          <w:lang w:bidi="lo-LA"/>
        </w:rPr>
      </w:pPr>
      <w:r>
        <w:rPr>
          <w:rFonts w:cs="Times New Roman"/>
          <w:szCs w:val="24"/>
          <w:lang w:bidi="lo-LA"/>
        </w:rPr>
        <w:t>[author]</w:t>
      </w:r>
      <w:proofErr w:type="spellStart"/>
      <w:r>
        <w:rPr>
          <w:rFonts w:cs="Times New Roman"/>
          <w:szCs w:val="24"/>
          <w:lang w:bidi="lo-LA"/>
        </w:rPr>
        <w:t>Benoît</w:t>
      </w:r>
      <w:proofErr w:type="spellEnd"/>
      <w:r>
        <w:rPr>
          <w:rFonts w:cs="Times New Roman"/>
          <w:szCs w:val="24"/>
          <w:lang w:bidi="lo-LA"/>
        </w:rPr>
        <w:t xml:space="preserve"> Mille</w:t>
      </w:r>
    </w:p>
    <w:p w:rsidR="000340CF" w:rsidRDefault="005538E6">
      <w:pPr>
        <w:rPr>
          <w:rFonts w:cs="Times New Roman"/>
          <w:szCs w:val="24"/>
          <w:lang w:bidi="lo-LA"/>
        </w:rPr>
      </w:pPr>
      <w:r>
        <w:rPr>
          <w:rFonts w:cs="Times New Roman"/>
          <w:szCs w:val="24"/>
          <w:lang w:bidi="lo-LA"/>
        </w:rPr>
        <w:t>[affiliation]</w:t>
      </w:r>
      <w:r w:rsidR="00654660" w:rsidRPr="00654660">
        <w:rPr>
          <w:rFonts w:cs="Times New Roman"/>
          <w:szCs w:val="24"/>
          <w:lang w:bidi="lo-LA"/>
        </w:rPr>
        <w:t xml:space="preserve">Centre de </w:t>
      </w:r>
      <w:proofErr w:type="spellStart"/>
      <w:r w:rsidR="00654660" w:rsidRPr="00654660">
        <w:rPr>
          <w:rFonts w:cs="Times New Roman"/>
          <w:szCs w:val="24"/>
          <w:lang w:bidi="lo-LA"/>
        </w:rPr>
        <w:t>Recherche</w:t>
      </w:r>
      <w:proofErr w:type="spellEnd"/>
      <w:r w:rsidR="00654660" w:rsidRPr="00654660">
        <w:rPr>
          <w:rFonts w:cs="Times New Roman"/>
          <w:szCs w:val="24"/>
          <w:lang w:bidi="lo-LA"/>
        </w:rPr>
        <w:t xml:space="preserve"> et de </w:t>
      </w:r>
      <w:proofErr w:type="spellStart"/>
      <w:r w:rsidR="00654660" w:rsidRPr="00654660">
        <w:rPr>
          <w:rFonts w:cs="Times New Roman"/>
          <w:szCs w:val="24"/>
          <w:lang w:bidi="lo-LA"/>
        </w:rPr>
        <w:t>Restauration</w:t>
      </w:r>
      <w:proofErr w:type="spellEnd"/>
      <w:r w:rsidR="00654660" w:rsidRPr="00654660">
        <w:rPr>
          <w:rFonts w:cs="Times New Roman"/>
          <w:szCs w:val="24"/>
          <w:lang w:bidi="lo-LA"/>
        </w:rPr>
        <w:t xml:space="preserve"> des </w:t>
      </w:r>
      <w:proofErr w:type="spellStart"/>
      <w:r w:rsidR="00654660" w:rsidRPr="00654660">
        <w:rPr>
          <w:rFonts w:cs="Times New Roman"/>
          <w:szCs w:val="24"/>
          <w:lang w:bidi="lo-LA"/>
        </w:rPr>
        <w:t>Musées</w:t>
      </w:r>
      <w:proofErr w:type="spellEnd"/>
      <w:r w:rsidR="00654660" w:rsidRPr="00654660">
        <w:rPr>
          <w:rFonts w:cs="Times New Roman"/>
          <w:szCs w:val="24"/>
          <w:lang w:bidi="lo-LA"/>
        </w:rPr>
        <w:t xml:space="preserve"> de France</w:t>
      </w:r>
      <w:r w:rsidR="00443C5A">
        <w:rPr>
          <w:rFonts w:cs="Times New Roman"/>
          <w:szCs w:val="24"/>
          <w:lang w:bidi="lo-LA"/>
        </w:rPr>
        <w:t xml:space="preserve"> (</w:t>
      </w:r>
      <w:r w:rsidR="00443C5A" w:rsidRPr="00654660">
        <w:rPr>
          <w:rFonts w:eastAsia="ITCFranklinGothicStd-Book" w:cs="Times New Roman"/>
          <w:szCs w:val="24"/>
          <w:lang w:bidi="lo-LA"/>
        </w:rPr>
        <w:t>C2RMF</w:t>
      </w:r>
      <w:r w:rsidR="00443C5A">
        <w:rPr>
          <w:rFonts w:eastAsia="ITCFranklinGothicStd-Book" w:cs="Times New Roman"/>
          <w:szCs w:val="24"/>
          <w:lang w:bidi="lo-LA"/>
        </w:rPr>
        <w:t>)</w:t>
      </w:r>
    </w:p>
    <w:p w:rsidR="005538E6" w:rsidRDefault="005538E6" w:rsidP="005538E6">
      <w:pPr>
        <w:rPr>
          <w:rFonts w:cs="Times New Roman"/>
          <w:szCs w:val="24"/>
          <w:lang w:bidi="lo-LA"/>
        </w:rPr>
      </w:pPr>
      <w:r>
        <w:rPr>
          <w:rFonts w:cs="Times New Roman"/>
          <w:szCs w:val="24"/>
          <w:lang w:bidi="lo-LA"/>
        </w:rPr>
        <w:t>[author]</w:t>
      </w:r>
      <w:r w:rsidRPr="00654660">
        <w:rPr>
          <w:rFonts w:cs="Times New Roman"/>
          <w:szCs w:val="24"/>
          <w:lang w:bidi="lo-LA"/>
        </w:rPr>
        <w:t xml:space="preserve">Sophie </w:t>
      </w:r>
      <w:proofErr w:type="spellStart"/>
      <w:r w:rsidRPr="00654660">
        <w:rPr>
          <w:rFonts w:cs="Times New Roman"/>
          <w:szCs w:val="24"/>
          <w:lang w:bidi="lo-LA"/>
        </w:rPr>
        <w:t>Descamps-Lequime</w:t>
      </w:r>
      <w:proofErr w:type="spellEnd"/>
    </w:p>
    <w:p w:rsidR="000340CF" w:rsidRDefault="005538E6">
      <w:pPr>
        <w:rPr>
          <w:rFonts w:cs="Times New Roman"/>
          <w:szCs w:val="24"/>
          <w:lang w:bidi="lo-LA"/>
        </w:rPr>
      </w:pPr>
      <w:r>
        <w:rPr>
          <w:rFonts w:cs="Times New Roman"/>
          <w:szCs w:val="24"/>
          <w:lang w:bidi="lo-LA"/>
        </w:rPr>
        <w:t>[affiliation]</w:t>
      </w:r>
      <w:proofErr w:type="spellStart"/>
      <w:r w:rsidR="00654660" w:rsidRPr="00654660">
        <w:rPr>
          <w:rFonts w:cs="Times New Roman"/>
          <w:szCs w:val="24"/>
          <w:lang w:bidi="lo-LA"/>
        </w:rPr>
        <w:t>Musée</w:t>
      </w:r>
      <w:proofErr w:type="spellEnd"/>
      <w:r w:rsidR="00654660" w:rsidRPr="00654660">
        <w:rPr>
          <w:rFonts w:cs="Times New Roman"/>
          <w:szCs w:val="24"/>
          <w:lang w:bidi="lo-LA"/>
        </w:rPr>
        <w:t xml:space="preserve"> du Louvre, Paris</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fragmentary bronze statue </w:t>
      </w:r>
      <w:r w:rsidR="00932896">
        <w:rPr>
          <w:rFonts w:eastAsia="ITCFranklinGothicStd-Book" w:cs="Times New Roman"/>
          <w:szCs w:val="24"/>
          <w:lang w:bidi="lo-LA"/>
        </w:rPr>
        <w:t xml:space="preserve">(Louvre Museum inv. </w:t>
      </w:r>
      <w:r w:rsidRPr="00654660">
        <w:rPr>
          <w:rFonts w:eastAsia="ITCFranklinGothicStd-Book" w:cs="Times New Roman"/>
          <w:szCs w:val="24"/>
          <w:lang w:bidi="lo-LA"/>
        </w:rPr>
        <w:t>Br 4388</w:t>
      </w:r>
      <w:r w:rsidR="00932896">
        <w:rPr>
          <w:rFonts w:eastAsia="ITCFranklinGothicStd-Book" w:cs="Times New Roman"/>
          <w:szCs w:val="24"/>
          <w:lang w:bidi="lo-LA"/>
        </w:rPr>
        <w:t>;</w:t>
      </w:r>
      <w:r w:rsidRPr="00654660">
        <w:rPr>
          <w:rFonts w:eastAsia="ITCFranklinGothicStd-Book" w:cs="Times New Roman"/>
          <w:szCs w:val="24"/>
          <w:lang w:bidi="lo-LA"/>
        </w:rPr>
        <w:t xml:space="preserve"> 63</w:t>
      </w:r>
      <w:r w:rsidR="005538E6">
        <w:rPr>
          <w:rFonts w:eastAsia="ITCFranklinGothicStd-Book" w:cs="Times New Roman"/>
          <w:szCs w:val="24"/>
          <w:lang w:bidi="lo-LA"/>
        </w:rPr>
        <w:t>.</w:t>
      </w:r>
      <w:r w:rsidRPr="00654660">
        <w:rPr>
          <w:rFonts w:eastAsia="ITCFranklinGothicStd-Book" w:cs="Times New Roman"/>
          <w:szCs w:val="24"/>
          <w:lang w:bidi="lo-LA"/>
        </w:rPr>
        <w:t xml:space="preserve">5 </w:t>
      </w:r>
      <w:r w:rsidR="005538E6">
        <w:rPr>
          <w:rFonts w:eastAsia="ITCFranklinGothicStd-Book" w:cs="Times New Roman"/>
          <w:szCs w:val="24"/>
          <w:lang w:bidi="lo-LA"/>
        </w:rPr>
        <w:t xml:space="preserve">cm x </w:t>
      </w:r>
      <w:r w:rsidRPr="00654660">
        <w:rPr>
          <w:rFonts w:eastAsia="ITCFranklinGothicStd-Book" w:cs="Times New Roman"/>
          <w:szCs w:val="24"/>
          <w:lang w:bidi="lo-LA"/>
        </w:rPr>
        <w:t xml:space="preserve">29 </w:t>
      </w:r>
      <w:r w:rsidR="005538E6">
        <w:rPr>
          <w:rFonts w:eastAsia="ITCFranklinGothicStd-Book" w:cs="Times New Roman"/>
          <w:szCs w:val="24"/>
          <w:lang w:bidi="lo-LA"/>
        </w:rPr>
        <w:t>c</w:t>
      </w:r>
      <w:r w:rsidRPr="00654660">
        <w:rPr>
          <w:rFonts w:eastAsia="ITCFranklinGothicStd-Book" w:cs="Times New Roman"/>
          <w:szCs w:val="24"/>
          <w:lang w:bidi="lo-LA"/>
        </w:rPr>
        <w:t xml:space="preserve">m) </w:t>
      </w:r>
      <w:r w:rsidR="005538E6">
        <w:rPr>
          <w:rFonts w:eastAsia="ITCFranklinGothicStd-Book" w:cs="Times New Roman"/>
          <w:szCs w:val="24"/>
          <w:lang w:bidi="lo-LA"/>
        </w:rPr>
        <w:t>was discovered</w:t>
      </w:r>
      <w:r w:rsidRPr="00654660">
        <w:rPr>
          <w:rFonts w:eastAsia="ITCFranklinGothicStd-Book" w:cs="Times New Roman"/>
          <w:szCs w:val="24"/>
          <w:lang w:bidi="lo-LA"/>
        </w:rPr>
        <w:t xml:space="preserve"> in ploughed land near a rich Roman villa in </w:t>
      </w:r>
      <w:proofErr w:type="spellStart"/>
      <w:r w:rsidRPr="00654660">
        <w:rPr>
          <w:rFonts w:eastAsia="ITCFranklinGothicStd-Book" w:cs="Times New Roman"/>
          <w:szCs w:val="24"/>
          <w:lang w:bidi="lo-LA"/>
        </w:rPr>
        <w:t>Epiais-Rhus</w:t>
      </w:r>
      <w:proofErr w:type="spellEnd"/>
      <w:r w:rsidRPr="00654660">
        <w:rPr>
          <w:rFonts w:eastAsia="ITCFranklinGothicStd-Book" w:cs="Times New Roman"/>
          <w:szCs w:val="24"/>
          <w:lang w:bidi="lo-LA"/>
        </w:rPr>
        <w:t xml:space="preserve">, </w:t>
      </w:r>
      <w:r w:rsidR="005538E6">
        <w:rPr>
          <w:rFonts w:eastAsia="ITCFranklinGothicStd-Book" w:cs="Times New Roman"/>
          <w:szCs w:val="24"/>
          <w:lang w:bidi="lo-LA"/>
        </w:rPr>
        <w:t>n</w:t>
      </w:r>
      <w:r w:rsidRPr="00654660">
        <w:rPr>
          <w:rFonts w:eastAsia="ITCFranklinGothicStd-Book" w:cs="Times New Roman"/>
          <w:szCs w:val="24"/>
          <w:lang w:bidi="lo-LA"/>
        </w:rPr>
        <w:t xml:space="preserve">orthwestern France, </w:t>
      </w:r>
      <w:r w:rsidR="006C6A51">
        <w:rPr>
          <w:rFonts w:eastAsia="ITCFranklinGothicStd-Book" w:cs="Times New Roman"/>
          <w:szCs w:val="24"/>
          <w:lang w:bidi="lo-LA"/>
        </w:rPr>
        <w:t>which preserves</w:t>
      </w:r>
      <w:r w:rsidR="006C6A51"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the remains of a Gallo-Roman city. After being used as a flowerpot for some years, </w:t>
      </w:r>
      <w:r w:rsidR="006C6A51">
        <w:rPr>
          <w:rFonts w:eastAsia="ITCFranklinGothicStd-Book" w:cs="Times New Roman"/>
          <w:szCs w:val="24"/>
          <w:lang w:bidi="lo-LA"/>
        </w:rPr>
        <w:t xml:space="preserve">the statue was acquired by </w:t>
      </w:r>
      <w:r w:rsidRPr="00654660">
        <w:rPr>
          <w:rFonts w:eastAsia="ITCFranklinGothicStd-Book" w:cs="Times New Roman"/>
          <w:szCs w:val="24"/>
          <w:lang w:bidi="lo-LA"/>
        </w:rPr>
        <w:t xml:space="preserve">the Louvre in 1959 </w:t>
      </w:r>
      <w:r w:rsidR="006C6A51">
        <w:rPr>
          <w:rFonts w:eastAsia="ITCFranklinGothicStd-Book" w:cs="Times New Roman"/>
          <w:szCs w:val="24"/>
          <w:lang w:bidi="lo-LA"/>
        </w:rPr>
        <w:t>(</w:t>
      </w:r>
      <w:proofErr w:type="spellStart"/>
      <w:r w:rsidRPr="00654660">
        <w:rPr>
          <w:rFonts w:eastAsia="ITCFranklinGothicStd-Book" w:cs="Times New Roman"/>
          <w:szCs w:val="24"/>
          <w:lang w:bidi="lo-LA"/>
        </w:rPr>
        <w:t>Piganiol</w:t>
      </w:r>
      <w:proofErr w:type="spellEnd"/>
      <w:r w:rsidRPr="00654660">
        <w:rPr>
          <w:rFonts w:eastAsia="ITCFranklinGothicStd-Book" w:cs="Times New Roman"/>
          <w:szCs w:val="24"/>
          <w:lang w:bidi="lo-LA"/>
        </w:rPr>
        <w:t xml:space="preserve"> 1961</w:t>
      </w:r>
      <w:r w:rsidR="00A72255">
        <w:rPr>
          <w:rFonts w:eastAsia="ITCFranklinGothicStd-Book" w:cs="Times New Roman"/>
          <w:szCs w:val="24"/>
          <w:lang w:bidi="lo-LA"/>
        </w:rPr>
        <w:t>,</w:t>
      </w:r>
      <w:r w:rsidR="00A72255" w:rsidRPr="00A72255">
        <w:rPr>
          <w:rFonts w:eastAsia="ITCFranklinGothicStd-Book" w:cs="Times New Roman"/>
          <w:szCs w:val="24"/>
          <w:lang w:bidi="lo-LA"/>
        </w:rPr>
        <w:t xml:space="preserve"> </w:t>
      </w:r>
      <w:r w:rsidR="00A72255">
        <w:rPr>
          <w:rFonts w:eastAsia="ITCFranklinGothicStd-Book" w:cs="Times New Roman"/>
          <w:szCs w:val="24"/>
          <w:lang w:bidi="lo-LA"/>
        </w:rPr>
        <w:t>295</w:t>
      </w:r>
      <w:r w:rsidR="006C6A51">
        <w:rPr>
          <w:rFonts w:eastAsia="ITCFranklinGothicStd-Book" w:cs="Times New Roman"/>
          <w:szCs w:val="24"/>
          <w:lang w:bidi="lo-LA"/>
        </w:rPr>
        <w:t>)</w:t>
      </w:r>
      <w:r w:rsidRPr="00654660">
        <w:rPr>
          <w:rFonts w:eastAsia="ITCFranklinGothicStd-Book" w:cs="Times New Roman"/>
          <w:szCs w:val="24"/>
          <w:lang w:bidi="lo-LA"/>
        </w:rPr>
        <w:t xml:space="preserve">. A wing was discovered around the same area in 1977, </w:t>
      </w:r>
      <w:r w:rsidR="006C6A51">
        <w:rPr>
          <w:rFonts w:eastAsia="ITCFranklinGothicStd-Book" w:cs="Times New Roman"/>
          <w:szCs w:val="24"/>
          <w:lang w:bidi="lo-LA"/>
        </w:rPr>
        <w:t>which</w:t>
      </w:r>
      <w:r w:rsidR="006C6A51"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has been attributed to this statue and reattached </w:t>
      </w:r>
      <w:r w:rsidR="006C6A51">
        <w:rPr>
          <w:rFonts w:eastAsia="ITCFranklinGothicStd-Book" w:cs="Times New Roman"/>
          <w:szCs w:val="24"/>
          <w:lang w:bidi="lo-LA"/>
        </w:rPr>
        <w:t>to</w:t>
      </w:r>
      <w:r w:rsidR="006C6A51" w:rsidRPr="00654660">
        <w:rPr>
          <w:rFonts w:eastAsia="ITCFranklinGothicStd-Book" w:cs="Times New Roman"/>
          <w:szCs w:val="24"/>
          <w:lang w:bidi="lo-LA"/>
        </w:rPr>
        <w:t xml:space="preserve"> </w:t>
      </w:r>
      <w:r w:rsidRPr="00654660">
        <w:rPr>
          <w:rFonts w:eastAsia="ITCFranklinGothicStd-Book" w:cs="Times New Roman"/>
          <w:szCs w:val="24"/>
          <w:lang w:bidi="lo-LA"/>
        </w:rPr>
        <w:t>its back. The bronze sculpture depicts Eros as a baby</w:t>
      </w:r>
      <w:r w:rsidR="006C6A51">
        <w:rPr>
          <w:rFonts w:eastAsia="ITCFranklinGothicStd-Book" w:cs="Times New Roman"/>
          <w:szCs w:val="24"/>
          <w:lang w:bidi="lo-LA"/>
        </w:rPr>
        <w:t>;</w:t>
      </w:r>
      <w:r w:rsidRPr="00654660">
        <w:rPr>
          <w:rFonts w:eastAsia="ITCFranklinGothicStd-Book" w:cs="Times New Roman"/>
          <w:szCs w:val="24"/>
          <w:lang w:bidi="lo-LA"/>
        </w:rPr>
        <w:t xml:space="preserve"> </w:t>
      </w:r>
      <w:r w:rsidR="006C6A51">
        <w:rPr>
          <w:rFonts w:eastAsia="ITCFranklinGothicStd-Book" w:cs="Times New Roman"/>
          <w:szCs w:val="24"/>
          <w:lang w:bidi="lo-LA"/>
        </w:rPr>
        <w:t>its</w:t>
      </w:r>
      <w:r w:rsidR="006C6A51"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prototype derives from a Hellenistic model </w:t>
      </w:r>
      <w:r w:rsidR="006C6A51">
        <w:rPr>
          <w:rFonts w:eastAsia="ITCFranklinGothicStd-Book" w:cs="Times New Roman"/>
          <w:szCs w:val="24"/>
          <w:lang w:bidi="lo-LA"/>
        </w:rPr>
        <w:t>(</w:t>
      </w:r>
      <w:proofErr w:type="spellStart"/>
      <w:r w:rsidRPr="00654660">
        <w:rPr>
          <w:rFonts w:eastAsia="ITCFranklinGothicStd-Book" w:cs="Times New Roman"/>
          <w:szCs w:val="24"/>
          <w:lang w:bidi="lo-LA"/>
        </w:rPr>
        <w:t>Mattusch</w:t>
      </w:r>
      <w:proofErr w:type="spellEnd"/>
      <w:r w:rsidRPr="00654660">
        <w:rPr>
          <w:rFonts w:eastAsia="ITCFranklinGothicStd-Book" w:cs="Times New Roman"/>
          <w:szCs w:val="24"/>
          <w:lang w:bidi="lo-LA"/>
        </w:rPr>
        <w:t xml:space="preserve"> 1996, 160–68</w:t>
      </w:r>
      <w:r w:rsidR="006C6A51">
        <w:rPr>
          <w:rFonts w:eastAsia="ITCFranklinGothicStd-Book" w:cs="Times New Roman"/>
          <w:szCs w:val="24"/>
          <w:lang w:bidi="lo-LA"/>
        </w:rPr>
        <w:t>)</w:t>
      </w:r>
      <w:r w:rsidRPr="00654660">
        <w:rPr>
          <w:rFonts w:eastAsia="ITCFranklinGothicStd-Book" w:cs="Times New Roman"/>
          <w:szCs w:val="24"/>
          <w:lang w:bidi="lo-LA"/>
        </w:rPr>
        <w:t>. The Sleeping Eros type is rare amo</w:t>
      </w:r>
      <w:r w:rsidR="00443C5A">
        <w:rPr>
          <w:rFonts w:eastAsia="ITCFranklinGothicStd-Book" w:cs="Times New Roman"/>
          <w:szCs w:val="24"/>
          <w:lang w:bidi="lo-LA"/>
        </w:rPr>
        <w:t xml:space="preserve">ng </w:t>
      </w:r>
      <w:r w:rsidR="00932896">
        <w:rPr>
          <w:rFonts w:eastAsia="ITCFranklinGothicStd-Book" w:cs="Times New Roman"/>
          <w:szCs w:val="24"/>
          <w:lang w:bidi="lo-LA"/>
        </w:rPr>
        <w:t xml:space="preserve">extant </w:t>
      </w:r>
      <w:r w:rsidR="00443C5A">
        <w:rPr>
          <w:rFonts w:eastAsia="ITCFranklinGothicStd-Book" w:cs="Times New Roman"/>
          <w:szCs w:val="24"/>
          <w:lang w:bidi="lo-LA"/>
        </w:rPr>
        <w:t>large bronzes: o</w:t>
      </w:r>
      <w:r w:rsidRPr="00654660">
        <w:rPr>
          <w:rFonts w:eastAsia="ITCFranklinGothicStd-Book" w:cs="Times New Roman"/>
          <w:szCs w:val="24"/>
          <w:lang w:bidi="lo-LA"/>
        </w:rPr>
        <w:t>nly few</w:t>
      </w:r>
      <w:r w:rsidR="006C6A51">
        <w:rPr>
          <w:rFonts w:eastAsia="ITCFranklinGothicStd-Book" w:cs="Times New Roman"/>
          <w:szCs w:val="24"/>
          <w:lang w:bidi="lo-LA"/>
        </w:rPr>
        <w:t xml:space="preserve"> </w:t>
      </w:r>
      <w:r w:rsidRPr="00654660">
        <w:rPr>
          <w:rFonts w:eastAsia="ITCFranklinGothicStd-Book" w:cs="Times New Roman"/>
          <w:szCs w:val="24"/>
          <w:lang w:bidi="lo-LA"/>
        </w:rPr>
        <w:t>other examples are known</w:t>
      </w:r>
      <w:r w:rsidR="00443C5A">
        <w:rPr>
          <w:rFonts w:eastAsia="ITCFranklinGothicStd-Book" w:cs="Times New Roman"/>
          <w:szCs w:val="24"/>
          <w:lang w:bidi="lo-LA"/>
        </w:rPr>
        <w:t>,</w:t>
      </w:r>
      <w:r w:rsidRPr="00654660">
        <w:rPr>
          <w:rFonts w:eastAsia="ITCFranklinGothicStd-Book" w:cs="Times New Roman"/>
          <w:szCs w:val="24"/>
          <w:lang w:bidi="lo-LA"/>
        </w:rPr>
        <w:t xml:space="preserve"> such as the remarkable </w:t>
      </w:r>
      <w:r w:rsidRPr="003C1225">
        <w:rPr>
          <w:rFonts w:eastAsia="ITCFranklinGothicStd-Book" w:cs="Times New Roman"/>
          <w:szCs w:val="24"/>
          <w:lang w:bidi="lo-LA"/>
        </w:rPr>
        <w:t>Sleeping Eros</w:t>
      </w:r>
      <w:r w:rsidRPr="00654660">
        <w:rPr>
          <w:rFonts w:eastAsia="ITCFranklinGothicStd-Book" w:cs="Times New Roman"/>
          <w:szCs w:val="24"/>
          <w:lang w:bidi="lo-LA"/>
        </w:rPr>
        <w:t xml:space="preserve"> in the Metropolitan Museum of Art in New York </w:t>
      </w:r>
      <w:r w:rsidR="00443C5A">
        <w:rPr>
          <w:rFonts w:eastAsia="ITCFranklinGothicStd-Book" w:cs="Times New Roman"/>
          <w:szCs w:val="24"/>
          <w:lang w:bidi="lo-LA"/>
        </w:rPr>
        <w:t>(</w:t>
      </w:r>
      <w:r w:rsidRPr="00654660">
        <w:rPr>
          <w:rFonts w:eastAsia="ITCFranklinGothicStd-Book" w:cs="Times New Roman"/>
          <w:szCs w:val="24"/>
          <w:lang w:bidi="lo-LA"/>
        </w:rPr>
        <w:t>Hemingway 2015</w:t>
      </w:r>
      <w:r w:rsidR="00443C5A">
        <w:rPr>
          <w:rFonts w:eastAsia="ITCFranklinGothicStd-Book" w:cs="Times New Roman"/>
          <w:szCs w:val="24"/>
          <w:lang w:bidi="lo-LA"/>
        </w:rPr>
        <w:t>)</w:t>
      </w:r>
      <w:r w:rsidRPr="00654660">
        <w:rPr>
          <w:rFonts w:eastAsia="ITCFranklinGothicStd-Book" w:cs="Times New Roman"/>
          <w:szCs w:val="24"/>
          <w:lang w:bidi="lo-LA"/>
        </w:rPr>
        <w:t xml:space="preserve"> and a head from </w:t>
      </w:r>
      <w:proofErr w:type="spellStart"/>
      <w:r w:rsidRPr="00654660">
        <w:rPr>
          <w:rFonts w:eastAsia="ITCFranklinGothicStd-Book" w:cs="Times New Roman"/>
          <w:szCs w:val="24"/>
          <w:lang w:bidi="lo-LA"/>
        </w:rPr>
        <w:t>Volubilis</w:t>
      </w:r>
      <w:proofErr w:type="spellEnd"/>
      <w:r w:rsidRPr="00654660">
        <w:rPr>
          <w:rFonts w:eastAsia="ITCFranklinGothicStd-Book" w:cs="Times New Roman"/>
          <w:szCs w:val="24"/>
          <w:lang w:bidi="lo-LA"/>
        </w:rPr>
        <w:t xml:space="preserve"> </w:t>
      </w:r>
      <w:r w:rsidR="00443C5A">
        <w:rPr>
          <w:rFonts w:eastAsia="ITCFranklinGothicStd-Book" w:cs="Times New Roman"/>
          <w:szCs w:val="24"/>
          <w:lang w:bidi="lo-LA"/>
        </w:rPr>
        <w:t>(</w:t>
      </w:r>
      <w:proofErr w:type="spellStart"/>
      <w:r w:rsidRPr="00654660">
        <w:rPr>
          <w:rFonts w:eastAsia="ITCFranklinGothicStd-Book" w:cs="Times New Roman"/>
          <w:szCs w:val="24"/>
          <w:lang w:bidi="lo-LA"/>
        </w:rPr>
        <w:t>Boube-Piccot</w:t>
      </w:r>
      <w:proofErr w:type="spellEnd"/>
      <w:r w:rsidRPr="00654660">
        <w:rPr>
          <w:rFonts w:eastAsia="ITCFranklinGothicStd-Book" w:cs="Times New Roman"/>
          <w:szCs w:val="24"/>
          <w:lang w:bidi="lo-LA"/>
        </w:rPr>
        <w:t xml:space="preserve"> 1969, no. 174, 160–61, plates 90–92</w:t>
      </w:r>
      <w:r w:rsidR="00443C5A">
        <w:rPr>
          <w:rFonts w:eastAsia="ITCFranklinGothicStd-Book" w:cs="Times New Roman"/>
          <w:szCs w:val="24"/>
          <w:lang w:bidi="lo-LA"/>
        </w:rPr>
        <w:t>)</w:t>
      </w:r>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In order to investigate the manufacture and the dating of the Louvre’s statue, a technological study was carried out at the C2RMF. </w:t>
      </w:r>
      <w:r w:rsidR="00443C5A">
        <w:rPr>
          <w:rFonts w:eastAsia="ITCFranklinGothicStd-Book" w:cs="Times New Roman"/>
          <w:szCs w:val="24"/>
          <w:lang w:bidi="lo-LA"/>
        </w:rPr>
        <w:t>Study</w:t>
      </w:r>
      <w:r w:rsidRPr="00654660">
        <w:rPr>
          <w:rFonts w:eastAsia="ITCFranklinGothicStd-Book" w:cs="Times New Roman"/>
          <w:szCs w:val="24"/>
          <w:lang w:bidi="lo-LA"/>
        </w:rPr>
        <w:t xml:space="preserve"> of the inner wall was eased by the open access at the back of the statue, and completed by X-radiography. Elemental composition was determined on micro-samples analyzed by PIXE. The statue appears to have been cast in nine separate hollow parts mainly by</w:t>
      </w:r>
      <w:r w:rsidR="00443C5A">
        <w:rPr>
          <w:rFonts w:eastAsia="ITCFranklinGothicStd-Book" w:cs="Times New Roman"/>
          <w:szCs w:val="24"/>
          <w:lang w:bidi="lo-LA"/>
        </w:rPr>
        <w:t xml:space="preserve"> the</w:t>
      </w:r>
      <w:r w:rsidRPr="00654660">
        <w:rPr>
          <w:rFonts w:eastAsia="ITCFranklinGothicStd-Book" w:cs="Times New Roman"/>
          <w:szCs w:val="24"/>
          <w:lang w:bidi="lo-LA"/>
        </w:rPr>
        <w:t xml:space="preserve"> indirect lost-wax process. A tin bronze with a high lead </w:t>
      </w:r>
      <w:r w:rsidR="003C1225">
        <w:rPr>
          <w:rFonts w:eastAsia="ITCFranklinGothicStd-Book" w:cs="Times New Roman"/>
          <w:szCs w:val="24"/>
          <w:lang w:bidi="lo-LA"/>
        </w:rPr>
        <w:t xml:space="preserve">content </w:t>
      </w:r>
      <w:r w:rsidRPr="00654660">
        <w:rPr>
          <w:rFonts w:eastAsia="ITCFranklinGothicStd-Book" w:cs="Times New Roman"/>
          <w:szCs w:val="24"/>
          <w:lang w:bidi="lo-LA"/>
        </w:rPr>
        <w:t>(</w:t>
      </w:r>
      <w:proofErr w:type="spellStart"/>
      <w:r w:rsidRPr="00654660">
        <w:rPr>
          <w:rFonts w:eastAsia="ITCFranklinGothicStd-Book" w:cs="Times New Roman"/>
          <w:szCs w:val="24"/>
          <w:lang w:bidi="lo-LA"/>
        </w:rPr>
        <w:t>Sn</w:t>
      </w:r>
      <w:proofErr w:type="spellEnd"/>
      <w:r w:rsidRPr="00654660">
        <w:rPr>
          <w:rFonts w:eastAsia="ITCFranklinGothicStd-Book" w:cs="Times New Roman"/>
          <w:szCs w:val="24"/>
          <w:lang w:bidi="lo-LA"/>
        </w:rPr>
        <w:t>: 7</w:t>
      </w:r>
      <w:r w:rsidR="003C1225">
        <w:rPr>
          <w:rFonts w:eastAsia="ITCFranklinGothicStd-Book" w:cs="Times New Roman"/>
          <w:szCs w:val="24"/>
          <w:lang w:bidi="lo-LA"/>
        </w:rPr>
        <w:t xml:space="preserve"> </w:t>
      </w:r>
      <w:r w:rsidRPr="00654660">
        <w:rPr>
          <w:rFonts w:eastAsia="ITCFranklinGothicStd-Book" w:cs="Times New Roman"/>
          <w:szCs w:val="24"/>
          <w:lang w:bidi="lo-LA"/>
        </w:rPr>
        <w:t xml:space="preserve">wt%; </w:t>
      </w:r>
      <w:proofErr w:type="spellStart"/>
      <w:r w:rsidRPr="00654660">
        <w:rPr>
          <w:rFonts w:eastAsia="ITCFranklinGothicStd-Book" w:cs="Times New Roman"/>
          <w:szCs w:val="24"/>
          <w:lang w:bidi="lo-LA"/>
        </w:rPr>
        <w:t>Pb</w:t>
      </w:r>
      <w:proofErr w:type="spellEnd"/>
      <w:r w:rsidRPr="00654660">
        <w:rPr>
          <w:rFonts w:eastAsia="ITCFranklinGothicStd-Book" w:cs="Times New Roman"/>
          <w:szCs w:val="24"/>
          <w:lang w:bidi="lo-LA"/>
        </w:rPr>
        <w:t>: 25</w:t>
      </w:r>
      <w:r w:rsidR="003C1225">
        <w:rPr>
          <w:rFonts w:eastAsia="ITCFranklinGothicStd-Book" w:cs="Times New Roman"/>
          <w:szCs w:val="24"/>
          <w:lang w:bidi="lo-LA"/>
        </w:rPr>
        <w:t xml:space="preserve"> </w:t>
      </w:r>
      <w:r w:rsidRPr="00654660">
        <w:rPr>
          <w:rFonts w:eastAsia="ITCFranklinGothicStd-Book" w:cs="Times New Roman"/>
          <w:szCs w:val="24"/>
          <w:lang w:bidi="lo-LA"/>
        </w:rPr>
        <w:t xml:space="preserve">wt%) </w:t>
      </w:r>
      <w:r w:rsidR="003C1225">
        <w:rPr>
          <w:rFonts w:eastAsia="ITCFranklinGothicStd-Book" w:cs="Times New Roman"/>
          <w:szCs w:val="24"/>
          <w:lang w:bidi="lo-LA"/>
        </w:rPr>
        <w:t>was</w:t>
      </w:r>
      <w:r w:rsidRPr="00654660">
        <w:rPr>
          <w:rFonts w:eastAsia="ITCFranklinGothicStd-Book" w:cs="Times New Roman"/>
          <w:szCs w:val="24"/>
          <w:lang w:bidi="lo-LA"/>
        </w:rPr>
        <w:t xml:space="preserve"> used. The separately cast parts were then assembled using flow fusion welding or brazing, depending on the shape of the join (in basins or using a</w:t>
      </w:r>
      <w:r w:rsidR="00932896">
        <w:rPr>
          <w:rFonts w:eastAsia="ITCFranklinGothicStd-Book" w:cs="Times New Roman"/>
          <w:szCs w:val="24"/>
          <w:lang w:bidi="lo-LA"/>
        </w:rPr>
        <w:t xml:space="preserve"> </w:t>
      </w:r>
      <w:r w:rsidRPr="00654660">
        <w:rPr>
          <w:rFonts w:eastAsia="ITCFranklinGothicStd-Book" w:cs="Times New Roman"/>
          <w:szCs w:val="24"/>
          <w:lang w:bidi="lo-LA"/>
        </w:rPr>
        <w:t xml:space="preserve">platform). Some other clues (such as fingerprints in the wax) helped to reconstruct each step of the manufacture with more detail and to qualify the Sleeping Eros from </w:t>
      </w:r>
      <w:proofErr w:type="spellStart"/>
      <w:r w:rsidRPr="00654660">
        <w:rPr>
          <w:rFonts w:eastAsia="ITCFranklinGothicStd-Book" w:cs="Times New Roman"/>
          <w:szCs w:val="24"/>
          <w:lang w:bidi="lo-LA"/>
        </w:rPr>
        <w:t>Epiais-Rhus</w:t>
      </w:r>
      <w:proofErr w:type="spellEnd"/>
      <w:r w:rsidRPr="00654660">
        <w:rPr>
          <w:rFonts w:eastAsia="ITCFranklinGothicStd-Book" w:cs="Times New Roman"/>
          <w:szCs w:val="24"/>
          <w:lang w:bidi="lo-LA"/>
        </w:rPr>
        <w:t xml:space="preserve"> as a large bronze statue elaborated during the second century AD.</w:t>
      </w:r>
    </w:p>
    <w:p w:rsidR="000340CF" w:rsidRDefault="000340CF">
      <w:pPr>
        <w:rPr>
          <w:rFonts w:eastAsia="ITCFranklinGothicStd-Book" w:cs="Times New Roman"/>
          <w:szCs w:val="24"/>
          <w:lang w:bidi="lo-LA"/>
        </w:rPr>
      </w:pPr>
    </w:p>
    <w:p w:rsidR="000340CF" w:rsidRDefault="00654660">
      <w:pPr>
        <w:rPr>
          <w:rFonts w:cs="Times New Roman"/>
          <w:szCs w:val="24"/>
          <w:lang w:bidi="lo-LA"/>
        </w:rPr>
      </w:pPr>
      <w:r w:rsidRPr="00654660">
        <w:rPr>
          <w:rFonts w:cs="Times New Roman"/>
          <w:szCs w:val="24"/>
          <w:lang w:bidi="lo-LA"/>
        </w:rPr>
        <w:t>[A-head]Bibliography</w:t>
      </w:r>
    </w:p>
    <w:p w:rsidR="003C1225" w:rsidRDefault="003C1225">
      <w:pPr>
        <w:rPr>
          <w:rFonts w:cs="Times New Roman"/>
          <w:szCs w:val="24"/>
          <w:lang w:bidi="lo-LA"/>
        </w:rPr>
      </w:pPr>
      <w:r>
        <w:rPr>
          <w:rFonts w:cs="Times New Roman"/>
          <w:szCs w:val="24"/>
          <w:lang w:bidi="lo-LA"/>
        </w:rPr>
        <w:lastRenderedPageBreak/>
        <w:t>[bibliography]</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Boube-Piccot</w:t>
      </w:r>
      <w:proofErr w:type="spellEnd"/>
      <w:r w:rsidRPr="00654660">
        <w:rPr>
          <w:rFonts w:eastAsia="ITCFranklinGothicStd-Book" w:cs="Times New Roman"/>
          <w:szCs w:val="24"/>
          <w:lang w:bidi="lo-LA"/>
        </w:rPr>
        <w:t xml:space="preserve"> 1969</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Boube-Piccot</w:t>
      </w:r>
      <w:proofErr w:type="spellEnd"/>
      <w:r w:rsidRPr="00654660">
        <w:rPr>
          <w:rFonts w:eastAsia="ITCFranklinGothicStd-Book" w:cs="Times New Roman"/>
          <w:szCs w:val="24"/>
          <w:lang w:bidi="lo-LA"/>
        </w:rPr>
        <w:t xml:space="preserve">, C. 1969. </w:t>
      </w:r>
      <w:r w:rsidRPr="00654660">
        <w:rPr>
          <w:rFonts w:cs="Times New Roman"/>
          <w:i/>
          <w:iCs/>
          <w:szCs w:val="24"/>
          <w:lang w:bidi="lo-LA"/>
        </w:rPr>
        <w:t xml:space="preserve">Les bronzes antiques du </w:t>
      </w:r>
      <w:proofErr w:type="spellStart"/>
      <w:r w:rsidRPr="00654660">
        <w:rPr>
          <w:rFonts w:cs="Times New Roman"/>
          <w:i/>
          <w:iCs/>
          <w:szCs w:val="24"/>
          <w:lang w:bidi="lo-LA"/>
        </w:rPr>
        <w:t>Maroc</w:t>
      </w:r>
      <w:proofErr w:type="spellEnd"/>
      <w:r w:rsidRPr="00654660">
        <w:rPr>
          <w:rFonts w:cs="Times New Roman"/>
          <w:iCs/>
          <w:szCs w:val="24"/>
          <w:lang w:bidi="lo-LA"/>
        </w:rPr>
        <w:t>. Vol. 1:</w:t>
      </w:r>
      <w:r w:rsidRPr="00654660">
        <w:rPr>
          <w:rFonts w:cs="Times New Roman"/>
          <w:i/>
          <w:iCs/>
          <w:szCs w:val="24"/>
          <w:lang w:bidi="lo-LA"/>
        </w:rPr>
        <w:t xml:space="preserve"> La </w:t>
      </w:r>
      <w:proofErr w:type="spellStart"/>
      <w:r w:rsidRPr="00654660">
        <w:rPr>
          <w:rFonts w:cs="Times New Roman"/>
          <w:i/>
          <w:iCs/>
          <w:szCs w:val="24"/>
          <w:lang w:bidi="lo-LA"/>
        </w:rPr>
        <w:t>statuaire</w:t>
      </w:r>
      <w:proofErr w:type="spellEnd"/>
      <w:r w:rsidRPr="00654660">
        <w:rPr>
          <w:rFonts w:cs="Times New Roman"/>
          <w:iCs/>
          <w:szCs w:val="24"/>
          <w:lang w:bidi="lo-LA"/>
        </w:rPr>
        <w:t>.</w:t>
      </w:r>
      <w:r w:rsidRPr="00654660">
        <w:rPr>
          <w:rFonts w:cs="Times New Roman"/>
          <w:i/>
          <w:iCs/>
          <w:szCs w:val="24"/>
          <w:lang w:bidi="lo-LA"/>
        </w:rPr>
        <w:t xml:space="preserve"> </w:t>
      </w:r>
      <w:r w:rsidRPr="00654660">
        <w:rPr>
          <w:rFonts w:eastAsia="ITCFranklinGothicStd-Book" w:cs="Times New Roman"/>
          <w:szCs w:val="24"/>
          <w:lang w:bidi="lo-LA"/>
        </w:rPr>
        <w:t xml:space="preserve">Etudes et </w:t>
      </w:r>
      <w:proofErr w:type="spellStart"/>
      <w:r w:rsidRPr="00654660">
        <w:rPr>
          <w:rFonts w:eastAsia="ITCFranklinGothicStd-Book" w:cs="Times New Roman"/>
          <w:szCs w:val="24"/>
          <w:lang w:bidi="lo-LA"/>
        </w:rPr>
        <w:t>Travaux</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d’Archeologie</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Marocaine</w:t>
      </w:r>
      <w:proofErr w:type="spellEnd"/>
      <w:r w:rsidRPr="00654660">
        <w:rPr>
          <w:rFonts w:eastAsia="ITCFranklinGothicStd-Book" w:cs="Times New Roman"/>
          <w:szCs w:val="24"/>
          <w:lang w:bidi="lo-LA"/>
        </w:rPr>
        <w:t xml:space="preserve"> 4. Rabat: </w:t>
      </w:r>
      <w:proofErr w:type="spellStart"/>
      <w:r w:rsidRPr="00654660">
        <w:rPr>
          <w:rFonts w:eastAsia="ITCFranklinGothicStd-Book" w:cs="Times New Roman"/>
          <w:szCs w:val="24"/>
          <w:lang w:bidi="lo-LA"/>
        </w:rPr>
        <w:t>Royaume</w:t>
      </w:r>
      <w:proofErr w:type="spellEnd"/>
      <w:r w:rsidRPr="00654660">
        <w:rPr>
          <w:rFonts w:eastAsia="ITCFranklinGothicStd-Book" w:cs="Times New Roman"/>
          <w:szCs w:val="24"/>
          <w:lang w:bidi="lo-LA"/>
        </w:rPr>
        <w:t xml:space="preserve"> du </w:t>
      </w:r>
      <w:proofErr w:type="spellStart"/>
      <w:r w:rsidRPr="00654660">
        <w:rPr>
          <w:rFonts w:eastAsia="ITCFranklinGothicStd-Book" w:cs="Times New Roman"/>
          <w:szCs w:val="24"/>
          <w:lang w:bidi="lo-LA"/>
        </w:rPr>
        <w:t>Maroc</w:t>
      </w:r>
      <w:proofErr w:type="spellEnd"/>
      <w:r w:rsidRPr="00654660">
        <w:rPr>
          <w:rFonts w:eastAsia="ITCFranklinGothicStd-Book" w:cs="Times New Roman"/>
          <w:szCs w:val="24"/>
          <w:lang w:bidi="lo-LA"/>
        </w:rPr>
        <w:t xml:space="preserve">. </w:t>
      </w:r>
    </w:p>
    <w:p w:rsidR="000340CF" w:rsidRDefault="000340CF">
      <w:pPr>
        <w:rPr>
          <w:rFonts w:eastAsia="ITCFranklinGothicStd-Book" w:cs="Times New Roman"/>
          <w:szCs w:val="24"/>
          <w:lang w:bidi="lo-LA"/>
        </w:rPr>
      </w:pPr>
    </w:p>
    <w:p w:rsidR="000340CF" w:rsidRDefault="00654660">
      <w:pPr>
        <w:rPr>
          <w:rFonts w:eastAsia="ITCFranklinGothicStd-Book" w:cs="Times New Roman"/>
          <w:szCs w:val="24"/>
          <w:lang w:bidi="lo-LA"/>
        </w:rPr>
      </w:pPr>
      <w:r w:rsidRPr="00654660">
        <w:rPr>
          <w:rFonts w:eastAsia="ITCFranklinGothicStd-Book" w:cs="Times New Roman"/>
          <w:szCs w:val="24"/>
          <w:lang w:bidi="lo-LA"/>
        </w:rPr>
        <w:t>Hemingway 2015</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Hemingway, S. “Statue of Eros Sleeping.” In </w:t>
      </w:r>
      <w:r w:rsidRPr="00654660">
        <w:rPr>
          <w:rFonts w:cs="Times New Roman"/>
          <w:i/>
          <w:iCs/>
          <w:szCs w:val="24"/>
          <w:lang w:bidi="lo-LA"/>
        </w:rPr>
        <w:t>Power and Pathos: Bronze Sculpture of the Hellenistic World</w:t>
      </w:r>
      <w:r w:rsidRPr="00654660">
        <w:rPr>
          <w:rFonts w:eastAsia="ITCFranklinGothicStd-Book" w:cs="Times New Roman"/>
          <w:szCs w:val="24"/>
          <w:lang w:bidi="lo-LA"/>
        </w:rPr>
        <w:t xml:space="preserve">, ed. J. M. </w:t>
      </w:r>
      <w:proofErr w:type="spellStart"/>
      <w:r w:rsidRPr="00654660">
        <w:rPr>
          <w:rFonts w:eastAsia="ITCFranklinGothicStd-Book" w:cs="Times New Roman"/>
          <w:szCs w:val="24"/>
          <w:lang w:bidi="lo-LA"/>
        </w:rPr>
        <w:t>Daehner</w:t>
      </w:r>
      <w:proofErr w:type="spellEnd"/>
      <w:r w:rsidRPr="00654660">
        <w:rPr>
          <w:rFonts w:eastAsia="ITCFranklinGothicStd-Book" w:cs="Times New Roman"/>
          <w:szCs w:val="24"/>
          <w:lang w:bidi="lo-LA"/>
        </w:rPr>
        <w:t xml:space="preserve"> and K. </w:t>
      </w:r>
      <w:proofErr w:type="spellStart"/>
      <w:r w:rsidRPr="00654660">
        <w:rPr>
          <w:rFonts w:eastAsia="ITCFranklinGothicStd-Book" w:cs="Times New Roman"/>
          <w:szCs w:val="24"/>
          <w:lang w:bidi="lo-LA"/>
        </w:rPr>
        <w:t>Lapatin</w:t>
      </w:r>
      <w:proofErr w:type="spellEnd"/>
      <w:r w:rsidRPr="00654660">
        <w:rPr>
          <w:rFonts w:eastAsia="ITCFranklinGothicStd-Book" w:cs="Times New Roman"/>
          <w:szCs w:val="24"/>
          <w:lang w:bidi="lo-LA"/>
        </w:rPr>
        <w:t>, no. 20, 228–29. Los Angeles: J. Paul Getty Museum.</w:t>
      </w:r>
    </w:p>
    <w:p w:rsidR="000340CF" w:rsidRDefault="000340CF">
      <w:pPr>
        <w:rPr>
          <w:rFonts w:cs="Times New Roman"/>
          <w:i/>
          <w:iCs/>
          <w:szCs w:val="24"/>
          <w:lang w:bidi="lo-LA"/>
        </w:rPr>
      </w:pP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Mattusch</w:t>
      </w:r>
      <w:proofErr w:type="spellEnd"/>
      <w:r w:rsidRPr="00654660">
        <w:rPr>
          <w:rFonts w:eastAsia="ITCFranklinGothicStd-Book" w:cs="Times New Roman"/>
          <w:szCs w:val="24"/>
          <w:lang w:bidi="lo-LA"/>
        </w:rPr>
        <w:t xml:space="preserve"> 1996</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Mattusch</w:t>
      </w:r>
      <w:proofErr w:type="spellEnd"/>
      <w:r w:rsidRPr="00654660">
        <w:rPr>
          <w:rFonts w:eastAsia="ITCFranklinGothicStd-Book" w:cs="Times New Roman"/>
          <w:szCs w:val="24"/>
          <w:lang w:bidi="lo-LA"/>
        </w:rPr>
        <w:t xml:space="preserve">, C. C. 1996. </w:t>
      </w:r>
      <w:r w:rsidRPr="00654660">
        <w:rPr>
          <w:rFonts w:cs="Times New Roman"/>
          <w:i/>
          <w:iCs/>
          <w:szCs w:val="24"/>
          <w:lang w:bidi="lo-LA"/>
        </w:rPr>
        <w:t>Classical Bronzes: The Art and Craft of Greek and Roman Statuary</w:t>
      </w:r>
      <w:r w:rsidRPr="00654660">
        <w:rPr>
          <w:rFonts w:eastAsia="ITCFranklinGothicStd-Book" w:cs="Times New Roman"/>
          <w:szCs w:val="24"/>
          <w:lang w:bidi="lo-LA"/>
        </w:rPr>
        <w:t>. Ithaca and L</w:t>
      </w:r>
      <w:r w:rsidR="003C1225">
        <w:rPr>
          <w:rFonts w:eastAsia="ITCFranklinGothicStd-Book" w:cs="Times New Roman"/>
          <w:szCs w:val="24"/>
          <w:lang w:bidi="lo-LA"/>
        </w:rPr>
        <w:t>ondon, Cornell University Press</w:t>
      </w:r>
      <w:r w:rsidRPr="00654660">
        <w:rPr>
          <w:rFonts w:eastAsia="ITCFranklinGothicStd-Book" w:cs="Times New Roman"/>
          <w:szCs w:val="24"/>
          <w:lang w:bidi="lo-LA"/>
        </w:rPr>
        <w:t>.</w:t>
      </w:r>
    </w:p>
    <w:p w:rsidR="003C1225" w:rsidRDefault="003C1225">
      <w:pPr>
        <w:rPr>
          <w:rFonts w:eastAsia="ITCFranklinGothicStd-Book" w:cs="Times New Roman"/>
          <w:szCs w:val="24"/>
          <w:lang w:bidi="lo-LA"/>
        </w:rPr>
      </w:pPr>
    </w:p>
    <w:p w:rsidR="003C1225" w:rsidRDefault="003C1225">
      <w:pPr>
        <w:rPr>
          <w:rFonts w:eastAsia="ITCFranklinGothicStd-Book" w:cs="Times New Roman"/>
          <w:szCs w:val="24"/>
          <w:lang w:bidi="lo-LA"/>
        </w:rPr>
      </w:pPr>
      <w:proofErr w:type="spellStart"/>
      <w:r>
        <w:rPr>
          <w:rFonts w:eastAsia="ITCFranklinGothicStd-Book" w:cs="Times New Roman"/>
          <w:szCs w:val="24"/>
          <w:lang w:bidi="lo-LA"/>
        </w:rPr>
        <w:t>Piganiol</w:t>
      </w:r>
      <w:proofErr w:type="spellEnd"/>
      <w:r>
        <w:rPr>
          <w:rFonts w:eastAsia="ITCFranklinGothicStd-Book" w:cs="Times New Roman"/>
          <w:szCs w:val="24"/>
          <w:lang w:bidi="lo-LA"/>
        </w:rPr>
        <w:t xml:space="preserve"> 1961</w:t>
      </w:r>
    </w:p>
    <w:p w:rsidR="000340CF" w:rsidRDefault="003C1225">
      <w:pPr>
        <w:rPr>
          <w:rFonts w:eastAsia="ITCFranklinGothicStd-Book" w:cs="Times New Roman"/>
          <w:szCs w:val="24"/>
          <w:lang w:bidi="lo-LA"/>
        </w:rPr>
      </w:pPr>
      <w:proofErr w:type="spellStart"/>
      <w:r>
        <w:rPr>
          <w:rFonts w:eastAsia="ITCFranklinGothicStd-Book" w:cs="Times New Roman"/>
          <w:szCs w:val="24"/>
          <w:lang w:bidi="lo-LA"/>
        </w:rPr>
        <w:t>Piganiol</w:t>
      </w:r>
      <w:proofErr w:type="spellEnd"/>
      <w:r>
        <w:rPr>
          <w:rFonts w:eastAsia="ITCFranklinGothicStd-Book" w:cs="Times New Roman"/>
          <w:szCs w:val="24"/>
          <w:lang w:bidi="lo-LA"/>
        </w:rPr>
        <w:t>, A. 1961.</w:t>
      </w:r>
      <w:r w:rsidR="00654660" w:rsidRPr="00654660">
        <w:rPr>
          <w:rFonts w:eastAsia="ITCFranklinGothicStd-Book" w:cs="Times New Roman"/>
          <w:szCs w:val="24"/>
          <w:lang w:bidi="lo-LA"/>
        </w:rPr>
        <w:t xml:space="preserve"> </w:t>
      </w:r>
      <w:r w:rsidR="00A72255">
        <w:rPr>
          <w:rFonts w:eastAsia="ITCFranklinGothicStd-Book" w:cs="Times New Roman"/>
          <w:szCs w:val="24"/>
          <w:lang w:bidi="lo-LA"/>
        </w:rPr>
        <w:t>“</w:t>
      </w:r>
      <w:proofErr w:type="spellStart"/>
      <w:r w:rsidR="00654660" w:rsidRPr="00654660">
        <w:rPr>
          <w:rFonts w:eastAsia="ITCFranklinGothicStd-Book" w:cs="Times New Roman"/>
          <w:szCs w:val="24"/>
          <w:lang w:bidi="lo-LA"/>
        </w:rPr>
        <w:t>Circons</w:t>
      </w:r>
      <w:r w:rsidR="00A72255">
        <w:rPr>
          <w:rFonts w:eastAsia="ITCFranklinGothicStd-Book" w:cs="Times New Roman"/>
          <w:szCs w:val="24"/>
          <w:lang w:bidi="lo-LA"/>
        </w:rPr>
        <w:t>cription</w:t>
      </w:r>
      <w:proofErr w:type="spellEnd"/>
      <w:r w:rsidR="00A72255">
        <w:rPr>
          <w:rFonts w:eastAsia="ITCFranklinGothicStd-Book" w:cs="Times New Roman"/>
          <w:szCs w:val="24"/>
          <w:lang w:bidi="lo-LA"/>
        </w:rPr>
        <w:t xml:space="preserve"> de Paris (Region Nord).”</w:t>
      </w:r>
      <w:r w:rsidR="00654660" w:rsidRPr="00654660">
        <w:rPr>
          <w:rFonts w:eastAsia="ITCFranklinGothicStd-Book" w:cs="Times New Roman"/>
          <w:szCs w:val="24"/>
          <w:lang w:bidi="lo-LA"/>
        </w:rPr>
        <w:t xml:space="preserve"> </w:t>
      </w:r>
      <w:r w:rsidR="00654660" w:rsidRPr="00654660">
        <w:rPr>
          <w:rFonts w:cs="Times New Roman"/>
          <w:i/>
          <w:iCs/>
          <w:szCs w:val="24"/>
          <w:lang w:bidi="lo-LA"/>
        </w:rPr>
        <w:t>Gallia</w:t>
      </w:r>
      <w:r w:rsidR="00A72255">
        <w:rPr>
          <w:rFonts w:eastAsia="ITCFranklinGothicStd-Book" w:cs="Times New Roman"/>
          <w:szCs w:val="24"/>
          <w:lang w:bidi="lo-LA"/>
        </w:rPr>
        <w:t xml:space="preserve"> 19.2: 283–309.</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Copper, War, and Art in Ancient Greece</w:t>
      </w:r>
    </w:p>
    <w:p w:rsidR="000340CF" w:rsidRDefault="00654660">
      <w:pPr>
        <w:rPr>
          <w:rFonts w:cs="Times New Roman"/>
          <w:szCs w:val="24"/>
          <w:lang w:bidi="lo-LA"/>
        </w:rPr>
      </w:pPr>
      <w:r w:rsidRPr="00654660">
        <w:rPr>
          <w:rFonts w:cs="Times New Roman"/>
          <w:szCs w:val="24"/>
          <w:lang w:bidi="lo-LA"/>
        </w:rPr>
        <w:t xml:space="preserve">[author]Soledad </w:t>
      </w:r>
      <w:proofErr w:type="spellStart"/>
      <w:r w:rsidRPr="00654660">
        <w:rPr>
          <w:rFonts w:cs="Times New Roman"/>
          <w:szCs w:val="24"/>
          <w:lang w:bidi="lo-LA"/>
        </w:rPr>
        <w:t>Díaz</w:t>
      </w:r>
      <w:proofErr w:type="spellEnd"/>
    </w:p>
    <w:p w:rsidR="000340CF" w:rsidRDefault="00654660">
      <w:pPr>
        <w:rPr>
          <w:rFonts w:cs="Times New Roman"/>
          <w:szCs w:val="24"/>
          <w:lang w:bidi="lo-LA"/>
        </w:rPr>
      </w:pPr>
      <w:r w:rsidRPr="00654660">
        <w:rPr>
          <w:rFonts w:cs="Times New Roman"/>
          <w:szCs w:val="24"/>
          <w:lang w:bidi="lo-LA"/>
        </w:rPr>
        <w:t>[affiliation]</w:t>
      </w:r>
      <w:proofErr w:type="spellStart"/>
      <w:r w:rsidRPr="00654660">
        <w:rPr>
          <w:rFonts w:cs="Times New Roman"/>
          <w:szCs w:val="24"/>
          <w:lang w:bidi="lo-LA"/>
        </w:rPr>
        <w:t>Instituto</w:t>
      </w:r>
      <w:proofErr w:type="spellEnd"/>
      <w:r w:rsidRPr="00654660">
        <w:rPr>
          <w:rFonts w:cs="Times New Roman"/>
          <w:szCs w:val="24"/>
          <w:lang w:bidi="lo-LA"/>
        </w:rPr>
        <w:t xml:space="preserve"> del </w:t>
      </w:r>
      <w:proofErr w:type="spellStart"/>
      <w:r w:rsidRPr="00654660">
        <w:rPr>
          <w:rFonts w:cs="Times New Roman"/>
          <w:szCs w:val="24"/>
          <w:lang w:bidi="lo-LA"/>
        </w:rPr>
        <w:t>P</w:t>
      </w:r>
      <w:r w:rsidR="008B5C52">
        <w:rPr>
          <w:rFonts w:cs="Times New Roman"/>
          <w:szCs w:val="24"/>
          <w:lang w:bidi="lo-LA"/>
        </w:rPr>
        <w:t>atrimonio</w:t>
      </w:r>
      <w:proofErr w:type="spellEnd"/>
      <w:r w:rsidR="008B5C52">
        <w:rPr>
          <w:rFonts w:cs="Times New Roman"/>
          <w:szCs w:val="24"/>
          <w:lang w:bidi="lo-LA"/>
        </w:rPr>
        <w:t xml:space="preserve"> Cultural de </w:t>
      </w:r>
      <w:proofErr w:type="spellStart"/>
      <w:r w:rsidR="008B5C52">
        <w:rPr>
          <w:rFonts w:cs="Times New Roman"/>
          <w:szCs w:val="24"/>
          <w:lang w:bidi="lo-LA"/>
        </w:rPr>
        <w:t>España</w:t>
      </w:r>
      <w:proofErr w:type="spellEnd"/>
      <w:r w:rsidR="008B5C52">
        <w:rPr>
          <w:rFonts w:cs="Times New Roman"/>
          <w:szCs w:val="24"/>
          <w:lang w:bidi="lo-LA"/>
        </w:rPr>
        <w:t xml:space="preserve"> (IPCE</w:t>
      </w:r>
      <w:r w:rsidRPr="00654660">
        <w:rPr>
          <w:rFonts w:cs="Times New Roman"/>
          <w:szCs w:val="24"/>
          <w:lang w:bidi="lo-LA"/>
        </w:rPr>
        <w:t>), Madrid</w:t>
      </w:r>
    </w:p>
    <w:p w:rsidR="000340CF" w:rsidRDefault="000340CF">
      <w:pPr>
        <w:rPr>
          <w:rFonts w:eastAsia="ITCFranklinGothicStd-Book" w:cs="Times New Roman"/>
          <w:szCs w:val="24"/>
          <w:lang w:bidi="lo-LA"/>
        </w:rPr>
      </w:pPr>
    </w:p>
    <w:p w:rsidR="00C613BA" w:rsidRDefault="00C613BA">
      <w:pPr>
        <w:rPr>
          <w:rFonts w:eastAsia="ITCFranklinGothicStd-Book"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This study </w:t>
      </w:r>
      <w:r w:rsidR="00932896">
        <w:rPr>
          <w:rFonts w:eastAsia="ITCFranklinGothicStd-Book" w:cs="Times New Roman"/>
          <w:szCs w:val="24"/>
          <w:lang w:bidi="lo-LA"/>
        </w:rPr>
        <w:t>compares</w:t>
      </w:r>
      <w:r w:rsidR="00932896" w:rsidRPr="00654660">
        <w:rPr>
          <w:rFonts w:eastAsia="ITCFranklinGothicStd-Book" w:cs="Times New Roman"/>
          <w:szCs w:val="24"/>
          <w:lang w:bidi="lo-LA"/>
        </w:rPr>
        <w:t xml:space="preserve"> </w:t>
      </w:r>
      <w:r w:rsidRPr="00654660">
        <w:rPr>
          <w:rFonts w:eastAsia="ITCFranklinGothicStd-Book" w:cs="Times New Roman"/>
          <w:szCs w:val="24"/>
          <w:lang w:bidi="lo-LA"/>
        </w:rPr>
        <w:t>analytical and methodological variations present in the copper alloys (bronze and brass) used to craft weapon (</w:t>
      </w:r>
      <w:r w:rsidR="008B5C52">
        <w:rPr>
          <w:rFonts w:eastAsia="ITCFranklinGothicStd-Book" w:cs="Times New Roman"/>
          <w:szCs w:val="24"/>
          <w:lang w:bidi="lo-LA"/>
        </w:rPr>
        <w:t xml:space="preserve">i.e., </w:t>
      </w:r>
      <w:r w:rsidRPr="00654660">
        <w:rPr>
          <w:rFonts w:eastAsia="ITCFranklinGothicStd-Book" w:cs="Times New Roman"/>
          <w:szCs w:val="24"/>
          <w:lang w:bidi="lo-LA"/>
        </w:rPr>
        <w:t>helmets, swords, spearheads) and ornaments (</w:t>
      </w:r>
      <w:r w:rsidR="008B5C52">
        <w:rPr>
          <w:rFonts w:eastAsia="ITCFranklinGothicStd-Book" w:cs="Times New Roman"/>
          <w:szCs w:val="24"/>
          <w:lang w:bidi="lo-LA"/>
        </w:rPr>
        <w:t>i.e.,</w:t>
      </w:r>
      <w:r w:rsidR="008B5C52"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Classical Greek sculptures). IPCE’s Scientific Department made </w:t>
      </w:r>
      <w:r w:rsidR="008B5C52">
        <w:rPr>
          <w:rFonts w:eastAsia="ITCFranklinGothicStd-Book" w:cs="Times New Roman"/>
          <w:szCs w:val="24"/>
          <w:lang w:bidi="lo-LA"/>
        </w:rPr>
        <w:t>numerous</w:t>
      </w:r>
      <w:r w:rsidRPr="00654660">
        <w:rPr>
          <w:rFonts w:eastAsia="ITCFranklinGothicStd-Book" w:cs="Times New Roman"/>
          <w:szCs w:val="24"/>
          <w:lang w:bidi="lo-LA"/>
        </w:rPr>
        <w:t xml:space="preserve"> analytic studies to evaluate the chemical stability and physical integrity of the artifacts. X-ray, XFR, and MEB</w:t>
      </w:r>
      <w:r w:rsidR="008B5C52">
        <w:rPr>
          <w:rFonts w:eastAsia="ITCFranklinGothicStd-Book" w:cs="Times New Roman"/>
          <w:szCs w:val="24"/>
          <w:lang w:bidi="lo-LA"/>
        </w:rPr>
        <w:t>-</w:t>
      </w:r>
      <w:r w:rsidRPr="00654660">
        <w:rPr>
          <w:rFonts w:eastAsia="ITCFranklinGothicStd-Book" w:cs="Times New Roman"/>
          <w:szCs w:val="24"/>
          <w:lang w:bidi="lo-LA"/>
        </w:rPr>
        <w:t>SEM were performed to determine composition and the presence of active corrosion.</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study is made by comparing pieces from </w:t>
      </w:r>
      <w:r w:rsidR="008B5C52">
        <w:rPr>
          <w:rFonts w:eastAsia="ITCFranklinGothicStd-Book" w:cs="Times New Roman"/>
          <w:szCs w:val="24"/>
          <w:lang w:bidi="lo-LA"/>
        </w:rPr>
        <w:t>various</w:t>
      </w:r>
      <w:r w:rsidR="008B5C52"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Spanish state museums, which have been analyzed and </w:t>
      </w:r>
      <w:r w:rsidR="008B5C52">
        <w:rPr>
          <w:rFonts w:eastAsia="ITCFranklinGothicStd-Book" w:cs="Times New Roman"/>
          <w:szCs w:val="24"/>
          <w:lang w:bidi="lo-LA"/>
        </w:rPr>
        <w:t>undergone</w:t>
      </w:r>
      <w:r w:rsidR="008B5C52"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restoration and conservation during </w:t>
      </w:r>
      <w:r w:rsidR="008B5C52">
        <w:rPr>
          <w:rFonts w:eastAsia="ITCFranklinGothicStd-Book" w:cs="Times New Roman"/>
          <w:szCs w:val="24"/>
          <w:lang w:bidi="lo-LA"/>
        </w:rPr>
        <w:t>recent</w:t>
      </w:r>
      <w:r w:rsidRPr="00654660">
        <w:rPr>
          <w:rFonts w:eastAsia="ITCFranklinGothicStd-Book" w:cs="Times New Roman"/>
          <w:szCs w:val="24"/>
          <w:lang w:bidi="lo-LA"/>
        </w:rPr>
        <w:t xml:space="preserve"> years by the Subdirectory of the Spanish Historical Heritage Institute.</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szCs w:val="24"/>
          <w:lang w:bidi="lo-LA"/>
        </w:rPr>
        <w:lastRenderedPageBreak/>
        <w:t>[title]</w:t>
      </w:r>
      <w:proofErr w:type="spellStart"/>
      <w:r w:rsidRPr="00654660">
        <w:rPr>
          <w:rFonts w:cs="Times New Roman"/>
          <w:bCs/>
          <w:szCs w:val="24"/>
          <w:lang w:bidi="lo-LA"/>
        </w:rPr>
        <w:t>Standspiegel</w:t>
      </w:r>
      <w:proofErr w:type="spellEnd"/>
      <w:r w:rsidRPr="00654660">
        <w:rPr>
          <w:rFonts w:cs="Times New Roman"/>
          <w:bCs/>
          <w:i/>
          <w:iCs/>
          <w:szCs w:val="24"/>
          <w:lang w:bidi="lo-LA"/>
        </w:rPr>
        <w:t>, Figured Appliqués</w:t>
      </w:r>
      <w:r w:rsidR="00932896">
        <w:rPr>
          <w:rFonts w:cs="Times New Roman"/>
          <w:bCs/>
          <w:i/>
          <w:iCs/>
          <w:szCs w:val="24"/>
          <w:lang w:bidi="lo-LA"/>
        </w:rPr>
        <w:t>,</w:t>
      </w:r>
      <w:r w:rsidRPr="00654660">
        <w:rPr>
          <w:rFonts w:cs="Times New Roman"/>
          <w:bCs/>
          <w:i/>
          <w:iCs/>
          <w:szCs w:val="24"/>
          <w:lang w:bidi="lo-LA"/>
        </w:rPr>
        <w:t xml:space="preserve"> and Other Bronze Items at </w:t>
      </w:r>
      <w:proofErr w:type="spellStart"/>
      <w:r w:rsidRPr="00654660">
        <w:rPr>
          <w:rFonts w:cs="Times New Roman"/>
          <w:bCs/>
          <w:i/>
          <w:iCs/>
          <w:szCs w:val="24"/>
          <w:lang w:bidi="lo-LA"/>
        </w:rPr>
        <w:t>Locri</w:t>
      </w:r>
      <w:proofErr w:type="spellEnd"/>
      <w:r w:rsidRPr="00654660">
        <w:rPr>
          <w:rFonts w:cs="Times New Roman"/>
          <w:bCs/>
          <w:i/>
          <w:iCs/>
          <w:szCs w:val="24"/>
          <w:lang w:bidi="lo-LA"/>
        </w:rPr>
        <w:t xml:space="preserve"> </w:t>
      </w:r>
      <w:proofErr w:type="spellStart"/>
      <w:r w:rsidRPr="00654660">
        <w:rPr>
          <w:rFonts w:cs="Times New Roman"/>
          <w:bCs/>
          <w:i/>
          <w:iCs/>
          <w:szCs w:val="24"/>
          <w:lang w:bidi="lo-LA"/>
        </w:rPr>
        <w:t>Epizefiri</w:t>
      </w:r>
      <w:proofErr w:type="spellEnd"/>
      <w:r w:rsidR="008B5C52">
        <w:rPr>
          <w:rFonts w:cs="Times New Roman"/>
          <w:bCs/>
          <w:i/>
          <w:iCs/>
          <w:szCs w:val="24"/>
          <w:lang w:bidi="lo-LA"/>
        </w:rPr>
        <w:t xml:space="preserve"> </w:t>
      </w:r>
      <w:r w:rsidRPr="00654660">
        <w:rPr>
          <w:rFonts w:cs="Times New Roman"/>
          <w:bCs/>
          <w:i/>
          <w:iCs/>
          <w:szCs w:val="24"/>
          <w:lang w:bidi="lo-LA"/>
        </w:rPr>
        <w:t>(Magna Graecia): Mor</w:t>
      </w:r>
      <w:r w:rsidR="008B5C52">
        <w:rPr>
          <w:rFonts w:cs="Times New Roman"/>
          <w:bCs/>
          <w:i/>
          <w:iCs/>
          <w:szCs w:val="24"/>
          <w:lang w:bidi="lo-LA"/>
        </w:rPr>
        <w:t>phology, Style, and Chronology b</w:t>
      </w:r>
      <w:r w:rsidRPr="00654660">
        <w:rPr>
          <w:rFonts w:cs="Times New Roman"/>
          <w:bCs/>
          <w:i/>
          <w:iCs/>
          <w:szCs w:val="24"/>
          <w:lang w:bidi="lo-LA"/>
        </w:rPr>
        <w:t>etween Local</w:t>
      </w:r>
      <w:r w:rsidR="008B5C52">
        <w:rPr>
          <w:rFonts w:cs="Times New Roman"/>
          <w:bCs/>
          <w:i/>
          <w:iCs/>
          <w:szCs w:val="24"/>
          <w:lang w:bidi="lo-LA"/>
        </w:rPr>
        <w:t xml:space="preserve"> Production and External </w:t>
      </w:r>
      <w:r w:rsidRPr="00654660">
        <w:rPr>
          <w:rFonts w:cs="Times New Roman"/>
          <w:bCs/>
          <w:i/>
          <w:iCs/>
          <w:szCs w:val="24"/>
          <w:lang w:bidi="lo-LA"/>
        </w:rPr>
        <w:t xml:space="preserve">Influences (Sixth to Fourth Century </w:t>
      </w:r>
      <w:r w:rsidR="006F6D3A">
        <w:rPr>
          <w:rFonts w:cs="Times New Roman"/>
          <w:bCs/>
          <w:i/>
          <w:iCs/>
          <w:szCs w:val="24"/>
          <w:lang w:bidi="lo-LA"/>
        </w:rPr>
        <w:t>BC</w:t>
      </w:r>
      <w:r w:rsidRPr="00654660">
        <w:rPr>
          <w:rFonts w:cs="Times New Roman"/>
          <w:bCs/>
          <w:i/>
          <w:iCs/>
          <w:szCs w:val="24"/>
          <w:lang w:bidi="lo-LA"/>
        </w:rPr>
        <w:t>):</w:t>
      </w:r>
      <w:r w:rsidR="008B5C52">
        <w:rPr>
          <w:rFonts w:cs="Times New Roman"/>
          <w:bCs/>
          <w:i/>
          <w:iCs/>
          <w:szCs w:val="24"/>
          <w:lang w:bidi="lo-LA"/>
        </w:rPr>
        <w:t xml:space="preserve"> </w:t>
      </w:r>
      <w:r w:rsidRPr="00654660">
        <w:rPr>
          <w:rFonts w:cs="Times New Roman"/>
          <w:bCs/>
          <w:i/>
          <w:iCs/>
          <w:szCs w:val="24"/>
          <w:lang w:bidi="lo-LA"/>
        </w:rPr>
        <w:t>A Reappraisal</w:t>
      </w:r>
    </w:p>
    <w:p w:rsidR="008B5C52" w:rsidRDefault="00654660">
      <w:pPr>
        <w:rPr>
          <w:rFonts w:cs="Times New Roman"/>
          <w:szCs w:val="24"/>
          <w:lang w:bidi="lo-LA"/>
        </w:rPr>
      </w:pPr>
      <w:r w:rsidRPr="00654660">
        <w:rPr>
          <w:rFonts w:cs="Times New Roman"/>
          <w:szCs w:val="24"/>
          <w:lang w:bidi="lo-LA"/>
        </w:rPr>
        <w:t xml:space="preserve">[author]Diego </w:t>
      </w:r>
      <w:proofErr w:type="spellStart"/>
      <w:r w:rsidRPr="00654660">
        <w:rPr>
          <w:rFonts w:cs="Times New Roman"/>
          <w:szCs w:val="24"/>
          <w:lang w:bidi="lo-LA"/>
        </w:rPr>
        <w:t>Elia</w:t>
      </w:r>
      <w:proofErr w:type="spellEnd"/>
      <w:r w:rsidRPr="00654660">
        <w:rPr>
          <w:rFonts w:cs="Times New Roman"/>
          <w:szCs w:val="24"/>
          <w:lang w:bidi="lo-LA"/>
        </w:rPr>
        <w:t xml:space="preserve"> </w:t>
      </w:r>
    </w:p>
    <w:p w:rsidR="000340CF" w:rsidRDefault="00654660">
      <w:pPr>
        <w:rPr>
          <w:rFonts w:cs="Times New Roman"/>
          <w:szCs w:val="24"/>
          <w:lang w:bidi="lo-LA"/>
        </w:rPr>
      </w:pPr>
      <w:r w:rsidRPr="00654660">
        <w:rPr>
          <w:rFonts w:cs="Times New Roman"/>
          <w:szCs w:val="24"/>
          <w:lang w:bidi="lo-LA"/>
        </w:rPr>
        <w:t>[affiliation]University of Turin</w:t>
      </w:r>
    </w:p>
    <w:p w:rsidR="008B5C52" w:rsidRDefault="008B5C52" w:rsidP="008B5C52">
      <w:pPr>
        <w:rPr>
          <w:rFonts w:cs="Times New Roman"/>
          <w:szCs w:val="24"/>
          <w:lang w:bidi="lo-LA"/>
        </w:rPr>
      </w:pPr>
      <w:r w:rsidRPr="00654660">
        <w:rPr>
          <w:rFonts w:cs="Times New Roman"/>
          <w:szCs w:val="24"/>
          <w:lang w:bidi="lo-LA"/>
        </w:rPr>
        <w:t xml:space="preserve">[author]Valeria </w:t>
      </w:r>
      <w:proofErr w:type="spellStart"/>
      <w:r w:rsidRPr="00654660">
        <w:rPr>
          <w:rFonts w:cs="Times New Roman"/>
          <w:szCs w:val="24"/>
          <w:lang w:bidi="lo-LA"/>
        </w:rPr>
        <w:t>Meirano</w:t>
      </w:r>
      <w:proofErr w:type="spellEnd"/>
    </w:p>
    <w:p w:rsidR="008B5C52" w:rsidRDefault="008B5C52" w:rsidP="008B5C52">
      <w:pPr>
        <w:rPr>
          <w:rFonts w:cs="Times New Roman"/>
          <w:szCs w:val="24"/>
          <w:lang w:bidi="lo-LA"/>
        </w:rPr>
      </w:pPr>
      <w:r w:rsidRPr="00654660">
        <w:rPr>
          <w:rFonts w:cs="Times New Roman"/>
          <w:szCs w:val="24"/>
          <w:lang w:bidi="lo-LA"/>
        </w:rPr>
        <w:t>[affiliation]University of Turin</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A considerable </w:t>
      </w:r>
      <w:r w:rsidR="008B5C52">
        <w:rPr>
          <w:rFonts w:eastAsia="ITCFranklinGothicStd-Book" w:cs="Times New Roman"/>
          <w:szCs w:val="24"/>
          <w:lang w:bidi="lo-LA"/>
        </w:rPr>
        <w:t>number</w:t>
      </w:r>
      <w:r w:rsidRPr="00654660">
        <w:rPr>
          <w:rFonts w:eastAsia="ITCFranklinGothicStd-Book" w:cs="Times New Roman"/>
          <w:szCs w:val="24"/>
          <w:lang w:bidi="lo-LA"/>
        </w:rPr>
        <w:t xml:space="preserve"> of outstanding bronze artifacts </w:t>
      </w:r>
      <w:r w:rsidR="008B5C52">
        <w:rPr>
          <w:rFonts w:eastAsia="ITCFranklinGothicStd-Book" w:cs="Times New Roman"/>
          <w:szCs w:val="24"/>
          <w:lang w:bidi="lo-LA"/>
        </w:rPr>
        <w:t>were</w:t>
      </w:r>
      <w:r w:rsidR="008B5C52"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retrieved from the sanctuaries and the necropolis of </w:t>
      </w:r>
      <w:proofErr w:type="spellStart"/>
      <w:r w:rsidRPr="00654660">
        <w:rPr>
          <w:rFonts w:eastAsia="ITCFranklinGothicStd-Book" w:cs="Times New Roman"/>
          <w:szCs w:val="24"/>
          <w:lang w:bidi="lo-LA"/>
        </w:rPr>
        <w:t>Locri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Epizefiri</w:t>
      </w:r>
      <w:proofErr w:type="spellEnd"/>
      <w:r w:rsidRPr="00654660">
        <w:rPr>
          <w:rFonts w:eastAsia="ITCFranklinGothicStd-Book" w:cs="Times New Roman"/>
          <w:szCs w:val="24"/>
          <w:lang w:bidi="lo-LA"/>
        </w:rPr>
        <w:t xml:space="preserve">, </w:t>
      </w:r>
      <w:r w:rsidR="00B362EC">
        <w:rPr>
          <w:rFonts w:eastAsia="ITCFranklinGothicStd-Book" w:cs="Times New Roman"/>
          <w:szCs w:val="24"/>
          <w:lang w:bidi="lo-LA"/>
        </w:rPr>
        <w:t>including</w:t>
      </w:r>
      <w:r w:rsidRPr="00654660">
        <w:rPr>
          <w:rFonts w:eastAsia="ITCFranklinGothicStd-Book" w:cs="Times New Roman"/>
          <w:szCs w:val="24"/>
          <w:lang w:bidi="lo-LA"/>
        </w:rPr>
        <w:t xml:space="preserve"> mirrors </w:t>
      </w:r>
      <w:r w:rsidR="00B362EC">
        <w:rPr>
          <w:rFonts w:eastAsia="ITCFranklinGothicStd-Book" w:cs="Times New Roman"/>
          <w:szCs w:val="24"/>
          <w:lang w:bidi="lo-LA"/>
        </w:rPr>
        <w:t>with</w:t>
      </w:r>
      <w:r w:rsidR="00B362EC"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figured handles, rare instruments related to the symposium, </w:t>
      </w:r>
      <w:r w:rsidR="00B362EC">
        <w:rPr>
          <w:rFonts w:eastAsia="ITCFranklinGothicStd-Book" w:cs="Times New Roman"/>
          <w:szCs w:val="24"/>
          <w:lang w:bidi="lo-LA"/>
        </w:rPr>
        <w:t xml:space="preserve">and </w:t>
      </w:r>
      <w:r w:rsidRPr="00654660">
        <w:rPr>
          <w:rFonts w:eastAsia="ITCFranklinGothicStd-Book" w:cs="Times New Roman"/>
          <w:szCs w:val="24"/>
          <w:lang w:bidi="lo-LA"/>
        </w:rPr>
        <w:t>refined appliqu</w:t>
      </w:r>
      <w:r w:rsidR="0039066F">
        <w:rPr>
          <w:rFonts w:eastAsia="ITCFranklinGothicStd-Book" w:cs="Times New Roman"/>
          <w:szCs w:val="24"/>
          <w:lang w:bidi="lo-LA"/>
        </w:rPr>
        <w:t>é</w:t>
      </w:r>
      <w:r w:rsidRPr="00654660">
        <w:rPr>
          <w:rFonts w:eastAsia="ITCFranklinGothicStd-Book" w:cs="Times New Roman"/>
          <w:szCs w:val="24"/>
          <w:lang w:bidi="lo-LA"/>
        </w:rPr>
        <w:t xml:space="preserve">s, </w:t>
      </w:r>
      <w:r w:rsidR="00B362EC">
        <w:rPr>
          <w:rFonts w:eastAsia="ITCFranklinGothicStd-Book" w:cs="Times New Roman"/>
          <w:szCs w:val="24"/>
          <w:lang w:bidi="lo-LA"/>
        </w:rPr>
        <w:t>among others</w:t>
      </w:r>
      <w:r w:rsidRPr="00654660">
        <w:rPr>
          <w:rFonts w:eastAsia="ITCFranklinGothicStd-Book" w:cs="Times New Roman"/>
          <w:szCs w:val="24"/>
          <w:lang w:bidi="lo-LA"/>
        </w:rPr>
        <w:t xml:space="preserve"> (Cameron 1979; </w:t>
      </w:r>
      <w:proofErr w:type="spellStart"/>
      <w:r w:rsidRPr="00654660">
        <w:rPr>
          <w:rFonts w:eastAsia="ITCFranklinGothicStd-Book" w:cs="Times New Roman"/>
          <w:szCs w:val="24"/>
          <w:lang w:bidi="lo-LA"/>
        </w:rPr>
        <w:t>Meirano</w:t>
      </w:r>
      <w:proofErr w:type="spellEnd"/>
      <w:r w:rsidRPr="00654660">
        <w:rPr>
          <w:rFonts w:eastAsia="ITCFranklinGothicStd-Book" w:cs="Times New Roman"/>
          <w:szCs w:val="24"/>
          <w:lang w:bidi="lo-LA"/>
        </w:rPr>
        <w:t xml:space="preserve"> 2002). Notwithstanding the attention these objects have received in the bibliography—especially regarding their function and symbolic values according to find</w:t>
      </w:r>
      <w:r w:rsidR="00B362EC">
        <w:rPr>
          <w:rFonts w:eastAsia="ITCFranklinGothicStd-Book" w:cs="Times New Roman"/>
          <w:szCs w:val="24"/>
          <w:lang w:bidi="lo-LA"/>
        </w:rPr>
        <w:t xml:space="preserve"> </w:t>
      </w:r>
      <w:r w:rsidRPr="00654660">
        <w:rPr>
          <w:rFonts w:eastAsia="ITCFranklinGothicStd-Book" w:cs="Times New Roman"/>
          <w:szCs w:val="24"/>
          <w:lang w:bidi="lo-LA"/>
        </w:rPr>
        <w:t>contexts—several aspects still require investigation.</w:t>
      </w:r>
    </w:p>
    <w:p w:rsidR="000340CF" w:rsidRDefault="0039066F">
      <w:pPr>
        <w:rPr>
          <w:rFonts w:eastAsia="ITCFranklinGothicStd-Book" w:cs="Times New Roman"/>
          <w:szCs w:val="24"/>
          <w:lang w:bidi="lo-LA"/>
        </w:rPr>
      </w:pPr>
      <w:r>
        <w:rPr>
          <w:rFonts w:eastAsia="ITCFranklinGothicStd-Book" w:cs="Times New Roman"/>
          <w:szCs w:val="24"/>
          <w:lang w:bidi="lo-LA"/>
        </w:rPr>
        <w:t>Most</w:t>
      </w:r>
      <w:r w:rsidR="00654660" w:rsidRPr="00654660">
        <w:rPr>
          <w:rFonts w:eastAsia="ITCFranklinGothicStd-Book" w:cs="Times New Roman"/>
          <w:szCs w:val="24"/>
          <w:lang w:bidi="lo-LA"/>
        </w:rPr>
        <w:t xml:space="preserve"> of these items are attributed to local workshops due to technical, iconographic, and stylistic considerations and, like other local products, are considered to be almost exclusively intended for the internal market.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analysis of the features of </w:t>
      </w:r>
      <w:proofErr w:type="spellStart"/>
      <w:r w:rsidRPr="00654660">
        <w:rPr>
          <w:rFonts w:eastAsia="ITCFranklinGothicStd-Book" w:cs="Times New Roman"/>
          <w:szCs w:val="24"/>
          <w:lang w:bidi="lo-LA"/>
        </w:rPr>
        <w:t>Locrian</w:t>
      </w:r>
      <w:proofErr w:type="spellEnd"/>
      <w:r w:rsidRPr="00654660">
        <w:rPr>
          <w:rFonts w:eastAsia="ITCFranklinGothicStd-Book" w:cs="Times New Roman"/>
          <w:szCs w:val="24"/>
          <w:lang w:bidi="lo-LA"/>
        </w:rPr>
        <w:t xml:space="preserve"> bronze </w:t>
      </w:r>
      <w:r w:rsidR="00B362EC">
        <w:rPr>
          <w:rFonts w:eastAsia="ITCFranklinGothicStd-Book" w:cs="Times New Roman"/>
          <w:szCs w:val="24"/>
          <w:lang w:bidi="lo-LA"/>
        </w:rPr>
        <w:t>objects</w:t>
      </w:r>
      <w:r w:rsidR="00B362EC" w:rsidRPr="00654660">
        <w:rPr>
          <w:rFonts w:eastAsia="ITCFranklinGothicStd-Book" w:cs="Times New Roman"/>
          <w:szCs w:val="24"/>
          <w:lang w:bidi="lo-LA"/>
        </w:rPr>
        <w:t xml:space="preserve"> </w:t>
      </w:r>
      <w:r w:rsidRPr="00654660">
        <w:rPr>
          <w:rFonts w:eastAsia="ITCFranklinGothicStd-Book" w:cs="Times New Roman"/>
          <w:szCs w:val="24"/>
          <w:lang w:bidi="lo-LA"/>
        </w:rPr>
        <w:t>allow</w:t>
      </w:r>
      <w:r w:rsidR="00B362EC">
        <w:rPr>
          <w:rFonts w:eastAsia="ITCFranklinGothicStd-Book" w:cs="Times New Roman"/>
          <w:szCs w:val="24"/>
          <w:lang w:bidi="lo-LA"/>
        </w:rPr>
        <w:t>s</w:t>
      </w:r>
      <w:r w:rsidRPr="00654660">
        <w:rPr>
          <w:rFonts w:eastAsia="ITCFranklinGothicStd-Book" w:cs="Times New Roman"/>
          <w:szCs w:val="24"/>
          <w:lang w:bidi="lo-LA"/>
        </w:rPr>
        <w:t xml:space="preserve"> for a reassessment of the local productive milieu between the sixth and the fourth centuries </w:t>
      </w:r>
      <w:r w:rsidR="006F6D3A">
        <w:rPr>
          <w:rFonts w:eastAsia="ITCFranklinGothicStd-Book" w:cs="Times New Roman"/>
          <w:szCs w:val="24"/>
          <w:lang w:bidi="lo-LA"/>
        </w:rPr>
        <w:t>BC</w:t>
      </w:r>
      <w:r w:rsidRPr="00654660">
        <w:rPr>
          <w:rFonts w:eastAsia="ITCFranklinGothicStd-Book" w:cs="Times New Roman"/>
          <w:szCs w:val="24"/>
          <w:lang w:bidi="lo-LA"/>
        </w:rPr>
        <w:t xml:space="preserve">, a period </w:t>
      </w:r>
      <w:r w:rsidR="00B362EC">
        <w:rPr>
          <w:rFonts w:eastAsia="ITCFranklinGothicStd-Book" w:cs="Times New Roman"/>
          <w:szCs w:val="24"/>
          <w:lang w:bidi="lo-LA"/>
        </w:rPr>
        <w:t>that</w:t>
      </w:r>
      <w:r w:rsidR="00B362EC"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is characterized by traditionalism, external influences, </w:t>
      </w:r>
      <w:r w:rsidR="00B362EC">
        <w:rPr>
          <w:rFonts w:eastAsia="ITCFranklinGothicStd-Book" w:cs="Times New Roman"/>
          <w:szCs w:val="24"/>
          <w:lang w:bidi="lo-LA"/>
        </w:rPr>
        <w:t xml:space="preserve">and </w:t>
      </w:r>
      <w:r w:rsidRPr="00654660">
        <w:rPr>
          <w:rFonts w:eastAsia="ITCFranklinGothicStd-Book" w:cs="Times New Roman"/>
          <w:szCs w:val="24"/>
          <w:lang w:bidi="lo-LA"/>
        </w:rPr>
        <w:t xml:space="preserve">hybridism, as well as originality in the choice of iconographies and in the creation of specific items. The </w:t>
      </w:r>
      <w:proofErr w:type="spellStart"/>
      <w:r w:rsidRPr="00654660">
        <w:rPr>
          <w:rFonts w:eastAsia="ITCFranklinGothicStd-Book" w:cs="Times New Roman"/>
          <w:szCs w:val="24"/>
          <w:lang w:bidi="lo-LA"/>
        </w:rPr>
        <w:t>Locrian</w:t>
      </w:r>
      <w:proofErr w:type="spellEnd"/>
      <w:r w:rsidRPr="00654660">
        <w:rPr>
          <w:rFonts w:eastAsia="ITCFranklinGothicStd-Book" w:cs="Times New Roman"/>
          <w:szCs w:val="24"/>
          <w:lang w:bidi="lo-LA"/>
        </w:rPr>
        <w:t xml:space="preserve"> case-study </w:t>
      </w:r>
      <w:r w:rsidR="00B362EC">
        <w:rPr>
          <w:rFonts w:eastAsia="ITCFranklinGothicStd-Book" w:cs="Times New Roman"/>
          <w:szCs w:val="24"/>
          <w:lang w:bidi="lo-LA"/>
        </w:rPr>
        <w:t>provided</w:t>
      </w:r>
      <w:r w:rsidRPr="00654660">
        <w:rPr>
          <w:rFonts w:eastAsia="ITCFranklinGothicStd-Book" w:cs="Times New Roman"/>
          <w:szCs w:val="24"/>
          <w:lang w:bidi="lo-LA"/>
        </w:rPr>
        <w:t xml:space="preserve"> a unique opportunity to understand the eclectic re-elaboration of patterns and morphology, and the adoption of novelty elements coming from different traditions, aimed at satisfying the </w:t>
      </w:r>
      <w:r w:rsidR="00970976">
        <w:rPr>
          <w:rFonts w:eastAsia="ITCFranklinGothicStd-Book" w:cs="Times New Roman"/>
          <w:szCs w:val="24"/>
          <w:lang w:bidi="lo-LA"/>
        </w:rPr>
        <w:t>tastes</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of the local elite. Besides, the recent reexamination of find contexts—namely the funerary assemblages (</w:t>
      </w:r>
      <w:proofErr w:type="spellStart"/>
      <w:r w:rsidRPr="00654660">
        <w:rPr>
          <w:rFonts w:eastAsia="ITCFranklinGothicStd-Book" w:cs="Times New Roman"/>
          <w:szCs w:val="24"/>
          <w:lang w:bidi="lo-LA"/>
        </w:rPr>
        <w:t>Elia</w:t>
      </w:r>
      <w:proofErr w:type="spellEnd"/>
      <w:r w:rsidRPr="00654660">
        <w:rPr>
          <w:rFonts w:eastAsia="ITCFranklinGothicStd-Book" w:cs="Times New Roman"/>
          <w:szCs w:val="24"/>
          <w:lang w:bidi="lo-LA"/>
        </w:rPr>
        <w:t xml:space="preserve"> 2010)—offers the opportunity to define an autonomous chronological system to be integrated with considerations deriving from stylistic analysis.</w:t>
      </w:r>
    </w:p>
    <w:p w:rsidR="000340CF" w:rsidRDefault="000340CF">
      <w:pPr>
        <w:rPr>
          <w:rFonts w:eastAsia="ITCFranklinGothicStd-Book" w:cs="Times New Roman"/>
          <w:szCs w:val="24"/>
          <w:lang w:bidi="lo-LA"/>
        </w:rPr>
      </w:pPr>
    </w:p>
    <w:p w:rsidR="000340CF" w:rsidRDefault="00654660">
      <w:pPr>
        <w:rPr>
          <w:rFonts w:eastAsia="ITCFranklinGothicStd-Book" w:cs="Times New Roman"/>
          <w:szCs w:val="24"/>
          <w:lang w:bidi="lo-LA"/>
        </w:rPr>
      </w:pPr>
      <w:r w:rsidRPr="00654660">
        <w:rPr>
          <w:rFonts w:eastAsia="ITCFranklinGothicStd-Book" w:cs="Times New Roman"/>
          <w:szCs w:val="24"/>
          <w:lang w:bidi="lo-LA"/>
        </w:rPr>
        <w:t>[A-head]Bibliography</w:t>
      </w:r>
    </w:p>
    <w:p w:rsidR="000340CF" w:rsidRDefault="00970976">
      <w:pPr>
        <w:rPr>
          <w:rFonts w:eastAsia="ITCFranklinGothicStd-Book" w:cs="Times New Roman"/>
          <w:szCs w:val="24"/>
          <w:lang w:bidi="lo-LA"/>
        </w:rPr>
      </w:pPr>
      <w:r>
        <w:rPr>
          <w:rFonts w:eastAsia="ITCFranklinGothicStd-Book" w:cs="Times New Roman"/>
          <w:szCs w:val="24"/>
          <w:lang w:bidi="lo-LA"/>
        </w:rPr>
        <w:t>[bibliography]</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Cameron 1979</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lastRenderedPageBreak/>
        <w:t xml:space="preserve">Cameron, F. 1979. </w:t>
      </w:r>
      <w:r w:rsidRPr="00654660">
        <w:rPr>
          <w:rFonts w:cs="Times New Roman"/>
          <w:i/>
          <w:iCs/>
          <w:szCs w:val="24"/>
          <w:lang w:bidi="lo-LA"/>
        </w:rPr>
        <w:t>Greek Bronze Hand-Mirrors in South Italy</w:t>
      </w:r>
      <w:r w:rsidRPr="00654660">
        <w:rPr>
          <w:rFonts w:eastAsia="ITCFranklinGothicStd-Book" w:cs="Times New Roman"/>
          <w:szCs w:val="24"/>
          <w:lang w:bidi="lo-LA"/>
        </w:rPr>
        <w:t xml:space="preserve">. Oxford: British Archaeological Reports. </w:t>
      </w:r>
    </w:p>
    <w:p w:rsidR="000340CF" w:rsidRDefault="000340CF">
      <w:pPr>
        <w:rPr>
          <w:rFonts w:eastAsia="ITCFranklinGothicStd-Book" w:cs="Times New Roman"/>
          <w:szCs w:val="24"/>
          <w:lang w:bidi="lo-LA"/>
        </w:rPr>
      </w:pP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Elia</w:t>
      </w:r>
      <w:proofErr w:type="spellEnd"/>
      <w:r w:rsidRPr="00654660">
        <w:rPr>
          <w:rFonts w:eastAsia="ITCFranklinGothicStd-Book" w:cs="Times New Roman"/>
          <w:szCs w:val="24"/>
          <w:lang w:bidi="lo-LA"/>
        </w:rPr>
        <w:t xml:space="preserve"> 2010</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Elia</w:t>
      </w:r>
      <w:proofErr w:type="spellEnd"/>
      <w:r w:rsidRPr="00654660">
        <w:rPr>
          <w:rFonts w:eastAsia="ITCFranklinGothicStd-Book" w:cs="Times New Roman"/>
          <w:szCs w:val="24"/>
          <w:lang w:bidi="lo-LA"/>
        </w:rPr>
        <w:t xml:space="preserve">, D. 2010. </w:t>
      </w:r>
      <w:proofErr w:type="spellStart"/>
      <w:r w:rsidRPr="00654660">
        <w:rPr>
          <w:rFonts w:cs="Times New Roman"/>
          <w:i/>
          <w:iCs/>
          <w:szCs w:val="24"/>
          <w:lang w:bidi="lo-LA"/>
        </w:rPr>
        <w:t>Locri</w:t>
      </w:r>
      <w:proofErr w:type="spellEnd"/>
      <w:r w:rsidRPr="00654660">
        <w:rPr>
          <w:rFonts w:cs="Times New Roman"/>
          <w:i/>
          <w:iCs/>
          <w:szCs w:val="24"/>
          <w:lang w:bidi="lo-LA"/>
        </w:rPr>
        <w:t xml:space="preserve"> </w:t>
      </w:r>
      <w:proofErr w:type="spellStart"/>
      <w:r w:rsidRPr="00654660">
        <w:rPr>
          <w:rFonts w:cs="Times New Roman"/>
          <w:i/>
          <w:iCs/>
          <w:szCs w:val="24"/>
          <w:lang w:bidi="lo-LA"/>
        </w:rPr>
        <w:t>Epizefiri</w:t>
      </w:r>
      <w:proofErr w:type="spellEnd"/>
      <w:r w:rsidRPr="00654660">
        <w:rPr>
          <w:rFonts w:cs="Times New Roman"/>
          <w:i/>
          <w:iCs/>
          <w:szCs w:val="24"/>
          <w:lang w:bidi="lo-LA"/>
        </w:rPr>
        <w:t xml:space="preserve"> </w:t>
      </w:r>
      <w:r w:rsidRPr="00654660">
        <w:rPr>
          <w:rFonts w:cs="Times New Roman"/>
          <w:iCs/>
          <w:szCs w:val="24"/>
          <w:lang w:bidi="lo-LA"/>
        </w:rPr>
        <w:t>6</w:t>
      </w:r>
      <w:r w:rsidRPr="00654660">
        <w:rPr>
          <w:rFonts w:eastAsia="ITCFranklinGothicStd-Book" w:cs="Times New Roman"/>
          <w:szCs w:val="24"/>
          <w:lang w:bidi="lo-LA"/>
        </w:rPr>
        <w:t xml:space="preserve">. Alessandria: </w:t>
      </w:r>
      <w:proofErr w:type="spellStart"/>
      <w:r w:rsidRPr="00654660">
        <w:rPr>
          <w:rFonts w:eastAsia="ITCFranklinGothicStd-Book" w:cs="Times New Roman"/>
          <w:szCs w:val="24"/>
          <w:lang w:bidi="lo-LA"/>
        </w:rPr>
        <w:t>Edizioni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dell’Orso</w:t>
      </w:r>
      <w:proofErr w:type="spellEnd"/>
      <w:r w:rsidRPr="00654660">
        <w:rPr>
          <w:rFonts w:eastAsia="ITCFranklinGothicStd-Book" w:cs="Times New Roman"/>
          <w:szCs w:val="24"/>
          <w:lang w:bidi="lo-LA"/>
        </w:rPr>
        <w:t>.</w:t>
      </w:r>
    </w:p>
    <w:p w:rsidR="000340CF" w:rsidRDefault="000340CF">
      <w:pPr>
        <w:rPr>
          <w:rFonts w:eastAsia="ITCFranklinGothicStd-Book" w:cs="Times New Roman"/>
          <w:szCs w:val="24"/>
          <w:lang w:bidi="lo-LA"/>
        </w:rPr>
      </w:pP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Meirano</w:t>
      </w:r>
      <w:proofErr w:type="spellEnd"/>
      <w:r w:rsidRPr="00654660">
        <w:rPr>
          <w:rFonts w:eastAsia="ITCFranklinGothicStd-Book" w:cs="Times New Roman"/>
          <w:szCs w:val="24"/>
          <w:lang w:bidi="lo-LA"/>
        </w:rPr>
        <w:t xml:space="preserve"> 2002</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Meirano</w:t>
      </w:r>
      <w:proofErr w:type="spellEnd"/>
      <w:r w:rsidRPr="00654660">
        <w:rPr>
          <w:rFonts w:eastAsia="ITCFranklinGothicStd-Book" w:cs="Times New Roman"/>
          <w:szCs w:val="24"/>
          <w:lang w:bidi="lo-LA"/>
        </w:rPr>
        <w:t xml:space="preserve">, V. 2002. “Utensil Stands </w:t>
      </w:r>
      <w:proofErr w:type="spellStart"/>
      <w:r w:rsidRPr="00654660">
        <w:rPr>
          <w:rFonts w:eastAsia="ITCFranklinGothicStd-Book" w:cs="Times New Roman"/>
          <w:szCs w:val="24"/>
          <w:lang w:bidi="lo-LA"/>
        </w:rPr>
        <w:t>da</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Locri</w:t>
      </w:r>
      <w:proofErr w:type="spellEnd"/>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Epizefiri</w:t>
      </w:r>
      <w:proofErr w:type="spellEnd"/>
      <w:r w:rsidRPr="00654660">
        <w:rPr>
          <w:rFonts w:eastAsia="ITCFranklinGothicStd-Book" w:cs="Times New Roman"/>
          <w:szCs w:val="24"/>
          <w:lang w:bidi="lo-LA"/>
        </w:rPr>
        <w:t xml:space="preserve">.” In </w:t>
      </w:r>
      <w:r w:rsidRPr="00654660">
        <w:rPr>
          <w:rFonts w:eastAsia="ITCFranklinGothicStd-Book" w:cs="Times New Roman"/>
          <w:i/>
          <w:szCs w:val="24"/>
          <w:lang w:bidi="lo-LA"/>
        </w:rPr>
        <w:t xml:space="preserve">I </w:t>
      </w:r>
      <w:proofErr w:type="spellStart"/>
      <w:r w:rsidRPr="00654660">
        <w:rPr>
          <w:rFonts w:eastAsia="ITCFranklinGothicStd-Book" w:cs="Times New Roman"/>
          <w:i/>
          <w:szCs w:val="24"/>
          <w:lang w:bidi="lo-LA"/>
        </w:rPr>
        <w:t>bronzi</w:t>
      </w:r>
      <w:proofErr w:type="spellEnd"/>
      <w:r w:rsidRPr="00654660">
        <w:rPr>
          <w:rFonts w:eastAsia="ITCFranklinGothicStd-Book" w:cs="Times New Roman"/>
          <w:i/>
          <w:szCs w:val="24"/>
          <w:lang w:bidi="lo-LA"/>
        </w:rPr>
        <w:t xml:space="preserve"> </w:t>
      </w:r>
      <w:proofErr w:type="spellStart"/>
      <w:r w:rsidRPr="00654660">
        <w:rPr>
          <w:rFonts w:eastAsia="ITCFranklinGothicStd-Book" w:cs="Times New Roman"/>
          <w:i/>
          <w:szCs w:val="24"/>
          <w:lang w:bidi="lo-LA"/>
        </w:rPr>
        <w:t>antichi</w:t>
      </w:r>
      <w:proofErr w:type="spellEnd"/>
      <w:r w:rsidRPr="00654660">
        <w:rPr>
          <w:rFonts w:eastAsia="ITCFranklinGothicStd-Book" w:cs="Times New Roman"/>
          <w:i/>
          <w:szCs w:val="24"/>
          <w:lang w:bidi="lo-LA"/>
        </w:rPr>
        <w:t xml:space="preserve">: </w:t>
      </w:r>
      <w:proofErr w:type="spellStart"/>
      <w:r w:rsidRPr="00654660">
        <w:rPr>
          <w:rFonts w:eastAsia="ITCFranklinGothicStd-Book" w:cs="Times New Roman"/>
          <w:i/>
          <w:szCs w:val="24"/>
          <w:lang w:bidi="lo-LA"/>
        </w:rPr>
        <w:t>produzione</w:t>
      </w:r>
      <w:proofErr w:type="spellEnd"/>
      <w:r w:rsidRPr="00654660">
        <w:rPr>
          <w:rFonts w:eastAsia="ITCFranklinGothicStd-Book" w:cs="Times New Roman"/>
          <w:i/>
          <w:szCs w:val="24"/>
          <w:lang w:bidi="lo-LA"/>
        </w:rPr>
        <w:t xml:space="preserve"> e </w:t>
      </w:r>
      <w:proofErr w:type="spellStart"/>
      <w:r w:rsidRPr="00654660">
        <w:rPr>
          <w:rFonts w:eastAsia="ITCFranklinGothicStd-Book" w:cs="Times New Roman"/>
          <w:i/>
          <w:szCs w:val="24"/>
          <w:lang w:bidi="lo-LA"/>
        </w:rPr>
        <w:t>tecnologia</w:t>
      </w:r>
      <w:proofErr w:type="spellEnd"/>
      <w:r w:rsidRPr="00654660">
        <w:rPr>
          <w:rFonts w:eastAsia="ITCFranklinGothicStd-Book" w:cs="Times New Roman"/>
          <w:i/>
          <w:szCs w:val="24"/>
          <w:lang w:bidi="lo-LA"/>
        </w:rPr>
        <w:t xml:space="preserve">: </w:t>
      </w:r>
      <w:proofErr w:type="spellStart"/>
      <w:r w:rsidRPr="00654660">
        <w:rPr>
          <w:rFonts w:cs="Times New Roman"/>
          <w:i/>
          <w:iCs/>
          <w:szCs w:val="24"/>
          <w:lang w:bidi="lo-LA"/>
        </w:rPr>
        <w:t>Atti</w:t>
      </w:r>
      <w:proofErr w:type="spellEnd"/>
      <w:r w:rsidRPr="00654660">
        <w:rPr>
          <w:rFonts w:cs="Times New Roman"/>
          <w:i/>
          <w:iCs/>
          <w:szCs w:val="24"/>
          <w:lang w:bidi="lo-LA"/>
        </w:rPr>
        <w:t xml:space="preserve"> XV </w:t>
      </w:r>
      <w:proofErr w:type="spellStart"/>
      <w:r w:rsidRPr="00654660">
        <w:rPr>
          <w:rFonts w:cs="Times New Roman"/>
          <w:i/>
          <w:iCs/>
          <w:szCs w:val="24"/>
          <w:lang w:bidi="lo-LA"/>
        </w:rPr>
        <w:t>Congresso</w:t>
      </w:r>
      <w:proofErr w:type="spellEnd"/>
      <w:r w:rsidRPr="00654660">
        <w:rPr>
          <w:rFonts w:cs="Times New Roman"/>
          <w:i/>
          <w:iCs/>
          <w:szCs w:val="24"/>
          <w:lang w:bidi="lo-LA"/>
        </w:rPr>
        <w:t xml:space="preserve"> </w:t>
      </w:r>
      <w:proofErr w:type="spellStart"/>
      <w:r w:rsidRPr="00654660">
        <w:rPr>
          <w:rFonts w:cs="Times New Roman"/>
          <w:i/>
          <w:iCs/>
          <w:szCs w:val="24"/>
          <w:lang w:bidi="lo-LA"/>
        </w:rPr>
        <w:t>Internazionale</w:t>
      </w:r>
      <w:proofErr w:type="spellEnd"/>
      <w:r w:rsidRPr="00654660">
        <w:rPr>
          <w:rFonts w:cs="Times New Roman"/>
          <w:i/>
          <w:iCs/>
          <w:szCs w:val="24"/>
          <w:lang w:bidi="lo-LA"/>
        </w:rPr>
        <w:t xml:space="preserve"> sui </w:t>
      </w:r>
      <w:proofErr w:type="spellStart"/>
      <w:r w:rsidRPr="00654660">
        <w:rPr>
          <w:rFonts w:cs="Times New Roman"/>
          <w:i/>
          <w:iCs/>
          <w:szCs w:val="24"/>
          <w:lang w:bidi="lo-LA"/>
        </w:rPr>
        <w:t>Bronzi</w:t>
      </w:r>
      <w:proofErr w:type="spellEnd"/>
      <w:r w:rsidRPr="00654660">
        <w:rPr>
          <w:rFonts w:cs="Times New Roman"/>
          <w:i/>
          <w:iCs/>
          <w:szCs w:val="24"/>
          <w:lang w:bidi="lo-LA"/>
        </w:rPr>
        <w:t xml:space="preserve"> </w:t>
      </w:r>
      <w:proofErr w:type="spellStart"/>
      <w:r w:rsidRPr="00654660">
        <w:rPr>
          <w:rFonts w:cs="Times New Roman"/>
          <w:i/>
          <w:iCs/>
          <w:szCs w:val="24"/>
          <w:lang w:bidi="lo-LA"/>
        </w:rPr>
        <w:t>Antichi</w:t>
      </w:r>
      <w:proofErr w:type="spellEnd"/>
      <w:r w:rsidRPr="00654660">
        <w:rPr>
          <w:rFonts w:eastAsia="ITCFranklinGothicStd-Book" w:cs="Times New Roman"/>
          <w:szCs w:val="24"/>
          <w:lang w:bidi="lo-LA"/>
        </w:rPr>
        <w:t xml:space="preserve">, ed. A. </w:t>
      </w:r>
      <w:proofErr w:type="spellStart"/>
      <w:r w:rsidRPr="00654660">
        <w:rPr>
          <w:rFonts w:eastAsia="ITCFranklinGothicStd-Book" w:cs="Times New Roman"/>
          <w:szCs w:val="24"/>
          <w:lang w:bidi="lo-LA"/>
        </w:rPr>
        <w:t>Giumlia-Mair</w:t>
      </w:r>
      <w:proofErr w:type="spellEnd"/>
      <w:r w:rsidRPr="00654660">
        <w:rPr>
          <w:rFonts w:eastAsia="ITCFranklinGothicStd-Book" w:cs="Times New Roman"/>
          <w:szCs w:val="24"/>
          <w:lang w:bidi="lo-LA"/>
        </w:rPr>
        <w:t>, 117–26.</w:t>
      </w:r>
      <w:r w:rsidRPr="00654660">
        <w:rPr>
          <w:rFonts w:cs="Times New Roman"/>
          <w:i/>
          <w:iCs/>
          <w:szCs w:val="24"/>
          <w:lang w:bidi="lo-LA"/>
        </w:rPr>
        <w:t xml:space="preserve"> </w:t>
      </w:r>
      <w:proofErr w:type="spellStart"/>
      <w:r w:rsidRPr="00654660">
        <w:rPr>
          <w:rFonts w:eastAsia="ITCFranklinGothicStd-Book" w:cs="Times New Roman"/>
          <w:szCs w:val="24"/>
          <w:lang w:bidi="lo-LA"/>
        </w:rPr>
        <w:t>Montagnac</w:t>
      </w:r>
      <w:proofErr w:type="spellEnd"/>
      <w:r w:rsidRPr="00654660">
        <w:rPr>
          <w:rFonts w:eastAsia="ITCFranklinGothicStd-Book" w:cs="Times New Roman"/>
          <w:szCs w:val="24"/>
          <w:lang w:bidi="lo-LA"/>
        </w:rPr>
        <w:t xml:space="preserve">: Editions Monique </w:t>
      </w:r>
      <w:proofErr w:type="spellStart"/>
      <w:r w:rsidRPr="00654660">
        <w:rPr>
          <w:rFonts w:eastAsia="ITCFranklinGothicStd-Book" w:cs="Times New Roman"/>
          <w:szCs w:val="24"/>
          <w:lang w:bidi="lo-LA"/>
        </w:rPr>
        <w:t>Mergoil</w:t>
      </w:r>
      <w:proofErr w:type="spellEnd"/>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00CB3CD1">
        <w:rPr>
          <w:rFonts w:cs="Times New Roman"/>
          <w:bCs/>
          <w:i/>
          <w:iCs/>
          <w:szCs w:val="24"/>
          <w:lang w:bidi="lo-LA"/>
        </w:rPr>
        <w:t>Roman-</w:t>
      </w:r>
      <w:r w:rsidRPr="00654660">
        <w:rPr>
          <w:rFonts w:cs="Times New Roman"/>
          <w:bCs/>
          <w:i/>
          <w:iCs/>
          <w:szCs w:val="24"/>
          <w:lang w:bidi="lo-LA"/>
        </w:rPr>
        <w:t>Age Casting Techniques of Small Bronzes from Marche</w:t>
      </w:r>
    </w:p>
    <w:p w:rsidR="000340CF" w:rsidRDefault="00654660">
      <w:pPr>
        <w:rPr>
          <w:rFonts w:cs="Times New Roman"/>
          <w:szCs w:val="24"/>
          <w:lang w:bidi="lo-LA"/>
        </w:rPr>
      </w:pPr>
      <w:r w:rsidRPr="00654660">
        <w:rPr>
          <w:rFonts w:cs="Times New Roman"/>
          <w:szCs w:val="24"/>
          <w:lang w:bidi="lo-LA"/>
        </w:rPr>
        <w:t xml:space="preserve">[author]Fabio </w:t>
      </w:r>
      <w:proofErr w:type="spellStart"/>
      <w:r w:rsidRPr="00654660">
        <w:rPr>
          <w:rFonts w:cs="Times New Roman"/>
          <w:szCs w:val="24"/>
          <w:lang w:bidi="lo-LA"/>
        </w:rPr>
        <w:t>Fazzini</w:t>
      </w:r>
      <w:proofErr w:type="spellEnd"/>
    </w:p>
    <w:p w:rsidR="000340CF" w:rsidRDefault="00654660">
      <w:pPr>
        <w:rPr>
          <w:rFonts w:cs="Times New Roman"/>
          <w:szCs w:val="24"/>
          <w:lang w:bidi="lo-LA"/>
        </w:rPr>
      </w:pPr>
      <w:r w:rsidRPr="00654660">
        <w:rPr>
          <w:rFonts w:cs="Times New Roman"/>
          <w:szCs w:val="24"/>
          <w:lang w:bidi="lo-LA"/>
        </w:rPr>
        <w:t>[affiliation]Italy</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This contribution examines the Roman</w:t>
      </w:r>
      <w:r w:rsidR="00970976">
        <w:rPr>
          <w:rFonts w:eastAsia="ITCFranklinGothicStd-Book" w:cs="Times New Roman"/>
          <w:szCs w:val="24"/>
          <w:lang w:bidi="lo-LA"/>
        </w:rPr>
        <w:t>-era</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bronze artisans’ techniques and their methods </w:t>
      </w:r>
      <w:r w:rsidR="00970976">
        <w:rPr>
          <w:rFonts w:eastAsia="ITCFranklinGothicStd-Book" w:cs="Times New Roman"/>
          <w:szCs w:val="24"/>
          <w:lang w:bidi="lo-LA"/>
        </w:rPr>
        <w:t>for</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overcom</w:t>
      </w:r>
      <w:r w:rsidR="00970976">
        <w:rPr>
          <w:rFonts w:eastAsia="ITCFranklinGothicStd-Book" w:cs="Times New Roman"/>
          <w:szCs w:val="24"/>
          <w:lang w:bidi="lo-LA"/>
        </w:rPr>
        <w:t>ing</w:t>
      </w:r>
      <w:r w:rsidRPr="00654660">
        <w:rPr>
          <w:rFonts w:eastAsia="ITCFranklinGothicStd-Book" w:cs="Times New Roman"/>
          <w:szCs w:val="24"/>
          <w:lang w:bidi="lo-LA"/>
        </w:rPr>
        <w:t xml:space="preserve"> difficulties in casting </w:t>
      </w:r>
      <w:r w:rsidR="00970976">
        <w:rPr>
          <w:rFonts w:eastAsia="ITCFranklinGothicStd-Book" w:cs="Times New Roman"/>
          <w:szCs w:val="24"/>
          <w:lang w:bidi="lo-LA"/>
        </w:rPr>
        <w:t>small</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objects. In observing a group of </w:t>
      </w:r>
      <w:r w:rsidR="00970976">
        <w:rPr>
          <w:rFonts w:eastAsia="ITCFranklinGothicStd-Book" w:cs="Times New Roman"/>
          <w:szCs w:val="24"/>
          <w:lang w:bidi="lo-LA"/>
        </w:rPr>
        <w:t xml:space="preserve">small </w:t>
      </w:r>
      <w:r w:rsidRPr="00654660">
        <w:rPr>
          <w:rFonts w:eastAsia="ITCFranklinGothicStd-Book" w:cs="Times New Roman"/>
          <w:szCs w:val="24"/>
          <w:lang w:bidi="lo-LA"/>
        </w:rPr>
        <w:t>bronzes from Marche, an Italian region, realized with the lost</w:t>
      </w:r>
      <w:r w:rsidR="00970976">
        <w:rPr>
          <w:rFonts w:eastAsia="ITCFranklinGothicStd-Book" w:cs="Times New Roman"/>
          <w:szCs w:val="24"/>
          <w:lang w:bidi="lo-LA"/>
        </w:rPr>
        <w:t>-</w:t>
      </w:r>
      <w:r w:rsidRPr="00654660">
        <w:rPr>
          <w:rFonts w:eastAsia="ITCFranklinGothicStd-Book" w:cs="Times New Roman"/>
          <w:szCs w:val="24"/>
          <w:lang w:bidi="lo-LA"/>
        </w:rPr>
        <w:t xml:space="preserve">wax technique, we noticed some interesting features about the methods of production. The </w:t>
      </w:r>
      <w:r w:rsidR="00970976">
        <w:rPr>
          <w:rFonts w:eastAsia="ITCFranklinGothicStd-Book" w:cs="Times New Roman"/>
          <w:szCs w:val="24"/>
          <w:lang w:bidi="lo-LA"/>
        </w:rPr>
        <w:t>techniques</w:t>
      </w:r>
      <w:r w:rsidR="00970976" w:rsidRPr="00654660">
        <w:rPr>
          <w:rFonts w:eastAsia="ITCFranklinGothicStd-Book" w:cs="Times New Roman"/>
          <w:szCs w:val="24"/>
          <w:lang w:bidi="lo-LA"/>
        </w:rPr>
        <w:t xml:space="preserve"> </w:t>
      </w:r>
      <w:r w:rsidR="00970976">
        <w:rPr>
          <w:rFonts w:eastAsia="ITCFranklinGothicStd-Book" w:cs="Times New Roman"/>
          <w:szCs w:val="24"/>
          <w:lang w:bidi="lo-LA"/>
        </w:rPr>
        <w:t>for</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improv</w:t>
      </w:r>
      <w:r w:rsidR="00970976">
        <w:rPr>
          <w:rFonts w:eastAsia="ITCFranklinGothicStd-Book" w:cs="Times New Roman"/>
          <w:szCs w:val="24"/>
          <w:lang w:bidi="lo-LA"/>
        </w:rPr>
        <w:t>ing</w:t>
      </w:r>
      <w:r w:rsidRPr="00654660">
        <w:rPr>
          <w:rFonts w:eastAsia="ITCFranklinGothicStd-Book" w:cs="Times New Roman"/>
          <w:szCs w:val="24"/>
          <w:lang w:bidi="lo-LA"/>
        </w:rPr>
        <w:t xml:space="preserve"> the casting involve, primarily, the position</w:t>
      </w:r>
      <w:r w:rsidR="00970976">
        <w:rPr>
          <w:rFonts w:eastAsia="ITCFranklinGothicStd-Book" w:cs="Times New Roman"/>
          <w:szCs w:val="24"/>
          <w:lang w:bidi="lo-LA"/>
        </w:rPr>
        <w:t>ing</w:t>
      </w:r>
      <w:r w:rsidRPr="00654660">
        <w:rPr>
          <w:rFonts w:eastAsia="ITCFranklinGothicStd-Book" w:cs="Times New Roman"/>
          <w:szCs w:val="24"/>
          <w:lang w:bidi="lo-LA"/>
        </w:rPr>
        <w:t xml:space="preserve"> of the casting and vent channels. They can be seen in proximity </w:t>
      </w:r>
      <w:r w:rsidR="00970976">
        <w:rPr>
          <w:rFonts w:eastAsia="ITCFranklinGothicStd-Book" w:cs="Times New Roman"/>
          <w:szCs w:val="24"/>
          <w:lang w:bidi="lo-LA"/>
        </w:rPr>
        <w:t>to</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those parts of the casting </w:t>
      </w:r>
      <w:r w:rsidR="00970976">
        <w:rPr>
          <w:rFonts w:eastAsia="ITCFranklinGothicStd-Book" w:cs="Times New Roman"/>
          <w:szCs w:val="24"/>
          <w:lang w:bidi="lo-LA"/>
        </w:rPr>
        <w:t>that</w:t>
      </w:r>
      <w:r w:rsidR="00970976"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were more difficult </w:t>
      </w:r>
      <w:r w:rsidR="00970976">
        <w:rPr>
          <w:rFonts w:eastAsia="ITCFranklinGothicStd-Book" w:cs="Times New Roman"/>
          <w:szCs w:val="24"/>
          <w:lang w:bidi="lo-LA"/>
        </w:rPr>
        <w:t xml:space="preserve">for </w:t>
      </w:r>
      <w:r w:rsidR="00970976" w:rsidRPr="00654660">
        <w:rPr>
          <w:rFonts w:eastAsia="ITCFranklinGothicStd-Book" w:cs="Times New Roman"/>
          <w:szCs w:val="24"/>
          <w:lang w:bidi="lo-LA"/>
        </w:rPr>
        <w:t xml:space="preserve">the molten metal </w:t>
      </w:r>
      <w:r w:rsidRPr="00654660">
        <w:rPr>
          <w:rFonts w:eastAsia="ITCFranklinGothicStd-Book" w:cs="Times New Roman"/>
          <w:szCs w:val="24"/>
          <w:lang w:bidi="lo-LA"/>
        </w:rPr>
        <w:t xml:space="preserve">to reach. During the realization of the wax model, </w:t>
      </w:r>
      <w:r w:rsidR="00970976" w:rsidRPr="00654660">
        <w:rPr>
          <w:rFonts w:eastAsia="ITCFranklinGothicStd-Book" w:cs="Times New Roman"/>
          <w:szCs w:val="24"/>
          <w:lang w:bidi="lo-LA"/>
        </w:rPr>
        <w:t>the metal workers</w:t>
      </w:r>
      <w:r w:rsidR="00970976">
        <w:rPr>
          <w:rFonts w:eastAsia="ITCFranklinGothicStd-Book" w:cs="Times New Roman"/>
          <w:szCs w:val="24"/>
          <w:lang w:bidi="lo-LA"/>
        </w:rPr>
        <w:t xml:space="preserve"> concealed</w:t>
      </w:r>
      <w:r w:rsidR="00970976" w:rsidRPr="00654660">
        <w:rPr>
          <w:rFonts w:eastAsia="ITCFranklinGothicStd-Book" w:cs="Times New Roman"/>
          <w:szCs w:val="24"/>
          <w:lang w:bidi="lo-LA"/>
        </w:rPr>
        <w:t xml:space="preserve"> </w:t>
      </w:r>
      <w:r w:rsidR="00970976">
        <w:rPr>
          <w:rFonts w:eastAsia="ITCFranklinGothicStd-Book" w:cs="Times New Roman"/>
          <w:szCs w:val="24"/>
          <w:lang w:bidi="lo-LA"/>
        </w:rPr>
        <w:t xml:space="preserve">the </w:t>
      </w:r>
      <w:r w:rsidRPr="00654660">
        <w:rPr>
          <w:rFonts w:eastAsia="ITCFranklinGothicStd-Book" w:cs="Times New Roman"/>
          <w:szCs w:val="24"/>
          <w:lang w:bidi="lo-LA"/>
        </w:rPr>
        <w:t>channels so as to be</w:t>
      </w:r>
      <w:r w:rsidR="006520A8">
        <w:rPr>
          <w:rFonts w:eastAsia="ITCFranklinGothicStd-Book" w:cs="Times New Roman"/>
          <w:szCs w:val="24"/>
          <w:lang w:bidi="lo-LA"/>
        </w:rPr>
        <w:t>come</w:t>
      </w:r>
      <w:r w:rsidRPr="00654660">
        <w:rPr>
          <w:rFonts w:eastAsia="ITCFranklinGothicStd-Book" w:cs="Times New Roman"/>
          <w:szCs w:val="24"/>
          <w:lang w:bidi="lo-LA"/>
        </w:rPr>
        <w:t xml:space="preserve"> a part of the final sculpture itself, hidden in columns, trunks, or drapery.</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A Multidisciplinary Study of Hellenistic and Roman Bronze Mirrors from</w:t>
      </w:r>
      <w:r w:rsidR="006520A8">
        <w:rPr>
          <w:rFonts w:cs="Times New Roman"/>
          <w:bCs/>
          <w:i/>
          <w:iCs/>
          <w:szCs w:val="24"/>
          <w:lang w:bidi="lo-LA"/>
        </w:rPr>
        <w:t xml:space="preserve"> </w:t>
      </w:r>
      <w:r w:rsidRPr="00654660">
        <w:rPr>
          <w:rFonts w:cs="Times New Roman"/>
          <w:bCs/>
          <w:i/>
          <w:iCs/>
          <w:szCs w:val="24"/>
          <w:lang w:bidi="lo-LA"/>
        </w:rPr>
        <w:t>the Archaeological Collection of Ancient Messene, Greece</w:t>
      </w:r>
    </w:p>
    <w:p w:rsidR="000340CF" w:rsidRDefault="00654660">
      <w:pPr>
        <w:rPr>
          <w:rFonts w:cs="Times New Roman"/>
          <w:szCs w:val="24"/>
          <w:lang w:bidi="lo-LA"/>
        </w:rPr>
      </w:pPr>
      <w:r w:rsidRPr="00654660">
        <w:rPr>
          <w:rFonts w:cs="Times New Roman"/>
          <w:szCs w:val="24"/>
          <w:lang w:bidi="lo-LA"/>
        </w:rPr>
        <w:t xml:space="preserve">[author]Maria </w:t>
      </w:r>
      <w:proofErr w:type="spellStart"/>
      <w:r w:rsidRPr="00654660">
        <w:rPr>
          <w:rFonts w:cs="Times New Roman"/>
          <w:szCs w:val="24"/>
          <w:lang w:bidi="lo-LA"/>
        </w:rPr>
        <w:t>Giannoulaki</w:t>
      </w:r>
      <w:proofErr w:type="spellEnd"/>
    </w:p>
    <w:p w:rsidR="000340CF" w:rsidRDefault="00654660">
      <w:pPr>
        <w:rPr>
          <w:rFonts w:cs="Times New Roman"/>
          <w:szCs w:val="24"/>
          <w:lang w:bidi="lo-LA"/>
        </w:rPr>
      </w:pPr>
      <w:r w:rsidRPr="00654660">
        <w:rPr>
          <w:rFonts w:cs="Times New Roman"/>
          <w:szCs w:val="24"/>
          <w:lang w:bidi="lo-LA"/>
        </w:rPr>
        <w:t>[affiliation]Technological Educational Institute of Athens</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Ancient Messene in the southern Peloponnese is one of the most impressive and well</w:t>
      </w:r>
      <w:r w:rsidR="006520A8">
        <w:rPr>
          <w:rFonts w:eastAsia="ITCFranklinGothicStd-Book" w:cs="Times New Roman"/>
          <w:szCs w:val="24"/>
          <w:lang w:bidi="lo-LA"/>
        </w:rPr>
        <w:t>-</w:t>
      </w:r>
      <w:r w:rsidRPr="00654660">
        <w:rPr>
          <w:rFonts w:eastAsia="ITCFranklinGothicStd-Book" w:cs="Times New Roman"/>
          <w:szCs w:val="24"/>
          <w:lang w:bidi="lo-LA"/>
        </w:rPr>
        <w:t xml:space="preserve">preserved cities of the Hellenistic/Roman era in Greece. </w:t>
      </w:r>
      <w:r w:rsidR="006520A8">
        <w:rPr>
          <w:rFonts w:eastAsia="ITCFranklinGothicStd-Book" w:cs="Times New Roman"/>
          <w:szCs w:val="24"/>
          <w:lang w:bidi="lo-LA"/>
        </w:rPr>
        <w:t>A</w:t>
      </w:r>
      <w:r w:rsidR="006520A8" w:rsidRPr="00654660">
        <w:rPr>
          <w:rFonts w:eastAsia="ITCFranklinGothicStd-Book" w:cs="Times New Roman"/>
          <w:szCs w:val="24"/>
          <w:lang w:bidi="lo-LA"/>
        </w:rPr>
        <w:t xml:space="preserve">rchaeological </w:t>
      </w:r>
      <w:r w:rsidRPr="00654660">
        <w:rPr>
          <w:rFonts w:eastAsia="ITCFranklinGothicStd-Book" w:cs="Times New Roman"/>
          <w:szCs w:val="24"/>
          <w:lang w:bidi="lo-LA"/>
        </w:rPr>
        <w:t xml:space="preserve">excavations from the early twentieth century </w:t>
      </w:r>
      <w:r w:rsidR="006520A8">
        <w:rPr>
          <w:rFonts w:eastAsia="ITCFranklinGothicStd-Book" w:cs="Times New Roman"/>
          <w:szCs w:val="24"/>
          <w:lang w:bidi="lo-LA"/>
        </w:rPr>
        <w:t>to the present</w:t>
      </w:r>
      <w:r w:rsidRPr="00654660">
        <w:rPr>
          <w:rFonts w:eastAsia="ITCFranklinGothicStd-Book" w:cs="Times New Roman"/>
          <w:szCs w:val="24"/>
          <w:lang w:bidi="lo-LA"/>
        </w:rPr>
        <w:t xml:space="preserve"> have revealed a site spanning around 13 </w:t>
      </w:r>
      <w:r w:rsidR="006520A8">
        <w:rPr>
          <w:rFonts w:eastAsia="ITCFranklinGothicStd-Book" w:cs="Times New Roman"/>
          <w:szCs w:val="24"/>
          <w:lang w:bidi="lo-LA"/>
        </w:rPr>
        <w:t>square kilometers</w:t>
      </w:r>
      <w:r w:rsidRPr="00654660">
        <w:rPr>
          <w:rFonts w:eastAsia="ITCFranklinGothicStd-Book" w:cs="Times New Roman"/>
          <w:szCs w:val="24"/>
          <w:lang w:bidi="lo-LA"/>
        </w:rPr>
        <w:t xml:space="preserve"> with fortifications, public b</w:t>
      </w:r>
      <w:r w:rsidR="006520A8">
        <w:rPr>
          <w:rFonts w:eastAsia="ITCFranklinGothicStd-Book" w:cs="Times New Roman"/>
          <w:szCs w:val="24"/>
          <w:lang w:bidi="lo-LA"/>
        </w:rPr>
        <w:t xml:space="preserve">uildings, and impressive burial </w:t>
      </w:r>
      <w:r w:rsidRPr="00654660">
        <w:rPr>
          <w:rFonts w:eastAsia="ITCFranklinGothicStd-Book" w:cs="Times New Roman"/>
          <w:szCs w:val="24"/>
          <w:lang w:bidi="lo-LA"/>
        </w:rPr>
        <w:t xml:space="preserve">monuments </w:t>
      </w:r>
      <w:r w:rsidRPr="006520A8">
        <w:rPr>
          <w:rFonts w:eastAsia="ITCFranklinGothicStd-Book" w:cs="Times New Roman"/>
          <w:i/>
          <w:szCs w:val="24"/>
          <w:lang w:bidi="lo-LA"/>
        </w:rPr>
        <w:t xml:space="preserve">intra </w:t>
      </w:r>
      <w:proofErr w:type="spellStart"/>
      <w:r w:rsidRPr="006520A8">
        <w:rPr>
          <w:rFonts w:eastAsia="ITCFranklinGothicStd-Book" w:cs="Times New Roman"/>
          <w:i/>
          <w:szCs w:val="24"/>
          <w:lang w:bidi="lo-LA"/>
        </w:rPr>
        <w:t>muros</w:t>
      </w:r>
      <w:proofErr w:type="spellEnd"/>
      <w:r w:rsidRPr="00654660">
        <w:rPr>
          <w:rFonts w:eastAsia="ITCFranklinGothicStd-Book" w:cs="Times New Roman"/>
          <w:szCs w:val="24"/>
          <w:lang w:bidi="lo-LA"/>
        </w:rPr>
        <w:t>. Its museum ho</w:t>
      </w:r>
      <w:r w:rsidR="006520A8">
        <w:rPr>
          <w:rFonts w:eastAsia="ITCFranklinGothicStd-Book" w:cs="Times New Roman"/>
          <w:szCs w:val="24"/>
          <w:lang w:bidi="lo-LA"/>
        </w:rPr>
        <w:t>uses a rich collection of metal</w:t>
      </w:r>
      <w:r w:rsidRPr="00654660">
        <w:rPr>
          <w:rFonts w:eastAsia="ITCFranklinGothicStd-Book" w:cs="Times New Roman"/>
          <w:szCs w:val="24"/>
          <w:lang w:bidi="lo-LA"/>
        </w:rPr>
        <w:t xml:space="preserve"> artifacts dating from the fourth century </w:t>
      </w:r>
      <w:r w:rsidR="006F6D3A">
        <w:rPr>
          <w:rFonts w:eastAsia="ITCFranklinGothicStd-Book" w:cs="Times New Roman"/>
          <w:szCs w:val="24"/>
          <w:lang w:bidi="lo-LA"/>
        </w:rPr>
        <w:t>BC</w:t>
      </w:r>
      <w:r w:rsidRPr="00654660">
        <w:rPr>
          <w:rFonts w:eastAsia="ITCFranklinGothicStd-Book" w:cs="Times New Roman"/>
          <w:szCs w:val="24"/>
          <w:lang w:bidi="lo-LA"/>
        </w:rPr>
        <w:t xml:space="preserve"> to the fifth century </w:t>
      </w:r>
      <w:r w:rsidR="006F6D3A">
        <w:rPr>
          <w:rFonts w:eastAsia="ITCFranklinGothicStd-Book" w:cs="Times New Roman"/>
          <w:szCs w:val="24"/>
          <w:lang w:bidi="lo-LA"/>
        </w:rPr>
        <w:t>AD</w:t>
      </w:r>
      <w:r w:rsidRPr="00654660">
        <w:rPr>
          <w:rFonts w:eastAsia="ITCFranklinGothicStd-Book" w:cs="Times New Roman"/>
          <w:szCs w:val="24"/>
          <w:lang w:bidi="lo-LA"/>
        </w:rPr>
        <w:t xml:space="preserve">, which includes everyday objects related to the activities and the customs of the </w:t>
      </w:r>
      <w:proofErr w:type="spellStart"/>
      <w:r w:rsidRPr="00654660">
        <w:rPr>
          <w:rFonts w:eastAsia="ITCFranklinGothicStd-Book" w:cs="Times New Roman"/>
          <w:szCs w:val="24"/>
          <w:lang w:bidi="lo-LA"/>
        </w:rPr>
        <w:t>Messenian</w:t>
      </w:r>
      <w:proofErr w:type="spellEnd"/>
      <w:r w:rsidRPr="00654660">
        <w:rPr>
          <w:rFonts w:eastAsia="ITCFranklinGothicStd-Book" w:cs="Times New Roman"/>
          <w:szCs w:val="24"/>
          <w:lang w:bidi="lo-LA"/>
        </w:rPr>
        <w:t xml:space="preserve"> society. This poster presents the </w:t>
      </w:r>
      <w:r w:rsidR="00516D65">
        <w:rPr>
          <w:rFonts w:eastAsia="ITCFranklinGothicStd-Book" w:cs="Times New Roman"/>
          <w:szCs w:val="24"/>
          <w:lang w:bidi="lo-LA"/>
        </w:rPr>
        <w:t xml:space="preserve">author’s </w:t>
      </w:r>
      <w:r w:rsidRPr="00654660">
        <w:rPr>
          <w:rFonts w:eastAsia="ITCFranklinGothicStd-Book" w:cs="Times New Roman"/>
          <w:szCs w:val="24"/>
          <w:lang w:bidi="lo-LA"/>
        </w:rPr>
        <w:t>Ph.D. research</w:t>
      </w:r>
      <w:r w:rsidR="00516D65">
        <w:rPr>
          <w:rFonts w:eastAsia="ITCFranklinGothicStd-Book" w:cs="Times New Roman"/>
          <w:szCs w:val="24"/>
          <w:lang w:bidi="lo-LA"/>
        </w:rPr>
        <w:t xml:space="preserve">, </w:t>
      </w:r>
      <w:r w:rsidRPr="00654660">
        <w:rPr>
          <w:rFonts w:eastAsia="ITCFranklinGothicStd-Book" w:cs="Times New Roman"/>
          <w:szCs w:val="24"/>
          <w:lang w:bidi="lo-LA"/>
        </w:rPr>
        <w:t xml:space="preserve">a systematic multidisciplinary study of </w:t>
      </w:r>
      <w:r w:rsidR="00516D65">
        <w:rPr>
          <w:rFonts w:eastAsia="ITCFranklinGothicStd-Book" w:cs="Times New Roman"/>
          <w:szCs w:val="24"/>
          <w:lang w:bidi="lo-LA"/>
        </w:rPr>
        <w:t>380</w:t>
      </w:r>
      <w:r w:rsidR="00516D65" w:rsidRPr="00654660">
        <w:rPr>
          <w:rFonts w:eastAsia="ITCFranklinGothicStd-Book" w:cs="Times New Roman"/>
          <w:szCs w:val="24"/>
          <w:lang w:bidi="lo-LA"/>
        </w:rPr>
        <w:t xml:space="preserve"> </w:t>
      </w:r>
      <w:r w:rsidRPr="00654660">
        <w:rPr>
          <w:rFonts w:eastAsia="ITCFranklinGothicStd-Book" w:cs="Times New Roman"/>
          <w:szCs w:val="24"/>
          <w:lang w:bidi="lo-LA"/>
        </w:rPr>
        <w:t>representative</w:t>
      </w:r>
      <w:r w:rsidR="0039066F">
        <w:rPr>
          <w:rFonts w:eastAsia="ITCFranklinGothicStd-Book" w:cs="Times New Roman"/>
          <w:szCs w:val="24"/>
          <w:lang w:bidi="lo-LA"/>
        </w:rPr>
        <w:t xml:space="preserve"> </w:t>
      </w:r>
      <w:r w:rsidRPr="00654660">
        <w:rPr>
          <w:rFonts w:eastAsia="ITCFranklinGothicStd-Book" w:cs="Times New Roman"/>
          <w:szCs w:val="24"/>
          <w:lang w:bidi="lo-LA"/>
        </w:rPr>
        <w:t>copper</w:t>
      </w:r>
      <w:r w:rsidR="00516D65">
        <w:rPr>
          <w:rFonts w:eastAsia="ITCFranklinGothicStd-Book" w:cs="Times New Roman"/>
          <w:szCs w:val="24"/>
          <w:lang w:bidi="lo-LA"/>
        </w:rPr>
        <w:t>-</w:t>
      </w:r>
      <w:r w:rsidRPr="00654660">
        <w:rPr>
          <w:rFonts w:eastAsia="ITCFranklinGothicStd-Book" w:cs="Times New Roman"/>
          <w:szCs w:val="24"/>
          <w:lang w:bidi="lo-LA"/>
        </w:rPr>
        <w:t>alloy objects</w:t>
      </w:r>
      <w:r w:rsidR="00516D65">
        <w:rPr>
          <w:rFonts w:eastAsia="ITCFranklinGothicStd-Book" w:cs="Times New Roman"/>
          <w:szCs w:val="24"/>
          <w:lang w:bidi="lo-LA"/>
        </w:rPr>
        <w:t>,</w:t>
      </w:r>
      <w:r w:rsidRPr="00654660">
        <w:rPr>
          <w:rFonts w:eastAsia="ITCFranklinGothicStd-Book" w:cs="Times New Roman"/>
          <w:szCs w:val="24"/>
          <w:lang w:bidi="lo-LA"/>
        </w:rPr>
        <w:t xml:space="preserve"> </w:t>
      </w:r>
      <w:r w:rsidR="00516D65">
        <w:rPr>
          <w:rFonts w:eastAsia="ITCFranklinGothicStd-Book" w:cs="Times New Roman"/>
          <w:szCs w:val="24"/>
          <w:lang w:bidi="lo-LA"/>
        </w:rPr>
        <w:t>including</w:t>
      </w:r>
      <w:r w:rsidRPr="00654660">
        <w:rPr>
          <w:rFonts w:eastAsia="ITCFranklinGothicStd-Book" w:cs="Times New Roman"/>
          <w:szCs w:val="24"/>
          <w:lang w:bidi="lo-LA"/>
        </w:rPr>
        <w:t xml:space="preserve"> toiletry and decorative objects, tools, instruments, vessels, weapons, figurines, </w:t>
      </w:r>
      <w:r w:rsidR="00516D65">
        <w:rPr>
          <w:rFonts w:eastAsia="ITCFranklinGothicStd-Book" w:cs="Times New Roman"/>
          <w:szCs w:val="24"/>
          <w:lang w:bidi="lo-LA"/>
        </w:rPr>
        <w:t xml:space="preserve">and </w:t>
      </w:r>
      <w:r w:rsidRPr="00654660">
        <w:rPr>
          <w:rFonts w:eastAsia="ITCFranklinGothicStd-Book" w:cs="Times New Roman"/>
          <w:szCs w:val="24"/>
          <w:lang w:bidi="lo-LA"/>
        </w:rPr>
        <w:t>door and furniture accessories.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study combines an archaeological (classification/typology), archaeometric (noninvasive scientific analyses), and conservation (condition survey using statistics) approach </w:t>
      </w:r>
      <w:r w:rsidR="00516D65">
        <w:rPr>
          <w:rFonts w:eastAsia="ITCFranklinGothicStd-Book" w:cs="Times New Roman"/>
          <w:szCs w:val="24"/>
          <w:lang w:bidi="lo-LA"/>
        </w:rPr>
        <w:t>in order</w:t>
      </w:r>
      <w:r w:rsidRPr="00654660">
        <w:rPr>
          <w:rFonts w:eastAsia="ITCFranklinGothicStd-Book" w:cs="Times New Roman"/>
          <w:szCs w:val="24"/>
          <w:lang w:bidi="lo-LA"/>
        </w:rPr>
        <w:t xml:space="preserve"> to better understand the technological characteristics of the collection. For the first time, </w:t>
      </w:r>
      <w:r w:rsidR="00516D65">
        <w:rPr>
          <w:rFonts w:eastAsia="ITCFranklinGothicStd-Book" w:cs="Times New Roman"/>
          <w:szCs w:val="24"/>
          <w:lang w:bidi="lo-LA"/>
        </w:rPr>
        <w:t xml:space="preserve">the context of </w:t>
      </w:r>
      <w:r w:rsidRPr="00654660">
        <w:rPr>
          <w:rFonts w:eastAsia="ITCFranklinGothicStd-Book" w:cs="Times New Roman"/>
          <w:szCs w:val="24"/>
          <w:lang w:bidi="lo-LA"/>
        </w:rPr>
        <w:t>this important copper</w:t>
      </w:r>
      <w:r w:rsidR="00516D65">
        <w:rPr>
          <w:rFonts w:eastAsia="ITCFranklinGothicStd-Book" w:cs="Times New Roman"/>
          <w:szCs w:val="24"/>
          <w:lang w:bidi="lo-LA"/>
        </w:rPr>
        <w:t>-</w:t>
      </w:r>
      <w:r w:rsidRPr="00654660">
        <w:rPr>
          <w:rFonts w:eastAsia="ITCFranklinGothicStd-Book" w:cs="Times New Roman"/>
          <w:szCs w:val="24"/>
          <w:lang w:bidi="lo-LA"/>
        </w:rPr>
        <w:t xml:space="preserve">alloy collection was related to the technological profile of both local and imported metal production, </w:t>
      </w:r>
      <w:r w:rsidR="00516D65">
        <w:rPr>
          <w:rFonts w:eastAsia="ITCFranklinGothicStd-Book" w:cs="Times New Roman"/>
          <w:szCs w:val="24"/>
          <w:lang w:bidi="lo-LA"/>
        </w:rPr>
        <w:t xml:space="preserve">the </w:t>
      </w:r>
      <w:r w:rsidRPr="00654660">
        <w:rPr>
          <w:rFonts w:eastAsia="ITCFranklinGothicStd-Book" w:cs="Times New Roman"/>
          <w:szCs w:val="24"/>
          <w:lang w:bidi="lo-LA"/>
        </w:rPr>
        <w:t xml:space="preserve">function of the objects, and </w:t>
      </w:r>
      <w:r w:rsidR="00516D65">
        <w:rPr>
          <w:rFonts w:eastAsia="ITCFranklinGothicStd-Book" w:cs="Times New Roman"/>
          <w:szCs w:val="24"/>
          <w:lang w:bidi="lo-LA"/>
        </w:rPr>
        <w:t>their</w:t>
      </w:r>
      <w:r w:rsidR="00516D65"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significance to the local society. Specifically, the poster focuses on </w:t>
      </w:r>
      <w:r w:rsidR="00516D65">
        <w:rPr>
          <w:rFonts w:eastAsia="ITCFranklinGothicStd-Book" w:cs="Times New Roman"/>
          <w:szCs w:val="24"/>
          <w:lang w:bidi="lo-LA"/>
        </w:rPr>
        <w:t>10</w:t>
      </w:r>
      <w:r w:rsidR="00516D65"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bronze mirrors from dated burial contexts (from the third century </w:t>
      </w:r>
      <w:r w:rsidR="006F6D3A">
        <w:rPr>
          <w:rFonts w:eastAsia="ITCFranklinGothicStd-Book" w:cs="Times New Roman"/>
          <w:szCs w:val="24"/>
          <w:lang w:bidi="lo-LA"/>
        </w:rPr>
        <w:t>BC</w:t>
      </w:r>
      <w:r w:rsidRPr="00654660">
        <w:rPr>
          <w:rFonts w:eastAsia="ITCFranklinGothicStd-Book" w:cs="Times New Roman"/>
          <w:szCs w:val="24"/>
          <w:lang w:bidi="lo-LA"/>
        </w:rPr>
        <w:t xml:space="preserve"> to</w:t>
      </w:r>
      <w:r w:rsidR="006F6D3A">
        <w:rPr>
          <w:rFonts w:eastAsia="ITCFranklinGothicStd-Book" w:cs="Times New Roman"/>
          <w:szCs w:val="24"/>
          <w:lang w:bidi="lo-LA"/>
        </w:rPr>
        <w:t xml:space="preserve"> the </w:t>
      </w:r>
      <w:r w:rsidRPr="00654660">
        <w:rPr>
          <w:rFonts w:eastAsia="ITCFranklinGothicStd-Book" w:cs="Times New Roman"/>
          <w:szCs w:val="24"/>
          <w:lang w:bidi="lo-LA"/>
        </w:rPr>
        <w:t xml:space="preserve">first century </w:t>
      </w:r>
      <w:r w:rsidR="006F6D3A">
        <w:rPr>
          <w:rFonts w:eastAsia="ITCFranklinGothicStd-Book" w:cs="Times New Roman"/>
          <w:szCs w:val="24"/>
          <w:lang w:bidi="lo-LA"/>
        </w:rPr>
        <w:t>AD</w:t>
      </w:r>
      <w:r w:rsidRPr="00654660">
        <w:rPr>
          <w:rFonts w:eastAsia="ITCFranklinGothicStd-Book" w:cs="Times New Roman"/>
          <w:szCs w:val="24"/>
          <w:lang w:bidi="lo-LA"/>
        </w:rPr>
        <w:t xml:space="preserve">) representing </w:t>
      </w:r>
      <w:r w:rsidR="00221249">
        <w:rPr>
          <w:rFonts w:eastAsia="ITCFranklinGothicStd-Book" w:cs="Times New Roman"/>
          <w:szCs w:val="24"/>
          <w:lang w:bidi="lo-LA"/>
        </w:rPr>
        <w:t>3</w:t>
      </w:r>
      <w:r w:rsidR="00221249" w:rsidRPr="00654660">
        <w:rPr>
          <w:rFonts w:eastAsia="ITCFranklinGothicStd-Book" w:cs="Times New Roman"/>
          <w:szCs w:val="24"/>
          <w:lang w:bidi="lo-LA"/>
        </w:rPr>
        <w:t xml:space="preserve"> </w:t>
      </w:r>
      <w:r w:rsidRPr="00654660">
        <w:rPr>
          <w:rFonts w:eastAsia="ITCFranklinGothicStd-Book" w:cs="Times New Roman"/>
          <w:szCs w:val="24"/>
          <w:lang w:bidi="lo-LA"/>
        </w:rPr>
        <w:t>distinct archaeological types. They are luxury items that are associated with the high society of ancient Messene. The technological characteristics, such as manufacturing, decorative, and surface techniques were investigated using X-radiography, XRF and μ-XRF, LIBS</w:t>
      </w:r>
      <w:r w:rsidR="00221249">
        <w:rPr>
          <w:rFonts w:eastAsia="ITCFranklinGothicStd-Book" w:cs="Times New Roman"/>
          <w:szCs w:val="24"/>
          <w:lang w:bidi="lo-LA"/>
        </w:rPr>
        <w:t>,</w:t>
      </w:r>
      <w:r w:rsidRPr="00654660">
        <w:rPr>
          <w:rFonts w:eastAsia="ITCFranklinGothicStd-Book" w:cs="Times New Roman"/>
          <w:szCs w:val="24"/>
          <w:lang w:bidi="lo-LA"/>
        </w:rPr>
        <w:t xml:space="preserve"> and XRD. </w:t>
      </w:r>
      <w:r w:rsidR="00932896">
        <w:rPr>
          <w:rFonts w:eastAsia="ITCFranklinGothicStd-Book" w:cs="Times New Roman"/>
          <w:szCs w:val="24"/>
          <w:lang w:bidi="lo-LA"/>
        </w:rPr>
        <w:t>T</w:t>
      </w:r>
      <w:r w:rsidRPr="00654660">
        <w:rPr>
          <w:rFonts w:eastAsia="ITCFranklinGothicStd-Book" w:cs="Times New Roman"/>
          <w:szCs w:val="24"/>
          <w:lang w:bidi="lo-LA"/>
        </w:rPr>
        <w:t xml:space="preserve">he chemical and/or mineralogical compositions of the copper alloy and corrosion layers were determined </w:t>
      </w:r>
      <w:r w:rsidR="00932896">
        <w:rPr>
          <w:rFonts w:eastAsia="ITCFranklinGothicStd-Book" w:cs="Times New Roman"/>
          <w:szCs w:val="24"/>
          <w:lang w:bidi="lo-LA"/>
        </w:rPr>
        <w:t xml:space="preserve">in order </w:t>
      </w:r>
      <w:r w:rsidRPr="00654660">
        <w:rPr>
          <w:rFonts w:eastAsia="ITCFranklinGothicStd-Book" w:cs="Times New Roman"/>
          <w:szCs w:val="24"/>
          <w:lang w:bidi="lo-LA"/>
        </w:rPr>
        <w:t xml:space="preserve">to identify techniques used to produce these bronze mirrors. The results indicate that a variety of manufacturing techniques were used to produce the mirrors, with three different methods </w:t>
      </w:r>
      <w:r w:rsidR="00221249">
        <w:rPr>
          <w:rFonts w:eastAsia="ITCFranklinGothicStd-Book" w:cs="Times New Roman"/>
          <w:szCs w:val="24"/>
          <w:lang w:bidi="lo-LA"/>
        </w:rPr>
        <w:t>employed to produce</w:t>
      </w:r>
      <w:r w:rsidRPr="00654660">
        <w:rPr>
          <w:rFonts w:eastAsia="ITCFranklinGothicStd-Book" w:cs="Times New Roman"/>
          <w:szCs w:val="24"/>
          <w:lang w:bidi="lo-LA"/>
        </w:rPr>
        <w:t xml:space="preserve"> a reflective surface</w:t>
      </w:r>
      <w:r w:rsidR="00221249">
        <w:rPr>
          <w:rFonts w:eastAsia="ITCFranklinGothicStd-Book" w:cs="Times New Roman"/>
          <w:szCs w:val="24"/>
          <w:lang w:bidi="lo-LA"/>
        </w:rPr>
        <w:t>,</w:t>
      </w:r>
      <w:r w:rsidRPr="00654660">
        <w:rPr>
          <w:rFonts w:eastAsia="ITCFranklinGothicStd-Book" w:cs="Times New Roman"/>
          <w:szCs w:val="24"/>
          <w:lang w:bidi="lo-LA"/>
        </w:rPr>
        <w:t xml:space="preserve"> using three different types of alloys for the metal substrate.</w:t>
      </w: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Second-Century Large Bronze Workshop at </w:t>
      </w:r>
      <w:proofErr w:type="spellStart"/>
      <w:r w:rsidRPr="00654660">
        <w:rPr>
          <w:rFonts w:cs="Times New Roman"/>
          <w:bCs/>
          <w:i/>
          <w:iCs/>
          <w:szCs w:val="24"/>
          <w:lang w:bidi="lo-LA"/>
        </w:rPr>
        <w:t>Gerasa</w:t>
      </w:r>
      <w:proofErr w:type="spellEnd"/>
      <w:r w:rsidRPr="00654660">
        <w:rPr>
          <w:rFonts w:cs="Times New Roman"/>
          <w:bCs/>
          <w:i/>
          <w:iCs/>
          <w:szCs w:val="24"/>
          <w:lang w:bidi="lo-LA"/>
        </w:rPr>
        <w:t xml:space="preserve"> (</w:t>
      </w:r>
      <w:proofErr w:type="spellStart"/>
      <w:r w:rsidRPr="00654660">
        <w:rPr>
          <w:rFonts w:cs="Times New Roman"/>
          <w:bCs/>
          <w:i/>
          <w:iCs/>
          <w:szCs w:val="24"/>
          <w:lang w:bidi="lo-LA"/>
        </w:rPr>
        <w:t>Jerash</w:t>
      </w:r>
      <w:proofErr w:type="spellEnd"/>
      <w:r w:rsidRPr="00654660">
        <w:rPr>
          <w:rFonts w:cs="Times New Roman"/>
          <w:bCs/>
          <w:i/>
          <w:iCs/>
          <w:szCs w:val="24"/>
          <w:lang w:bidi="lo-LA"/>
        </w:rPr>
        <w:t>, Jordan)</w:t>
      </w:r>
      <w:r w:rsidR="00221249">
        <w:rPr>
          <w:rFonts w:cs="Times New Roman"/>
          <w:bCs/>
          <w:i/>
          <w:iCs/>
          <w:szCs w:val="24"/>
          <w:lang w:bidi="lo-LA"/>
        </w:rPr>
        <w:t xml:space="preserve">: </w:t>
      </w:r>
      <w:r w:rsidRPr="00654660">
        <w:rPr>
          <w:rFonts w:cs="Times New Roman"/>
          <w:bCs/>
          <w:i/>
          <w:iCs/>
          <w:szCs w:val="24"/>
          <w:lang w:bidi="lo-LA"/>
        </w:rPr>
        <w:t xml:space="preserve">Jordanian-European Cultural Heritage Conservation Program at </w:t>
      </w:r>
      <w:proofErr w:type="spellStart"/>
      <w:r w:rsidRPr="00654660">
        <w:rPr>
          <w:rFonts w:cs="Times New Roman"/>
          <w:bCs/>
          <w:i/>
          <w:iCs/>
          <w:szCs w:val="24"/>
          <w:lang w:bidi="lo-LA"/>
        </w:rPr>
        <w:t>Jerash</w:t>
      </w:r>
      <w:proofErr w:type="spellEnd"/>
      <w:r w:rsidRPr="00654660">
        <w:rPr>
          <w:rFonts w:cs="Times New Roman"/>
          <w:bCs/>
          <w:i/>
          <w:iCs/>
          <w:szCs w:val="24"/>
          <w:lang w:bidi="lo-LA"/>
        </w:rPr>
        <w:t xml:space="preserve"> 2012</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Lutfi</w:t>
      </w:r>
      <w:proofErr w:type="spellEnd"/>
      <w:r w:rsidRPr="00654660">
        <w:rPr>
          <w:rFonts w:cs="Times New Roman"/>
          <w:szCs w:val="24"/>
          <w:lang w:bidi="lo-LA"/>
        </w:rPr>
        <w:t xml:space="preserve"> </w:t>
      </w:r>
      <w:proofErr w:type="spellStart"/>
      <w:r w:rsidRPr="00654660">
        <w:rPr>
          <w:rFonts w:cs="Times New Roman"/>
          <w:szCs w:val="24"/>
          <w:lang w:bidi="lo-LA"/>
        </w:rPr>
        <w:t>Khalil</w:t>
      </w:r>
      <w:proofErr w:type="spellEnd"/>
      <w:r w:rsidRPr="00654660">
        <w:rPr>
          <w:rFonts w:cs="Times New Roman"/>
          <w:szCs w:val="24"/>
          <w:lang w:bidi="lo-LA"/>
        </w:rPr>
        <w:t xml:space="preserve"> </w:t>
      </w:r>
    </w:p>
    <w:p w:rsidR="00221249" w:rsidRDefault="00221249">
      <w:pPr>
        <w:rPr>
          <w:rFonts w:cs="Times New Roman"/>
          <w:szCs w:val="24"/>
          <w:lang w:bidi="lo-LA"/>
        </w:rPr>
      </w:pPr>
      <w:r>
        <w:rPr>
          <w:rFonts w:cs="Times New Roman"/>
          <w:szCs w:val="24"/>
          <w:lang w:bidi="lo-LA"/>
        </w:rPr>
        <w:t>[affiliation]</w:t>
      </w:r>
      <w:r w:rsidRPr="00654660">
        <w:rPr>
          <w:rFonts w:cs="Times New Roman"/>
          <w:szCs w:val="24"/>
          <w:lang w:bidi="lo-LA"/>
        </w:rPr>
        <w:t>University of Jordan, Amman</w:t>
      </w:r>
    </w:p>
    <w:p w:rsidR="000340CF" w:rsidRDefault="00221249">
      <w:pPr>
        <w:rPr>
          <w:rFonts w:cs="Times New Roman"/>
          <w:szCs w:val="24"/>
          <w:lang w:bidi="lo-LA"/>
        </w:rPr>
      </w:pPr>
      <w:r w:rsidRPr="00654660">
        <w:rPr>
          <w:rFonts w:cs="Times New Roman"/>
          <w:szCs w:val="24"/>
          <w:lang w:bidi="lo-LA"/>
        </w:rPr>
        <w:t>[author]</w:t>
      </w:r>
      <w:r>
        <w:rPr>
          <w:rFonts w:cs="Times New Roman"/>
          <w:szCs w:val="24"/>
          <w:lang w:bidi="lo-LA"/>
        </w:rPr>
        <w:t xml:space="preserve">Jacques </w:t>
      </w:r>
      <w:proofErr w:type="spellStart"/>
      <w:r>
        <w:rPr>
          <w:rFonts w:cs="Times New Roman"/>
          <w:szCs w:val="24"/>
          <w:lang w:bidi="lo-LA"/>
        </w:rPr>
        <w:t>Seigne</w:t>
      </w:r>
      <w:proofErr w:type="spellEnd"/>
    </w:p>
    <w:p w:rsidR="00221249" w:rsidRDefault="00221249" w:rsidP="00221249">
      <w:pPr>
        <w:rPr>
          <w:rFonts w:cs="Times New Roman"/>
          <w:szCs w:val="24"/>
          <w:lang w:bidi="lo-LA"/>
        </w:rPr>
      </w:pPr>
      <w:r>
        <w:rPr>
          <w:rFonts w:cs="Times New Roman"/>
          <w:szCs w:val="24"/>
          <w:lang w:bidi="lo-LA"/>
        </w:rPr>
        <w:t>[affiliation]</w:t>
      </w:r>
      <w:r w:rsidRPr="00654660">
        <w:rPr>
          <w:rFonts w:cs="Times New Roman"/>
          <w:szCs w:val="24"/>
          <w:lang w:bidi="lo-LA"/>
        </w:rPr>
        <w:t>University of Tours, France</w:t>
      </w:r>
    </w:p>
    <w:p w:rsidR="00221249" w:rsidRDefault="00221249" w:rsidP="00221249">
      <w:pPr>
        <w:rPr>
          <w:rFonts w:cs="Times New Roman"/>
          <w:szCs w:val="24"/>
          <w:lang w:bidi="lo-LA"/>
        </w:rPr>
      </w:pPr>
      <w:r w:rsidRPr="00654660">
        <w:rPr>
          <w:rFonts w:cs="Times New Roman"/>
          <w:szCs w:val="24"/>
          <w:lang w:bidi="lo-LA"/>
        </w:rPr>
        <w:t>[author]Thomas Weber</w:t>
      </w:r>
    </w:p>
    <w:p w:rsidR="00221249" w:rsidRDefault="00221249" w:rsidP="00221249">
      <w:pPr>
        <w:rPr>
          <w:rFonts w:cs="Times New Roman"/>
          <w:szCs w:val="24"/>
          <w:lang w:bidi="lo-LA"/>
        </w:rPr>
      </w:pPr>
      <w:r>
        <w:rPr>
          <w:rFonts w:cs="Times New Roman"/>
          <w:szCs w:val="24"/>
          <w:lang w:bidi="lo-LA"/>
        </w:rPr>
        <w:t>[affiliation]</w:t>
      </w:r>
      <w:r w:rsidRPr="00654660">
        <w:rPr>
          <w:rFonts w:cs="Times New Roman"/>
          <w:szCs w:val="24"/>
          <w:lang w:bidi="lo-LA"/>
        </w:rPr>
        <w:t>University of Jordan, Amman</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121AAE">
      <w:pPr>
        <w:rPr>
          <w:rFonts w:eastAsia="ITCFranklinGothicStd-Book" w:cs="Times New Roman"/>
          <w:szCs w:val="24"/>
          <w:lang w:bidi="lo-LA"/>
        </w:rPr>
      </w:pPr>
      <w:r>
        <w:rPr>
          <w:rFonts w:eastAsia="ITCFranklinGothicStd-Book" w:cs="Times New Roman"/>
          <w:szCs w:val="24"/>
          <w:lang w:bidi="lo-LA"/>
        </w:rPr>
        <w:t>In 1993, 2012, and 2014, well-</w:t>
      </w:r>
      <w:r w:rsidR="00654660" w:rsidRPr="00654660">
        <w:rPr>
          <w:rFonts w:eastAsia="ITCFranklinGothicStd-Book" w:cs="Times New Roman"/>
          <w:szCs w:val="24"/>
          <w:lang w:bidi="lo-LA"/>
        </w:rPr>
        <w:t xml:space="preserve">preserved </w:t>
      </w:r>
      <w:r>
        <w:rPr>
          <w:rFonts w:eastAsia="ITCFranklinGothicStd-Book" w:cs="Times New Roman"/>
          <w:szCs w:val="24"/>
          <w:lang w:bidi="lo-LA"/>
        </w:rPr>
        <w:t xml:space="preserve">partial </w:t>
      </w:r>
      <w:r w:rsidR="00654660" w:rsidRPr="00654660">
        <w:rPr>
          <w:rFonts w:eastAsia="ITCFranklinGothicStd-Book" w:cs="Times New Roman"/>
          <w:szCs w:val="24"/>
          <w:lang w:bidi="lo-LA"/>
        </w:rPr>
        <w:t xml:space="preserve">remains of a large bronze workshop were uncovered at the </w:t>
      </w:r>
      <w:r>
        <w:rPr>
          <w:rFonts w:eastAsia="ITCFranklinGothicStd-Book" w:cs="Times New Roman"/>
          <w:szCs w:val="24"/>
          <w:lang w:bidi="lo-LA"/>
        </w:rPr>
        <w:t>S</w:t>
      </w:r>
      <w:r w:rsidR="00654660" w:rsidRPr="00654660">
        <w:rPr>
          <w:rFonts w:eastAsia="ITCFranklinGothicStd-Book" w:cs="Times New Roman"/>
          <w:szCs w:val="24"/>
          <w:lang w:bidi="lo-LA"/>
        </w:rPr>
        <w:t xml:space="preserve">anctuary of Zeus in </w:t>
      </w:r>
      <w:proofErr w:type="spellStart"/>
      <w:r w:rsidR="00654660" w:rsidRPr="00654660">
        <w:rPr>
          <w:rFonts w:eastAsia="ITCFranklinGothicStd-Book" w:cs="Times New Roman"/>
          <w:szCs w:val="24"/>
          <w:lang w:bidi="lo-LA"/>
        </w:rPr>
        <w:t>Jerash</w:t>
      </w:r>
      <w:proofErr w:type="spellEnd"/>
      <w:r w:rsidR="00654660" w:rsidRPr="00654660">
        <w:rPr>
          <w:rFonts w:eastAsia="ITCFranklinGothicStd-Book" w:cs="Times New Roman"/>
          <w:szCs w:val="24"/>
          <w:lang w:bidi="lo-LA"/>
        </w:rPr>
        <w:t xml:space="preserve">. Thanks to the close cooperation </w:t>
      </w:r>
      <w:r>
        <w:rPr>
          <w:rFonts w:eastAsia="ITCFranklinGothicStd-Book" w:cs="Times New Roman"/>
          <w:szCs w:val="24"/>
          <w:lang w:bidi="lo-LA"/>
        </w:rPr>
        <w:t>among</w:t>
      </w:r>
      <w:r w:rsidRPr="00654660">
        <w:rPr>
          <w:rFonts w:eastAsia="ITCFranklinGothicStd-Book" w:cs="Times New Roman"/>
          <w:szCs w:val="24"/>
          <w:lang w:bidi="lo-LA"/>
        </w:rPr>
        <w:t xml:space="preserve"> </w:t>
      </w:r>
      <w:r w:rsidR="00654660" w:rsidRPr="00654660">
        <w:rPr>
          <w:rFonts w:eastAsia="ITCFranklinGothicStd-Book" w:cs="Times New Roman"/>
          <w:szCs w:val="24"/>
          <w:lang w:bidi="lo-LA"/>
        </w:rPr>
        <w:t xml:space="preserve">Jordanian, German, and French specialists, more than 3,000 mold fragments have been restored and the other relevant installations of the workshop, dated of the second half of the second century </w:t>
      </w:r>
      <w:r w:rsidR="006F6D3A">
        <w:rPr>
          <w:rFonts w:eastAsia="ITCFranklinGothicStd-Book" w:cs="Times New Roman"/>
          <w:szCs w:val="24"/>
          <w:lang w:bidi="lo-LA"/>
        </w:rPr>
        <w:t>AD</w:t>
      </w:r>
      <w:r w:rsidR="00654660" w:rsidRPr="00654660">
        <w:rPr>
          <w:rFonts w:eastAsia="ITCFranklinGothicStd-Book" w:cs="Times New Roman"/>
          <w:szCs w:val="24"/>
          <w:lang w:bidi="lo-LA"/>
        </w:rPr>
        <w:t xml:space="preserve">, preserved. All the pieces will be accessible, as a world unique cultural heritage monument of Jordan, </w:t>
      </w:r>
      <w:r>
        <w:rPr>
          <w:rFonts w:eastAsia="ITCFranklinGothicStd-Book" w:cs="Times New Roman"/>
          <w:szCs w:val="24"/>
          <w:lang w:bidi="lo-LA"/>
        </w:rPr>
        <w:t>through</w:t>
      </w:r>
      <w:r w:rsidRPr="00654660">
        <w:rPr>
          <w:rFonts w:eastAsia="ITCFranklinGothicStd-Book" w:cs="Times New Roman"/>
          <w:szCs w:val="24"/>
          <w:lang w:bidi="lo-LA"/>
        </w:rPr>
        <w:t xml:space="preserve"> </w:t>
      </w:r>
      <w:r w:rsidR="00654660" w:rsidRPr="00654660">
        <w:rPr>
          <w:rFonts w:eastAsia="ITCFranklinGothicStd-Book" w:cs="Times New Roman"/>
          <w:szCs w:val="24"/>
          <w:lang w:bidi="lo-LA"/>
        </w:rPr>
        <w:t>an exhibit in the Jordan National Museum.</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The bronze workshop was located on the lower terrace of the Zeus sanctuary. At the moment, its remains include four large molds pits, with traces of large-sized copper</w:t>
      </w:r>
      <w:r w:rsidR="00121AAE">
        <w:rPr>
          <w:rFonts w:eastAsia="ITCFranklinGothicStd-Book" w:cs="Times New Roman"/>
          <w:szCs w:val="24"/>
          <w:lang w:bidi="lo-LA"/>
        </w:rPr>
        <w:t>-</w:t>
      </w:r>
      <w:r w:rsidRPr="00654660">
        <w:rPr>
          <w:rFonts w:eastAsia="ITCFranklinGothicStd-Book" w:cs="Times New Roman"/>
          <w:szCs w:val="24"/>
          <w:lang w:bidi="lo-LA"/>
        </w:rPr>
        <w:t>alloy cast object</w:t>
      </w:r>
      <w:r w:rsidR="00121AAE">
        <w:rPr>
          <w:rFonts w:eastAsia="ITCFranklinGothicStd-Book" w:cs="Times New Roman"/>
          <w:szCs w:val="24"/>
          <w:lang w:bidi="lo-LA"/>
        </w:rPr>
        <w:t>s</w:t>
      </w:r>
      <w:r w:rsidRPr="00654660">
        <w:rPr>
          <w:rFonts w:eastAsia="ITCFranklinGothicStd-Book" w:cs="Times New Roman"/>
          <w:szCs w:val="24"/>
          <w:lang w:bidi="lo-LA"/>
        </w:rPr>
        <w:t xml:space="preserve"> at the bottom of them (two circular, two rectangular in plan). Some 3,000 pieces of the smashed mold mantle </w:t>
      </w:r>
      <w:r w:rsidR="004220E3">
        <w:rPr>
          <w:rFonts w:eastAsia="ITCFranklinGothicStd-Book" w:cs="Times New Roman"/>
          <w:szCs w:val="24"/>
          <w:lang w:bidi="lo-LA"/>
        </w:rPr>
        <w:t>(</w:t>
      </w:r>
      <w:r w:rsidRPr="00654660">
        <w:rPr>
          <w:rFonts w:eastAsia="ITCFranklinGothicStd-Book" w:cs="Times New Roman"/>
          <w:szCs w:val="24"/>
          <w:lang w:bidi="lo-LA"/>
        </w:rPr>
        <w:t>consisting of baked earth</w:t>
      </w:r>
      <w:r w:rsidR="004220E3">
        <w:rPr>
          <w:rFonts w:eastAsia="ITCFranklinGothicStd-Book" w:cs="Times New Roman"/>
          <w:szCs w:val="24"/>
          <w:lang w:bidi="lo-LA"/>
        </w:rPr>
        <w:t>)</w:t>
      </w:r>
      <w:r w:rsidRPr="00654660">
        <w:rPr>
          <w:rFonts w:eastAsia="ITCFranklinGothicStd-Book" w:cs="Times New Roman"/>
          <w:szCs w:val="24"/>
          <w:lang w:bidi="lo-LA"/>
        </w:rPr>
        <w:t xml:space="preserve">, </w:t>
      </w:r>
      <w:r w:rsidR="004220E3">
        <w:rPr>
          <w:rFonts w:eastAsia="ITCFranklinGothicStd-Book" w:cs="Times New Roman"/>
          <w:szCs w:val="24"/>
          <w:lang w:bidi="lo-LA"/>
        </w:rPr>
        <w:t xml:space="preserve">along with </w:t>
      </w:r>
      <w:r w:rsidRPr="00654660">
        <w:rPr>
          <w:rFonts w:eastAsia="ITCFranklinGothicStd-Book" w:cs="Times New Roman"/>
          <w:szCs w:val="24"/>
          <w:lang w:bidi="lo-LA"/>
        </w:rPr>
        <w:t>numerous fragments of the furnaces and other installations</w:t>
      </w:r>
      <w:r w:rsidR="004220E3">
        <w:rPr>
          <w:rFonts w:eastAsia="ITCFranklinGothicStd-Book" w:cs="Times New Roman"/>
          <w:szCs w:val="24"/>
          <w:lang w:bidi="lo-LA"/>
        </w:rPr>
        <w:t>,</w:t>
      </w:r>
      <w:r w:rsidRPr="00654660">
        <w:rPr>
          <w:rFonts w:eastAsia="ITCFranklinGothicStd-Book" w:cs="Times New Roman"/>
          <w:szCs w:val="24"/>
          <w:lang w:bidi="lo-LA"/>
        </w:rPr>
        <w:t xml:space="preserve"> had been dumped into these </w:t>
      </w:r>
      <w:r w:rsidR="004220E3">
        <w:rPr>
          <w:rFonts w:eastAsia="ITCFranklinGothicStd-Book" w:cs="Times New Roman"/>
          <w:szCs w:val="24"/>
          <w:lang w:bidi="lo-LA"/>
        </w:rPr>
        <w:t>pits</w:t>
      </w:r>
      <w:r w:rsidR="004220E3" w:rsidRPr="00654660">
        <w:rPr>
          <w:rFonts w:eastAsia="ITCFranklinGothicStd-Book" w:cs="Times New Roman"/>
          <w:szCs w:val="24"/>
          <w:lang w:bidi="lo-LA"/>
        </w:rPr>
        <w:t xml:space="preserve"> </w:t>
      </w:r>
      <w:r w:rsidRPr="00654660">
        <w:rPr>
          <w:rFonts w:eastAsia="ITCFranklinGothicStd-Book" w:cs="Times New Roman"/>
          <w:szCs w:val="24"/>
          <w:lang w:bidi="lo-LA"/>
        </w:rPr>
        <w:t>when the casting process was finished. The negative impression on the interiors of the mold fragments led to the conclusion that large</w:t>
      </w:r>
      <w:r w:rsidR="004220E3">
        <w:rPr>
          <w:rFonts w:eastAsia="ITCFranklinGothicStd-Book" w:cs="Times New Roman"/>
          <w:szCs w:val="24"/>
          <w:lang w:bidi="lo-LA"/>
        </w:rPr>
        <w:t>-</w:t>
      </w:r>
      <w:r w:rsidRPr="00654660">
        <w:rPr>
          <w:rFonts w:eastAsia="ITCFranklinGothicStd-Book" w:cs="Times New Roman"/>
          <w:szCs w:val="24"/>
          <w:lang w:bidi="lo-LA"/>
        </w:rPr>
        <w:t xml:space="preserve">sized draped statuary, </w:t>
      </w:r>
      <w:r w:rsidR="004220E3">
        <w:rPr>
          <w:rFonts w:eastAsia="ITCFranklinGothicStd-Book" w:cs="Times New Roman"/>
          <w:szCs w:val="24"/>
          <w:lang w:bidi="lo-LA"/>
        </w:rPr>
        <w:t>as well as</w:t>
      </w:r>
      <w:r w:rsidR="004220E3" w:rsidRPr="00654660">
        <w:rPr>
          <w:rFonts w:eastAsia="ITCFranklinGothicStd-Book" w:cs="Times New Roman"/>
          <w:szCs w:val="24"/>
          <w:lang w:bidi="lo-LA"/>
        </w:rPr>
        <w:t xml:space="preserve"> </w:t>
      </w:r>
      <w:r w:rsidRPr="00654660">
        <w:rPr>
          <w:rFonts w:eastAsia="ITCFranklinGothicStd-Book" w:cs="Times New Roman"/>
          <w:szCs w:val="24"/>
          <w:lang w:bidi="lo-LA"/>
        </w:rPr>
        <w:t>other objects (cultic instruments?), were fabricated in this</w:t>
      </w:r>
      <w:r w:rsidR="004220E3">
        <w:rPr>
          <w:rFonts w:eastAsia="ITCFranklinGothicStd-Book" w:cs="Times New Roman"/>
          <w:szCs w:val="24"/>
          <w:lang w:bidi="lo-LA"/>
        </w:rPr>
        <w:t xml:space="preserve"> workshop</w:t>
      </w:r>
      <w:r w:rsidR="004220E3" w:rsidRPr="00654660">
        <w:rPr>
          <w:rFonts w:eastAsia="ITCFranklinGothicStd-Book" w:cs="Times New Roman"/>
          <w:szCs w:val="24"/>
          <w:lang w:bidi="lo-LA"/>
        </w:rPr>
        <w:t xml:space="preserve"> </w:t>
      </w:r>
      <w:r w:rsidRPr="00654660">
        <w:rPr>
          <w:rFonts w:eastAsia="ITCFranklinGothicStd-Book" w:cs="Times New Roman"/>
          <w:szCs w:val="24"/>
          <w:lang w:bidi="lo-LA"/>
        </w:rPr>
        <w:t>by the lost-wax procedure.</w:t>
      </w:r>
    </w:p>
    <w:p w:rsidR="004220E3" w:rsidRDefault="004220E3">
      <w:pPr>
        <w:rPr>
          <w:rFonts w:eastAsia="ITCFranklinGothicStd-Book" w:cs="Times New Roman"/>
          <w:szCs w:val="24"/>
          <w:lang w:bidi="lo-LA"/>
        </w:rPr>
      </w:pPr>
    </w:p>
    <w:p w:rsidR="004220E3" w:rsidRDefault="004220E3">
      <w:pPr>
        <w:rPr>
          <w:rFonts w:eastAsia="ITCFranklinGothicStd-Book" w:cs="Times New Roman"/>
          <w:szCs w:val="24"/>
          <w:lang w:bidi="lo-LA"/>
        </w:rPr>
      </w:pPr>
      <w:r>
        <w:rPr>
          <w:rFonts w:eastAsia="ITCFranklinGothicStd-Book" w:cs="Times New Roman"/>
          <w:szCs w:val="24"/>
          <w:lang w:bidi="lo-LA"/>
        </w:rPr>
        <w:t>[A-head]Acknowledgments</w:t>
      </w:r>
    </w:p>
    <w:p w:rsidR="000340CF" w:rsidRDefault="000340CF">
      <w:pPr>
        <w:rPr>
          <w:rFonts w:eastAsia="ITCFranklinGothicStd-Book" w:cs="Times New Roman"/>
          <w:szCs w:val="24"/>
          <w:lang w:bidi="lo-LA"/>
        </w:rPr>
      </w:pPr>
    </w:p>
    <w:p w:rsidR="00C613BA" w:rsidRDefault="004220E3">
      <w:pPr>
        <w:rPr>
          <w:rFonts w:cs="Times New Roman"/>
          <w:iCs/>
          <w:szCs w:val="24"/>
          <w:lang w:bidi="lo-LA"/>
        </w:rPr>
      </w:pPr>
      <w:r>
        <w:rPr>
          <w:rFonts w:cs="Times New Roman"/>
          <w:iCs/>
          <w:szCs w:val="24"/>
          <w:lang w:bidi="lo-LA"/>
        </w:rPr>
        <w:t>The p</w:t>
      </w:r>
      <w:r w:rsidR="00654660" w:rsidRPr="004220E3">
        <w:rPr>
          <w:rFonts w:cs="Times New Roman"/>
          <w:iCs/>
          <w:szCs w:val="24"/>
          <w:lang w:bidi="lo-LA"/>
        </w:rPr>
        <w:t xml:space="preserve">roject under the Cultural Heritage Preservation Program of the Foreign Ministry of the Federal Republic of Germany </w:t>
      </w:r>
      <w:r>
        <w:rPr>
          <w:rFonts w:cs="Times New Roman"/>
          <w:iCs/>
          <w:szCs w:val="24"/>
          <w:lang w:bidi="lo-LA"/>
        </w:rPr>
        <w:t>w</w:t>
      </w:r>
      <w:r w:rsidR="00654660" w:rsidRPr="004220E3">
        <w:rPr>
          <w:rFonts w:cs="Times New Roman"/>
          <w:iCs/>
          <w:szCs w:val="24"/>
          <w:lang w:bidi="lo-LA"/>
        </w:rPr>
        <w:t xml:space="preserve">as a joint venture of DAAD, the Department of Antiquities of Jordan, the </w:t>
      </w:r>
      <w:proofErr w:type="spellStart"/>
      <w:r w:rsidR="00654660" w:rsidRPr="004220E3">
        <w:rPr>
          <w:rFonts w:cs="Times New Roman"/>
          <w:iCs/>
          <w:szCs w:val="24"/>
          <w:lang w:bidi="lo-LA"/>
        </w:rPr>
        <w:t>Institut</w:t>
      </w:r>
      <w:proofErr w:type="spellEnd"/>
      <w:r w:rsidR="00654660" w:rsidRPr="004220E3">
        <w:rPr>
          <w:rFonts w:cs="Times New Roman"/>
          <w:iCs/>
          <w:szCs w:val="24"/>
          <w:lang w:bidi="lo-LA"/>
        </w:rPr>
        <w:t xml:space="preserve"> </w:t>
      </w:r>
      <w:proofErr w:type="spellStart"/>
      <w:r w:rsidR="00654660" w:rsidRPr="004220E3">
        <w:rPr>
          <w:rFonts w:cs="Times New Roman"/>
          <w:iCs/>
          <w:szCs w:val="24"/>
          <w:lang w:bidi="lo-LA"/>
        </w:rPr>
        <w:t>Français</w:t>
      </w:r>
      <w:proofErr w:type="spellEnd"/>
      <w:r w:rsidR="00654660" w:rsidRPr="004220E3">
        <w:rPr>
          <w:rFonts w:cs="Times New Roman"/>
          <w:iCs/>
          <w:szCs w:val="24"/>
          <w:lang w:bidi="lo-LA"/>
        </w:rPr>
        <w:t xml:space="preserve"> du </w:t>
      </w:r>
      <w:proofErr w:type="spellStart"/>
      <w:r w:rsidR="00654660" w:rsidRPr="004220E3">
        <w:rPr>
          <w:rFonts w:cs="Times New Roman"/>
          <w:iCs/>
          <w:szCs w:val="24"/>
          <w:lang w:bidi="lo-LA"/>
        </w:rPr>
        <w:t>Proche</w:t>
      </w:r>
      <w:proofErr w:type="spellEnd"/>
      <w:r w:rsidR="00654660" w:rsidRPr="004220E3">
        <w:rPr>
          <w:rFonts w:cs="Times New Roman"/>
          <w:iCs/>
          <w:szCs w:val="24"/>
          <w:lang w:bidi="lo-LA"/>
        </w:rPr>
        <w:t xml:space="preserve">-Orient, </w:t>
      </w:r>
      <w:r>
        <w:rPr>
          <w:rFonts w:cs="Times New Roman"/>
          <w:iCs/>
          <w:szCs w:val="24"/>
          <w:lang w:bidi="lo-LA"/>
        </w:rPr>
        <w:t>t</w:t>
      </w:r>
      <w:r w:rsidR="00654660" w:rsidRPr="004220E3">
        <w:rPr>
          <w:rFonts w:cs="Times New Roman"/>
          <w:iCs/>
          <w:szCs w:val="24"/>
          <w:lang w:bidi="lo-LA"/>
        </w:rPr>
        <w:t xml:space="preserve">he University of Jordan, </w:t>
      </w:r>
      <w:proofErr w:type="spellStart"/>
      <w:r w:rsidR="00654660" w:rsidRPr="004220E3">
        <w:rPr>
          <w:rFonts w:cs="Times New Roman"/>
          <w:iCs/>
          <w:szCs w:val="24"/>
          <w:lang w:bidi="lo-LA"/>
        </w:rPr>
        <w:t>Yarmouk</w:t>
      </w:r>
      <w:proofErr w:type="spellEnd"/>
      <w:r w:rsidR="00654660" w:rsidRPr="004220E3">
        <w:rPr>
          <w:rFonts w:cs="Times New Roman"/>
          <w:iCs/>
          <w:szCs w:val="24"/>
          <w:lang w:bidi="lo-LA"/>
        </w:rPr>
        <w:t xml:space="preserve"> University, </w:t>
      </w:r>
      <w:r w:rsidR="00654660" w:rsidRPr="004220E3">
        <w:rPr>
          <w:rFonts w:cs="Times New Roman"/>
          <w:iCs/>
          <w:szCs w:val="24"/>
          <w:lang w:bidi="lo-LA"/>
        </w:rPr>
        <w:lastRenderedPageBreak/>
        <w:t xml:space="preserve">Johannes Gutenberg University Mainz, </w:t>
      </w:r>
      <w:proofErr w:type="spellStart"/>
      <w:r w:rsidR="00654660" w:rsidRPr="004220E3">
        <w:rPr>
          <w:rFonts w:cs="Times New Roman"/>
          <w:iCs/>
          <w:szCs w:val="24"/>
          <w:lang w:bidi="lo-LA"/>
        </w:rPr>
        <w:t>Römisch-Germanisches</w:t>
      </w:r>
      <w:proofErr w:type="spellEnd"/>
      <w:r w:rsidR="00654660" w:rsidRPr="004220E3">
        <w:rPr>
          <w:rFonts w:cs="Times New Roman"/>
          <w:iCs/>
          <w:szCs w:val="24"/>
          <w:lang w:bidi="lo-LA"/>
        </w:rPr>
        <w:t xml:space="preserve"> </w:t>
      </w:r>
      <w:proofErr w:type="spellStart"/>
      <w:r w:rsidR="00654660" w:rsidRPr="004220E3">
        <w:rPr>
          <w:rFonts w:cs="Times New Roman"/>
          <w:iCs/>
          <w:szCs w:val="24"/>
          <w:lang w:bidi="lo-LA"/>
        </w:rPr>
        <w:t>Zentralmuseum</w:t>
      </w:r>
      <w:proofErr w:type="spellEnd"/>
      <w:r w:rsidR="00654660" w:rsidRPr="004220E3">
        <w:rPr>
          <w:rFonts w:cs="Times New Roman"/>
          <w:iCs/>
          <w:szCs w:val="24"/>
          <w:lang w:bidi="lo-LA"/>
        </w:rPr>
        <w:t xml:space="preserve"> Mainz</w:t>
      </w:r>
      <w:r>
        <w:rPr>
          <w:rFonts w:cs="Times New Roman"/>
          <w:iCs/>
          <w:szCs w:val="24"/>
          <w:lang w:bidi="lo-LA"/>
        </w:rPr>
        <w:t>,</w:t>
      </w:r>
      <w:r w:rsidR="00654660" w:rsidRPr="004220E3">
        <w:rPr>
          <w:rFonts w:cs="Times New Roman"/>
          <w:iCs/>
          <w:szCs w:val="24"/>
          <w:lang w:bidi="lo-LA"/>
        </w:rPr>
        <w:t xml:space="preserve"> and the </w:t>
      </w:r>
      <w:proofErr w:type="spellStart"/>
      <w:r w:rsidR="00654660" w:rsidRPr="004220E3">
        <w:rPr>
          <w:rFonts w:cs="Times New Roman"/>
          <w:iCs/>
          <w:szCs w:val="24"/>
          <w:lang w:bidi="lo-LA"/>
        </w:rPr>
        <w:t>Rathgen</w:t>
      </w:r>
      <w:proofErr w:type="spellEnd"/>
      <w:r w:rsidR="00654660" w:rsidRPr="004220E3">
        <w:rPr>
          <w:rFonts w:cs="Times New Roman"/>
          <w:iCs/>
          <w:szCs w:val="24"/>
          <w:lang w:bidi="lo-LA"/>
        </w:rPr>
        <w:t xml:space="preserve"> </w:t>
      </w:r>
      <w:proofErr w:type="spellStart"/>
      <w:r w:rsidR="00654660" w:rsidRPr="004220E3">
        <w:rPr>
          <w:rFonts w:cs="Times New Roman"/>
          <w:iCs/>
          <w:szCs w:val="24"/>
          <w:lang w:bidi="lo-LA"/>
        </w:rPr>
        <w:t>Forschungslabor</w:t>
      </w:r>
      <w:proofErr w:type="spellEnd"/>
      <w:r w:rsidR="00654660" w:rsidRPr="004220E3">
        <w:rPr>
          <w:rFonts w:cs="Times New Roman"/>
          <w:iCs/>
          <w:szCs w:val="24"/>
          <w:lang w:bidi="lo-LA"/>
        </w:rPr>
        <w:t xml:space="preserve"> at the Staatliche </w:t>
      </w:r>
      <w:proofErr w:type="spellStart"/>
      <w:r w:rsidR="00654660" w:rsidRPr="004220E3">
        <w:rPr>
          <w:rFonts w:cs="Times New Roman"/>
          <w:iCs/>
          <w:szCs w:val="24"/>
          <w:lang w:bidi="lo-LA"/>
        </w:rPr>
        <w:t>Museen</w:t>
      </w:r>
      <w:proofErr w:type="spellEnd"/>
      <w:r w:rsidR="00654660" w:rsidRPr="004220E3">
        <w:rPr>
          <w:rFonts w:cs="Times New Roman"/>
          <w:iCs/>
          <w:szCs w:val="24"/>
          <w:lang w:bidi="lo-LA"/>
        </w:rPr>
        <w:t xml:space="preserve"> Berlin.</w:t>
      </w:r>
    </w:p>
    <w:p w:rsidR="000340CF" w:rsidRPr="004220E3" w:rsidRDefault="00C613BA" w:rsidP="00D534C7">
      <w:pPr>
        <w:spacing w:line="240" w:lineRule="auto"/>
        <w:ind w:firstLine="0"/>
        <w:rPr>
          <w:rFonts w:cs="Times New Roman"/>
          <w:iCs/>
          <w:szCs w:val="24"/>
          <w:lang w:bidi="lo-LA"/>
        </w:rPr>
      </w:pPr>
      <w:r>
        <w:rPr>
          <w:rFonts w:cs="Times New Roman"/>
          <w:iCs/>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Examination, Conservation, and Analysis of a Composed Egyptian Ibis Statue</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Shimaa</w:t>
      </w:r>
      <w:proofErr w:type="spellEnd"/>
      <w:r w:rsidRPr="00654660">
        <w:rPr>
          <w:rFonts w:cs="Times New Roman"/>
          <w:szCs w:val="24"/>
          <w:lang w:bidi="lo-LA"/>
        </w:rPr>
        <w:t xml:space="preserve"> </w:t>
      </w:r>
      <w:proofErr w:type="spellStart"/>
      <w:r w:rsidRPr="00654660">
        <w:rPr>
          <w:rFonts w:cs="Times New Roman"/>
          <w:szCs w:val="24"/>
          <w:lang w:bidi="lo-LA"/>
        </w:rPr>
        <w:t>Mahmoud</w:t>
      </w:r>
      <w:proofErr w:type="spellEnd"/>
      <w:r w:rsidRPr="00654660">
        <w:rPr>
          <w:rFonts w:cs="Times New Roman"/>
          <w:szCs w:val="24"/>
          <w:lang w:bidi="lo-LA"/>
        </w:rPr>
        <w:t xml:space="preserve"> </w:t>
      </w:r>
    </w:p>
    <w:p w:rsidR="000340CF" w:rsidRDefault="00654660">
      <w:pPr>
        <w:rPr>
          <w:rFonts w:cs="Times New Roman"/>
          <w:szCs w:val="24"/>
          <w:lang w:bidi="lo-LA"/>
        </w:rPr>
      </w:pPr>
      <w:r w:rsidRPr="00654660">
        <w:rPr>
          <w:rFonts w:eastAsia="ITCFranklinGothicStd-Book" w:cs="Times New Roman"/>
          <w:szCs w:val="24"/>
          <w:lang w:bidi="lo-LA"/>
        </w:rPr>
        <w:t>[affiliation]</w:t>
      </w:r>
      <w:r w:rsidRPr="00654660">
        <w:rPr>
          <w:rFonts w:cs="Times New Roman"/>
          <w:szCs w:val="24"/>
          <w:lang w:bidi="lo-LA"/>
        </w:rPr>
        <w:t>Grand Egyptian Museum, Egypt</w:t>
      </w:r>
    </w:p>
    <w:p w:rsidR="00837081" w:rsidRDefault="00837081">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Yasunori</w:t>
      </w:r>
      <w:proofErr w:type="spellEnd"/>
      <w:r w:rsidRPr="00654660">
        <w:rPr>
          <w:rFonts w:cs="Times New Roman"/>
          <w:szCs w:val="24"/>
          <w:lang w:bidi="lo-LA"/>
        </w:rPr>
        <w:t xml:space="preserve"> Matsuda</w:t>
      </w:r>
    </w:p>
    <w:p w:rsidR="000340CF" w:rsidRDefault="00837081">
      <w:pPr>
        <w:rPr>
          <w:rFonts w:cs="Times New Roman"/>
          <w:szCs w:val="24"/>
          <w:lang w:bidi="lo-LA"/>
        </w:rPr>
      </w:pPr>
      <w:r w:rsidRPr="00654660">
        <w:rPr>
          <w:rFonts w:eastAsia="ITCFranklinGothicStd-Book" w:cs="Times New Roman"/>
          <w:szCs w:val="24"/>
          <w:lang w:bidi="lo-LA"/>
        </w:rPr>
        <w:t>[affiliation]</w:t>
      </w:r>
      <w:r w:rsidR="00654660" w:rsidRPr="00654660">
        <w:rPr>
          <w:rFonts w:cs="Times New Roman"/>
          <w:szCs w:val="24"/>
          <w:lang w:bidi="lo-LA"/>
        </w:rPr>
        <w:t>Japan International Cooperation Agency, Egypt</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This poster discusses the major issues related to modern studies on objects and materials of historical or cultural heritage. These</w:t>
      </w:r>
      <w:r w:rsidR="00837081">
        <w:rPr>
          <w:rFonts w:eastAsia="ITCFranklinGothicStd-Book" w:cs="Times New Roman"/>
          <w:szCs w:val="24"/>
          <w:lang w:bidi="lo-LA"/>
        </w:rPr>
        <w:t xml:space="preserve"> usually involve the use of non</w:t>
      </w:r>
      <w:r w:rsidRPr="00654660">
        <w:rPr>
          <w:rFonts w:eastAsia="ITCFranklinGothicStd-Book" w:cs="Times New Roman"/>
          <w:szCs w:val="24"/>
          <w:lang w:bidi="lo-LA"/>
        </w:rPr>
        <w:t>destructive and micro-analytical techniques</w:t>
      </w:r>
      <w:r w:rsidR="001617D2">
        <w:rPr>
          <w:rFonts w:eastAsia="ITCFranklinGothicStd-Book" w:cs="Times New Roman"/>
          <w:szCs w:val="24"/>
          <w:lang w:bidi="lo-LA"/>
        </w:rPr>
        <w:t>,</w:t>
      </w:r>
      <w:r w:rsidRPr="00654660">
        <w:rPr>
          <w:rFonts w:eastAsia="ITCFranklinGothicStd-Book" w:cs="Times New Roman"/>
          <w:szCs w:val="24"/>
          <w:lang w:bidi="lo-LA"/>
        </w:rPr>
        <w:t xml:space="preserve"> which are employed for various purposes and particular</w:t>
      </w:r>
      <w:r w:rsidR="001617D2">
        <w:rPr>
          <w:rFonts w:eastAsia="ITCFranklinGothicStd-Book" w:cs="Times New Roman"/>
          <w:szCs w:val="24"/>
          <w:lang w:bidi="lo-LA"/>
        </w:rPr>
        <w:t>ly</w:t>
      </w:r>
      <w:r w:rsidRPr="00654660">
        <w:rPr>
          <w:rFonts w:eastAsia="ITCFranklinGothicStd-Book" w:cs="Times New Roman"/>
          <w:szCs w:val="24"/>
          <w:lang w:bidi="lo-LA"/>
        </w:rPr>
        <w:t xml:space="preserve"> for cultural heritage</w:t>
      </w:r>
      <w:r w:rsidR="001617D2">
        <w:rPr>
          <w:rFonts w:eastAsia="ITCFranklinGothicStd-Book" w:cs="Times New Roman"/>
          <w:szCs w:val="24"/>
          <w:lang w:bidi="lo-LA"/>
        </w:rPr>
        <w:t>.</w:t>
      </w:r>
      <w:r w:rsidRPr="00654660">
        <w:rPr>
          <w:rFonts w:eastAsia="ITCFranklinGothicStd-Book" w:cs="Times New Roman"/>
          <w:szCs w:val="24"/>
          <w:lang w:bidi="lo-LA"/>
        </w:rPr>
        <w:t xml:space="preserve"> </w:t>
      </w:r>
      <w:r w:rsidR="001617D2">
        <w:rPr>
          <w:rFonts w:eastAsia="ITCFranklinGothicStd-Book" w:cs="Times New Roman"/>
          <w:szCs w:val="24"/>
          <w:lang w:bidi="lo-LA"/>
        </w:rPr>
        <w:t>T</w:t>
      </w:r>
      <w:r w:rsidRPr="00654660">
        <w:rPr>
          <w:rFonts w:eastAsia="ITCFranklinGothicStd-Book" w:cs="Times New Roman"/>
          <w:szCs w:val="24"/>
          <w:lang w:bidi="lo-LA"/>
        </w:rPr>
        <w:t>he conservation and restoration of materials and artifacts require</w:t>
      </w:r>
      <w:r w:rsidR="001617D2">
        <w:rPr>
          <w:rFonts w:eastAsia="ITCFranklinGothicStd-Book" w:cs="Times New Roman"/>
          <w:szCs w:val="24"/>
          <w:lang w:bidi="lo-LA"/>
        </w:rPr>
        <w:t>s</w:t>
      </w:r>
      <w:r w:rsidRPr="00654660">
        <w:rPr>
          <w:rFonts w:eastAsia="ITCFranklinGothicStd-Book" w:cs="Times New Roman"/>
          <w:szCs w:val="24"/>
          <w:lang w:bidi="lo-LA"/>
        </w:rPr>
        <w:t xml:space="preserve"> analytical methods that </w:t>
      </w:r>
      <w:r w:rsidR="001617D2">
        <w:rPr>
          <w:rFonts w:eastAsia="ITCFranklinGothicStd-Book" w:cs="Times New Roman"/>
          <w:szCs w:val="24"/>
          <w:lang w:bidi="lo-LA"/>
        </w:rPr>
        <w:t>can yield</w:t>
      </w:r>
      <w:r w:rsidRPr="00654660">
        <w:rPr>
          <w:rFonts w:eastAsia="ITCFranklinGothicStd-Book" w:cs="Times New Roman"/>
          <w:szCs w:val="24"/>
          <w:lang w:bidi="lo-LA"/>
        </w:rPr>
        <w:t xml:space="preserve"> information on the chemical nature</w:t>
      </w:r>
      <w:r w:rsidR="001617D2">
        <w:rPr>
          <w:rFonts w:eastAsia="ITCFranklinGothicStd-Book" w:cs="Times New Roman"/>
          <w:szCs w:val="24"/>
          <w:lang w:bidi="lo-LA"/>
        </w:rPr>
        <w:t xml:space="preserve"> and</w:t>
      </w:r>
      <w:r w:rsidRPr="00654660">
        <w:rPr>
          <w:rFonts w:eastAsia="ITCFranklinGothicStd-Book" w:cs="Times New Roman"/>
          <w:szCs w:val="24"/>
          <w:lang w:bidi="lo-LA"/>
        </w:rPr>
        <w:t xml:space="preserve"> composition of selected parts of artifacts to elucidate their provenance</w:t>
      </w:r>
      <w:r w:rsidR="001617D2">
        <w:rPr>
          <w:rFonts w:eastAsia="ITCFranklinGothicStd-Book" w:cs="Times New Roman"/>
          <w:szCs w:val="24"/>
          <w:lang w:bidi="lo-LA"/>
        </w:rPr>
        <w:t>; on</w:t>
      </w:r>
      <w:r w:rsidRPr="00654660">
        <w:rPr>
          <w:rFonts w:eastAsia="ITCFranklinGothicStd-Book" w:cs="Times New Roman"/>
          <w:szCs w:val="24"/>
          <w:lang w:bidi="lo-LA"/>
        </w:rPr>
        <w:t xml:space="preserve"> the state of alteration of the object as a result of short</w:t>
      </w:r>
      <w:r w:rsidR="001617D2">
        <w:rPr>
          <w:rFonts w:eastAsia="ITCFranklinGothicStd-Book" w:cs="Times New Roman"/>
          <w:szCs w:val="24"/>
          <w:lang w:bidi="lo-LA"/>
        </w:rPr>
        <w:t>-</w:t>
      </w:r>
      <w:r w:rsidRPr="00654660">
        <w:rPr>
          <w:rFonts w:eastAsia="ITCFranklinGothicStd-Book" w:cs="Times New Roman"/>
          <w:szCs w:val="24"/>
          <w:lang w:bidi="lo-LA"/>
        </w:rPr>
        <w:t>, medium</w:t>
      </w:r>
      <w:r w:rsidR="001617D2">
        <w:rPr>
          <w:rFonts w:eastAsia="ITCFranklinGothicStd-Book" w:cs="Times New Roman"/>
          <w:szCs w:val="24"/>
          <w:lang w:bidi="lo-LA"/>
        </w:rPr>
        <w:t>-</w:t>
      </w:r>
      <w:r w:rsidRPr="00654660">
        <w:rPr>
          <w:rFonts w:eastAsia="ITCFranklinGothicStd-Book" w:cs="Times New Roman"/>
          <w:szCs w:val="24"/>
          <w:lang w:bidi="lo-LA"/>
        </w:rPr>
        <w:t>, and long</w:t>
      </w:r>
      <w:r w:rsidR="001617D2">
        <w:rPr>
          <w:rFonts w:eastAsia="ITCFranklinGothicStd-Book" w:cs="Times New Roman"/>
          <w:szCs w:val="24"/>
          <w:lang w:bidi="lo-LA"/>
        </w:rPr>
        <w:t>-</w:t>
      </w:r>
      <w:r w:rsidRPr="00654660">
        <w:rPr>
          <w:rFonts w:eastAsia="ITCFranklinGothicStd-Book" w:cs="Times New Roman"/>
          <w:szCs w:val="24"/>
          <w:lang w:bidi="lo-LA"/>
        </w:rPr>
        <w:t>term exposure to environmental conditions</w:t>
      </w:r>
      <w:r w:rsidR="001617D2">
        <w:rPr>
          <w:rFonts w:eastAsia="ITCFranklinGothicStd-Book" w:cs="Times New Roman"/>
          <w:szCs w:val="24"/>
          <w:lang w:bidi="lo-LA"/>
        </w:rPr>
        <w:t>;</w:t>
      </w:r>
      <w:r w:rsidRPr="00654660">
        <w:rPr>
          <w:rFonts w:eastAsia="ITCFranklinGothicStd-Book" w:cs="Times New Roman"/>
          <w:szCs w:val="24"/>
          <w:lang w:bidi="lo-LA"/>
        </w:rPr>
        <w:t xml:space="preserve"> and </w:t>
      </w:r>
      <w:r w:rsidR="001617D2">
        <w:rPr>
          <w:rFonts w:eastAsia="ITCFranklinGothicStd-Book" w:cs="Times New Roman"/>
          <w:szCs w:val="24"/>
          <w:lang w:bidi="lo-LA"/>
        </w:rPr>
        <w:t xml:space="preserve">on </w:t>
      </w:r>
      <w:r w:rsidRPr="00654660">
        <w:rPr>
          <w:rFonts w:eastAsia="ITCFranklinGothicStd-Book" w:cs="Times New Roman"/>
          <w:szCs w:val="24"/>
          <w:lang w:bidi="lo-LA"/>
        </w:rPr>
        <w:t xml:space="preserve">the effectiveness of conservation strategies during and after application. This poster describes the </w:t>
      </w:r>
      <w:r w:rsidR="0039066F">
        <w:rPr>
          <w:rFonts w:eastAsia="ITCFranklinGothicStd-Book" w:cs="Times New Roman"/>
          <w:szCs w:val="24"/>
          <w:lang w:bidi="lo-LA"/>
        </w:rPr>
        <w:t>application</w:t>
      </w:r>
      <w:r w:rsidRPr="00654660">
        <w:rPr>
          <w:rFonts w:eastAsia="ITCFranklinGothicStd-Book" w:cs="Times New Roman"/>
          <w:szCs w:val="24"/>
          <w:lang w:bidi="lo-LA"/>
        </w:rPr>
        <w:t xml:space="preserve"> of nondestructive and micro-analytical techniques to an ibis statue of the Late Period in Egyptian </w:t>
      </w:r>
      <w:r w:rsidR="001617D2">
        <w:rPr>
          <w:rFonts w:eastAsia="ITCFranklinGothicStd-Book" w:cs="Times New Roman"/>
          <w:szCs w:val="24"/>
          <w:lang w:bidi="lo-LA"/>
        </w:rPr>
        <w:t>c</w:t>
      </w:r>
      <w:r w:rsidRPr="00654660">
        <w:rPr>
          <w:rFonts w:eastAsia="ITCFranklinGothicStd-Book" w:cs="Times New Roman"/>
          <w:szCs w:val="24"/>
          <w:lang w:bidi="lo-LA"/>
        </w:rPr>
        <w:t>ivilization</w:t>
      </w:r>
      <w:r w:rsidR="001617D2">
        <w:rPr>
          <w:rFonts w:eastAsia="ITCFranklinGothicStd-Book" w:cs="Times New Roman"/>
          <w:szCs w:val="24"/>
          <w:lang w:bidi="lo-LA"/>
        </w:rPr>
        <w:t>, which was</w:t>
      </w:r>
      <w:r w:rsidRPr="00654660">
        <w:rPr>
          <w:rFonts w:eastAsia="ITCFranklinGothicStd-Book" w:cs="Times New Roman"/>
          <w:szCs w:val="24"/>
          <w:lang w:bidi="lo-LA"/>
        </w:rPr>
        <w:t xml:space="preserve"> excavated from T</w:t>
      </w:r>
      <w:r w:rsidR="001617D2">
        <w:rPr>
          <w:rFonts w:eastAsia="ITCFranklinGothicStd-Book" w:cs="Times New Roman"/>
          <w:szCs w:val="24"/>
          <w:lang w:bidi="lo-LA"/>
        </w:rPr>
        <w:t>u</w:t>
      </w:r>
      <w:r w:rsidRPr="00654660">
        <w:rPr>
          <w:rFonts w:eastAsia="ITCFranklinGothicStd-Book" w:cs="Times New Roman"/>
          <w:szCs w:val="24"/>
          <w:lang w:bidi="lo-LA"/>
        </w:rPr>
        <w:t>na el-</w:t>
      </w:r>
      <w:proofErr w:type="spellStart"/>
      <w:r w:rsidR="001617D2">
        <w:rPr>
          <w:rFonts w:eastAsia="ITCFranklinGothicStd-Book" w:cs="Times New Roman"/>
          <w:szCs w:val="24"/>
          <w:lang w:bidi="lo-LA"/>
        </w:rPr>
        <w:t>G</w:t>
      </w:r>
      <w:r w:rsidRPr="00654660">
        <w:rPr>
          <w:rFonts w:eastAsia="ITCFranklinGothicStd-Book" w:cs="Times New Roman"/>
          <w:szCs w:val="24"/>
          <w:lang w:bidi="lo-LA"/>
        </w:rPr>
        <w:t>abal</w:t>
      </w:r>
      <w:proofErr w:type="spellEnd"/>
      <w:r w:rsidRPr="00654660">
        <w:rPr>
          <w:rFonts w:eastAsia="ITCFranklinGothicStd-Book" w:cs="Times New Roman"/>
          <w:szCs w:val="24"/>
          <w:lang w:bidi="lo-LA"/>
        </w:rPr>
        <w:t xml:space="preserve"> in </w:t>
      </w:r>
      <w:r w:rsidR="0094135A">
        <w:rPr>
          <w:rFonts w:eastAsia="ITCFranklinGothicStd-Book" w:cs="Times New Roman"/>
          <w:szCs w:val="24"/>
          <w:lang w:bidi="lo-LA"/>
        </w:rPr>
        <w:t>A</w:t>
      </w:r>
      <w:r w:rsidRPr="00654660">
        <w:rPr>
          <w:rFonts w:eastAsia="ITCFranklinGothicStd-Book" w:cs="Times New Roman"/>
          <w:szCs w:val="24"/>
          <w:lang w:bidi="lo-LA"/>
        </w:rPr>
        <w:t>l-</w:t>
      </w:r>
      <w:proofErr w:type="spellStart"/>
      <w:r w:rsidR="001617D2">
        <w:rPr>
          <w:rFonts w:eastAsia="ITCFranklinGothicStd-Book" w:cs="Times New Roman"/>
          <w:szCs w:val="24"/>
          <w:lang w:bidi="lo-LA"/>
        </w:rPr>
        <w:t>M</w:t>
      </w:r>
      <w:r w:rsidRPr="00654660">
        <w:rPr>
          <w:rFonts w:eastAsia="ITCFranklinGothicStd-Book" w:cs="Times New Roman"/>
          <w:szCs w:val="24"/>
          <w:lang w:bidi="lo-LA"/>
        </w:rPr>
        <w:t>in</w:t>
      </w:r>
      <w:r w:rsidR="0094135A">
        <w:rPr>
          <w:rFonts w:eastAsia="ITCFranklinGothicStd-Book" w:cs="Times New Roman"/>
          <w:szCs w:val="24"/>
          <w:lang w:bidi="lo-LA"/>
        </w:rPr>
        <w:t>y</w:t>
      </w:r>
      <w:r w:rsidRPr="00654660">
        <w:rPr>
          <w:rFonts w:eastAsia="ITCFranklinGothicStd-Book" w:cs="Times New Roman"/>
          <w:szCs w:val="24"/>
          <w:lang w:bidi="lo-LA"/>
        </w:rPr>
        <w:t>a</w:t>
      </w:r>
      <w:proofErr w:type="spellEnd"/>
      <w:r w:rsidRPr="00654660">
        <w:rPr>
          <w:rFonts w:eastAsia="ITCFranklinGothicStd-Book" w:cs="Times New Roman"/>
          <w:szCs w:val="24"/>
          <w:lang w:bidi="lo-LA"/>
        </w:rPr>
        <w:t xml:space="preserve"> </w:t>
      </w:r>
      <w:proofErr w:type="spellStart"/>
      <w:r w:rsidR="0094135A">
        <w:rPr>
          <w:rFonts w:eastAsia="ITCFranklinGothicStd-Book" w:cs="Times New Roman"/>
          <w:szCs w:val="24"/>
          <w:lang w:bidi="lo-LA"/>
        </w:rPr>
        <w:t>Governate</w:t>
      </w:r>
      <w:proofErr w:type="spellEnd"/>
      <w:r w:rsidR="0094135A">
        <w:rPr>
          <w:rFonts w:eastAsia="ITCFranklinGothicStd-Book" w:cs="Times New Roman"/>
          <w:szCs w:val="24"/>
          <w:lang w:bidi="lo-LA"/>
        </w:rPr>
        <w:t xml:space="preserve"> </w:t>
      </w:r>
      <w:r w:rsidRPr="00654660">
        <w:rPr>
          <w:rFonts w:eastAsia="ITCFranklinGothicStd-Book" w:cs="Times New Roman"/>
          <w:szCs w:val="24"/>
          <w:lang w:bidi="lo-LA"/>
        </w:rPr>
        <w:t>by Cairo University in 1946</w:t>
      </w:r>
      <w:r w:rsidR="00932896">
        <w:rPr>
          <w:rFonts w:eastAsia="ITCFranklinGothicStd-Book" w:cs="Times New Roman"/>
          <w:szCs w:val="24"/>
          <w:lang w:bidi="lo-LA"/>
        </w:rPr>
        <w:t>; the object is</w:t>
      </w:r>
      <w:r w:rsidRPr="00654660">
        <w:rPr>
          <w:rFonts w:eastAsia="ITCFranklinGothicStd-Book" w:cs="Times New Roman"/>
          <w:szCs w:val="24"/>
          <w:lang w:bidi="lo-LA"/>
        </w:rPr>
        <w:t xml:space="preserve"> currently in the inorganic storeroom at Grand Egyptian Museum Conservation Center. It is obvious from visual examination and analytical techniques that the object was made from </w:t>
      </w:r>
      <w:r w:rsidR="0094135A">
        <w:rPr>
          <w:rFonts w:eastAsia="ITCFranklinGothicStd-Book" w:cs="Times New Roman"/>
          <w:szCs w:val="24"/>
          <w:lang w:bidi="lo-LA"/>
        </w:rPr>
        <w:t>a variety of</w:t>
      </w:r>
      <w:r w:rsidR="0094135A" w:rsidRPr="00654660">
        <w:rPr>
          <w:rFonts w:eastAsia="ITCFranklinGothicStd-Book" w:cs="Times New Roman"/>
          <w:szCs w:val="24"/>
          <w:lang w:bidi="lo-LA"/>
        </w:rPr>
        <w:t xml:space="preserve"> </w:t>
      </w:r>
      <w:r w:rsidRPr="00654660">
        <w:rPr>
          <w:rFonts w:eastAsia="ITCFranklinGothicStd-Book" w:cs="Times New Roman"/>
          <w:szCs w:val="24"/>
          <w:lang w:bidi="lo-LA"/>
        </w:rPr>
        <w:t>materials. Previous interventions showed contemporary support by the wooden base with iron pins and wire</w:t>
      </w:r>
      <w:r w:rsidR="0094135A">
        <w:rPr>
          <w:rFonts w:eastAsia="ITCFranklinGothicStd-Book" w:cs="Times New Roman"/>
          <w:szCs w:val="24"/>
          <w:lang w:bidi="lo-LA"/>
        </w:rPr>
        <w:t>,</w:t>
      </w:r>
      <w:r w:rsidRPr="00654660">
        <w:rPr>
          <w:rFonts w:eastAsia="ITCFranklinGothicStd-Book" w:cs="Times New Roman"/>
          <w:szCs w:val="24"/>
          <w:lang w:bidi="lo-LA"/>
        </w:rPr>
        <w:t xml:space="preserve"> </w:t>
      </w:r>
      <w:r w:rsidR="0094135A">
        <w:rPr>
          <w:rFonts w:eastAsia="ITCFranklinGothicStd-Book" w:cs="Times New Roman"/>
          <w:szCs w:val="24"/>
          <w:lang w:bidi="lo-LA"/>
        </w:rPr>
        <w:t>and determined the</w:t>
      </w:r>
      <w:r w:rsidRPr="00654660">
        <w:rPr>
          <w:rFonts w:eastAsia="ITCFranklinGothicStd-Book" w:cs="Times New Roman"/>
          <w:szCs w:val="24"/>
          <w:lang w:bidi="lo-LA"/>
        </w:rPr>
        <w:t xml:space="preserve"> nature of </w:t>
      </w:r>
      <w:r w:rsidR="0094135A">
        <w:rPr>
          <w:rFonts w:eastAsia="ITCFranklinGothicStd-Book" w:cs="Times New Roman"/>
          <w:szCs w:val="24"/>
          <w:lang w:bidi="lo-LA"/>
        </w:rPr>
        <w:t xml:space="preserve">the </w:t>
      </w:r>
      <w:r w:rsidRPr="00654660">
        <w:rPr>
          <w:rFonts w:eastAsia="ITCFranklinGothicStd-Book" w:cs="Times New Roman"/>
          <w:szCs w:val="24"/>
          <w:lang w:bidi="lo-LA"/>
        </w:rPr>
        <w:t xml:space="preserve">corrosion product on the </w:t>
      </w:r>
      <w:r w:rsidR="0094135A">
        <w:rPr>
          <w:rFonts w:eastAsia="ITCFranklinGothicStd-Book" w:cs="Times New Roman"/>
          <w:szCs w:val="24"/>
          <w:lang w:bidi="lo-LA"/>
        </w:rPr>
        <w:t xml:space="preserve">statue’s </w:t>
      </w:r>
      <w:r w:rsidRPr="00654660">
        <w:rPr>
          <w:rFonts w:eastAsia="ITCFranklinGothicStd-Book" w:cs="Times New Roman"/>
          <w:szCs w:val="24"/>
          <w:lang w:bidi="lo-LA"/>
        </w:rPr>
        <w:t xml:space="preserve">metal surface </w:t>
      </w:r>
      <w:r w:rsidR="0094135A">
        <w:rPr>
          <w:rFonts w:eastAsia="ITCFranklinGothicStd-Book" w:cs="Times New Roman"/>
          <w:szCs w:val="24"/>
          <w:lang w:bidi="lo-LA"/>
        </w:rPr>
        <w:t>(</w:t>
      </w:r>
      <w:r w:rsidRPr="00654660">
        <w:rPr>
          <w:rFonts w:eastAsia="ITCFranklinGothicStd-Book" w:cs="Times New Roman"/>
          <w:szCs w:val="24"/>
          <w:lang w:bidi="lo-LA"/>
        </w:rPr>
        <w:t>identified by X</w:t>
      </w:r>
      <w:r w:rsidR="0094135A">
        <w:rPr>
          <w:rFonts w:eastAsia="ITCFranklinGothicStd-Book" w:cs="Times New Roman"/>
          <w:szCs w:val="24"/>
          <w:lang w:bidi="lo-LA"/>
        </w:rPr>
        <w:t>RD</w:t>
      </w:r>
      <w:r w:rsidRPr="00654660">
        <w:rPr>
          <w:rFonts w:eastAsia="ITCFranklinGothicStd-Book" w:cs="Times New Roman"/>
          <w:szCs w:val="24"/>
          <w:lang w:bidi="lo-LA"/>
        </w:rPr>
        <w:t xml:space="preserve"> analysis and </w:t>
      </w:r>
      <w:r w:rsidR="0094135A">
        <w:rPr>
          <w:rFonts w:eastAsia="ITCFranklinGothicStd-Book" w:cs="Times New Roman"/>
          <w:szCs w:val="24"/>
          <w:lang w:bidi="lo-LA"/>
        </w:rPr>
        <w:t>SEM-</w:t>
      </w:r>
      <w:r w:rsidRPr="00654660">
        <w:rPr>
          <w:rFonts w:eastAsia="ITCFranklinGothicStd-Book" w:cs="Times New Roman"/>
          <w:szCs w:val="24"/>
          <w:lang w:bidi="lo-LA"/>
        </w:rPr>
        <w:t>EDS</w:t>
      </w:r>
      <w:r w:rsidR="0094135A">
        <w:rPr>
          <w:rFonts w:eastAsia="ITCFranklinGothicStd-Book" w:cs="Times New Roman"/>
          <w:szCs w:val="24"/>
          <w:lang w:bidi="lo-LA"/>
        </w:rPr>
        <w:t>)</w:t>
      </w:r>
      <w:r w:rsidRPr="00654660">
        <w:rPr>
          <w:rFonts w:eastAsia="ITCFranklinGothicStd-Book" w:cs="Times New Roman"/>
          <w:szCs w:val="24"/>
          <w:lang w:bidi="lo-LA"/>
        </w:rPr>
        <w:t xml:space="preserve">. The statue is missing part </w:t>
      </w:r>
      <w:r w:rsidR="00932896">
        <w:rPr>
          <w:rFonts w:eastAsia="ITCFranklinGothicStd-Book" w:cs="Times New Roman"/>
          <w:szCs w:val="24"/>
          <w:lang w:bidi="lo-LA"/>
        </w:rPr>
        <w:t>of</w:t>
      </w:r>
      <w:r w:rsidR="00932896" w:rsidRPr="00654660">
        <w:rPr>
          <w:rFonts w:eastAsia="ITCFranklinGothicStd-Book" w:cs="Times New Roman"/>
          <w:szCs w:val="24"/>
          <w:lang w:bidi="lo-LA"/>
        </w:rPr>
        <w:t xml:space="preserve"> </w:t>
      </w:r>
      <w:r w:rsidR="0094135A">
        <w:rPr>
          <w:rFonts w:eastAsia="ITCFranklinGothicStd-Book" w:cs="Times New Roman"/>
          <w:szCs w:val="24"/>
          <w:lang w:bidi="lo-LA"/>
        </w:rPr>
        <w:t>a</w:t>
      </w:r>
      <w:r w:rsidR="0094135A"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leg, and this poster will discuss possible and suitable ways to extend </w:t>
      </w:r>
      <w:r w:rsidR="00EB29F1">
        <w:rPr>
          <w:rFonts w:eastAsia="ITCFranklinGothicStd-Book" w:cs="Times New Roman"/>
          <w:szCs w:val="24"/>
          <w:lang w:bidi="lo-LA"/>
        </w:rPr>
        <w:t xml:space="preserve">statue’s </w:t>
      </w:r>
      <w:r w:rsidRPr="00654660">
        <w:rPr>
          <w:rFonts w:eastAsia="ITCFranklinGothicStd-Book" w:cs="Times New Roman"/>
          <w:szCs w:val="24"/>
          <w:lang w:bidi="lo-LA"/>
        </w:rPr>
        <w:t>life with safe and stable material (Plexiglas)</w:t>
      </w:r>
      <w:r w:rsidR="00EB29F1">
        <w:rPr>
          <w:rFonts w:eastAsia="ITCFranklinGothicStd-Book" w:cs="Times New Roman"/>
          <w:szCs w:val="24"/>
          <w:lang w:bidi="lo-LA"/>
        </w:rPr>
        <w:t>,</w:t>
      </w:r>
      <w:r w:rsidRPr="00654660">
        <w:rPr>
          <w:rFonts w:eastAsia="ITCFranklinGothicStd-Book" w:cs="Times New Roman"/>
          <w:szCs w:val="24"/>
          <w:lang w:bidi="lo-LA"/>
        </w:rPr>
        <w:t xml:space="preserve"> which does</w:t>
      </w:r>
      <w:r w:rsidR="00932896">
        <w:rPr>
          <w:rFonts w:eastAsia="ITCFranklinGothicStd-Book" w:cs="Times New Roman"/>
          <w:szCs w:val="24"/>
          <w:lang w:bidi="lo-LA"/>
        </w:rPr>
        <w:t xml:space="preserve"> not</w:t>
      </w:r>
      <w:r w:rsidRPr="00654660">
        <w:rPr>
          <w:rFonts w:eastAsia="ITCFranklinGothicStd-Book" w:cs="Times New Roman"/>
          <w:szCs w:val="24"/>
          <w:lang w:bidi="lo-LA"/>
        </w:rPr>
        <w:t xml:space="preserve"> react with any material used in the artifacts of the ancient Egyptian civilization.</w:t>
      </w:r>
    </w:p>
    <w:p w:rsidR="000340CF" w:rsidRDefault="000340CF">
      <w:pPr>
        <w:rPr>
          <w:rFonts w:eastAsia="ITCFranklinGothicStd-Book" w:cs="Times New Roman"/>
          <w:szCs w:val="24"/>
          <w:lang w:bidi="lo-LA"/>
        </w:rPr>
      </w:pPr>
    </w:p>
    <w:p w:rsidR="000340CF" w:rsidRDefault="00654660">
      <w:pPr>
        <w:rPr>
          <w:rFonts w:cs="Times New Roman"/>
          <w:szCs w:val="24"/>
          <w:lang w:bidi="lo-LA"/>
        </w:rPr>
      </w:pPr>
      <w:r w:rsidRPr="00654660">
        <w:rPr>
          <w:rFonts w:cs="Times New Roman"/>
          <w:szCs w:val="24"/>
          <w:lang w:bidi="lo-LA"/>
        </w:rPr>
        <w:t>[A-head]Bibliography</w:t>
      </w:r>
    </w:p>
    <w:p w:rsidR="00EB29F1" w:rsidRDefault="00EB29F1">
      <w:pPr>
        <w:rPr>
          <w:rFonts w:cs="Times New Roman"/>
          <w:szCs w:val="24"/>
          <w:lang w:bidi="lo-LA"/>
        </w:rPr>
      </w:pPr>
      <w:r>
        <w:rPr>
          <w:rFonts w:cs="Times New Roman"/>
          <w:szCs w:val="24"/>
          <w:lang w:bidi="lo-LA"/>
        </w:rPr>
        <w:t>[bibliography]</w:t>
      </w:r>
    </w:p>
    <w:p w:rsidR="000340CF" w:rsidRDefault="00654660">
      <w:pPr>
        <w:rPr>
          <w:rFonts w:eastAsia="ITCFranklinGothicStd-Book" w:cs="Times New Roman"/>
          <w:szCs w:val="24"/>
          <w:lang w:bidi="lo-LA"/>
        </w:rPr>
      </w:pPr>
      <w:proofErr w:type="spellStart"/>
      <w:r w:rsidRPr="00654660">
        <w:rPr>
          <w:rFonts w:eastAsia="ITCFranklinGothicStd-Book" w:cs="Times New Roman"/>
          <w:szCs w:val="24"/>
          <w:lang w:bidi="lo-LA"/>
        </w:rPr>
        <w:t>Janssens</w:t>
      </w:r>
      <w:proofErr w:type="spellEnd"/>
      <w:r w:rsidRPr="00654660">
        <w:rPr>
          <w:rFonts w:eastAsia="ITCFranklinGothicStd-Book" w:cs="Times New Roman"/>
          <w:szCs w:val="24"/>
          <w:lang w:bidi="lo-LA"/>
        </w:rPr>
        <w:t xml:space="preserve"> et al. 2000</w:t>
      </w:r>
    </w:p>
    <w:p w:rsidR="00EB29F1" w:rsidRDefault="00654660" w:rsidP="00D534C7">
      <w:pPr>
        <w:rPr>
          <w:rFonts w:eastAsia="ITCFranklinGothicStd-Book" w:cs="Times New Roman"/>
          <w:szCs w:val="24"/>
          <w:lang w:bidi="lo-LA"/>
        </w:rPr>
      </w:pPr>
      <w:proofErr w:type="spellStart"/>
      <w:r w:rsidRPr="00654660">
        <w:rPr>
          <w:rFonts w:eastAsia="ITCFranklinGothicStd-Book" w:cs="Times New Roman"/>
          <w:szCs w:val="24"/>
          <w:lang w:bidi="lo-LA"/>
        </w:rPr>
        <w:t>Janssens</w:t>
      </w:r>
      <w:proofErr w:type="spellEnd"/>
      <w:r w:rsidRPr="00654660">
        <w:rPr>
          <w:rFonts w:eastAsia="ITCFranklinGothicStd-Book" w:cs="Times New Roman"/>
          <w:szCs w:val="24"/>
          <w:lang w:bidi="lo-LA"/>
        </w:rPr>
        <w:t xml:space="preserve">, K., et al. 2000. “The Use of Microscopic XRF for Non-destructive Analysis in Art and Archaeometry.” </w:t>
      </w:r>
      <w:r w:rsidRPr="00654660">
        <w:rPr>
          <w:rFonts w:cs="Times New Roman"/>
          <w:i/>
          <w:iCs/>
          <w:szCs w:val="24"/>
          <w:lang w:bidi="lo-LA"/>
        </w:rPr>
        <w:t xml:space="preserve">X-Ray Spectrum </w:t>
      </w:r>
      <w:r w:rsidRPr="00654660">
        <w:rPr>
          <w:rFonts w:eastAsia="ITCFranklinGothicStd-Book" w:cs="Times New Roman"/>
          <w:szCs w:val="24"/>
          <w:lang w:bidi="lo-LA"/>
        </w:rPr>
        <w:t>29: 73–91.</w:t>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The Ancient Chariot from Serbia</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Dragan</w:t>
      </w:r>
      <w:proofErr w:type="spellEnd"/>
      <w:r w:rsidRPr="00654660">
        <w:rPr>
          <w:rFonts w:cs="Times New Roman"/>
          <w:szCs w:val="24"/>
          <w:lang w:bidi="lo-LA"/>
        </w:rPr>
        <w:t xml:space="preserve"> </w:t>
      </w:r>
      <w:proofErr w:type="spellStart"/>
      <w:r w:rsidRPr="00654660">
        <w:rPr>
          <w:rFonts w:cs="Times New Roman"/>
          <w:szCs w:val="24"/>
          <w:lang w:bidi="lo-LA"/>
        </w:rPr>
        <w:t>Milanović</w:t>
      </w:r>
      <w:proofErr w:type="spellEnd"/>
    </w:p>
    <w:p w:rsidR="000340CF" w:rsidRDefault="00654660">
      <w:pPr>
        <w:rPr>
          <w:rFonts w:cs="Times New Roman"/>
          <w:szCs w:val="24"/>
          <w:lang w:bidi="lo-LA"/>
        </w:rPr>
      </w:pPr>
      <w:r w:rsidRPr="00654660">
        <w:rPr>
          <w:rFonts w:cs="Times New Roman"/>
          <w:szCs w:val="24"/>
          <w:lang w:bidi="lo-LA"/>
        </w:rPr>
        <w:t>[affiliation]Institute of Archaeology, National Museum in Belgrade</w:t>
      </w:r>
    </w:p>
    <w:p w:rsidR="00EB29F1" w:rsidRDefault="00EB29F1">
      <w:pPr>
        <w:rPr>
          <w:rFonts w:cs="Times New Roman"/>
          <w:szCs w:val="24"/>
          <w:lang w:bidi="lo-LA"/>
        </w:rPr>
      </w:pPr>
      <w:r>
        <w:rPr>
          <w:rFonts w:cs="Times New Roman"/>
          <w:szCs w:val="24"/>
          <w:lang w:bidi="lo-LA"/>
        </w:rPr>
        <w:t xml:space="preserve">[author]Deana </w:t>
      </w:r>
      <w:proofErr w:type="spellStart"/>
      <w:r>
        <w:rPr>
          <w:rFonts w:cs="Times New Roman"/>
          <w:szCs w:val="24"/>
          <w:lang w:bidi="lo-LA"/>
        </w:rPr>
        <w:t>Ratković</w:t>
      </w:r>
      <w:proofErr w:type="spellEnd"/>
    </w:p>
    <w:p w:rsidR="00EB29F1" w:rsidRDefault="00EB29F1">
      <w:pPr>
        <w:rPr>
          <w:rFonts w:cs="Times New Roman"/>
          <w:szCs w:val="24"/>
          <w:lang w:bidi="lo-LA"/>
        </w:rPr>
      </w:pPr>
      <w:r>
        <w:rPr>
          <w:rFonts w:cs="Times New Roman"/>
          <w:szCs w:val="24"/>
          <w:lang w:bidi="lo-LA"/>
        </w:rPr>
        <w:t>[affiliation]</w:t>
      </w:r>
      <w:r w:rsidRPr="00EB29F1">
        <w:rPr>
          <w:rFonts w:cs="Times New Roman"/>
          <w:szCs w:val="24"/>
          <w:lang w:bidi="lo-LA"/>
        </w:rPr>
        <w:t xml:space="preserve"> </w:t>
      </w:r>
      <w:r w:rsidRPr="00654660">
        <w:rPr>
          <w:rFonts w:cs="Times New Roman"/>
          <w:szCs w:val="24"/>
          <w:lang w:bidi="lo-LA"/>
        </w:rPr>
        <w:t>Institute of Archaeology, National Museum in Belgrade</w:t>
      </w:r>
    </w:p>
    <w:p w:rsidR="00EB29F1" w:rsidRDefault="00EB29F1" w:rsidP="00EB29F1">
      <w:pPr>
        <w:rPr>
          <w:rFonts w:cs="Times New Roman"/>
          <w:szCs w:val="24"/>
          <w:lang w:bidi="lo-LA"/>
        </w:rPr>
      </w:pPr>
      <w:r>
        <w:rPr>
          <w:rFonts w:cs="Times New Roman"/>
          <w:szCs w:val="24"/>
          <w:lang w:bidi="lo-LA"/>
        </w:rPr>
        <w:t>[author]</w:t>
      </w:r>
      <w:proofErr w:type="spellStart"/>
      <w:r>
        <w:rPr>
          <w:rFonts w:cs="Times New Roman"/>
          <w:szCs w:val="24"/>
          <w:lang w:bidi="lo-LA"/>
        </w:rPr>
        <w:t>Miroslav</w:t>
      </w:r>
      <w:proofErr w:type="spellEnd"/>
      <w:r>
        <w:rPr>
          <w:rFonts w:cs="Times New Roman"/>
          <w:szCs w:val="24"/>
          <w:lang w:bidi="lo-LA"/>
        </w:rPr>
        <w:t xml:space="preserve"> </w:t>
      </w:r>
      <w:proofErr w:type="spellStart"/>
      <w:r>
        <w:rPr>
          <w:rFonts w:cs="Times New Roman"/>
          <w:szCs w:val="24"/>
          <w:lang w:bidi="lo-LA"/>
        </w:rPr>
        <w:t>Petelin</w:t>
      </w:r>
      <w:proofErr w:type="spellEnd"/>
    </w:p>
    <w:p w:rsidR="00EB29F1" w:rsidRDefault="00EB29F1">
      <w:pPr>
        <w:rPr>
          <w:rFonts w:cs="Times New Roman"/>
          <w:szCs w:val="24"/>
          <w:lang w:bidi="lo-LA"/>
        </w:rPr>
      </w:pPr>
      <w:r>
        <w:rPr>
          <w:rFonts w:cs="Times New Roman"/>
          <w:szCs w:val="24"/>
          <w:lang w:bidi="lo-LA"/>
        </w:rPr>
        <w:t>[affiliation]</w:t>
      </w:r>
      <w:r w:rsidRPr="00EB29F1">
        <w:rPr>
          <w:rFonts w:cs="Times New Roman"/>
          <w:szCs w:val="24"/>
          <w:lang w:bidi="lo-LA"/>
        </w:rPr>
        <w:t xml:space="preserve"> </w:t>
      </w:r>
      <w:r w:rsidRPr="00654660">
        <w:rPr>
          <w:rFonts w:cs="Times New Roman"/>
          <w:szCs w:val="24"/>
          <w:lang w:bidi="lo-LA"/>
        </w:rPr>
        <w:t>Institute of Archaeology, National Museum in Belgrade</w:t>
      </w:r>
    </w:p>
    <w:p w:rsidR="00EB29F1" w:rsidRDefault="00EB29F1" w:rsidP="00EB29F1">
      <w:pPr>
        <w:rPr>
          <w:rFonts w:cs="Times New Roman"/>
          <w:szCs w:val="24"/>
          <w:lang w:bidi="lo-LA"/>
        </w:rPr>
      </w:pPr>
      <w:r>
        <w:rPr>
          <w:rFonts w:cs="Times New Roman"/>
          <w:szCs w:val="24"/>
          <w:lang w:bidi="lo-LA"/>
        </w:rPr>
        <w:t>[author]</w:t>
      </w:r>
      <w:r w:rsidRPr="00654660">
        <w:rPr>
          <w:rFonts w:cs="Times New Roman"/>
          <w:szCs w:val="24"/>
          <w:lang w:bidi="lo-LA"/>
        </w:rPr>
        <w:t xml:space="preserve">Milan </w:t>
      </w:r>
      <w:proofErr w:type="spellStart"/>
      <w:r w:rsidRPr="00654660">
        <w:rPr>
          <w:rFonts w:cs="Times New Roman"/>
          <w:szCs w:val="24"/>
          <w:lang w:bidi="lo-LA"/>
        </w:rPr>
        <w:t>Čolović</w:t>
      </w:r>
      <w:proofErr w:type="spellEnd"/>
    </w:p>
    <w:p w:rsidR="00EB29F1" w:rsidRDefault="00EB29F1">
      <w:pPr>
        <w:rPr>
          <w:rFonts w:cs="Times New Roman"/>
          <w:szCs w:val="24"/>
          <w:lang w:bidi="lo-LA"/>
        </w:rPr>
      </w:pPr>
      <w:r>
        <w:rPr>
          <w:rFonts w:cs="Times New Roman"/>
          <w:szCs w:val="24"/>
          <w:lang w:bidi="lo-LA"/>
        </w:rPr>
        <w:t>[affiliation]</w:t>
      </w:r>
      <w:r w:rsidRPr="00EB29F1">
        <w:rPr>
          <w:rFonts w:cs="Times New Roman"/>
          <w:szCs w:val="24"/>
          <w:lang w:bidi="lo-LA"/>
        </w:rPr>
        <w:t xml:space="preserve"> </w:t>
      </w:r>
      <w:r w:rsidRPr="00654660">
        <w:rPr>
          <w:rFonts w:cs="Times New Roman"/>
          <w:szCs w:val="24"/>
          <w:lang w:bidi="lo-LA"/>
        </w:rPr>
        <w:t>Institute of Archaeology, National Museum in Belgrade</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remains of a two-wheeled chariot was found </w:t>
      </w:r>
      <w:r w:rsidR="00E02553" w:rsidRPr="00654660">
        <w:rPr>
          <w:rFonts w:eastAsia="ITCFranklinGothicStd-Book" w:cs="Times New Roman"/>
          <w:szCs w:val="24"/>
          <w:lang w:bidi="lo-LA"/>
        </w:rPr>
        <w:t xml:space="preserve">accidentally </w:t>
      </w:r>
      <w:r w:rsidRPr="00654660">
        <w:rPr>
          <w:rFonts w:eastAsia="ITCFranklinGothicStd-Book" w:cs="Times New Roman"/>
          <w:szCs w:val="24"/>
          <w:lang w:bidi="lo-LA"/>
        </w:rPr>
        <w:t xml:space="preserve">in 2013 during </w:t>
      </w:r>
      <w:r w:rsidR="00E02553">
        <w:rPr>
          <w:rFonts w:eastAsia="ITCFranklinGothicStd-Book" w:cs="Times New Roman"/>
          <w:szCs w:val="24"/>
          <w:lang w:bidi="lo-LA"/>
        </w:rPr>
        <w:t>work</w:t>
      </w:r>
      <w:r w:rsidRPr="00654660">
        <w:rPr>
          <w:rFonts w:eastAsia="ITCFranklinGothicStd-Book" w:cs="Times New Roman"/>
          <w:szCs w:val="24"/>
          <w:lang w:bidi="lo-LA"/>
        </w:rPr>
        <w:t xml:space="preserve"> on the highway </w:t>
      </w:r>
      <w:r w:rsidR="00E02553">
        <w:rPr>
          <w:rFonts w:eastAsia="ITCFranklinGothicStd-Book" w:cs="Times New Roman"/>
          <w:szCs w:val="24"/>
          <w:lang w:bidi="lo-LA"/>
        </w:rPr>
        <w:t xml:space="preserve">running between </w:t>
      </w:r>
      <w:proofErr w:type="spellStart"/>
      <w:r w:rsidRPr="00654660">
        <w:rPr>
          <w:rFonts w:eastAsia="ITCFranklinGothicStd-Book" w:cs="Times New Roman"/>
          <w:szCs w:val="24"/>
          <w:lang w:bidi="lo-LA"/>
        </w:rPr>
        <w:t>Niš</w:t>
      </w:r>
      <w:proofErr w:type="spellEnd"/>
      <w:r w:rsidR="00E02553">
        <w:rPr>
          <w:rFonts w:eastAsia="ITCFranklinGothicStd-Book" w:cs="Times New Roman"/>
          <w:szCs w:val="24"/>
          <w:lang w:bidi="lo-LA"/>
        </w:rPr>
        <w:t xml:space="preserve"> and </w:t>
      </w:r>
      <w:proofErr w:type="spellStart"/>
      <w:r w:rsidRPr="00654660">
        <w:rPr>
          <w:rFonts w:eastAsia="ITCFranklinGothicStd-Book" w:cs="Times New Roman"/>
          <w:szCs w:val="24"/>
          <w:lang w:bidi="lo-LA"/>
        </w:rPr>
        <w:t>Dimitrovgrad</w:t>
      </w:r>
      <w:proofErr w:type="spellEnd"/>
      <w:r w:rsidRPr="00654660">
        <w:rPr>
          <w:rFonts w:eastAsia="ITCFranklinGothicStd-Book" w:cs="Times New Roman"/>
          <w:szCs w:val="24"/>
          <w:lang w:bidi="lo-LA"/>
        </w:rPr>
        <w:t xml:space="preserve"> in southeastern Serbia, at the </w:t>
      </w:r>
      <w:proofErr w:type="spellStart"/>
      <w:r w:rsidRPr="00654660">
        <w:rPr>
          <w:rFonts w:eastAsia="ITCFranklinGothicStd-Book" w:cs="Times New Roman"/>
          <w:szCs w:val="24"/>
          <w:lang w:bidi="lo-LA"/>
        </w:rPr>
        <w:t>Ma</w:t>
      </w:r>
      <w:r w:rsidRPr="00654660">
        <w:rPr>
          <w:rFonts w:eastAsia="ArialMT" w:cs="Times New Roman"/>
          <w:szCs w:val="24"/>
          <w:lang w:bidi="lo-LA"/>
        </w:rPr>
        <w:t>đ</w:t>
      </w:r>
      <w:r w:rsidRPr="00654660">
        <w:rPr>
          <w:rFonts w:eastAsia="ITCFranklinGothicStd-Book" w:cs="Times New Roman"/>
          <w:szCs w:val="24"/>
          <w:lang w:bidi="lo-LA"/>
        </w:rPr>
        <w:t>ilka</w:t>
      </w:r>
      <w:proofErr w:type="spellEnd"/>
      <w:r w:rsidRPr="00654660">
        <w:rPr>
          <w:rFonts w:eastAsia="ITCFranklinGothicStd-Book" w:cs="Times New Roman"/>
          <w:szCs w:val="24"/>
          <w:lang w:bidi="lo-LA"/>
        </w:rPr>
        <w:t xml:space="preserve"> </w:t>
      </w:r>
      <w:r w:rsidR="00B20832" w:rsidRPr="00654660">
        <w:rPr>
          <w:rFonts w:eastAsia="ITCFranklinGothicStd-Book" w:cs="Times New Roman"/>
          <w:szCs w:val="24"/>
          <w:lang w:bidi="lo-LA"/>
        </w:rPr>
        <w:t xml:space="preserve">site </w:t>
      </w:r>
      <w:r w:rsidRPr="00654660">
        <w:rPr>
          <w:rFonts w:eastAsia="ITCFranklinGothicStd-Book" w:cs="Times New Roman"/>
          <w:szCs w:val="24"/>
          <w:lang w:bidi="lo-LA"/>
        </w:rPr>
        <w:t>near</w:t>
      </w:r>
      <w:r w:rsidR="00B20832">
        <w:rPr>
          <w:rFonts w:eastAsia="ITCFranklinGothicStd-Book" w:cs="Times New Roman"/>
          <w:szCs w:val="24"/>
          <w:lang w:bidi="lo-LA"/>
        </w:rPr>
        <w:t xml:space="preserve"> the village of</w:t>
      </w:r>
      <w:r w:rsidRPr="00654660">
        <w:rPr>
          <w:rFonts w:eastAsia="ITCFranklinGothicStd-Book" w:cs="Times New Roman"/>
          <w:szCs w:val="24"/>
          <w:lang w:bidi="lo-LA"/>
        </w:rPr>
        <w:t xml:space="preserve"> </w:t>
      </w:r>
      <w:proofErr w:type="spellStart"/>
      <w:r w:rsidRPr="00654660">
        <w:rPr>
          <w:rFonts w:eastAsia="ITCFranklinGothicStd-Book" w:cs="Times New Roman"/>
          <w:szCs w:val="24"/>
          <w:lang w:bidi="lo-LA"/>
        </w:rPr>
        <w:t>Stani</w:t>
      </w:r>
      <w:r w:rsidRPr="00654660">
        <w:rPr>
          <w:rFonts w:eastAsia="ArialMT" w:cs="Times New Roman"/>
          <w:szCs w:val="24"/>
          <w:lang w:bidi="lo-LA"/>
        </w:rPr>
        <w:t>č</w:t>
      </w:r>
      <w:r w:rsidRPr="00654660">
        <w:rPr>
          <w:rFonts w:eastAsia="ITCFranklinGothicStd-Book" w:cs="Times New Roman"/>
          <w:szCs w:val="24"/>
          <w:lang w:bidi="lo-LA"/>
        </w:rPr>
        <w:t>enje</w:t>
      </w:r>
      <w:proofErr w:type="spellEnd"/>
      <w:r w:rsidRPr="00654660">
        <w:rPr>
          <w:rFonts w:eastAsia="ITCFranklinGothicStd-Book" w:cs="Times New Roman"/>
          <w:szCs w:val="24"/>
          <w:lang w:bidi="lo-LA"/>
        </w:rPr>
        <w:t>. More than forty iron objects, richly decorated, were discovered at a depth of about 6.5 m</w:t>
      </w:r>
      <w:r w:rsidR="00E02553">
        <w:rPr>
          <w:rFonts w:eastAsia="ITCFranklinGothicStd-Book" w:cs="Times New Roman"/>
          <w:szCs w:val="24"/>
          <w:lang w:bidi="lo-LA"/>
        </w:rPr>
        <w:t>eters</w:t>
      </w:r>
      <w:r w:rsidRPr="00654660">
        <w:rPr>
          <w:rFonts w:eastAsia="ITCFranklinGothicStd-Book" w:cs="Times New Roman"/>
          <w:szCs w:val="24"/>
          <w:lang w:bidi="lo-LA"/>
        </w:rPr>
        <w:t xml:space="preserve"> during the mechanical removal of the southern half of </w:t>
      </w:r>
      <w:r w:rsidR="00E02553">
        <w:rPr>
          <w:rFonts w:eastAsia="ITCFranklinGothicStd-Book" w:cs="Times New Roman"/>
          <w:szCs w:val="24"/>
          <w:lang w:bidi="lo-LA"/>
        </w:rPr>
        <w:t>a</w:t>
      </w:r>
      <w:r w:rsidR="00E02553"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hillock on the right bank of the </w:t>
      </w:r>
      <w:proofErr w:type="spellStart"/>
      <w:r w:rsidRPr="00654660">
        <w:rPr>
          <w:rFonts w:eastAsia="ITCFranklinGothicStd-Book" w:cs="Times New Roman"/>
          <w:szCs w:val="24"/>
          <w:lang w:bidi="lo-LA"/>
        </w:rPr>
        <w:t>Nišava</w:t>
      </w:r>
      <w:proofErr w:type="spellEnd"/>
      <w:r w:rsidRPr="00654660">
        <w:rPr>
          <w:rFonts w:eastAsia="ITCFranklinGothicStd-Book" w:cs="Times New Roman"/>
          <w:szCs w:val="24"/>
          <w:lang w:bidi="lo-LA"/>
        </w:rPr>
        <w:t xml:space="preserve"> </w:t>
      </w:r>
      <w:r w:rsidR="00E02553">
        <w:rPr>
          <w:rFonts w:eastAsia="ITCFranklinGothicStd-Book" w:cs="Times New Roman"/>
          <w:szCs w:val="24"/>
          <w:lang w:bidi="lo-LA"/>
        </w:rPr>
        <w:t>R</w:t>
      </w:r>
      <w:r w:rsidRPr="00654660">
        <w:rPr>
          <w:rFonts w:eastAsia="ITCFranklinGothicStd-Book" w:cs="Times New Roman"/>
          <w:szCs w:val="24"/>
          <w:lang w:bidi="lo-LA"/>
        </w:rPr>
        <w:t xml:space="preserve">iver. Right next to these items, </w:t>
      </w:r>
      <w:r w:rsidR="00E02553">
        <w:rPr>
          <w:rFonts w:eastAsia="ITCFranklinGothicStd-Book" w:cs="Times New Roman"/>
          <w:szCs w:val="24"/>
          <w:lang w:bidi="lo-LA"/>
        </w:rPr>
        <w:t>partial</w:t>
      </w:r>
      <w:r w:rsidRPr="00654660">
        <w:rPr>
          <w:rFonts w:eastAsia="ITCFranklinGothicStd-Book" w:cs="Times New Roman"/>
          <w:szCs w:val="24"/>
          <w:lang w:bidi="lo-LA"/>
        </w:rPr>
        <w:t xml:space="preserve"> skeletal remains of two horses were found. Archaeological investigation of the site revealed </w:t>
      </w:r>
      <w:r w:rsidR="00E02553">
        <w:rPr>
          <w:rFonts w:eastAsia="ITCFranklinGothicStd-Book" w:cs="Times New Roman"/>
          <w:szCs w:val="24"/>
          <w:lang w:bidi="lo-LA"/>
        </w:rPr>
        <w:t>an elevated</w:t>
      </w:r>
      <w:r w:rsidR="00E02553" w:rsidRPr="00654660">
        <w:rPr>
          <w:rFonts w:eastAsia="ITCFranklinGothicStd-Book" w:cs="Times New Roman"/>
          <w:szCs w:val="24"/>
          <w:lang w:bidi="lo-LA"/>
        </w:rPr>
        <w:t xml:space="preserve"> </w:t>
      </w:r>
      <w:r w:rsidRPr="00654660">
        <w:rPr>
          <w:rFonts w:eastAsia="ITCFranklinGothicStd-Book" w:cs="Times New Roman"/>
          <w:szCs w:val="24"/>
          <w:lang w:bidi="lo-LA"/>
        </w:rPr>
        <w:t>mound</w:t>
      </w:r>
      <w:r w:rsidR="00E02553">
        <w:rPr>
          <w:rFonts w:eastAsia="ITCFranklinGothicStd-Book" w:cs="Times New Roman"/>
          <w:szCs w:val="24"/>
          <w:lang w:bidi="lo-LA"/>
        </w:rPr>
        <w:t>,</w:t>
      </w:r>
      <w:r w:rsidR="0039066F">
        <w:rPr>
          <w:rFonts w:eastAsia="ITCFranklinGothicStd-Book" w:cs="Times New Roman"/>
          <w:szCs w:val="24"/>
          <w:lang w:bidi="lo-LA"/>
        </w:rPr>
        <w:t xml:space="preserve"> </w:t>
      </w:r>
      <w:r w:rsidRPr="00654660">
        <w:rPr>
          <w:rFonts w:eastAsia="ITCFranklinGothicStd-Book" w:cs="Times New Roman"/>
          <w:szCs w:val="24"/>
          <w:lang w:bidi="lo-LA"/>
        </w:rPr>
        <w:t>5 m</w:t>
      </w:r>
      <w:r w:rsidR="00E02553">
        <w:rPr>
          <w:rFonts w:eastAsia="ITCFranklinGothicStd-Book" w:cs="Times New Roman"/>
          <w:szCs w:val="24"/>
          <w:lang w:bidi="lo-LA"/>
        </w:rPr>
        <w:t>eters high</w:t>
      </w:r>
      <w:r w:rsidRPr="00654660">
        <w:rPr>
          <w:rFonts w:eastAsia="ITCFranklinGothicStd-Book" w:cs="Times New Roman"/>
          <w:szCs w:val="24"/>
          <w:lang w:bidi="lo-LA"/>
        </w:rPr>
        <w:t xml:space="preserve"> and approximately circular, with a diameter of around 40 m</w:t>
      </w:r>
      <w:r w:rsidR="00E02553">
        <w:rPr>
          <w:rFonts w:eastAsia="ITCFranklinGothicStd-Book" w:cs="Times New Roman"/>
          <w:szCs w:val="24"/>
          <w:lang w:bidi="lo-LA"/>
        </w:rPr>
        <w:t>eters</w:t>
      </w:r>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chariot has the Roman suspension system. It is lavishly engraved with floral decoration made of inlaid brass and presents a work of art with high artistic value. The finds are dated to the first century </w:t>
      </w:r>
      <w:r w:rsidR="006F6D3A">
        <w:rPr>
          <w:rFonts w:eastAsia="ITCFranklinGothicStd-Book" w:cs="Times New Roman"/>
          <w:szCs w:val="24"/>
          <w:lang w:bidi="lo-LA"/>
        </w:rPr>
        <w:t>AD</w:t>
      </w:r>
      <w:r w:rsidRPr="00654660">
        <w:rPr>
          <w:rFonts w:eastAsia="ITCFranklinGothicStd-Book" w:cs="Times New Roman"/>
          <w:szCs w:val="24"/>
          <w:lang w:bidi="lo-LA"/>
        </w:rPr>
        <w:t xml:space="preserve"> (by radiocarbon method) and may be associated with </w:t>
      </w:r>
      <w:r w:rsidR="00B20832">
        <w:rPr>
          <w:rFonts w:eastAsia="ITCFranklinGothicStd-Book" w:cs="Times New Roman"/>
          <w:szCs w:val="24"/>
          <w:lang w:bidi="lo-LA"/>
        </w:rPr>
        <w:t>the burial of a</w:t>
      </w:r>
      <w:r w:rsidRPr="00654660">
        <w:rPr>
          <w:rFonts w:eastAsia="ITCFranklinGothicStd-Book" w:cs="Times New Roman"/>
          <w:szCs w:val="24"/>
          <w:lang w:bidi="lo-LA"/>
        </w:rPr>
        <w:t xml:space="preserve"> person of high social status.</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remains of the chariot were restored in the Conservation Department of the National Museum in Belgrade, and </w:t>
      </w:r>
      <w:r w:rsidR="00B20832">
        <w:rPr>
          <w:rFonts w:eastAsia="ITCFranklinGothicStd-Book" w:cs="Times New Roman"/>
          <w:szCs w:val="24"/>
          <w:lang w:bidi="lo-LA"/>
        </w:rPr>
        <w:t>a</w:t>
      </w:r>
      <w:r w:rsidR="00B20832" w:rsidRPr="00654660">
        <w:rPr>
          <w:rFonts w:eastAsia="ITCFranklinGothicStd-Book" w:cs="Times New Roman"/>
          <w:szCs w:val="24"/>
          <w:lang w:bidi="lo-LA"/>
        </w:rPr>
        <w:t xml:space="preserve"> </w:t>
      </w:r>
      <w:r w:rsidRPr="00654660">
        <w:rPr>
          <w:rFonts w:eastAsia="ITCFranklinGothicStd-Book" w:cs="Times New Roman"/>
          <w:szCs w:val="24"/>
          <w:lang w:bidi="lo-LA"/>
        </w:rPr>
        <w:t>reconstruction model of this unique ancient chariot was simultaneously built.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 xml:space="preserve">Technical Examinations on the Parthian Bronze Coffin from </w:t>
      </w:r>
      <w:proofErr w:type="spellStart"/>
      <w:r w:rsidRPr="00654660">
        <w:rPr>
          <w:rFonts w:cs="Times New Roman"/>
          <w:bCs/>
          <w:i/>
          <w:iCs/>
          <w:szCs w:val="24"/>
          <w:lang w:bidi="lo-LA"/>
        </w:rPr>
        <w:t>Chubtarash</w:t>
      </w:r>
      <w:proofErr w:type="spellEnd"/>
      <w:r w:rsidR="00B20832">
        <w:rPr>
          <w:rFonts w:cs="Times New Roman"/>
          <w:bCs/>
          <w:i/>
          <w:iCs/>
          <w:szCs w:val="24"/>
          <w:lang w:bidi="lo-LA"/>
        </w:rPr>
        <w:t xml:space="preserve"> </w:t>
      </w:r>
      <w:r w:rsidRPr="00654660">
        <w:rPr>
          <w:rFonts w:cs="Times New Roman"/>
          <w:bCs/>
          <w:i/>
          <w:iCs/>
          <w:szCs w:val="24"/>
          <w:lang w:bidi="lo-LA"/>
        </w:rPr>
        <w:t xml:space="preserve">Archaeological Site, </w:t>
      </w:r>
      <w:proofErr w:type="spellStart"/>
      <w:r w:rsidRPr="00654660">
        <w:rPr>
          <w:rFonts w:cs="Times New Roman"/>
          <w:bCs/>
          <w:i/>
          <w:iCs/>
          <w:szCs w:val="24"/>
          <w:lang w:bidi="lo-LA"/>
        </w:rPr>
        <w:t>Khorramabad</w:t>
      </w:r>
      <w:proofErr w:type="spellEnd"/>
      <w:r w:rsidRPr="00654660">
        <w:rPr>
          <w:rFonts w:cs="Times New Roman"/>
          <w:bCs/>
          <w:i/>
          <w:iCs/>
          <w:szCs w:val="24"/>
          <w:lang w:bidi="lo-LA"/>
        </w:rPr>
        <w:t>, Western Iran</w:t>
      </w:r>
    </w:p>
    <w:p w:rsidR="000340CF" w:rsidRDefault="00654660">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Omid</w:t>
      </w:r>
      <w:proofErr w:type="spellEnd"/>
      <w:r w:rsidRPr="00654660">
        <w:rPr>
          <w:rFonts w:cs="Times New Roman"/>
          <w:szCs w:val="24"/>
          <w:lang w:bidi="lo-LA"/>
        </w:rPr>
        <w:t xml:space="preserve"> </w:t>
      </w:r>
      <w:proofErr w:type="spellStart"/>
      <w:r w:rsidRPr="00654660">
        <w:rPr>
          <w:rFonts w:cs="Times New Roman"/>
          <w:szCs w:val="24"/>
          <w:lang w:bidi="lo-LA"/>
        </w:rPr>
        <w:t>Oudbashi</w:t>
      </w:r>
      <w:proofErr w:type="spellEnd"/>
    </w:p>
    <w:p w:rsidR="000340CF" w:rsidRDefault="00654660">
      <w:pPr>
        <w:rPr>
          <w:rFonts w:cs="Times New Roman"/>
          <w:szCs w:val="24"/>
          <w:lang w:bidi="lo-LA"/>
        </w:rPr>
      </w:pPr>
      <w:r w:rsidRPr="00654660">
        <w:rPr>
          <w:rFonts w:cs="Times New Roman"/>
          <w:szCs w:val="24"/>
          <w:lang w:bidi="lo-LA"/>
        </w:rPr>
        <w:t>[affiliation]Art University of Isfahan</w:t>
      </w:r>
    </w:p>
    <w:p w:rsidR="00B20832" w:rsidRDefault="00B20832" w:rsidP="00B20832">
      <w:pPr>
        <w:rPr>
          <w:rFonts w:cs="Times New Roman"/>
          <w:szCs w:val="24"/>
          <w:lang w:bidi="lo-LA"/>
        </w:rPr>
      </w:pPr>
      <w:r w:rsidRPr="00654660">
        <w:rPr>
          <w:rFonts w:cs="Times New Roman"/>
          <w:szCs w:val="24"/>
          <w:lang w:bidi="lo-LA"/>
        </w:rPr>
        <w:t>[author]</w:t>
      </w:r>
      <w:proofErr w:type="spellStart"/>
      <w:r w:rsidRPr="00654660">
        <w:rPr>
          <w:rFonts w:cs="Times New Roman"/>
          <w:szCs w:val="24"/>
          <w:lang w:bidi="lo-LA"/>
        </w:rPr>
        <w:t>Morteza</w:t>
      </w:r>
      <w:proofErr w:type="spellEnd"/>
      <w:r w:rsidRPr="00654660">
        <w:rPr>
          <w:rFonts w:cs="Times New Roman"/>
          <w:szCs w:val="24"/>
          <w:lang w:bidi="lo-LA"/>
        </w:rPr>
        <w:t xml:space="preserve"> </w:t>
      </w:r>
      <w:proofErr w:type="spellStart"/>
      <w:r w:rsidRPr="00654660">
        <w:rPr>
          <w:rFonts w:cs="Times New Roman"/>
          <w:szCs w:val="24"/>
          <w:lang w:bidi="lo-LA"/>
        </w:rPr>
        <w:t>Hassari</w:t>
      </w:r>
      <w:proofErr w:type="spellEnd"/>
    </w:p>
    <w:p w:rsidR="00B20832" w:rsidRDefault="00B20832" w:rsidP="00B20832">
      <w:pPr>
        <w:rPr>
          <w:rFonts w:cs="Times New Roman"/>
          <w:szCs w:val="24"/>
          <w:lang w:bidi="lo-LA"/>
        </w:rPr>
      </w:pPr>
      <w:r w:rsidRPr="00654660">
        <w:rPr>
          <w:rFonts w:cs="Times New Roman"/>
          <w:szCs w:val="24"/>
          <w:lang w:bidi="lo-LA"/>
        </w:rPr>
        <w:t>[affiliation]Art University of Isfahan</w:t>
      </w:r>
    </w:p>
    <w:p w:rsidR="00B20832" w:rsidRDefault="00B20832">
      <w:pPr>
        <w:rPr>
          <w:rFonts w:cs="Times New Roman"/>
          <w:szCs w:val="24"/>
          <w:lang w:bidi="lo-LA"/>
        </w:rPr>
      </w:pPr>
      <w:r w:rsidRPr="00654660">
        <w:rPr>
          <w:rFonts w:cs="Times New Roman"/>
          <w:szCs w:val="24"/>
          <w:lang w:bidi="lo-LA"/>
        </w:rPr>
        <w:t xml:space="preserve">[author]Ata </w:t>
      </w:r>
      <w:proofErr w:type="spellStart"/>
      <w:r w:rsidRPr="00654660">
        <w:rPr>
          <w:rFonts w:cs="Times New Roman"/>
          <w:szCs w:val="24"/>
          <w:lang w:bidi="lo-LA"/>
        </w:rPr>
        <w:t>Hassanpour</w:t>
      </w:r>
      <w:proofErr w:type="spellEnd"/>
    </w:p>
    <w:p w:rsidR="000340CF" w:rsidRDefault="00B20832">
      <w:pPr>
        <w:rPr>
          <w:rFonts w:cs="Times New Roman"/>
          <w:szCs w:val="24"/>
          <w:lang w:bidi="lo-LA"/>
        </w:rPr>
      </w:pPr>
      <w:r w:rsidRPr="00654660">
        <w:rPr>
          <w:rFonts w:cs="Times New Roman"/>
          <w:szCs w:val="24"/>
          <w:lang w:bidi="lo-LA"/>
        </w:rPr>
        <w:t>[affiliation]</w:t>
      </w:r>
      <w:r w:rsidR="00654660" w:rsidRPr="00654660">
        <w:rPr>
          <w:rFonts w:cs="Times New Roman"/>
          <w:szCs w:val="24"/>
          <w:lang w:bidi="lo-LA"/>
        </w:rPr>
        <w:t xml:space="preserve">ICHTO office of </w:t>
      </w:r>
      <w:proofErr w:type="spellStart"/>
      <w:r w:rsidR="00654660" w:rsidRPr="00654660">
        <w:rPr>
          <w:rFonts w:cs="Times New Roman"/>
          <w:szCs w:val="24"/>
          <w:lang w:bidi="lo-LA"/>
        </w:rPr>
        <w:t>Lorestan</w:t>
      </w:r>
      <w:proofErr w:type="spellEnd"/>
      <w:r w:rsidR="00654660" w:rsidRPr="00654660">
        <w:rPr>
          <w:rFonts w:cs="Times New Roman"/>
          <w:szCs w:val="24"/>
          <w:lang w:bidi="lo-LA"/>
        </w:rPr>
        <w:t xml:space="preserve"> Province, </w:t>
      </w:r>
      <w:proofErr w:type="spellStart"/>
      <w:r w:rsidR="00654660" w:rsidRPr="00654660">
        <w:rPr>
          <w:rFonts w:cs="Times New Roman"/>
          <w:szCs w:val="24"/>
          <w:lang w:bidi="lo-LA"/>
        </w:rPr>
        <w:t>Khorramabad</w:t>
      </w:r>
      <w:proofErr w:type="spellEnd"/>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In the winter of 2005, an emergency archaeological excavation </w:t>
      </w:r>
      <w:r w:rsidR="00582CF5">
        <w:rPr>
          <w:rFonts w:eastAsia="ITCFranklinGothicStd-Book" w:cs="Times New Roman"/>
          <w:szCs w:val="24"/>
          <w:lang w:bidi="lo-LA"/>
        </w:rPr>
        <w:t xml:space="preserve">was carried out </w:t>
      </w:r>
      <w:r w:rsidRPr="00654660">
        <w:rPr>
          <w:rFonts w:eastAsia="ITCFranklinGothicStd-Book" w:cs="Times New Roman"/>
          <w:szCs w:val="24"/>
          <w:lang w:bidi="lo-LA"/>
        </w:rPr>
        <w:t xml:space="preserve">at the </w:t>
      </w:r>
      <w:r w:rsidR="00582CF5" w:rsidRPr="00654660">
        <w:rPr>
          <w:rFonts w:eastAsia="ITCFranklinGothicStd-Book" w:cs="Times New Roman"/>
          <w:szCs w:val="24"/>
          <w:lang w:bidi="lo-LA"/>
        </w:rPr>
        <w:t xml:space="preserve">village </w:t>
      </w:r>
      <w:r w:rsidR="00582CF5">
        <w:rPr>
          <w:rFonts w:eastAsia="ITCFranklinGothicStd-Book" w:cs="Times New Roman"/>
          <w:szCs w:val="24"/>
          <w:lang w:bidi="lo-LA"/>
        </w:rPr>
        <w:t xml:space="preserve">of </w:t>
      </w:r>
      <w:proofErr w:type="spellStart"/>
      <w:r w:rsidRPr="00654660">
        <w:rPr>
          <w:rFonts w:eastAsia="ITCFranklinGothicStd-Book" w:cs="Times New Roman"/>
          <w:szCs w:val="24"/>
          <w:lang w:bidi="lo-LA"/>
        </w:rPr>
        <w:t>Chubtarash</w:t>
      </w:r>
      <w:proofErr w:type="spellEnd"/>
      <w:r w:rsidRPr="00654660">
        <w:rPr>
          <w:rFonts w:eastAsia="ITCFranklinGothicStd-Book" w:cs="Times New Roman"/>
          <w:szCs w:val="24"/>
          <w:lang w:bidi="lo-LA"/>
        </w:rPr>
        <w:t xml:space="preserve">, </w:t>
      </w:r>
      <w:r w:rsidR="00582CF5">
        <w:rPr>
          <w:rFonts w:eastAsia="ITCFranklinGothicStd-Book" w:cs="Times New Roman"/>
          <w:szCs w:val="24"/>
          <w:lang w:bidi="lo-LA"/>
        </w:rPr>
        <w:t xml:space="preserve">in the </w:t>
      </w:r>
      <w:proofErr w:type="spellStart"/>
      <w:r w:rsidRPr="00654660">
        <w:rPr>
          <w:rFonts w:eastAsia="ITCFranklinGothicStd-Book" w:cs="Times New Roman"/>
          <w:szCs w:val="24"/>
          <w:lang w:bidi="lo-LA"/>
        </w:rPr>
        <w:t>Kargah</w:t>
      </w:r>
      <w:proofErr w:type="spellEnd"/>
      <w:r w:rsidRPr="00654660">
        <w:rPr>
          <w:rFonts w:eastAsia="ITCFranklinGothicStd-Book" w:cs="Times New Roman"/>
          <w:szCs w:val="24"/>
          <w:lang w:bidi="lo-LA"/>
        </w:rPr>
        <w:t xml:space="preserve"> </w:t>
      </w:r>
      <w:r w:rsidR="00582CF5">
        <w:rPr>
          <w:rFonts w:eastAsia="ITCFranklinGothicStd-Book" w:cs="Times New Roman"/>
          <w:szCs w:val="24"/>
          <w:lang w:bidi="lo-LA"/>
        </w:rPr>
        <w:t>V</w:t>
      </w:r>
      <w:r w:rsidRPr="00654660">
        <w:rPr>
          <w:rFonts w:eastAsia="ITCFranklinGothicStd-Book" w:cs="Times New Roman"/>
          <w:szCs w:val="24"/>
          <w:lang w:bidi="lo-LA"/>
        </w:rPr>
        <w:t xml:space="preserve">alley near the city of </w:t>
      </w:r>
      <w:proofErr w:type="spellStart"/>
      <w:r w:rsidRPr="00654660">
        <w:rPr>
          <w:rFonts w:eastAsia="ITCFranklinGothicStd-Book" w:cs="Times New Roman"/>
          <w:szCs w:val="24"/>
          <w:lang w:bidi="lo-LA"/>
        </w:rPr>
        <w:t>Khorramabad</w:t>
      </w:r>
      <w:proofErr w:type="spellEnd"/>
      <w:r w:rsidRPr="00654660">
        <w:rPr>
          <w:rFonts w:eastAsia="ITCFranklinGothicStd-Book" w:cs="Times New Roman"/>
          <w:szCs w:val="24"/>
          <w:lang w:bidi="lo-LA"/>
        </w:rPr>
        <w:t>, Western Iran</w:t>
      </w:r>
      <w:r w:rsidR="00582CF5">
        <w:rPr>
          <w:rFonts w:eastAsia="ITCFranklinGothicStd-Book" w:cs="Times New Roman"/>
          <w:szCs w:val="24"/>
          <w:lang w:bidi="lo-LA"/>
        </w:rPr>
        <w:t>.</w:t>
      </w:r>
      <w:r w:rsidRPr="00654660">
        <w:rPr>
          <w:rFonts w:eastAsia="ITCFranklinGothicStd-Book" w:cs="Times New Roman"/>
          <w:szCs w:val="24"/>
          <w:lang w:bidi="lo-LA"/>
        </w:rPr>
        <w:t xml:space="preserve"> </w:t>
      </w:r>
      <w:r w:rsidR="00582CF5">
        <w:rPr>
          <w:rFonts w:eastAsia="ITCFranklinGothicStd-Book" w:cs="Times New Roman"/>
          <w:szCs w:val="24"/>
          <w:lang w:bidi="lo-LA"/>
        </w:rPr>
        <w:t>S</w:t>
      </w:r>
      <w:r w:rsidRPr="00654660">
        <w:rPr>
          <w:rFonts w:eastAsia="ITCFranklinGothicStd-Book" w:cs="Times New Roman"/>
          <w:szCs w:val="24"/>
          <w:lang w:bidi="lo-LA"/>
        </w:rPr>
        <w:t xml:space="preserve">ome artifacts from the middle of Parthian period (about first century AD) were found. The most important find of the excavation was a large metallic bathtub-like coffin in which a skeleton was found with two gold strips covering its eyes and mouth. The coffin has four handles that are joined to the tub-like body with pins. The coffin now is </w:t>
      </w:r>
      <w:r w:rsidR="00582CF5">
        <w:rPr>
          <w:rFonts w:eastAsia="ITCFranklinGothicStd-Book" w:cs="Times New Roman"/>
          <w:szCs w:val="24"/>
          <w:lang w:bidi="lo-LA"/>
        </w:rPr>
        <w:t>preserved</w:t>
      </w:r>
      <w:r w:rsidR="00582CF5"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in </w:t>
      </w:r>
      <w:proofErr w:type="spellStart"/>
      <w:r w:rsidRPr="00654660">
        <w:rPr>
          <w:rFonts w:eastAsia="ITCFranklinGothicStd-Book" w:cs="Times New Roman"/>
          <w:szCs w:val="24"/>
          <w:lang w:bidi="lo-LA"/>
        </w:rPr>
        <w:t>Falak-ol-Aflak</w:t>
      </w:r>
      <w:proofErr w:type="spellEnd"/>
      <w:r w:rsidRPr="00654660">
        <w:rPr>
          <w:rFonts w:eastAsia="ITCFranklinGothicStd-Book" w:cs="Times New Roman"/>
          <w:szCs w:val="24"/>
          <w:lang w:bidi="lo-LA"/>
        </w:rPr>
        <w:t xml:space="preserve"> Museum of </w:t>
      </w:r>
      <w:proofErr w:type="spellStart"/>
      <w:r w:rsidRPr="00654660">
        <w:rPr>
          <w:rFonts w:eastAsia="ITCFranklinGothicStd-Book" w:cs="Times New Roman"/>
          <w:szCs w:val="24"/>
          <w:lang w:bidi="lo-LA"/>
        </w:rPr>
        <w:t>Khorramabad</w:t>
      </w:r>
      <w:proofErr w:type="spellEnd"/>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To identify </w:t>
      </w:r>
      <w:r w:rsidR="00582CF5">
        <w:rPr>
          <w:rFonts w:eastAsia="ITCFranklinGothicStd-Book" w:cs="Times New Roman"/>
          <w:szCs w:val="24"/>
          <w:lang w:bidi="lo-LA"/>
        </w:rPr>
        <w:t xml:space="preserve">the </w:t>
      </w:r>
      <w:r w:rsidRPr="00654660">
        <w:rPr>
          <w:rFonts w:eastAsia="ITCFranklinGothicStd-Book" w:cs="Times New Roman"/>
          <w:szCs w:val="24"/>
          <w:lang w:bidi="lo-LA"/>
        </w:rPr>
        <w:t>manufacturing process of the coffin</w:t>
      </w:r>
      <w:r w:rsidR="00582CF5">
        <w:rPr>
          <w:rFonts w:eastAsia="ITCFranklinGothicStd-Book" w:cs="Times New Roman"/>
          <w:szCs w:val="24"/>
          <w:lang w:bidi="lo-LA"/>
        </w:rPr>
        <w:t>,</w:t>
      </w:r>
      <w:r w:rsidRPr="00654660">
        <w:rPr>
          <w:rFonts w:eastAsia="ITCFranklinGothicStd-Book" w:cs="Times New Roman"/>
          <w:szCs w:val="24"/>
          <w:lang w:bidi="lo-LA"/>
        </w:rPr>
        <w:t xml:space="preserve"> a technical examination was performed by visual examination, SEM-EDS analysis, and optical microscopy (</w:t>
      </w:r>
      <w:proofErr w:type="spellStart"/>
      <w:r w:rsidRPr="00654660">
        <w:rPr>
          <w:rFonts w:eastAsia="ITCFranklinGothicStd-Book" w:cs="Times New Roman"/>
          <w:szCs w:val="24"/>
          <w:lang w:bidi="lo-LA"/>
        </w:rPr>
        <w:t>metallography</w:t>
      </w:r>
      <w:proofErr w:type="spellEnd"/>
      <w:r w:rsidRPr="00654660">
        <w:rPr>
          <w:rFonts w:eastAsia="ITCFranklinGothicStd-Book" w:cs="Times New Roman"/>
          <w:szCs w:val="24"/>
          <w:lang w:bidi="lo-LA"/>
        </w:rPr>
        <w: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results showed that the coffin’s body is made of binary copper-tin (bronze) alloy. Other elements such as arsenic, lead, zinc, and nickel are detected as minor/trace elements. </w:t>
      </w:r>
      <w:r w:rsidR="009832F1">
        <w:rPr>
          <w:rFonts w:eastAsia="ITCFranklinGothicStd-Book" w:cs="Times New Roman"/>
          <w:szCs w:val="24"/>
          <w:lang w:bidi="lo-LA"/>
        </w:rPr>
        <w:t>T</w:t>
      </w:r>
      <w:r w:rsidRPr="00654660">
        <w:rPr>
          <w:rFonts w:eastAsia="ITCFranklinGothicStd-Book" w:cs="Times New Roman"/>
          <w:szCs w:val="24"/>
          <w:lang w:bidi="lo-LA"/>
        </w:rPr>
        <w:t>he handles also are made of tin bronze alloy</w:t>
      </w:r>
      <w:r w:rsidR="009832F1">
        <w:rPr>
          <w:rFonts w:eastAsia="ITCFranklinGothicStd-Book" w:cs="Times New Roman"/>
          <w:szCs w:val="24"/>
          <w:lang w:bidi="lo-LA"/>
        </w:rPr>
        <w:t>, but</w:t>
      </w:r>
      <w:r w:rsidRPr="00654660">
        <w:rPr>
          <w:rFonts w:eastAsia="ITCFranklinGothicStd-Book" w:cs="Times New Roman"/>
          <w:szCs w:val="24"/>
          <w:lang w:bidi="lo-LA"/>
        </w:rPr>
        <w:t xml:space="preserve"> with </w:t>
      </w:r>
      <w:r w:rsidR="009832F1">
        <w:rPr>
          <w:rFonts w:eastAsia="ITCFranklinGothicStd-Book" w:cs="Times New Roman"/>
          <w:szCs w:val="24"/>
          <w:lang w:bidi="lo-LA"/>
        </w:rPr>
        <w:t xml:space="preserve">a </w:t>
      </w:r>
      <w:r w:rsidRPr="00654660">
        <w:rPr>
          <w:rFonts w:eastAsia="ITCFranklinGothicStd-Book" w:cs="Times New Roman"/>
          <w:szCs w:val="24"/>
          <w:lang w:bidi="lo-LA"/>
        </w:rPr>
        <w:t xml:space="preserve">different amount of tin. The observations and </w:t>
      </w:r>
      <w:proofErr w:type="spellStart"/>
      <w:r w:rsidRPr="00654660">
        <w:rPr>
          <w:rFonts w:eastAsia="ITCFranklinGothicStd-Book" w:cs="Times New Roman"/>
          <w:szCs w:val="24"/>
          <w:lang w:bidi="lo-LA"/>
        </w:rPr>
        <w:t>microstructural</w:t>
      </w:r>
      <w:proofErr w:type="spellEnd"/>
      <w:r w:rsidRPr="00654660">
        <w:rPr>
          <w:rFonts w:eastAsia="ITCFranklinGothicStd-Book" w:cs="Times New Roman"/>
          <w:szCs w:val="24"/>
          <w:lang w:bidi="lo-LA"/>
        </w:rPr>
        <w:t xml:space="preserve"> examination of samples revealed that the tub-like body of the coffin was manufactured in one</w:t>
      </w:r>
      <w:r w:rsidR="009832F1">
        <w:rPr>
          <w:rFonts w:eastAsia="ITCFranklinGothicStd-Book" w:cs="Times New Roman"/>
          <w:szCs w:val="24"/>
          <w:lang w:bidi="lo-LA"/>
        </w:rPr>
        <w:t xml:space="preserve"> </w:t>
      </w:r>
      <w:r w:rsidRPr="00654660">
        <w:rPr>
          <w:rFonts w:eastAsia="ITCFranklinGothicStd-Book" w:cs="Times New Roman"/>
          <w:szCs w:val="24"/>
          <w:lang w:bidi="lo-LA"/>
        </w:rPr>
        <w:t xml:space="preserve">piece, and a cycle of mechanical working and heat treatment was applied </w:t>
      </w:r>
      <w:r w:rsidR="009832F1">
        <w:rPr>
          <w:rFonts w:eastAsia="ITCFranklinGothicStd-Book" w:cs="Times New Roman"/>
          <w:szCs w:val="24"/>
          <w:lang w:bidi="lo-LA"/>
        </w:rPr>
        <w:t xml:space="preserve">in order </w:t>
      </w:r>
      <w:r w:rsidRPr="00654660">
        <w:rPr>
          <w:rFonts w:eastAsia="ITCFranklinGothicStd-Book" w:cs="Times New Roman"/>
          <w:szCs w:val="24"/>
          <w:lang w:bidi="lo-LA"/>
        </w:rPr>
        <w:t>to shap</w:t>
      </w:r>
      <w:r w:rsidR="009832F1">
        <w:rPr>
          <w:rFonts w:eastAsia="ITCFranklinGothicStd-Book" w:cs="Times New Roman"/>
          <w:szCs w:val="24"/>
          <w:lang w:bidi="lo-LA"/>
        </w:rPr>
        <w:t>e</w:t>
      </w:r>
      <w:r w:rsidRPr="00654660">
        <w:rPr>
          <w:rFonts w:eastAsia="ITCFranklinGothicStd-Book" w:cs="Times New Roman"/>
          <w:szCs w:val="24"/>
          <w:lang w:bidi="lo-LA"/>
        </w:rPr>
        <w:t xml:space="preserve"> the coffin. The bronze handles were made by casting</w:t>
      </w:r>
      <w:r w:rsidR="009832F1">
        <w:rPr>
          <w:rFonts w:eastAsia="ITCFranklinGothicStd-Book" w:cs="Times New Roman"/>
          <w:szCs w:val="24"/>
          <w:lang w:bidi="lo-LA"/>
        </w:rPr>
        <w:t>,</w:t>
      </w:r>
      <w:r w:rsidRPr="00654660">
        <w:rPr>
          <w:rFonts w:eastAsia="ITCFranklinGothicStd-Book" w:cs="Times New Roman"/>
          <w:szCs w:val="24"/>
          <w:lang w:bidi="lo-LA"/>
        </w:rPr>
        <w:t xml:space="preserve"> and some </w:t>
      </w:r>
      <w:r w:rsidR="009832F1">
        <w:rPr>
          <w:rFonts w:eastAsia="ITCFranklinGothicStd-Book" w:cs="Times New Roman"/>
          <w:szCs w:val="24"/>
          <w:lang w:bidi="lo-LA"/>
        </w:rPr>
        <w:t>work was</w:t>
      </w:r>
      <w:r w:rsidRPr="00654660">
        <w:rPr>
          <w:rFonts w:eastAsia="ITCFranklinGothicStd-Book" w:cs="Times New Roman"/>
          <w:szCs w:val="24"/>
          <w:lang w:bidi="lo-LA"/>
        </w:rPr>
        <w:t xml:space="preserve"> done on them to finish the final shape. The technical examinations</w:t>
      </w:r>
      <w:r w:rsidR="009832F1">
        <w:rPr>
          <w:rFonts w:eastAsia="ITCFranklinGothicStd-Book" w:cs="Times New Roman"/>
          <w:szCs w:val="24"/>
          <w:lang w:bidi="lo-LA"/>
        </w:rPr>
        <w:t xml:space="preserve"> </w:t>
      </w:r>
      <w:r w:rsidRPr="00654660">
        <w:rPr>
          <w:rFonts w:eastAsia="ITCFranklinGothicStd-Book" w:cs="Times New Roman"/>
          <w:szCs w:val="24"/>
          <w:lang w:bidi="lo-LA"/>
        </w:rPr>
        <w:t xml:space="preserve">on this individual bronze coffin from Iran </w:t>
      </w:r>
      <w:r w:rsidR="009832F1">
        <w:rPr>
          <w:rFonts w:eastAsia="ITCFranklinGothicStd-Book" w:cs="Times New Roman"/>
          <w:szCs w:val="24"/>
          <w:lang w:bidi="lo-LA"/>
        </w:rPr>
        <w:t>illuminated</w:t>
      </w:r>
      <w:r w:rsidR="009832F1" w:rsidRPr="00654660">
        <w:rPr>
          <w:rFonts w:eastAsia="ITCFranklinGothicStd-Book" w:cs="Times New Roman"/>
          <w:szCs w:val="24"/>
          <w:lang w:bidi="lo-LA"/>
        </w:rPr>
        <w:t xml:space="preserve"> </w:t>
      </w:r>
      <w:r w:rsidRPr="00654660">
        <w:rPr>
          <w:rFonts w:eastAsia="ITCFranklinGothicStd-Book" w:cs="Times New Roman"/>
          <w:szCs w:val="24"/>
          <w:lang w:bidi="lo-LA"/>
        </w:rPr>
        <w:t>some aspects of archaeometallurgical activities in the Parthian period of Iran.</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Bronze Warfare from the Hellenistic Period:</w:t>
      </w:r>
      <w:r w:rsidR="009832F1">
        <w:rPr>
          <w:rFonts w:cs="Times New Roman"/>
          <w:bCs/>
          <w:i/>
          <w:iCs/>
          <w:szCs w:val="24"/>
          <w:lang w:bidi="lo-LA"/>
        </w:rPr>
        <w:t xml:space="preserve"> </w:t>
      </w:r>
      <w:r w:rsidRPr="00654660">
        <w:rPr>
          <w:rFonts w:cs="Times New Roman"/>
          <w:bCs/>
          <w:i/>
          <w:iCs/>
          <w:szCs w:val="24"/>
          <w:lang w:bidi="lo-LA"/>
        </w:rPr>
        <w:t xml:space="preserve">A Study of the </w:t>
      </w:r>
      <w:proofErr w:type="spellStart"/>
      <w:r w:rsidRPr="00654660">
        <w:rPr>
          <w:rFonts w:cs="Times New Roman"/>
          <w:bCs/>
          <w:i/>
          <w:iCs/>
          <w:szCs w:val="24"/>
          <w:lang w:bidi="lo-LA"/>
        </w:rPr>
        <w:t>Acqualadroni</w:t>
      </w:r>
      <w:proofErr w:type="spellEnd"/>
      <w:r w:rsidRPr="00654660">
        <w:rPr>
          <w:rFonts w:cs="Times New Roman"/>
          <w:bCs/>
          <w:i/>
          <w:iCs/>
          <w:szCs w:val="24"/>
          <w:lang w:bidi="lo-LA"/>
        </w:rPr>
        <w:t xml:space="preserve"> Naval Ram</w:t>
      </w:r>
    </w:p>
    <w:p w:rsidR="000340CF" w:rsidRDefault="00654660">
      <w:pPr>
        <w:rPr>
          <w:rFonts w:cs="Times New Roman"/>
          <w:szCs w:val="24"/>
          <w:lang w:bidi="lo-LA"/>
        </w:rPr>
      </w:pPr>
      <w:r w:rsidRPr="00654660">
        <w:rPr>
          <w:rFonts w:cs="Times New Roman"/>
          <w:szCs w:val="24"/>
          <w:lang w:bidi="lo-LA"/>
        </w:rPr>
        <w:t xml:space="preserve">[author]Philippe </w:t>
      </w:r>
      <w:proofErr w:type="spellStart"/>
      <w:r w:rsidRPr="00654660">
        <w:rPr>
          <w:rFonts w:cs="Times New Roman"/>
          <w:szCs w:val="24"/>
          <w:lang w:bidi="lo-LA"/>
        </w:rPr>
        <w:t>Tisseyre</w:t>
      </w:r>
      <w:proofErr w:type="spellEnd"/>
    </w:p>
    <w:p w:rsidR="000340CF" w:rsidRDefault="00654660">
      <w:pPr>
        <w:rPr>
          <w:rFonts w:cs="Times New Roman"/>
          <w:szCs w:val="24"/>
          <w:lang w:bidi="lo-LA"/>
        </w:rPr>
      </w:pPr>
      <w:r w:rsidRPr="00654660">
        <w:rPr>
          <w:rFonts w:cs="Times New Roman"/>
          <w:szCs w:val="24"/>
          <w:lang w:bidi="lo-LA"/>
        </w:rPr>
        <w:t>[affiliation]</w:t>
      </w:r>
      <w:proofErr w:type="spellStart"/>
      <w:r w:rsidRPr="00654660">
        <w:rPr>
          <w:rFonts w:cs="Times New Roman"/>
          <w:szCs w:val="24"/>
          <w:lang w:bidi="lo-LA"/>
        </w:rPr>
        <w:t>Soprintendenza</w:t>
      </w:r>
      <w:proofErr w:type="spellEnd"/>
      <w:r w:rsidRPr="00654660">
        <w:rPr>
          <w:rFonts w:cs="Times New Roman"/>
          <w:szCs w:val="24"/>
          <w:lang w:bidi="lo-LA"/>
        </w:rPr>
        <w:t xml:space="preserve"> del Mare, Italy</w:t>
      </w:r>
    </w:p>
    <w:p w:rsidR="0039066F" w:rsidRDefault="0039066F">
      <w:pPr>
        <w:rPr>
          <w:rFonts w:cs="Times New Roman"/>
          <w:szCs w:val="24"/>
          <w:lang w:bidi="lo-LA"/>
        </w:rPr>
      </w:pPr>
    </w:p>
    <w:p w:rsidR="000340CF" w:rsidRDefault="009832F1">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A rostrum (</w:t>
      </w:r>
      <w:proofErr w:type="spellStart"/>
      <w:r w:rsidRPr="00654660">
        <w:rPr>
          <w:rFonts w:cs="Times New Roman"/>
          <w:i/>
          <w:iCs/>
          <w:szCs w:val="24"/>
          <w:lang w:bidi="lo-LA"/>
        </w:rPr>
        <w:t>embolos</w:t>
      </w:r>
      <w:proofErr w:type="spellEnd"/>
      <w:r w:rsidRPr="00654660">
        <w:rPr>
          <w:rFonts w:cs="Times New Roman"/>
          <w:i/>
          <w:iCs/>
          <w:szCs w:val="24"/>
          <w:lang w:bidi="lo-LA"/>
        </w:rPr>
        <w:t xml:space="preserve"> </w:t>
      </w:r>
      <w:r w:rsidRPr="00654660">
        <w:rPr>
          <w:rFonts w:eastAsia="ITCFranklinGothicStd-Book" w:cs="Times New Roman"/>
          <w:szCs w:val="24"/>
          <w:lang w:bidi="lo-LA"/>
        </w:rPr>
        <w:t xml:space="preserve">in ancient Greek, “naval ram” in English) was an offensive naval weapon mounted on the prow of a ship at the waterline and was used to damage enemy warships. The rostrum was probably a Greek invention dating back to the sixth century </w:t>
      </w:r>
      <w:r w:rsidR="006F6D3A">
        <w:rPr>
          <w:rFonts w:eastAsia="ITCFranklinGothicStd-Book" w:cs="Times New Roman"/>
          <w:szCs w:val="24"/>
          <w:lang w:bidi="lo-LA"/>
        </w:rPr>
        <w:t>BC</w:t>
      </w:r>
      <w:r w:rsidRPr="00654660">
        <w:rPr>
          <w:rFonts w:eastAsia="ITCFranklinGothicStd-Book" w:cs="Times New Roman"/>
          <w:szCs w:val="24"/>
          <w:lang w:bidi="lo-LA"/>
        </w:rPr>
        <w:t xml:space="preserve"> and was considered a formidable offensive weapon for centuries. Its use require</w:t>
      </w:r>
      <w:r w:rsidR="0039066F">
        <w:rPr>
          <w:rFonts w:eastAsia="ITCFranklinGothicStd-Book" w:cs="Times New Roman"/>
          <w:szCs w:val="24"/>
          <w:lang w:bidi="lo-LA"/>
        </w:rPr>
        <w:t>d</w:t>
      </w:r>
      <w:r w:rsidRPr="00654660">
        <w:rPr>
          <w:rFonts w:eastAsia="ITCFranklinGothicStd-Book" w:cs="Times New Roman"/>
          <w:szCs w:val="24"/>
          <w:lang w:bidi="lo-LA"/>
        </w:rPr>
        <w:t xml:space="preserve"> an experienced captain and a disciplined crew. Other rostra have been found in the Mediterranean an</w:t>
      </w:r>
      <w:r w:rsidR="00A7397D">
        <w:rPr>
          <w:rFonts w:eastAsia="ITCFranklinGothicStd-Book" w:cs="Times New Roman"/>
          <w:szCs w:val="24"/>
          <w:lang w:bidi="lo-LA"/>
        </w:rPr>
        <w:t xml:space="preserve">d are not to be confused with </w:t>
      </w:r>
      <w:r w:rsidRPr="00654660">
        <w:rPr>
          <w:rFonts w:eastAsia="ITCFranklinGothicStd-Book" w:cs="Times New Roman"/>
          <w:szCs w:val="24"/>
          <w:lang w:bidi="lo-LA"/>
        </w:rPr>
        <w:t>cutwater</w:t>
      </w:r>
      <w:r w:rsidR="00A7397D">
        <w:rPr>
          <w:rFonts w:eastAsia="ITCFranklinGothicStd-Book" w:cs="Times New Roman"/>
          <w:szCs w:val="24"/>
          <w:lang w:bidi="lo-LA"/>
        </w:rPr>
        <w:t>s</w:t>
      </w:r>
      <w:r w:rsidRPr="00654660">
        <w:rPr>
          <w:rFonts w:eastAsia="ITCFranklinGothicStd-Book" w:cs="Times New Roman"/>
          <w:szCs w:val="24"/>
          <w:lang w:bidi="lo-LA"/>
        </w:rPr>
        <w:t xml:space="preserve">, </w:t>
      </w:r>
      <w:r w:rsidR="00932896">
        <w:rPr>
          <w:rFonts w:eastAsia="ITCFranklinGothicStd-Book" w:cs="Times New Roman"/>
          <w:szCs w:val="24"/>
          <w:lang w:bidi="lo-LA"/>
        </w:rPr>
        <w:t xml:space="preserve">also </w:t>
      </w:r>
      <w:r w:rsidRPr="00654660">
        <w:rPr>
          <w:rFonts w:eastAsia="ITCFranklinGothicStd-Book" w:cs="Times New Roman"/>
          <w:szCs w:val="24"/>
          <w:lang w:bidi="lo-LA"/>
        </w:rPr>
        <w:t xml:space="preserve">used to damage enemy warships. The Hellenistic </w:t>
      </w:r>
      <w:proofErr w:type="spellStart"/>
      <w:r w:rsidRPr="00654660">
        <w:rPr>
          <w:rFonts w:eastAsia="ITCFranklinGothicStd-Book" w:cs="Times New Roman"/>
          <w:szCs w:val="24"/>
          <w:lang w:bidi="lo-LA"/>
        </w:rPr>
        <w:t>Athlit</w:t>
      </w:r>
      <w:proofErr w:type="spellEnd"/>
      <w:r w:rsidRPr="00654660">
        <w:rPr>
          <w:rFonts w:eastAsia="ITCFranklinGothicStd-Book" w:cs="Times New Roman"/>
          <w:szCs w:val="24"/>
          <w:lang w:bidi="lo-LA"/>
        </w:rPr>
        <w:t xml:space="preserve"> rostrum was found south of Haifa (Israel) in 1980 and was dated to 220 </w:t>
      </w:r>
      <w:r w:rsidR="006F6D3A">
        <w:rPr>
          <w:rFonts w:eastAsia="ITCFranklinGothicStd-Book" w:cs="Times New Roman"/>
          <w:szCs w:val="24"/>
          <w:lang w:bidi="lo-LA"/>
        </w:rPr>
        <w:t>BC.</w:t>
      </w:r>
      <w:r w:rsidRPr="00654660">
        <w:rPr>
          <w:rFonts w:eastAsia="ITCFranklinGothicStd-Book" w:cs="Times New Roman"/>
          <w:szCs w:val="24"/>
          <w:lang w:bidi="lo-LA"/>
        </w:rPr>
        <w:t xml:space="preserve"> Its archaeological and metallurgical analysis data, based on </w:t>
      </w:r>
      <w:proofErr w:type="spellStart"/>
      <w:r w:rsidRPr="00654660">
        <w:rPr>
          <w:rFonts w:eastAsia="ITCFranklinGothicStd-Book" w:cs="Times New Roman"/>
          <w:szCs w:val="24"/>
          <w:lang w:bidi="lo-LA"/>
        </w:rPr>
        <w:t>physico</w:t>
      </w:r>
      <w:proofErr w:type="spellEnd"/>
      <w:r w:rsidRPr="00654660">
        <w:rPr>
          <w:rFonts w:eastAsia="ITCFranklinGothicStd-Book" w:cs="Times New Roman"/>
          <w:szCs w:val="24"/>
          <w:lang w:bidi="lo-LA"/>
        </w:rPr>
        <w:t>-chemical and metallographic analyses, provided unique information about bronze</w:t>
      </w:r>
      <w:r w:rsidR="00A7397D">
        <w:rPr>
          <w:rFonts w:eastAsia="ITCFranklinGothicStd-Book" w:cs="Times New Roman"/>
          <w:szCs w:val="24"/>
          <w:lang w:bidi="lo-LA"/>
        </w:rPr>
        <w:t>-</w:t>
      </w:r>
      <w:r w:rsidRPr="00654660">
        <w:rPr>
          <w:rFonts w:eastAsia="ITCFranklinGothicStd-Book" w:cs="Times New Roman"/>
          <w:szCs w:val="24"/>
          <w:lang w:bidi="lo-LA"/>
        </w:rPr>
        <w:t>casting and the construction of warships during the Hellenistic period.</w:t>
      </w:r>
    </w:p>
    <w:p w:rsidR="003C74F8" w:rsidRDefault="00654660">
      <w:pPr>
        <w:rPr>
          <w:rFonts w:eastAsia="ITCFranklinGothicStd-Book" w:cs="Times New Roman"/>
          <w:szCs w:val="24"/>
          <w:lang w:bidi="lo-LA"/>
        </w:rPr>
      </w:pPr>
      <w:r w:rsidRPr="00654660">
        <w:rPr>
          <w:rFonts w:eastAsia="ITCFranklinGothicStd-Book" w:cs="Times New Roman"/>
          <w:szCs w:val="24"/>
          <w:lang w:bidi="lo-LA"/>
        </w:rPr>
        <w:t xml:space="preserve">The present study is a scientific investigation of </w:t>
      </w:r>
      <w:r w:rsidR="003C74F8">
        <w:rPr>
          <w:rFonts w:eastAsia="ITCFranklinGothicStd-Book" w:cs="Times New Roman"/>
          <w:szCs w:val="24"/>
          <w:lang w:bidi="lo-LA"/>
        </w:rPr>
        <w:t>a</w:t>
      </w:r>
      <w:r w:rsidR="003C74F8" w:rsidRPr="00654660">
        <w:rPr>
          <w:rFonts w:eastAsia="ITCFranklinGothicStd-Book" w:cs="Times New Roman"/>
          <w:szCs w:val="24"/>
          <w:lang w:bidi="lo-LA"/>
        </w:rPr>
        <w:t xml:space="preserve"> </w:t>
      </w:r>
      <w:r w:rsidRPr="00654660">
        <w:rPr>
          <w:rFonts w:eastAsia="ITCFranklinGothicStd-Book" w:cs="Times New Roman"/>
          <w:szCs w:val="24"/>
          <w:lang w:bidi="lo-LA"/>
        </w:rPr>
        <w:t>rostrum found at a depth of 6 m</w:t>
      </w:r>
      <w:r w:rsidR="00A7397D">
        <w:rPr>
          <w:rFonts w:eastAsia="ITCFranklinGothicStd-Book" w:cs="Times New Roman"/>
          <w:szCs w:val="24"/>
          <w:lang w:bidi="lo-LA"/>
        </w:rPr>
        <w:t>eters</w:t>
      </w:r>
      <w:r w:rsidRPr="00654660">
        <w:rPr>
          <w:rFonts w:eastAsia="ITCFranklinGothicStd-Book" w:cs="Times New Roman"/>
          <w:szCs w:val="24"/>
          <w:lang w:bidi="lo-LA"/>
        </w:rPr>
        <w:t xml:space="preserve"> at </w:t>
      </w:r>
      <w:proofErr w:type="spellStart"/>
      <w:r w:rsidRPr="00654660">
        <w:rPr>
          <w:rFonts w:eastAsia="ITCFranklinGothicStd-Book" w:cs="Times New Roman"/>
          <w:szCs w:val="24"/>
          <w:lang w:bidi="lo-LA"/>
        </w:rPr>
        <w:t>Acqualadroni</w:t>
      </w:r>
      <w:proofErr w:type="spellEnd"/>
      <w:r w:rsidRPr="00654660">
        <w:rPr>
          <w:rFonts w:eastAsia="ITCFranklinGothicStd-Book" w:cs="Times New Roman"/>
          <w:szCs w:val="24"/>
          <w:lang w:bidi="lo-LA"/>
        </w:rPr>
        <w:t>, 200 m</w:t>
      </w:r>
      <w:r w:rsidR="00A7397D">
        <w:rPr>
          <w:rFonts w:eastAsia="ITCFranklinGothicStd-Book" w:cs="Times New Roman"/>
          <w:szCs w:val="24"/>
          <w:lang w:bidi="lo-LA"/>
        </w:rPr>
        <w:t>eters</w:t>
      </w:r>
      <w:r w:rsidRPr="00654660">
        <w:rPr>
          <w:rFonts w:eastAsia="ITCFranklinGothicStd-Book" w:cs="Times New Roman"/>
          <w:szCs w:val="24"/>
          <w:lang w:bidi="lo-LA"/>
        </w:rPr>
        <w:t xml:space="preserve"> </w:t>
      </w:r>
      <w:r w:rsidR="00A7397D">
        <w:rPr>
          <w:rFonts w:eastAsia="ITCFranklinGothicStd-Book" w:cs="Times New Roman"/>
          <w:szCs w:val="24"/>
          <w:lang w:bidi="lo-LA"/>
        </w:rPr>
        <w:t>off</w:t>
      </w:r>
      <w:r w:rsidRPr="00654660">
        <w:rPr>
          <w:rFonts w:eastAsia="ITCFranklinGothicStd-Book" w:cs="Times New Roman"/>
          <w:szCs w:val="24"/>
          <w:lang w:bidi="lo-LA"/>
        </w:rPr>
        <w:t xml:space="preserve"> the coast of Messina (Italy) in September 2008. Following its recovery, the rostrum was placed in a glass container full of </w:t>
      </w:r>
      <w:proofErr w:type="spellStart"/>
      <w:r w:rsidRPr="00654660">
        <w:rPr>
          <w:rFonts w:eastAsia="ITCFranklinGothicStd-Book" w:cs="Times New Roman"/>
          <w:szCs w:val="24"/>
          <w:lang w:bidi="lo-LA"/>
        </w:rPr>
        <w:t>demineralized</w:t>
      </w:r>
      <w:proofErr w:type="spellEnd"/>
      <w:r w:rsidRPr="00654660">
        <w:rPr>
          <w:rFonts w:eastAsia="ITCFranklinGothicStd-Book" w:cs="Times New Roman"/>
          <w:szCs w:val="24"/>
          <w:lang w:bidi="lo-LA"/>
        </w:rPr>
        <w:t xml:space="preserve"> water in constant flow to preserve the wooden part</w:t>
      </w:r>
      <w:r w:rsidR="003C74F8">
        <w:rPr>
          <w:rFonts w:eastAsia="ITCFranklinGothicStd-Book" w:cs="Times New Roman"/>
          <w:szCs w:val="24"/>
          <w:lang w:bidi="lo-LA"/>
        </w:rPr>
        <w:t>s</w:t>
      </w:r>
      <w:r w:rsidRPr="00654660">
        <w:rPr>
          <w:rFonts w:eastAsia="ITCFranklinGothicStd-Book" w:cs="Times New Roman"/>
          <w:szCs w:val="24"/>
          <w:lang w:bidi="lo-LA"/>
        </w:rPr>
        <w:t xml:space="preserve">. </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 </w:t>
      </w:r>
      <w:proofErr w:type="spellStart"/>
      <w:r w:rsidRPr="00654660">
        <w:rPr>
          <w:rFonts w:eastAsia="ITCFranklinGothicStd-Book" w:cs="Times New Roman"/>
          <w:szCs w:val="24"/>
          <w:lang w:bidi="lo-LA"/>
        </w:rPr>
        <w:t>Acqualadroni</w:t>
      </w:r>
      <w:proofErr w:type="spellEnd"/>
      <w:r w:rsidRPr="00654660">
        <w:rPr>
          <w:rFonts w:eastAsia="ITCFranklinGothicStd-Book" w:cs="Times New Roman"/>
          <w:szCs w:val="24"/>
          <w:lang w:bidi="lo-LA"/>
        </w:rPr>
        <w:t xml:space="preserve"> rostrum is a metallic art</w:t>
      </w:r>
      <w:r w:rsidR="003C74F8">
        <w:rPr>
          <w:rFonts w:eastAsia="ITCFranklinGothicStd-Book" w:cs="Times New Roman"/>
          <w:szCs w:val="24"/>
          <w:lang w:bidi="lo-LA"/>
        </w:rPr>
        <w:t>i</w:t>
      </w:r>
      <w:r w:rsidRPr="00654660">
        <w:rPr>
          <w:rFonts w:eastAsia="ITCFranklinGothicStd-Book" w:cs="Times New Roman"/>
          <w:szCs w:val="24"/>
          <w:lang w:bidi="lo-LA"/>
        </w:rPr>
        <w:t xml:space="preserve">fact with a fragile wooden part from the original warship still inside it. A blackish substance is present on some </w:t>
      </w:r>
      <w:r w:rsidR="00932896">
        <w:rPr>
          <w:rFonts w:eastAsia="ITCFranklinGothicStd-Book" w:cs="Times New Roman"/>
          <w:szCs w:val="24"/>
          <w:lang w:bidi="lo-LA"/>
        </w:rPr>
        <w:t>areas</w:t>
      </w:r>
      <w:r w:rsidR="00932896"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of the wood surface. The rostrum is 162 </w:t>
      </w:r>
      <w:r w:rsidR="003C74F8">
        <w:rPr>
          <w:rFonts w:eastAsia="ITCFranklinGothicStd-Book" w:cs="Times New Roman"/>
          <w:szCs w:val="24"/>
          <w:lang w:bidi="lo-LA"/>
        </w:rPr>
        <w:t>centimeters</w:t>
      </w:r>
      <w:r w:rsidR="003C74F8"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long and weighs about 250 </w:t>
      </w:r>
      <w:r w:rsidR="003C74F8">
        <w:rPr>
          <w:rFonts w:eastAsia="ITCFranklinGothicStd-Book" w:cs="Times New Roman"/>
          <w:szCs w:val="24"/>
          <w:lang w:bidi="lo-LA"/>
        </w:rPr>
        <w:t>kilograms</w:t>
      </w:r>
      <w:r w:rsidRPr="00654660">
        <w:rPr>
          <w:rFonts w:eastAsia="ITCFranklinGothicStd-Book" w:cs="Times New Roman"/>
          <w:szCs w:val="24"/>
          <w:lang w:bidi="lo-LA"/>
        </w:rPr>
        <w:t xml:space="preserve">. The thickness of the metal is approximately 2 </w:t>
      </w:r>
      <w:r w:rsidR="003C74F8">
        <w:rPr>
          <w:rFonts w:eastAsia="ITCFranklinGothicStd-Book" w:cs="Times New Roman"/>
          <w:szCs w:val="24"/>
          <w:lang w:bidi="lo-LA"/>
        </w:rPr>
        <w:t>centimeters</w:t>
      </w:r>
      <w:r w:rsidRPr="00654660">
        <w:rPr>
          <w:rFonts w:eastAsia="ITCFranklinGothicStd-Book" w:cs="Times New Roman"/>
          <w:szCs w:val="24"/>
          <w:lang w:bidi="lo-LA"/>
        </w:rPr>
        <w:t xml:space="preserve">. The rostrum is finely decorated on both sides with very faithful drawings of two </w:t>
      </w:r>
      <w:proofErr w:type="spellStart"/>
      <w:r w:rsidR="003C74F8">
        <w:rPr>
          <w:rFonts w:cs="Times New Roman"/>
          <w:i/>
          <w:iCs/>
          <w:szCs w:val="24"/>
          <w:lang w:bidi="lo-LA"/>
        </w:rPr>
        <w:t>k</w:t>
      </w:r>
      <w:r w:rsidRPr="00654660">
        <w:rPr>
          <w:rFonts w:cs="Times New Roman"/>
          <w:i/>
          <w:iCs/>
          <w:szCs w:val="24"/>
          <w:lang w:bidi="lo-LA"/>
        </w:rPr>
        <w:t>opis</w:t>
      </w:r>
      <w:proofErr w:type="spellEnd"/>
      <w:r w:rsidRPr="00654660">
        <w:rPr>
          <w:rFonts w:cs="Times New Roman"/>
          <w:i/>
          <w:iCs/>
          <w:szCs w:val="24"/>
          <w:lang w:bidi="lo-LA"/>
        </w:rPr>
        <w:t xml:space="preserve"> </w:t>
      </w:r>
      <w:r w:rsidRPr="00654660">
        <w:rPr>
          <w:rFonts w:eastAsia="ITCFranklinGothicStd-Book" w:cs="Times New Roman"/>
          <w:szCs w:val="24"/>
          <w:lang w:bidi="lo-LA"/>
        </w:rPr>
        <w:t>(</w:t>
      </w:r>
      <w:r w:rsidR="003C74F8">
        <w:rPr>
          <w:rFonts w:eastAsia="ITCFranklinGothicStd-Book" w:cs="Times New Roman"/>
          <w:szCs w:val="24"/>
          <w:lang w:bidi="lo-LA"/>
        </w:rPr>
        <w:t>single</w:t>
      </w:r>
      <w:r w:rsidRPr="00654660">
        <w:rPr>
          <w:rFonts w:eastAsia="ITCFranklinGothicStd-Book" w:cs="Times New Roman"/>
          <w:szCs w:val="24"/>
          <w:lang w:bidi="lo-LA"/>
        </w:rPr>
        <w:t xml:space="preserve">-edged curved swords) and a sword similar to a Hellenistic or Greek </w:t>
      </w:r>
      <w:proofErr w:type="spellStart"/>
      <w:r w:rsidRPr="00654660">
        <w:rPr>
          <w:rFonts w:cs="Times New Roman"/>
          <w:i/>
          <w:iCs/>
          <w:szCs w:val="24"/>
          <w:lang w:bidi="lo-LA"/>
        </w:rPr>
        <w:t>xiphos</w:t>
      </w:r>
      <w:proofErr w:type="spellEnd"/>
      <w:r w:rsidRPr="00654660">
        <w:rPr>
          <w:rFonts w:cs="Times New Roman"/>
          <w:i/>
          <w:iCs/>
          <w:szCs w:val="24"/>
          <w:lang w:bidi="lo-LA"/>
        </w:rPr>
        <w:t xml:space="preserve"> </w:t>
      </w:r>
      <w:r w:rsidRPr="00654660">
        <w:rPr>
          <w:rFonts w:eastAsia="ITCFranklinGothicStd-Book" w:cs="Times New Roman"/>
          <w:szCs w:val="24"/>
          <w:lang w:bidi="lo-LA"/>
        </w:rPr>
        <w:t xml:space="preserve">(a double-edged, single-handed sword) measuring 86 and 88 </w:t>
      </w:r>
      <w:r w:rsidR="00772F0F">
        <w:rPr>
          <w:rFonts w:eastAsia="ITCFranklinGothicStd-Book" w:cs="Times New Roman"/>
          <w:szCs w:val="24"/>
          <w:lang w:bidi="lo-LA"/>
        </w:rPr>
        <w:t>centimeters</w:t>
      </w:r>
      <w:r w:rsidRPr="00654660">
        <w:rPr>
          <w:rFonts w:eastAsia="ITCFranklinGothicStd-Book" w:cs="Times New Roman"/>
          <w:szCs w:val="24"/>
          <w:lang w:bidi="lo-LA"/>
        </w:rPr>
        <w:t>, respectively. The deformation of the blade on the right-hand side is attributable to collisions with other ships. It</w:t>
      </w:r>
      <w:r w:rsidR="00932896">
        <w:rPr>
          <w:rFonts w:eastAsia="ITCFranklinGothicStd-Book" w:cs="Times New Roman"/>
          <w:szCs w:val="24"/>
          <w:lang w:bidi="lo-LA"/>
        </w:rPr>
        <w:t xml:space="preserve"> i</w:t>
      </w:r>
      <w:r w:rsidRPr="00654660">
        <w:rPr>
          <w:rFonts w:eastAsia="ITCFranklinGothicStd-Book" w:cs="Times New Roman"/>
          <w:szCs w:val="24"/>
          <w:lang w:bidi="lo-LA"/>
        </w:rPr>
        <w:t xml:space="preserve">s possible to date the rostrum on the basis of such stylistic elements. Thus, its production date may range from the fourth to the second century </w:t>
      </w:r>
      <w:r w:rsidR="006F6D3A">
        <w:rPr>
          <w:rFonts w:eastAsia="ITCFranklinGothicStd-Book" w:cs="Times New Roman"/>
          <w:szCs w:val="24"/>
          <w:lang w:bidi="lo-LA"/>
        </w:rPr>
        <w:t>BC.</w:t>
      </w:r>
      <w:r w:rsidRPr="00654660">
        <w:rPr>
          <w:rFonts w:eastAsia="ITCFranklinGothicStd-Book" w:cs="Times New Roman"/>
          <w:szCs w:val="24"/>
          <w:lang w:bidi="lo-LA"/>
        </w:rPr>
        <w:t xml:space="preserve"> If the rostrum dates to the third century </w:t>
      </w:r>
      <w:r w:rsidR="006F6D3A">
        <w:rPr>
          <w:rFonts w:eastAsia="ITCFranklinGothicStd-Book" w:cs="Times New Roman"/>
          <w:szCs w:val="24"/>
          <w:lang w:bidi="lo-LA"/>
        </w:rPr>
        <w:t>BC</w:t>
      </w:r>
      <w:r w:rsidR="00772F0F">
        <w:rPr>
          <w:rFonts w:eastAsia="ITCFranklinGothicStd-Book" w:cs="Times New Roman"/>
          <w:szCs w:val="24"/>
          <w:lang w:bidi="lo-LA"/>
        </w:rPr>
        <w:t>,</w:t>
      </w:r>
      <w:r w:rsidRPr="00654660">
        <w:rPr>
          <w:rFonts w:eastAsia="ITCFranklinGothicStd-Book" w:cs="Times New Roman"/>
          <w:szCs w:val="24"/>
          <w:lang w:bidi="lo-LA"/>
        </w:rPr>
        <w:t xml:space="preserve"> it </w:t>
      </w:r>
      <w:r w:rsidR="00772F0F">
        <w:rPr>
          <w:rFonts w:eastAsia="ITCFranklinGothicStd-Book" w:cs="Times New Roman"/>
          <w:szCs w:val="24"/>
          <w:lang w:bidi="lo-LA"/>
        </w:rPr>
        <w:t>may</w:t>
      </w:r>
      <w:r w:rsidR="00772F0F"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have been mounted on a warship used in a naval battle during the Punic Wars (e.g., the Battles of the Lipari Islands and </w:t>
      </w:r>
      <w:proofErr w:type="spellStart"/>
      <w:r w:rsidRPr="00654660">
        <w:rPr>
          <w:rFonts w:eastAsia="ITCFranklinGothicStd-Book" w:cs="Times New Roman"/>
          <w:szCs w:val="24"/>
          <w:lang w:bidi="lo-LA"/>
        </w:rPr>
        <w:t>Mylae</w:t>
      </w:r>
      <w:proofErr w:type="spellEnd"/>
      <w:r w:rsidRPr="00654660">
        <w:rPr>
          <w:rFonts w:eastAsia="ITCFranklinGothicStd-Book" w:cs="Times New Roman"/>
          <w:szCs w:val="24"/>
          <w:lang w:bidi="lo-LA"/>
        </w:rPr>
        <w:t xml:space="preserve">). The metallic part was investigated by the </w:t>
      </w:r>
      <w:r w:rsidRPr="00654660">
        <w:rPr>
          <w:rFonts w:eastAsia="ITCFranklinGothicStd-Book" w:cs="Times New Roman"/>
          <w:szCs w:val="24"/>
          <w:lang w:bidi="lo-LA"/>
        </w:rPr>
        <w:lastRenderedPageBreak/>
        <w:t>University of Palermo (CGA) using inductively coupled plasma optical emission spectroscopy (ICP–OES) and inductively coupled plasma mass spectrometry (ICP–MS) for lead isotope analysis. The two wooden samples were investigated by Fourier transform infrared (FTIR) spectroscopy, 13C{1H} cross-polarization magic angle spinning (CP MAS)</w:t>
      </w:r>
      <w:r w:rsidR="00772F0F">
        <w:rPr>
          <w:rFonts w:eastAsia="ITCFranklinGothicStd-Book" w:cs="Times New Roman"/>
          <w:szCs w:val="24"/>
          <w:lang w:bidi="lo-LA"/>
        </w:rPr>
        <w:t>,</w:t>
      </w:r>
      <w:r w:rsidRPr="00654660">
        <w:rPr>
          <w:rFonts w:eastAsia="ITCFranklinGothicStd-Book" w:cs="Times New Roman"/>
          <w:szCs w:val="24"/>
          <w:lang w:bidi="lo-LA"/>
        </w:rPr>
        <w:t xml:space="preserve"> NMR spectroscopy, energy-dispersive X-ray spectroscopy (EDX), ICP–OES, gas chromatography–mass spectrometry (GC–MS), and X-ray diffraction (XRD).The present investigation aims to provide information about the state of preservation of the wooden and metallic parts and to give some hints that could prove useful in conservation</w:t>
      </w:r>
      <w:r w:rsidR="00772F0F">
        <w:rPr>
          <w:rFonts w:eastAsia="ITCFranklinGothicStd-Book" w:cs="Times New Roman"/>
          <w:szCs w:val="24"/>
          <w:lang w:bidi="lo-LA"/>
        </w:rPr>
        <w:t xml:space="preserve"> </w:t>
      </w:r>
      <w:r w:rsidRPr="00654660">
        <w:rPr>
          <w:rFonts w:eastAsia="ITCFranklinGothicStd-Book" w:cs="Times New Roman"/>
          <w:szCs w:val="24"/>
          <w:lang w:bidi="lo-LA"/>
        </w:rPr>
        <w:t>of the rostrum.</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https://www.academia.edu/3782220/Il_Rostro_di_Acqualadroni_un_relitto_del_III_sec.a.C._in_Un_Mare_d_aMare_Palermo_2013</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br w:type="page"/>
      </w:r>
    </w:p>
    <w:p w:rsidR="000340CF" w:rsidRDefault="00654660">
      <w:pPr>
        <w:rPr>
          <w:rFonts w:cs="Times New Roman"/>
          <w:bCs/>
          <w:i/>
          <w:iCs/>
          <w:szCs w:val="24"/>
          <w:lang w:bidi="lo-LA"/>
        </w:rPr>
      </w:pPr>
      <w:r w:rsidRPr="00654660">
        <w:rPr>
          <w:rFonts w:cs="Times New Roman"/>
          <w:bCs/>
          <w:iCs/>
          <w:szCs w:val="24"/>
          <w:lang w:bidi="lo-LA"/>
        </w:rPr>
        <w:lastRenderedPageBreak/>
        <w:t>[title]</w:t>
      </w:r>
      <w:r w:rsidRPr="00654660">
        <w:rPr>
          <w:rFonts w:cs="Times New Roman"/>
          <w:bCs/>
          <w:i/>
          <w:iCs/>
          <w:szCs w:val="24"/>
          <w:lang w:bidi="lo-LA"/>
        </w:rPr>
        <w:t>The Influence of Ancient Bronzes in Cuban Large-Scale Sculptures</w:t>
      </w:r>
    </w:p>
    <w:p w:rsidR="000340CF" w:rsidRDefault="00D065FF">
      <w:pPr>
        <w:rPr>
          <w:rFonts w:cs="Times New Roman"/>
          <w:szCs w:val="24"/>
          <w:lang w:bidi="lo-LA"/>
        </w:rPr>
      </w:pPr>
      <w:r>
        <w:rPr>
          <w:rFonts w:cs="Times New Roman"/>
          <w:szCs w:val="24"/>
          <w:lang w:bidi="lo-LA"/>
        </w:rPr>
        <w:t>[author</w:t>
      </w:r>
      <w:r w:rsidR="00654660" w:rsidRPr="00654660">
        <w:rPr>
          <w:rFonts w:cs="Times New Roman"/>
          <w:szCs w:val="24"/>
          <w:lang w:bidi="lo-LA"/>
        </w:rPr>
        <w:t>]Jorge Rolando Toledo</w:t>
      </w:r>
    </w:p>
    <w:p w:rsidR="000340CF" w:rsidRDefault="00654660">
      <w:pPr>
        <w:rPr>
          <w:rFonts w:cs="Times New Roman"/>
          <w:szCs w:val="24"/>
          <w:lang w:bidi="lo-LA"/>
        </w:rPr>
      </w:pPr>
      <w:r w:rsidRPr="00654660">
        <w:rPr>
          <w:rFonts w:cs="Times New Roman"/>
          <w:szCs w:val="24"/>
          <w:lang w:bidi="lo-LA"/>
        </w:rPr>
        <w:t>[affiliation]</w:t>
      </w:r>
      <w:proofErr w:type="spellStart"/>
      <w:r w:rsidRPr="00654660">
        <w:rPr>
          <w:rFonts w:cs="Times New Roman"/>
          <w:szCs w:val="24"/>
          <w:lang w:bidi="lo-LA"/>
        </w:rPr>
        <w:t>Subasta</w:t>
      </w:r>
      <w:proofErr w:type="spellEnd"/>
      <w:r w:rsidRPr="00654660">
        <w:rPr>
          <w:rFonts w:cs="Times New Roman"/>
          <w:szCs w:val="24"/>
          <w:lang w:bidi="lo-LA"/>
        </w:rPr>
        <w:t xml:space="preserve"> HABANA Auction House, Havana</w:t>
      </w:r>
    </w:p>
    <w:p w:rsidR="000340CF" w:rsidRDefault="000340CF">
      <w:pPr>
        <w:rPr>
          <w:rFonts w:cs="Times New Roman"/>
          <w:szCs w:val="24"/>
          <w:lang w:bidi="lo-LA"/>
        </w:rPr>
      </w:pPr>
    </w:p>
    <w:p w:rsidR="00C613BA" w:rsidRDefault="00C613BA">
      <w:pPr>
        <w:rPr>
          <w:rFonts w:cs="Times New Roman"/>
          <w:szCs w:val="24"/>
          <w:lang w:bidi="lo-LA"/>
        </w:rPr>
      </w:pPr>
      <w:r>
        <w:rPr>
          <w:rFonts w:cs="Times New Roman"/>
          <w:szCs w:val="24"/>
          <w:lang w:bidi="lo-LA"/>
        </w:rPr>
        <w:t>[main text]</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This project studies the influence of ancient bronzes </w:t>
      </w:r>
      <w:r w:rsidR="00D065FF">
        <w:rPr>
          <w:rFonts w:eastAsia="ITCFranklinGothicStd-Book" w:cs="Times New Roman"/>
          <w:szCs w:val="24"/>
          <w:lang w:bidi="lo-LA"/>
        </w:rPr>
        <w:t>o</w:t>
      </w:r>
      <w:r w:rsidRPr="00654660">
        <w:rPr>
          <w:rFonts w:eastAsia="ITCFranklinGothicStd-Book" w:cs="Times New Roman"/>
          <w:szCs w:val="24"/>
          <w:lang w:bidi="lo-LA"/>
        </w:rPr>
        <w:t xml:space="preserve">n Cuban large-scale sculptures that are still on display in Havana today. It focuses on the process of creation and construction of three specific works, located in the </w:t>
      </w:r>
      <w:r w:rsidR="00D065FF">
        <w:rPr>
          <w:rFonts w:eastAsia="ITCFranklinGothicStd-Book" w:cs="Times New Roman"/>
          <w:szCs w:val="24"/>
          <w:lang w:bidi="lo-LA"/>
        </w:rPr>
        <w:t>c</w:t>
      </w:r>
      <w:r w:rsidRPr="00654660">
        <w:rPr>
          <w:rFonts w:eastAsia="ITCFranklinGothicStd-Book" w:cs="Times New Roman"/>
          <w:szCs w:val="24"/>
          <w:lang w:bidi="lo-LA"/>
        </w:rPr>
        <w:t>apitol of the Republic of Cuba in the twentieth century.</w:t>
      </w:r>
    </w:p>
    <w:p w:rsidR="000340CF" w:rsidRDefault="00654660">
      <w:pPr>
        <w:rPr>
          <w:rFonts w:eastAsia="ITCFranklinGothicStd-Book" w:cs="Times New Roman"/>
          <w:szCs w:val="24"/>
          <w:lang w:bidi="lo-LA"/>
        </w:rPr>
      </w:pPr>
      <w:r w:rsidRPr="00654660">
        <w:rPr>
          <w:rFonts w:eastAsia="ITCFranklinGothicStd-Book" w:cs="Times New Roman"/>
          <w:szCs w:val="24"/>
          <w:lang w:bidi="lo-LA"/>
        </w:rPr>
        <w:t xml:space="preserve">These pieces are </w:t>
      </w:r>
      <w:r w:rsidRPr="00654660">
        <w:rPr>
          <w:rFonts w:cs="Times New Roman"/>
          <w:i/>
          <w:iCs/>
          <w:szCs w:val="24"/>
          <w:lang w:bidi="lo-LA"/>
        </w:rPr>
        <w:t>The Republic</w:t>
      </w:r>
      <w:r w:rsidRPr="00D065FF">
        <w:rPr>
          <w:rFonts w:cs="Times New Roman"/>
          <w:iCs/>
          <w:szCs w:val="24"/>
          <w:lang w:bidi="lo-LA"/>
        </w:rPr>
        <w:t>,</w:t>
      </w:r>
      <w:r w:rsidRPr="00654660">
        <w:rPr>
          <w:rFonts w:cs="Times New Roman"/>
          <w:i/>
          <w:iCs/>
          <w:szCs w:val="24"/>
          <w:lang w:bidi="lo-LA"/>
        </w:rPr>
        <w:t xml:space="preserve"> The Progress of Human Activity</w:t>
      </w:r>
      <w:r w:rsidRPr="00D065FF">
        <w:rPr>
          <w:rFonts w:cs="Times New Roman"/>
          <w:iCs/>
          <w:szCs w:val="24"/>
          <w:lang w:bidi="lo-LA"/>
        </w:rPr>
        <w:t>, and</w:t>
      </w:r>
      <w:r w:rsidRPr="00654660">
        <w:rPr>
          <w:rFonts w:cs="Times New Roman"/>
          <w:i/>
          <w:iCs/>
          <w:szCs w:val="24"/>
          <w:lang w:bidi="lo-LA"/>
        </w:rPr>
        <w:t xml:space="preserve"> The Virtue of the People</w:t>
      </w:r>
      <w:r w:rsidRPr="00654660">
        <w:rPr>
          <w:rFonts w:eastAsia="ITCFranklinGothicStd-Book" w:cs="Times New Roman"/>
          <w:szCs w:val="24"/>
          <w:lang w:bidi="lo-LA"/>
        </w:rPr>
        <w:t xml:space="preserve">. They were commissioned </w:t>
      </w:r>
      <w:r w:rsidR="00D065FF">
        <w:rPr>
          <w:rFonts w:eastAsia="ITCFranklinGothicStd-Book" w:cs="Times New Roman"/>
          <w:szCs w:val="24"/>
          <w:lang w:bidi="lo-LA"/>
        </w:rPr>
        <w:t>from</w:t>
      </w:r>
      <w:r w:rsidR="00D065FF" w:rsidRPr="00654660">
        <w:rPr>
          <w:rFonts w:eastAsia="ITCFranklinGothicStd-Book" w:cs="Times New Roman"/>
          <w:szCs w:val="24"/>
          <w:lang w:bidi="lo-LA"/>
        </w:rPr>
        <w:t xml:space="preserve"> </w:t>
      </w:r>
      <w:r w:rsidRPr="00654660">
        <w:rPr>
          <w:rFonts w:eastAsia="ITCFranklinGothicStd-Book" w:cs="Times New Roman"/>
          <w:szCs w:val="24"/>
          <w:lang w:bidi="lo-LA"/>
        </w:rPr>
        <w:t xml:space="preserve">the Italian sculptor Angelo Zanelli (1879–1942), who </w:t>
      </w:r>
      <w:r w:rsidR="00D065FF">
        <w:rPr>
          <w:rFonts w:eastAsia="ITCFranklinGothicStd-Book" w:cs="Times New Roman"/>
          <w:szCs w:val="24"/>
          <w:lang w:bidi="lo-LA"/>
        </w:rPr>
        <w:t>created</w:t>
      </w:r>
      <w:r w:rsidR="00D065FF" w:rsidRPr="00654660">
        <w:rPr>
          <w:rFonts w:eastAsia="ITCFranklinGothicStd-Book" w:cs="Times New Roman"/>
          <w:szCs w:val="24"/>
          <w:lang w:bidi="lo-LA"/>
        </w:rPr>
        <w:t xml:space="preserve"> </w:t>
      </w:r>
      <w:r w:rsidRPr="00654660">
        <w:rPr>
          <w:rFonts w:eastAsia="ITCFranklinGothicStd-Book" w:cs="Times New Roman"/>
          <w:szCs w:val="24"/>
          <w:lang w:bidi="lo-LA"/>
        </w:rPr>
        <w:t>them and was in charge of placing them in the capitol. This poster explains the impact they had on the Cuban architectural style of the period.</w:t>
      </w:r>
    </w:p>
    <w:sectPr w:rsidR="000340CF" w:rsidSect="002A672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in" w:date="2017-04-12T18:09:00Z" w:initials="RHR">
    <w:p w:rsidR="00027429" w:rsidRPr="00027429" w:rsidRDefault="00027429">
      <w:pPr>
        <w:pStyle w:val="CommentText"/>
        <w:rPr>
          <w:vertAlign w:val="subscript"/>
        </w:rPr>
      </w:pPr>
      <w:r>
        <w:rPr>
          <w:rStyle w:val="CommentReference"/>
        </w:rPr>
        <w:annotationRef/>
      </w:r>
      <w:r>
        <w:t xml:space="preserve"> Special characters include Greek letters (used in scientific notation); Serbian letters: </w:t>
      </w:r>
      <w:r w:rsidRPr="00654660">
        <w:rPr>
          <w:rFonts w:eastAsia="ITCFranklinGothicStd-Book" w:cs="Times New Roman"/>
          <w:szCs w:val="24"/>
          <w:lang w:bidi="lo-LA"/>
        </w:rPr>
        <w:t>š</w:t>
      </w:r>
      <w:r>
        <w:rPr>
          <w:rFonts w:eastAsia="ITCFranklinGothicStd-Book" w:cs="Times New Roman"/>
          <w:szCs w:val="24"/>
          <w:lang w:bidi="lo-LA"/>
        </w:rPr>
        <w:t xml:space="preserve"> (s hacek); </w:t>
      </w:r>
      <w:r w:rsidRPr="00654660">
        <w:rPr>
          <w:rFonts w:eastAsia="ArialMT" w:cs="Times New Roman"/>
          <w:szCs w:val="24"/>
          <w:lang w:bidi="lo-LA"/>
        </w:rPr>
        <w:t>č</w:t>
      </w:r>
      <w:r>
        <w:rPr>
          <w:rFonts w:eastAsia="ArialMT" w:cs="Times New Roman"/>
          <w:szCs w:val="24"/>
          <w:lang w:bidi="lo-LA"/>
        </w:rPr>
        <w:t xml:space="preserve"> (c hacek); </w:t>
      </w:r>
      <w:r w:rsidRPr="00654660">
        <w:rPr>
          <w:rFonts w:eastAsia="ArialMT" w:cs="Times New Roman"/>
          <w:szCs w:val="24"/>
          <w:lang w:bidi="lo-LA"/>
        </w:rPr>
        <w:t>đ</w:t>
      </w:r>
      <w:r>
        <w:rPr>
          <w:rFonts w:eastAsia="ITCFranklinGothicStd-Book" w:cs="Times New Roman"/>
          <w:szCs w:val="24"/>
          <w:lang w:bidi="lo-LA"/>
        </w:rPr>
        <w:t xml:space="preserve"> (d w/ stroke)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79D" w:rsidRDefault="00CB179D" w:rsidP="00195209">
      <w:r>
        <w:separator/>
      </w:r>
    </w:p>
  </w:endnote>
  <w:endnote w:type="continuationSeparator" w:id="0">
    <w:p w:rsidR="00CB179D" w:rsidRDefault="00CB179D" w:rsidP="001952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okChampa">
    <w:panose1 w:val="020B0604020202020204"/>
    <w:charset w:val="00"/>
    <w:family w:val="swiss"/>
    <w:pitch w:val="variable"/>
    <w:sig w:usb0="03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TCFranklinGothicStd-Book">
    <w:altName w:val="MS Gothic"/>
    <w:panose1 w:val="00000000000000000000"/>
    <w:charset w:val="80"/>
    <w:family w:val="swiss"/>
    <w:notTrueType/>
    <w:pitch w:val="default"/>
    <w:sig w:usb0="00000001" w:usb1="08070000" w:usb2="00000010" w:usb3="00000000" w:csb0="00020000" w:csb1="00000000"/>
  </w:font>
  <w:font w:name="ArialM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79D" w:rsidRDefault="00CB179D" w:rsidP="00195209">
      <w:r>
        <w:separator/>
      </w:r>
    </w:p>
  </w:footnote>
  <w:footnote w:type="continuationSeparator" w:id="0">
    <w:p w:rsidR="00CB179D" w:rsidRDefault="00CB179D" w:rsidP="00195209">
      <w:r>
        <w:continuationSeparator/>
      </w:r>
    </w:p>
  </w:footnote>
  <w:footnote w:id="1">
    <w:p w:rsidR="00291580" w:rsidRDefault="00291580">
      <w:pPr>
        <w:pStyle w:val="FootnoteText"/>
      </w:pPr>
      <w:r>
        <w:rPr>
          <w:rStyle w:val="FootnoteReference"/>
        </w:rPr>
        <w:footnoteRef/>
      </w:r>
      <w:r>
        <w:t xml:space="preserve"> The full article based on this abstract will appear in </w:t>
      </w:r>
      <w:r w:rsidRPr="00D10DEA">
        <w:rPr>
          <w:i/>
        </w:rPr>
        <w:t>AJA</w:t>
      </w:r>
      <w:r>
        <w:t xml:space="preserve"> 121.3 (2017).</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oNotTrackFormatting/>
  <w:defaultTabStop w:val="720"/>
  <w:characterSpacingControl w:val="doNotCompress"/>
  <w:footnotePr>
    <w:footnote w:id="-1"/>
    <w:footnote w:id="0"/>
  </w:footnotePr>
  <w:endnotePr>
    <w:endnote w:id="-1"/>
    <w:endnote w:id="0"/>
  </w:endnotePr>
  <w:compat/>
  <w:rsids>
    <w:rsidRoot w:val="00626B3E"/>
    <w:rsid w:val="00027429"/>
    <w:rsid w:val="000340CF"/>
    <w:rsid w:val="00047016"/>
    <w:rsid w:val="00063113"/>
    <w:rsid w:val="00066C83"/>
    <w:rsid w:val="00081D48"/>
    <w:rsid w:val="00097656"/>
    <w:rsid w:val="000F08B6"/>
    <w:rsid w:val="00121AAE"/>
    <w:rsid w:val="001378B7"/>
    <w:rsid w:val="001617D2"/>
    <w:rsid w:val="001710D8"/>
    <w:rsid w:val="00195209"/>
    <w:rsid w:val="001A2C2E"/>
    <w:rsid w:val="001B3096"/>
    <w:rsid w:val="001B7C35"/>
    <w:rsid w:val="001D5DA3"/>
    <w:rsid w:val="00205A84"/>
    <w:rsid w:val="00221249"/>
    <w:rsid w:val="002501B8"/>
    <w:rsid w:val="00291580"/>
    <w:rsid w:val="002A6722"/>
    <w:rsid w:val="00345D74"/>
    <w:rsid w:val="0039066F"/>
    <w:rsid w:val="003C1225"/>
    <w:rsid w:val="003C74F8"/>
    <w:rsid w:val="004220E3"/>
    <w:rsid w:val="004364F7"/>
    <w:rsid w:val="00443C5A"/>
    <w:rsid w:val="004F144D"/>
    <w:rsid w:val="00516D65"/>
    <w:rsid w:val="005538E6"/>
    <w:rsid w:val="00582CF5"/>
    <w:rsid w:val="005D681E"/>
    <w:rsid w:val="00601D98"/>
    <w:rsid w:val="006110F7"/>
    <w:rsid w:val="006129B2"/>
    <w:rsid w:val="006153B0"/>
    <w:rsid w:val="00626B3E"/>
    <w:rsid w:val="006423D6"/>
    <w:rsid w:val="006520A8"/>
    <w:rsid w:val="006522A4"/>
    <w:rsid w:val="00654660"/>
    <w:rsid w:val="00655F4F"/>
    <w:rsid w:val="00664285"/>
    <w:rsid w:val="00667F93"/>
    <w:rsid w:val="00670FCF"/>
    <w:rsid w:val="006C6A51"/>
    <w:rsid w:val="006F6D3A"/>
    <w:rsid w:val="00772F0F"/>
    <w:rsid w:val="007B19B1"/>
    <w:rsid w:val="008114C9"/>
    <w:rsid w:val="00813175"/>
    <w:rsid w:val="00837081"/>
    <w:rsid w:val="00847A07"/>
    <w:rsid w:val="008A38EB"/>
    <w:rsid w:val="008B5C52"/>
    <w:rsid w:val="008E5AA2"/>
    <w:rsid w:val="00932896"/>
    <w:rsid w:val="0094135A"/>
    <w:rsid w:val="00970976"/>
    <w:rsid w:val="009832F1"/>
    <w:rsid w:val="009B2E12"/>
    <w:rsid w:val="009E7A5E"/>
    <w:rsid w:val="00A345FA"/>
    <w:rsid w:val="00A51BD8"/>
    <w:rsid w:val="00A72255"/>
    <w:rsid w:val="00A7397D"/>
    <w:rsid w:val="00AD31B4"/>
    <w:rsid w:val="00AD66BE"/>
    <w:rsid w:val="00B11A59"/>
    <w:rsid w:val="00B20832"/>
    <w:rsid w:val="00B362EC"/>
    <w:rsid w:val="00B52CE9"/>
    <w:rsid w:val="00B8770E"/>
    <w:rsid w:val="00C44C6D"/>
    <w:rsid w:val="00C613BA"/>
    <w:rsid w:val="00C63C18"/>
    <w:rsid w:val="00CA1C68"/>
    <w:rsid w:val="00CB179D"/>
    <w:rsid w:val="00CB3CD1"/>
    <w:rsid w:val="00D065FF"/>
    <w:rsid w:val="00D10DEA"/>
    <w:rsid w:val="00D534C7"/>
    <w:rsid w:val="00D6355F"/>
    <w:rsid w:val="00DB074F"/>
    <w:rsid w:val="00DD13A5"/>
    <w:rsid w:val="00E02553"/>
    <w:rsid w:val="00E0412D"/>
    <w:rsid w:val="00E11788"/>
    <w:rsid w:val="00E57256"/>
    <w:rsid w:val="00EA34D1"/>
    <w:rsid w:val="00EB29F1"/>
    <w:rsid w:val="00EC644D"/>
    <w:rsid w:val="00F46F4D"/>
    <w:rsid w:val="00FE3CE9"/>
    <w:rsid w:val="00FE7B80"/>
  </w:rsids>
  <m:mathPr>
    <m:mathFont m:val="Cambria Math"/>
    <m:brkBin m:val="before"/>
    <m:brkBinSub m:val="--"/>
    <m:smallFrac m:val="off"/>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B1"/>
    <w:pPr>
      <w:spacing w:line="36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95209"/>
    <w:rPr>
      <w:sz w:val="20"/>
      <w:szCs w:val="20"/>
    </w:rPr>
  </w:style>
  <w:style w:type="character" w:customStyle="1" w:styleId="EndnoteTextChar">
    <w:name w:val="Endnote Text Char"/>
    <w:basedOn w:val="DefaultParagraphFont"/>
    <w:link w:val="EndnoteText"/>
    <w:uiPriority w:val="99"/>
    <w:semiHidden/>
    <w:rsid w:val="00195209"/>
    <w:rPr>
      <w:sz w:val="20"/>
      <w:szCs w:val="20"/>
    </w:rPr>
  </w:style>
  <w:style w:type="character" w:styleId="EndnoteReference">
    <w:name w:val="endnote reference"/>
    <w:basedOn w:val="DefaultParagraphFont"/>
    <w:uiPriority w:val="99"/>
    <w:semiHidden/>
    <w:unhideWhenUsed/>
    <w:rsid w:val="00195209"/>
    <w:rPr>
      <w:vertAlign w:val="superscript"/>
    </w:rPr>
  </w:style>
  <w:style w:type="paragraph" w:styleId="FootnoteText">
    <w:name w:val="footnote text"/>
    <w:basedOn w:val="Normal"/>
    <w:link w:val="FootnoteTextChar"/>
    <w:uiPriority w:val="99"/>
    <w:semiHidden/>
    <w:unhideWhenUsed/>
    <w:rsid w:val="00195209"/>
    <w:rPr>
      <w:sz w:val="20"/>
      <w:szCs w:val="20"/>
    </w:rPr>
  </w:style>
  <w:style w:type="character" w:customStyle="1" w:styleId="FootnoteTextChar">
    <w:name w:val="Footnote Text Char"/>
    <w:basedOn w:val="DefaultParagraphFont"/>
    <w:link w:val="FootnoteText"/>
    <w:uiPriority w:val="99"/>
    <w:semiHidden/>
    <w:rsid w:val="00195209"/>
    <w:rPr>
      <w:sz w:val="20"/>
      <w:szCs w:val="20"/>
    </w:rPr>
  </w:style>
  <w:style w:type="character" w:styleId="FootnoteReference">
    <w:name w:val="footnote reference"/>
    <w:basedOn w:val="DefaultParagraphFont"/>
    <w:uiPriority w:val="99"/>
    <w:semiHidden/>
    <w:unhideWhenUsed/>
    <w:rsid w:val="00195209"/>
    <w:rPr>
      <w:vertAlign w:val="superscript"/>
    </w:rPr>
  </w:style>
  <w:style w:type="paragraph" w:styleId="BalloonText">
    <w:name w:val="Balloon Text"/>
    <w:basedOn w:val="Normal"/>
    <w:link w:val="BalloonTextChar"/>
    <w:uiPriority w:val="99"/>
    <w:semiHidden/>
    <w:unhideWhenUsed/>
    <w:rsid w:val="000340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0CF"/>
    <w:rPr>
      <w:rFonts w:ascii="Tahoma" w:hAnsi="Tahoma" w:cs="Tahoma"/>
      <w:sz w:val="16"/>
      <w:szCs w:val="16"/>
    </w:rPr>
  </w:style>
  <w:style w:type="character" w:styleId="CommentReference">
    <w:name w:val="annotation reference"/>
    <w:basedOn w:val="DefaultParagraphFont"/>
    <w:uiPriority w:val="99"/>
    <w:semiHidden/>
    <w:unhideWhenUsed/>
    <w:rsid w:val="00A7397D"/>
    <w:rPr>
      <w:sz w:val="16"/>
      <w:szCs w:val="16"/>
    </w:rPr>
  </w:style>
  <w:style w:type="paragraph" w:styleId="CommentText">
    <w:name w:val="annotation text"/>
    <w:basedOn w:val="Normal"/>
    <w:link w:val="CommentTextChar"/>
    <w:uiPriority w:val="99"/>
    <w:semiHidden/>
    <w:unhideWhenUsed/>
    <w:rsid w:val="00A7397D"/>
    <w:pPr>
      <w:spacing w:line="240" w:lineRule="auto"/>
    </w:pPr>
    <w:rPr>
      <w:sz w:val="20"/>
      <w:szCs w:val="20"/>
    </w:rPr>
  </w:style>
  <w:style w:type="character" w:customStyle="1" w:styleId="CommentTextChar">
    <w:name w:val="Comment Text Char"/>
    <w:basedOn w:val="DefaultParagraphFont"/>
    <w:link w:val="CommentText"/>
    <w:uiPriority w:val="99"/>
    <w:semiHidden/>
    <w:rsid w:val="00A7397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397D"/>
    <w:rPr>
      <w:b/>
      <w:bCs/>
    </w:rPr>
  </w:style>
  <w:style w:type="character" w:customStyle="1" w:styleId="CommentSubjectChar">
    <w:name w:val="Comment Subject Char"/>
    <w:basedOn w:val="CommentTextChar"/>
    <w:link w:val="CommentSubject"/>
    <w:uiPriority w:val="99"/>
    <w:semiHidden/>
    <w:rsid w:val="00A7397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76B8F89-2DDA-4663-94F0-8B10D312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6250</Words>
  <Characters>35630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41797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cp:revision>
  <dcterms:created xsi:type="dcterms:W3CDTF">2017-04-12T22:14:00Z</dcterms:created>
  <dcterms:modified xsi:type="dcterms:W3CDTF">2017-04-12T22:14:00Z</dcterms:modified>
</cp:coreProperties>
</file>