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9CE1" w14:textId="77777777" w:rsidR="00B8385D" w:rsidRPr="00B8385D" w:rsidRDefault="00B8385D" w:rsidP="00B8385D">
      <w:pPr>
        <w:spacing w:after="0" w:line="360" w:lineRule="auto"/>
        <w:jc w:val="center"/>
        <w:rPr>
          <w:lang w:val="en-US"/>
        </w:rPr>
      </w:pPr>
      <w:r w:rsidRPr="00B8385D">
        <w:rPr>
          <w:lang w:val="en-US"/>
        </w:rPr>
        <w:t>[title] The Bronze Athlete from Ephesos</w:t>
      </w:r>
    </w:p>
    <w:p w14:paraId="05992CA6" w14:textId="77777777" w:rsidR="00B8385D" w:rsidRPr="00B8385D" w:rsidRDefault="00B8385D" w:rsidP="00B8385D">
      <w:pPr>
        <w:spacing w:after="0" w:line="360" w:lineRule="auto"/>
        <w:jc w:val="center"/>
        <w:rPr>
          <w:lang w:val="en-US"/>
        </w:rPr>
      </w:pPr>
    </w:p>
    <w:p w14:paraId="605285AA" w14:textId="77777777" w:rsidR="00B8385D" w:rsidRPr="00B8385D" w:rsidRDefault="00B8385D" w:rsidP="00B8385D">
      <w:pPr>
        <w:spacing w:after="0" w:line="360" w:lineRule="auto"/>
        <w:jc w:val="center"/>
        <w:rPr>
          <w:lang w:val="en-US"/>
        </w:rPr>
      </w:pPr>
      <w:r w:rsidRPr="00B8385D">
        <w:rPr>
          <w:lang w:val="en-US"/>
        </w:rPr>
        <w:t xml:space="preserve">[authors]Georg A. Plattner, Kurt Gschwantler, </w:t>
      </w:r>
      <w:r w:rsidR="00CE46EC">
        <w:rPr>
          <w:lang w:val="en-US"/>
        </w:rPr>
        <w:t xml:space="preserve">and </w:t>
      </w:r>
      <w:r w:rsidRPr="00B8385D">
        <w:rPr>
          <w:lang w:val="en-US"/>
        </w:rPr>
        <w:t>Bettina Vak</w:t>
      </w:r>
    </w:p>
    <w:p w14:paraId="58DEAEC9" w14:textId="77777777" w:rsidR="00B8385D" w:rsidRPr="00B8385D" w:rsidRDefault="00B8385D" w:rsidP="00B8385D">
      <w:pPr>
        <w:spacing w:after="0" w:line="360" w:lineRule="auto"/>
        <w:jc w:val="center"/>
        <w:rPr>
          <w:lang w:val="en-US"/>
        </w:rPr>
      </w:pPr>
    </w:p>
    <w:p w14:paraId="71E441AA" w14:textId="77777777" w:rsidR="00B8385D" w:rsidRPr="00B8385D" w:rsidRDefault="00B8385D" w:rsidP="00B8385D">
      <w:pPr>
        <w:spacing w:after="0" w:line="360" w:lineRule="auto"/>
        <w:jc w:val="center"/>
        <w:rPr>
          <w:lang w:val="en-US"/>
        </w:rPr>
      </w:pPr>
      <w:r w:rsidRPr="00B8385D">
        <w:rPr>
          <w:lang w:val="en-US"/>
        </w:rPr>
        <w:t>[affiliation]Kunsthistorisches Museum, Vienna</w:t>
      </w:r>
    </w:p>
    <w:p w14:paraId="5CB7FF22" w14:textId="77777777" w:rsidR="00E670DD" w:rsidRPr="00477022" w:rsidRDefault="00E670DD" w:rsidP="005639EC">
      <w:pPr>
        <w:spacing w:after="0" w:line="360" w:lineRule="auto"/>
        <w:rPr>
          <w:lang w:val="en-US"/>
        </w:rPr>
      </w:pPr>
    </w:p>
    <w:p w14:paraId="19C3963E" w14:textId="77777777" w:rsidR="009B7710" w:rsidRDefault="009B7710" w:rsidP="00FC5991">
      <w:pPr>
        <w:spacing w:after="0" w:line="360" w:lineRule="auto"/>
        <w:rPr>
          <w:lang w:val="en-US"/>
        </w:rPr>
      </w:pPr>
      <w:r>
        <w:rPr>
          <w:lang w:val="en-US"/>
        </w:rPr>
        <w:t>[A-Head]</w:t>
      </w:r>
    </w:p>
    <w:p w14:paraId="7F6788A9" w14:textId="77777777" w:rsidR="00FC5991" w:rsidRPr="00477022" w:rsidRDefault="00B8385D" w:rsidP="00FC5991">
      <w:pPr>
        <w:spacing w:after="0" w:line="360" w:lineRule="auto"/>
        <w:rPr>
          <w:lang w:val="en-US"/>
        </w:rPr>
      </w:pPr>
      <w:r w:rsidRPr="00B8385D">
        <w:rPr>
          <w:lang w:val="en-US"/>
        </w:rPr>
        <w:t>Abstract</w:t>
      </w:r>
    </w:p>
    <w:p w14:paraId="41F2A7D1" w14:textId="77777777" w:rsidR="00FC5991" w:rsidRDefault="00FC5991" w:rsidP="00FC5991">
      <w:pPr>
        <w:spacing w:after="0" w:line="360" w:lineRule="auto"/>
        <w:rPr>
          <w:lang w:val="en-US"/>
        </w:rPr>
      </w:pPr>
    </w:p>
    <w:p w14:paraId="151CD079" w14:textId="77777777" w:rsidR="009B7710" w:rsidRPr="00477022" w:rsidRDefault="009B7710" w:rsidP="00FC5991">
      <w:pPr>
        <w:spacing w:after="0" w:line="360" w:lineRule="auto"/>
        <w:rPr>
          <w:lang w:val="en-US"/>
        </w:rPr>
      </w:pPr>
      <w:r>
        <w:rPr>
          <w:lang w:val="en-US"/>
        </w:rPr>
        <w:t>[abstract]</w:t>
      </w:r>
    </w:p>
    <w:p w14:paraId="0D7679BE" w14:textId="77777777" w:rsidR="00FC5991" w:rsidRPr="00477022" w:rsidRDefault="00FC5991" w:rsidP="00FC5991">
      <w:pPr>
        <w:spacing w:after="0" w:line="360" w:lineRule="auto"/>
        <w:rPr>
          <w:lang w:val="en-US"/>
        </w:rPr>
      </w:pPr>
      <w:r w:rsidRPr="00477022">
        <w:rPr>
          <w:lang w:val="en-US"/>
        </w:rPr>
        <w:t xml:space="preserve">In the second year of Austrian excavation in Ephesos (1896), the fragments of the “Athlete of Ephesos” were found in the ruins of the Harbor Baths. Vast parts of </w:t>
      </w:r>
      <w:r w:rsidR="004E02A4" w:rsidRPr="00477022">
        <w:rPr>
          <w:lang w:val="en-US"/>
        </w:rPr>
        <w:t xml:space="preserve">the marble architecture of the </w:t>
      </w:r>
      <w:r w:rsidR="00B8385D" w:rsidRPr="00B8385D">
        <w:rPr>
          <w:i/>
          <w:lang w:val="en-US"/>
        </w:rPr>
        <w:t>palaestra</w:t>
      </w:r>
      <w:r w:rsidRPr="00477022">
        <w:rPr>
          <w:lang w:val="en-US"/>
        </w:rPr>
        <w:t xml:space="preserve"> had been des</w:t>
      </w:r>
      <w:r w:rsidR="00DF1BA1">
        <w:rPr>
          <w:lang w:val="en-US"/>
        </w:rPr>
        <w:t xml:space="preserve">troyed by earthquake and fire, but </w:t>
      </w:r>
      <w:r w:rsidR="00DF1BA1" w:rsidRPr="00477022">
        <w:rPr>
          <w:lang w:val="en-US"/>
        </w:rPr>
        <w:t>234</w:t>
      </w:r>
      <w:r w:rsidR="00DF1BA1">
        <w:rPr>
          <w:lang w:val="en-US"/>
        </w:rPr>
        <w:t xml:space="preserve"> statue</w:t>
      </w:r>
      <w:r w:rsidR="00DF1BA1" w:rsidRPr="00477022">
        <w:rPr>
          <w:lang w:val="en-US"/>
        </w:rPr>
        <w:t xml:space="preserve"> fragments of various sizes</w:t>
      </w:r>
      <w:r w:rsidR="00DF1BA1">
        <w:rPr>
          <w:lang w:val="en-US"/>
        </w:rPr>
        <w:t>,</w:t>
      </w:r>
      <w:r w:rsidR="00DF1BA1" w:rsidRPr="00477022">
        <w:rPr>
          <w:lang w:val="en-US"/>
        </w:rPr>
        <w:t xml:space="preserve"> </w:t>
      </w:r>
      <w:r w:rsidR="00DF1BA1">
        <w:rPr>
          <w:lang w:val="en-US"/>
        </w:rPr>
        <w:t>b</w:t>
      </w:r>
      <w:r w:rsidRPr="00477022">
        <w:rPr>
          <w:lang w:val="en-US"/>
        </w:rPr>
        <w:t xml:space="preserve">uried </w:t>
      </w:r>
      <w:r w:rsidR="00DF1BA1">
        <w:rPr>
          <w:lang w:val="en-US"/>
        </w:rPr>
        <w:t>beneath</w:t>
      </w:r>
      <w:r w:rsidRPr="00477022">
        <w:rPr>
          <w:lang w:val="en-US"/>
        </w:rPr>
        <w:t xml:space="preserve"> the burnt roofing,</w:t>
      </w:r>
      <w:r w:rsidR="00DF1BA1" w:rsidRPr="00DF1BA1">
        <w:rPr>
          <w:lang w:val="en-US"/>
        </w:rPr>
        <w:t xml:space="preserve"> </w:t>
      </w:r>
      <w:r w:rsidR="00DF1BA1">
        <w:rPr>
          <w:lang w:val="en-US"/>
        </w:rPr>
        <w:t>were preserved.</w:t>
      </w:r>
      <w:r w:rsidRPr="00477022">
        <w:rPr>
          <w:lang w:val="en-US"/>
        </w:rPr>
        <w:t xml:space="preserve"> Most unusually, the base on which the statue was mounted was also preserved.</w:t>
      </w:r>
    </w:p>
    <w:p w14:paraId="152921F4" w14:textId="77777777" w:rsidR="00FC5991" w:rsidRPr="00477022" w:rsidRDefault="00FC5991" w:rsidP="00FC5991">
      <w:pPr>
        <w:spacing w:after="0" w:line="360" w:lineRule="auto"/>
        <w:rPr>
          <w:lang w:val="en-US"/>
        </w:rPr>
      </w:pPr>
      <w:r w:rsidRPr="00477022">
        <w:rPr>
          <w:lang w:val="en-US"/>
        </w:rPr>
        <w:t>Due to an agreement between the O</w:t>
      </w:r>
      <w:r w:rsidR="00DF1BA1">
        <w:rPr>
          <w:lang w:val="en-US"/>
        </w:rPr>
        <w:t>ttoman Sultan and the Austrian e</w:t>
      </w:r>
      <w:r w:rsidRPr="00477022">
        <w:rPr>
          <w:lang w:val="en-US"/>
        </w:rPr>
        <w:t xml:space="preserve">mperor, the statue and base was taken to Vienna as a gift to the </w:t>
      </w:r>
      <w:r w:rsidR="00DF1BA1">
        <w:rPr>
          <w:lang w:val="en-US"/>
        </w:rPr>
        <w:t>imperial</w:t>
      </w:r>
      <w:r w:rsidRPr="00477022">
        <w:rPr>
          <w:lang w:val="en-US"/>
        </w:rPr>
        <w:t xml:space="preserve"> collections. In Vienna, </w:t>
      </w:r>
      <w:r w:rsidR="006C6AD7" w:rsidRPr="00477022">
        <w:rPr>
          <w:lang w:val="en-US"/>
        </w:rPr>
        <w:t xml:space="preserve">sculptor </w:t>
      </w:r>
      <w:r w:rsidRPr="00477022">
        <w:rPr>
          <w:lang w:val="en-US"/>
        </w:rPr>
        <w:t>Wilhelm Sturm was commissioned with the restoration of the statue. Recognizing the similarity of the statuary type,</w:t>
      </w:r>
      <w:r w:rsidR="00DF1BA1">
        <w:rPr>
          <w:lang w:val="en-US"/>
        </w:rPr>
        <w:t xml:space="preserve"> Sturm based</w:t>
      </w:r>
      <w:r w:rsidRPr="00477022">
        <w:rPr>
          <w:lang w:val="en-US"/>
        </w:rPr>
        <w:t xml:space="preserve"> the arrangement and composition of the athlete on the Apoxyomenos in the Uffizi in Florence. The Athlete of Ephesos was </w:t>
      </w:r>
      <w:r w:rsidR="006C6AD7" w:rsidRPr="00477022">
        <w:rPr>
          <w:lang w:val="en-US"/>
        </w:rPr>
        <w:t xml:space="preserve">put </w:t>
      </w:r>
      <w:r w:rsidRPr="00477022">
        <w:rPr>
          <w:lang w:val="en-US"/>
        </w:rPr>
        <w:t>on display immediately</w:t>
      </w:r>
      <w:r w:rsidR="006C6AD7" w:rsidRPr="00477022">
        <w:rPr>
          <w:lang w:val="en-US"/>
        </w:rPr>
        <w:t>,</w:t>
      </w:r>
      <w:r w:rsidRPr="00477022">
        <w:rPr>
          <w:lang w:val="en-US"/>
        </w:rPr>
        <w:t xml:space="preserve"> in the fi</w:t>
      </w:r>
      <w:r w:rsidR="006C6AD7" w:rsidRPr="00477022">
        <w:rPr>
          <w:lang w:val="en-US"/>
        </w:rPr>
        <w:t>rst show of finds from Epheso</w:t>
      </w:r>
      <w:r w:rsidRPr="00477022">
        <w:rPr>
          <w:lang w:val="en-US"/>
        </w:rPr>
        <w:t xml:space="preserve">s in Vienna in 1901. Since 1978, it </w:t>
      </w:r>
      <w:r w:rsidR="006C6AD7" w:rsidRPr="00477022">
        <w:rPr>
          <w:lang w:val="en-US"/>
        </w:rPr>
        <w:t>has been</w:t>
      </w:r>
      <w:r w:rsidRPr="00477022">
        <w:rPr>
          <w:lang w:val="en-US"/>
        </w:rPr>
        <w:t xml:space="preserve"> part of the Ephesos Museum in the former Austrian Imperial Palace in Vienna.</w:t>
      </w:r>
    </w:p>
    <w:p w14:paraId="66083C65" w14:textId="77777777" w:rsidR="00FC5991" w:rsidRPr="00477022" w:rsidRDefault="00FC5991" w:rsidP="00FC5991">
      <w:pPr>
        <w:spacing w:after="0" w:line="360" w:lineRule="auto"/>
        <w:rPr>
          <w:lang w:val="en-US"/>
        </w:rPr>
      </w:pPr>
      <w:r w:rsidRPr="00477022">
        <w:rPr>
          <w:lang w:val="en-US"/>
        </w:rPr>
        <w:t xml:space="preserve">Since the first publication of the statue in 1906, dating and art historical classification of the athlete </w:t>
      </w:r>
      <w:r w:rsidR="006C6AD7" w:rsidRPr="00477022">
        <w:rPr>
          <w:lang w:val="en-US"/>
        </w:rPr>
        <w:t>have been disputed</w:t>
      </w:r>
      <w:r w:rsidRPr="00477022">
        <w:rPr>
          <w:lang w:val="en-US"/>
        </w:rPr>
        <w:t xml:space="preserve">. While it is widely accepted that the cast itself is Roman, </w:t>
      </w:r>
      <w:r w:rsidR="006C6AD7" w:rsidRPr="00477022">
        <w:rPr>
          <w:lang w:val="en-US"/>
        </w:rPr>
        <w:t xml:space="preserve">some authors cite </w:t>
      </w:r>
      <w:r w:rsidRPr="00477022">
        <w:rPr>
          <w:lang w:val="en-US"/>
        </w:rPr>
        <w:t>Greek models from late Classic</w:t>
      </w:r>
      <w:r w:rsidR="00DF1BA1">
        <w:rPr>
          <w:lang w:val="en-US"/>
        </w:rPr>
        <w:t>al</w:t>
      </w:r>
      <w:r w:rsidRPr="00477022">
        <w:rPr>
          <w:lang w:val="en-US"/>
        </w:rPr>
        <w:t>/early Hellenistic period, from</w:t>
      </w:r>
      <w:r w:rsidR="006C6AD7" w:rsidRPr="00477022">
        <w:rPr>
          <w:lang w:val="en-US"/>
        </w:rPr>
        <w:t xml:space="preserve"> the third and second century BC</w:t>
      </w:r>
      <w:r w:rsidRPr="00477022">
        <w:rPr>
          <w:lang w:val="en-US"/>
        </w:rPr>
        <w:t>, while others argue for a Roman work of eclecticism.</w:t>
      </w:r>
    </w:p>
    <w:p w14:paraId="6501D5B7" w14:textId="77777777" w:rsidR="00FC5991" w:rsidRPr="00477022" w:rsidRDefault="006C6AD7" w:rsidP="00FC5991">
      <w:pPr>
        <w:spacing w:after="0" w:line="360" w:lineRule="auto"/>
        <w:rPr>
          <w:lang w:val="en-US"/>
        </w:rPr>
      </w:pPr>
      <w:r w:rsidRPr="00477022">
        <w:rPr>
          <w:lang w:val="en-US"/>
        </w:rPr>
        <w:t>Sturm realized the reconstruction of the statue in 1897–98</w:t>
      </w:r>
      <w:r w:rsidR="00FC5991" w:rsidRPr="00477022">
        <w:rPr>
          <w:lang w:val="en-US"/>
        </w:rPr>
        <w:t xml:space="preserve">. He </w:t>
      </w:r>
      <w:r w:rsidRPr="00477022">
        <w:rPr>
          <w:lang w:val="en-US"/>
        </w:rPr>
        <w:t>built</w:t>
      </w:r>
      <w:r w:rsidR="00FC5991" w:rsidRPr="00477022">
        <w:rPr>
          <w:lang w:val="en-US"/>
        </w:rPr>
        <w:t xml:space="preserve"> an internal armature scaffold of tinned iron, brass bars</w:t>
      </w:r>
      <w:r w:rsidRPr="00477022">
        <w:rPr>
          <w:lang w:val="en-US"/>
        </w:rPr>
        <w:t>,</w:t>
      </w:r>
      <w:r w:rsidR="00FC5991" w:rsidRPr="00477022">
        <w:rPr>
          <w:lang w:val="en-US"/>
        </w:rPr>
        <w:t xml:space="preserve"> and screws to mount the preserved fragments. These original parts underwent several mechanical</w:t>
      </w:r>
      <w:r w:rsidR="00DF1BA1">
        <w:rPr>
          <w:lang w:val="en-US"/>
        </w:rPr>
        <w:t xml:space="preserve"> and chemical treatments, as </w:t>
      </w:r>
      <w:r w:rsidR="00FC5991" w:rsidRPr="00477022">
        <w:rPr>
          <w:lang w:val="en-US"/>
        </w:rPr>
        <w:t xml:space="preserve">was common </w:t>
      </w:r>
      <w:r w:rsidRPr="00477022">
        <w:rPr>
          <w:lang w:val="en-US"/>
        </w:rPr>
        <w:t>at that time. Sturm used a magnesium-c</w:t>
      </w:r>
      <w:r w:rsidR="00FC5991" w:rsidRPr="00477022">
        <w:rPr>
          <w:lang w:val="en-US"/>
        </w:rPr>
        <w:t xml:space="preserve">hloride mortar as a filler and stabilizer. </w:t>
      </w:r>
      <w:r w:rsidR="00DF1BA1">
        <w:rPr>
          <w:lang w:val="en-US"/>
        </w:rPr>
        <w:t>Even in</w:t>
      </w:r>
      <w:r w:rsidR="00FC5991" w:rsidRPr="00477022">
        <w:rPr>
          <w:lang w:val="en-US"/>
        </w:rPr>
        <w:t xml:space="preserve"> the first exhibition, this hygroscopic material caused problems of efflorescence due to temperature and humidity fluctuations.</w:t>
      </w:r>
    </w:p>
    <w:p w14:paraId="1270C452" w14:textId="77777777" w:rsidR="00FC5991" w:rsidRPr="00477022" w:rsidRDefault="00FC5991" w:rsidP="00FC5991">
      <w:pPr>
        <w:spacing w:after="0" w:line="360" w:lineRule="auto"/>
        <w:rPr>
          <w:lang w:val="en-US"/>
        </w:rPr>
      </w:pPr>
      <w:r w:rsidRPr="00477022">
        <w:rPr>
          <w:lang w:val="en-US"/>
        </w:rPr>
        <w:lastRenderedPageBreak/>
        <w:t xml:space="preserve">In the </w:t>
      </w:r>
      <w:r w:rsidR="006C6AD7" w:rsidRPr="00477022">
        <w:rPr>
          <w:lang w:val="en-US"/>
        </w:rPr>
        <w:t>ensuing</w:t>
      </w:r>
      <w:r w:rsidRPr="00477022">
        <w:rPr>
          <w:lang w:val="en-US"/>
        </w:rPr>
        <w:t xml:space="preserve"> eight decades, sculptors undertook two </w:t>
      </w:r>
      <w:r w:rsidR="006C6AD7" w:rsidRPr="00477022">
        <w:rPr>
          <w:lang w:val="en-US"/>
        </w:rPr>
        <w:t>major</w:t>
      </w:r>
      <w:r w:rsidRPr="00477022">
        <w:rPr>
          <w:lang w:val="en-US"/>
        </w:rPr>
        <w:t xml:space="preserve"> interventions. In 1951, the position of the right arm was corrected</w:t>
      </w:r>
      <w:r w:rsidR="006C6AD7" w:rsidRPr="00477022">
        <w:rPr>
          <w:lang w:val="en-US"/>
        </w:rPr>
        <w:t>; and in 1977</w:t>
      </w:r>
      <w:r w:rsidRPr="00477022">
        <w:rPr>
          <w:lang w:val="en-US"/>
        </w:rPr>
        <w:t xml:space="preserve"> a synthetic resin was added as a new filling material.</w:t>
      </w:r>
    </w:p>
    <w:p w14:paraId="0B28346A" w14:textId="77777777" w:rsidR="00FC5991" w:rsidRPr="00477022" w:rsidRDefault="00FC5991" w:rsidP="00FC5991">
      <w:pPr>
        <w:spacing w:after="0" w:line="360" w:lineRule="auto"/>
        <w:rPr>
          <w:szCs w:val="24"/>
          <w:lang w:val="en-US"/>
        </w:rPr>
      </w:pPr>
      <w:r w:rsidRPr="00477022">
        <w:rPr>
          <w:lang w:val="en-US"/>
        </w:rPr>
        <w:t xml:space="preserve">To dispel </w:t>
      </w:r>
      <w:r w:rsidR="006C6AD7" w:rsidRPr="00477022">
        <w:rPr>
          <w:lang w:val="en-US"/>
        </w:rPr>
        <w:t>lingering</w:t>
      </w:r>
      <w:r w:rsidRPr="00477022">
        <w:rPr>
          <w:lang w:val="en-US"/>
        </w:rPr>
        <w:t xml:space="preserve"> doubts concerning the stability and strength of the interior scaffold or the possibility of active corrosion on the original bronze fragments, the Kunsthistorisches Museum together with the Getty Museum undertook scientific investigations to characterize and evaluate the mortar chemically and structurally. </w:t>
      </w:r>
      <w:r w:rsidRPr="00477022">
        <w:rPr>
          <w:szCs w:val="24"/>
          <w:lang w:val="en-US"/>
        </w:rPr>
        <w:t>A solid construction of al</w:t>
      </w:r>
      <w:r w:rsidR="006C6AD7" w:rsidRPr="00477022">
        <w:rPr>
          <w:szCs w:val="24"/>
          <w:lang w:val="en-US"/>
        </w:rPr>
        <w:t>uminum square tubes with custom-</w:t>
      </w:r>
      <w:r w:rsidRPr="00477022">
        <w:rPr>
          <w:szCs w:val="24"/>
          <w:lang w:val="en-US"/>
        </w:rPr>
        <w:t>fit interior design was developed for transport.</w:t>
      </w:r>
    </w:p>
    <w:p w14:paraId="206F89F2" w14:textId="77777777" w:rsidR="006C6AD7" w:rsidRPr="00477022" w:rsidRDefault="006C6AD7" w:rsidP="00FC5991">
      <w:pPr>
        <w:spacing w:after="0" w:line="360" w:lineRule="auto"/>
        <w:rPr>
          <w:szCs w:val="24"/>
          <w:lang w:val="en-US"/>
        </w:rPr>
      </w:pPr>
    </w:p>
    <w:p w14:paraId="720BCEAB" w14:textId="77777777" w:rsidR="0061240A" w:rsidRPr="00477022" w:rsidRDefault="00B8385D" w:rsidP="005639EC">
      <w:pPr>
        <w:spacing w:after="0" w:line="360" w:lineRule="auto"/>
        <w:rPr>
          <w:lang w:val="en-US"/>
        </w:rPr>
      </w:pPr>
      <w:r w:rsidRPr="00B8385D">
        <w:rPr>
          <w:lang w:val="en-US"/>
        </w:rPr>
        <w:t>[main text]</w:t>
      </w:r>
    </w:p>
    <w:p w14:paraId="4A047A72" w14:textId="77777777" w:rsidR="0061240A" w:rsidRPr="00477022" w:rsidRDefault="00B8385D" w:rsidP="0061240A">
      <w:pPr>
        <w:spacing w:after="0" w:line="360" w:lineRule="auto"/>
        <w:rPr>
          <w:szCs w:val="24"/>
          <w:lang w:val="en-US"/>
        </w:rPr>
      </w:pPr>
      <w:r w:rsidRPr="00B8385D">
        <w:rPr>
          <w:szCs w:val="24"/>
          <w:lang w:val="en-US"/>
        </w:rPr>
        <w:t>[A-head]1. Archaeological Background and History of the Bronze’s Classification</w:t>
      </w:r>
    </w:p>
    <w:p w14:paraId="28DA38DD" w14:textId="77777777" w:rsidR="0061240A" w:rsidRPr="00477022" w:rsidRDefault="0061240A" w:rsidP="005639EC">
      <w:pPr>
        <w:spacing w:after="0" w:line="360" w:lineRule="auto"/>
        <w:rPr>
          <w:lang w:val="en-US"/>
        </w:rPr>
      </w:pPr>
    </w:p>
    <w:p w14:paraId="56C43AC5" w14:textId="77777777" w:rsidR="009102AC" w:rsidRPr="00477022" w:rsidRDefault="00EB06EE" w:rsidP="005639EC">
      <w:pPr>
        <w:spacing w:after="0" w:line="360" w:lineRule="auto"/>
        <w:rPr>
          <w:lang w:val="en-US"/>
        </w:rPr>
      </w:pPr>
      <w:r w:rsidRPr="00477022">
        <w:rPr>
          <w:lang w:val="en-US"/>
        </w:rPr>
        <w:t>Among</w:t>
      </w:r>
      <w:r w:rsidR="00D07594" w:rsidRPr="00477022">
        <w:rPr>
          <w:lang w:val="en-US"/>
        </w:rPr>
        <w:t xml:space="preserve"> the few preserved bronze statues from antiquity, the Athlete from Ephesos is an outstanding case in several </w:t>
      </w:r>
      <w:r w:rsidR="004B3092" w:rsidRPr="00477022">
        <w:rPr>
          <w:lang w:val="en-US"/>
        </w:rPr>
        <w:t>re</w:t>
      </w:r>
      <w:r w:rsidR="00D07594" w:rsidRPr="00477022">
        <w:rPr>
          <w:lang w:val="en-US"/>
        </w:rPr>
        <w:t>spects</w:t>
      </w:r>
      <w:r w:rsidR="001B0BFA" w:rsidRPr="00477022">
        <w:rPr>
          <w:lang w:val="en-US"/>
        </w:rPr>
        <w:t xml:space="preserve"> (</w:t>
      </w:r>
      <w:r w:rsidR="00C45392" w:rsidRPr="00C45392">
        <w:rPr>
          <w:b/>
          <w:lang w:val="en-US"/>
        </w:rPr>
        <w:t>fig. 1.1</w:t>
      </w:r>
      <w:r w:rsidR="001B0BFA" w:rsidRPr="00477022">
        <w:rPr>
          <w:lang w:val="en-US"/>
        </w:rPr>
        <w:t>)</w:t>
      </w:r>
      <w:r w:rsidR="00D07594" w:rsidRPr="00477022">
        <w:rPr>
          <w:lang w:val="en-US"/>
        </w:rPr>
        <w:t xml:space="preserve">: </w:t>
      </w:r>
      <w:r w:rsidR="00DF1BA1">
        <w:rPr>
          <w:lang w:val="en-US"/>
        </w:rPr>
        <w:t>(</w:t>
      </w:r>
      <w:r w:rsidR="004B3092" w:rsidRPr="00477022">
        <w:rPr>
          <w:lang w:val="en-US"/>
        </w:rPr>
        <w:t xml:space="preserve">1) </w:t>
      </w:r>
      <w:r w:rsidR="00DF1BA1">
        <w:rPr>
          <w:lang w:val="en-US"/>
        </w:rPr>
        <w:t>discovered</w:t>
      </w:r>
      <w:r w:rsidR="00D07594" w:rsidRPr="00477022">
        <w:rPr>
          <w:lang w:val="en-US"/>
        </w:rPr>
        <w:t xml:space="preserve"> in the late </w:t>
      </w:r>
      <w:r w:rsidR="004B3092" w:rsidRPr="00477022">
        <w:rPr>
          <w:lang w:val="en-US"/>
        </w:rPr>
        <w:t xml:space="preserve">nineteenth </w:t>
      </w:r>
      <w:r w:rsidR="00D07594" w:rsidRPr="00477022">
        <w:rPr>
          <w:lang w:val="en-US"/>
        </w:rPr>
        <w:t>century (1896)</w:t>
      </w:r>
      <w:r w:rsidR="004B3092" w:rsidRPr="00477022">
        <w:rPr>
          <w:lang w:val="en-US"/>
        </w:rPr>
        <w:t>,</w:t>
      </w:r>
      <w:r w:rsidR="00D07594" w:rsidRPr="00477022">
        <w:rPr>
          <w:lang w:val="en-US"/>
        </w:rPr>
        <w:t xml:space="preserve"> it comes from a clear context within its ancient </w:t>
      </w:r>
      <w:r w:rsidRPr="00477022">
        <w:rPr>
          <w:lang w:val="en-US"/>
        </w:rPr>
        <w:t>surrounding</w:t>
      </w:r>
      <w:r w:rsidR="003D52EA" w:rsidRPr="00477022">
        <w:rPr>
          <w:lang w:val="en-US"/>
        </w:rPr>
        <w:t>;</w:t>
      </w:r>
      <w:r w:rsidR="00DF1BA1">
        <w:rPr>
          <w:lang w:val="en-US"/>
        </w:rPr>
        <w:t xml:space="preserve"> (</w:t>
      </w:r>
      <w:bookmarkStart w:id="0" w:name="_GoBack"/>
      <w:bookmarkEnd w:id="0"/>
      <w:r w:rsidR="004B3092" w:rsidRPr="00477022">
        <w:rPr>
          <w:lang w:val="en-US"/>
        </w:rPr>
        <w:t xml:space="preserve">2) </w:t>
      </w:r>
      <w:r w:rsidR="00DF1BA1" w:rsidRPr="00477022">
        <w:rPr>
          <w:lang w:val="en-US"/>
        </w:rPr>
        <w:t xml:space="preserve">to this day </w:t>
      </w:r>
      <w:r w:rsidR="00DF1BA1">
        <w:rPr>
          <w:lang w:val="en-US"/>
        </w:rPr>
        <w:t>it ranks among</w:t>
      </w:r>
      <w:r w:rsidR="00DF1BA1" w:rsidRPr="00477022">
        <w:rPr>
          <w:lang w:val="en-US"/>
        </w:rPr>
        <w:t xml:space="preserve"> the most complex conservation </w:t>
      </w:r>
      <w:r w:rsidR="00DF1BA1">
        <w:rPr>
          <w:lang w:val="en-US"/>
        </w:rPr>
        <w:t>projects ever undertaken, requiring the reassembly of more than 200 fragments</w:t>
      </w:r>
      <w:r w:rsidR="003D52EA" w:rsidRPr="00477022">
        <w:rPr>
          <w:lang w:val="en-US"/>
        </w:rPr>
        <w:t xml:space="preserve">; </w:t>
      </w:r>
      <w:r w:rsidR="00DF1BA1">
        <w:rPr>
          <w:lang w:val="en-US"/>
        </w:rPr>
        <w:t>(</w:t>
      </w:r>
      <w:r w:rsidR="004B3092" w:rsidRPr="00477022">
        <w:rPr>
          <w:lang w:val="en-US"/>
        </w:rPr>
        <w:t xml:space="preserve">3) </w:t>
      </w:r>
      <w:r w:rsidR="003D52EA" w:rsidRPr="00477022">
        <w:rPr>
          <w:lang w:val="en-US"/>
        </w:rPr>
        <w:t>w</w:t>
      </w:r>
      <w:r w:rsidRPr="00477022">
        <w:rPr>
          <w:lang w:val="en-US"/>
        </w:rPr>
        <w:t xml:space="preserve">ith the discovery of </w:t>
      </w:r>
      <w:r w:rsidR="004B3092" w:rsidRPr="00477022">
        <w:rPr>
          <w:lang w:val="en-US"/>
        </w:rPr>
        <w:t xml:space="preserve">a </w:t>
      </w:r>
      <w:r w:rsidR="003D52EA" w:rsidRPr="00477022">
        <w:rPr>
          <w:lang w:val="en-US"/>
        </w:rPr>
        <w:t>“</w:t>
      </w:r>
      <w:r w:rsidRPr="00477022">
        <w:rPr>
          <w:lang w:val="en-US"/>
        </w:rPr>
        <w:t>t</w:t>
      </w:r>
      <w:r w:rsidR="00D07594" w:rsidRPr="00477022">
        <w:rPr>
          <w:lang w:val="en-US"/>
        </w:rPr>
        <w:t>win</w:t>
      </w:r>
      <w:r w:rsidR="003D52EA" w:rsidRPr="00477022">
        <w:rPr>
          <w:lang w:val="en-US"/>
        </w:rPr>
        <w:t>”</w:t>
      </w:r>
      <w:r w:rsidR="00D07594" w:rsidRPr="00477022">
        <w:rPr>
          <w:lang w:val="en-US"/>
        </w:rPr>
        <w:t xml:space="preserve"> statue in the sea near the coast of Croatia exactly 100 years later</w:t>
      </w:r>
      <w:r w:rsidRPr="00477022">
        <w:rPr>
          <w:lang w:val="en-US"/>
        </w:rPr>
        <w:t>,</w:t>
      </w:r>
      <w:r w:rsidR="00D07594" w:rsidRPr="00477022">
        <w:rPr>
          <w:lang w:val="en-US"/>
        </w:rPr>
        <w:t xml:space="preserve"> it </w:t>
      </w:r>
      <w:r w:rsidR="003D52EA" w:rsidRPr="00477022">
        <w:rPr>
          <w:lang w:val="en-US"/>
        </w:rPr>
        <w:t xml:space="preserve">has recently </w:t>
      </w:r>
      <w:r w:rsidR="00D07594" w:rsidRPr="00477022">
        <w:rPr>
          <w:lang w:val="en-US"/>
        </w:rPr>
        <w:t>bec</w:t>
      </w:r>
      <w:r w:rsidR="003D52EA" w:rsidRPr="00477022">
        <w:rPr>
          <w:lang w:val="en-US"/>
        </w:rPr>
        <w:t>o</w:t>
      </w:r>
      <w:r w:rsidR="00D07594" w:rsidRPr="00477022">
        <w:rPr>
          <w:lang w:val="en-US"/>
        </w:rPr>
        <w:t xml:space="preserve">me </w:t>
      </w:r>
      <w:r w:rsidRPr="00477022">
        <w:rPr>
          <w:lang w:val="en-US"/>
        </w:rPr>
        <w:t xml:space="preserve">part of </w:t>
      </w:r>
      <w:r w:rsidR="00D07594" w:rsidRPr="00477022">
        <w:rPr>
          <w:lang w:val="en-US"/>
        </w:rPr>
        <w:t xml:space="preserve">an intriguing case study and </w:t>
      </w:r>
      <w:r w:rsidR="004B3092" w:rsidRPr="00477022">
        <w:rPr>
          <w:lang w:val="en-US"/>
        </w:rPr>
        <w:t xml:space="preserve">an </w:t>
      </w:r>
      <w:r w:rsidR="00D07594" w:rsidRPr="00477022">
        <w:rPr>
          <w:lang w:val="en-US"/>
        </w:rPr>
        <w:t xml:space="preserve">issue for </w:t>
      </w:r>
      <w:r w:rsidR="00190D01" w:rsidRPr="00477022">
        <w:rPr>
          <w:lang w:val="en-US"/>
        </w:rPr>
        <w:t xml:space="preserve">archaeology and </w:t>
      </w:r>
      <w:r w:rsidR="00D07594" w:rsidRPr="00477022">
        <w:rPr>
          <w:lang w:val="en-US"/>
        </w:rPr>
        <w:t>art history.</w:t>
      </w:r>
    </w:p>
    <w:p w14:paraId="410F7228" w14:textId="77777777" w:rsidR="00BD4AA4" w:rsidRPr="00477022" w:rsidRDefault="00C45392" w:rsidP="007774D2">
      <w:pPr>
        <w:spacing w:after="0" w:line="360" w:lineRule="auto"/>
        <w:rPr>
          <w:lang w:val="en-US"/>
        </w:rPr>
      </w:pPr>
      <w:r w:rsidRPr="00C45392">
        <w:rPr>
          <w:lang w:val="en-US"/>
        </w:rPr>
        <w:t>Otto Benndorf</w:t>
      </w:r>
      <w:r w:rsidR="00DA1C60">
        <w:rPr>
          <w:lang w:val="en-US"/>
        </w:rPr>
        <w:t xml:space="preserve"> </w:t>
      </w:r>
      <w:r w:rsidRPr="00C45392">
        <w:rPr>
          <w:lang w:val="en-US"/>
        </w:rPr>
        <w:t xml:space="preserve">(1838–1907), professor for Classical Archaeology at the University of Vienna, began the Austrian excavations in Ephesos in 1895 with support from the Austrian Emperor Franz Joseph. The focus </w:t>
      </w:r>
      <w:r w:rsidR="008059DB">
        <w:rPr>
          <w:lang w:val="en-US"/>
        </w:rPr>
        <w:t>in</w:t>
      </w:r>
      <w:r w:rsidRPr="00C45392">
        <w:rPr>
          <w:lang w:val="en-US"/>
        </w:rPr>
        <w:t xml:space="preserve"> the early years was on major public buildings such as the Grand Theater and the so-called Harbor Baths, a spacious bath-gymnasium</w:t>
      </w:r>
      <w:r w:rsidR="008059DB">
        <w:rPr>
          <w:lang w:val="en-US"/>
        </w:rPr>
        <w:t xml:space="preserve"> </w:t>
      </w:r>
      <w:r w:rsidRPr="00C45392">
        <w:rPr>
          <w:lang w:val="en-US"/>
        </w:rPr>
        <w:t>complex from the late first century AD.</w:t>
      </w:r>
      <w:r w:rsidRPr="00C45392">
        <w:rPr>
          <w:rStyle w:val="EndnoteReference"/>
          <w:lang w:val="en-US"/>
        </w:rPr>
        <w:endnoteReference w:id="1"/>
      </w:r>
      <w:r w:rsidRPr="00C45392">
        <w:rPr>
          <w:lang w:val="en-US"/>
        </w:rPr>
        <w:t xml:space="preserve"> In 1896 the Austrian mission unearthed the </w:t>
      </w:r>
      <w:r w:rsidRPr="00C45392">
        <w:rPr>
          <w:i/>
          <w:lang w:val="en-US"/>
        </w:rPr>
        <w:t xml:space="preserve">palaestra </w:t>
      </w:r>
      <w:r w:rsidRPr="00C45392">
        <w:rPr>
          <w:lang w:val="en-US"/>
        </w:rPr>
        <w:t>of these baths, discovering a splendid marble hall with several sculptures and elements of architectural decoration.</w:t>
      </w:r>
      <w:r w:rsidRPr="00C45392">
        <w:rPr>
          <w:rStyle w:val="EndnoteReference"/>
          <w:lang w:val="en-US"/>
        </w:rPr>
        <w:endnoteReference w:id="2"/>
      </w:r>
      <w:r w:rsidRPr="00C45392">
        <w:rPr>
          <w:lang w:val="en-US"/>
        </w:rPr>
        <w:t xml:space="preserve"> The southwest corner of the </w:t>
      </w:r>
      <w:r w:rsidRPr="00C45392">
        <w:rPr>
          <w:i/>
          <w:lang w:val="en-US"/>
        </w:rPr>
        <w:t xml:space="preserve">palaestra </w:t>
      </w:r>
      <w:r w:rsidRPr="00C45392">
        <w:rPr>
          <w:lang w:val="en-US"/>
        </w:rPr>
        <w:t xml:space="preserve">directly in front of this marble hall, although difficult to excavate due to the debris from the collapsed hall, turned out to be an important spot. </w:t>
      </w:r>
      <w:r w:rsidR="008059DB">
        <w:rPr>
          <w:lang w:val="en-US"/>
        </w:rPr>
        <w:t>It</w:t>
      </w:r>
      <w:r w:rsidRPr="00C45392">
        <w:rPr>
          <w:lang w:val="en-US"/>
        </w:rPr>
        <w:t xml:space="preserve"> was the only section of the </w:t>
      </w:r>
      <w:r w:rsidRPr="00C45392">
        <w:rPr>
          <w:i/>
          <w:lang w:val="en-US"/>
        </w:rPr>
        <w:t>palaestra</w:t>
      </w:r>
      <w:r w:rsidRPr="00C45392">
        <w:rPr>
          <w:lang w:val="en-US"/>
        </w:rPr>
        <w:t xml:space="preserve"> that remained untouched after an earthquake, </w:t>
      </w:r>
      <w:r w:rsidR="008059DB">
        <w:rPr>
          <w:lang w:val="en-US"/>
        </w:rPr>
        <w:t xml:space="preserve">which is </w:t>
      </w:r>
      <w:r w:rsidRPr="00C45392">
        <w:rPr>
          <w:lang w:val="en-US"/>
        </w:rPr>
        <w:t xml:space="preserve">estimated to have taken place in the third century AD. In contrast, the main area of the </w:t>
      </w:r>
      <w:r w:rsidRPr="00C45392">
        <w:rPr>
          <w:i/>
          <w:lang w:val="en-US"/>
        </w:rPr>
        <w:t>palaestra</w:t>
      </w:r>
      <w:r w:rsidRPr="00C45392">
        <w:rPr>
          <w:lang w:val="en-US"/>
        </w:rPr>
        <w:t xml:space="preserve"> was probably first looted and then, presumably in the fifth century AD, incorporated into the late antique town, as the surprisingly well-preserved wealthy houses unearthed recently demonstrate.</w:t>
      </w:r>
      <w:r w:rsidRPr="00C45392">
        <w:rPr>
          <w:rStyle w:val="EndnoteReference"/>
          <w:lang w:val="en-US"/>
        </w:rPr>
        <w:endnoteReference w:id="3"/>
      </w:r>
    </w:p>
    <w:p w14:paraId="089B332A" w14:textId="77777777" w:rsidR="00BD4AA4" w:rsidRPr="00477022" w:rsidRDefault="00C45392" w:rsidP="007774D2">
      <w:pPr>
        <w:spacing w:after="0" w:line="360" w:lineRule="auto"/>
        <w:rPr>
          <w:lang w:val="en-US"/>
        </w:rPr>
      </w:pPr>
      <w:r w:rsidRPr="00C45392">
        <w:rPr>
          <w:lang w:val="en-US"/>
        </w:rPr>
        <w:t xml:space="preserve">Neither Benndorf nor English archaeologist John Turtle Wood excavated in this corner in the nineteenth century because the remnants of the roof and the building structures obstructed the </w:t>
      </w:r>
      <w:r w:rsidRPr="00C45392">
        <w:rPr>
          <w:lang w:val="en-US"/>
        </w:rPr>
        <w:lastRenderedPageBreak/>
        <w:t>ongoing work.</w:t>
      </w:r>
      <w:r w:rsidRPr="00C45392">
        <w:rPr>
          <w:rStyle w:val="EndnoteReference"/>
          <w:lang w:val="en-US"/>
        </w:rPr>
        <w:endnoteReference w:id="4"/>
      </w:r>
      <w:r w:rsidRPr="00C45392">
        <w:rPr>
          <w:lang w:val="en-US"/>
        </w:rPr>
        <w:t xml:space="preserve"> Benndorf and his crew finally exposed the area in the early twentieth century and found a solid stone pedestal with bases and lower parts of pilasters, being part of a (mainly lost) aedicula (</w:t>
      </w:r>
      <w:r w:rsidRPr="00C45392">
        <w:rPr>
          <w:b/>
          <w:lang w:val="en-US"/>
        </w:rPr>
        <w:t>fig. 1.2</w:t>
      </w:r>
      <w:r w:rsidRPr="00C45392">
        <w:rPr>
          <w:lang w:val="en-US"/>
        </w:rPr>
        <w:t>).</w:t>
      </w:r>
    </w:p>
    <w:p w14:paraId="45068270" w14:textId="77777777" w:rsidR="00BD4AA4" w:rsidRPr="00477022" w:rsidRDefault="00C45392" w:rsidP="005639EC">
      <w:pPr>
        <w:spacing w:after="0" w:line="360" w:lineRule="auto"/>
        <w:rPr>
          <w:lang w:val="en-US"/>
        </w:rPr>
      </w:pPr>
      <w:r w:rsidRPr="00C45392">
        <w:rPr>
          <w:lang w:val="en-US"/>
        </w:rPr>
        <w:t>In front of this aedicula,</w:t>
      </w:r>
      <w:r w:rsidRPr="00C45392">
        <w:rPr>
          <w:i/>
          <w:lang w:val="en-US"/>
        </w:rPr>
        <w:t xml:space="preserve"> </w:t>
      </w:r>
      <w:r w:rsidRPr="00C45392">
        <w:rPr>
          <w:lang w:val="en-US"/>
        </w:rPr>
        <w:t>234 fragments of a life-size bronze sculpture were brought to light; it was dubbed the Athlete or the “Schaber” of Ephesos.</w:t>
      </w:r>
      <w:r w:rsidRPr="00C45392">
        <w:rPr>
          <w:rStyle w:val="EndnoteReference"/>
          <w:lang w:val="en-US"/>
        </w:rPr>
        <w:endnoteReference w:id="5"/>
      </w:r>
      <w:r w:rsidRPr="00C45392">
        <w:rPr>
          <w:lang w:val="en-US"/>
        </w:rPr>
        <w:t xml:space="preserve"> Evidently the statue had been thrown off its base and fell forward, as the feet were found nearest to the pedestal and the head was farthest away.</w:t>
      </w:r>
      <w:r w:rsidRPr="00C45392">
        <w:rPr>
          <w:rStyle w:val="EndnoteReference"/>
          <w:lang w:val="en-US"/>
        </w:rPr>
        <w:endnoteReference w:id="6"/>
      </w:r>
      <w:r w:rsidRPr="00C45392">
        <w:rPr>
          <w:lang w:val="en-US"/>
        </w:rPr>
        <w:t xml:space="preserve"> The wooden roof materials and the brick tiles of the hall covered the bronze fragments; marble blocks collapsed in such a way that they formed a kind of hollow, preserving the unbroken head attached to the upper part of the back (</w:t>
      </w:r>
      <w:r w:rsidRPr="00C45392">
        <w:rPr>
          <w:b/>
          <w:lang w:val="en-US"/>
        </w:rPr>
        <w:t>fig. 1.3</w:t>
      </w:r>
      <w:r w:rsidRPr="00C45392">
        <w:rPr>
          <w:lang w:val="en-US"/>
        </w:rPr>
        <w:t>).</w:t>
      </w:r>
      <w:r w:rsidRPr="00C45392">
        <w:rPr>
          <w:rStyle w:val="EndnoteReference"/>
          <w:lang w:val="en-US"/>
        </w:rPr>
        <w:endnoteReference w:id="7"/>
      </w:r>
    </w:p>
    <w:p w14:paraId="25C6D4A9" w14:textId="77777777" w:rsidR="00BD4AA4" w:rsidRPr="00477022" w:rsidRDefault="00C45392" w:rsidP="005639EC">
      <w:pPr>
        <w:spacing w:after="0" w:line="360" w:lineRule="auto"/>
        <w:rPr>
          <w:lang w:val="en-US"/>
        </w:rPr>
      </w:pPr>
      <w:r w:rsidRPr="00C45392">
        <w:rPr>
          <w:lang w:val="en-US"/>
        </w:rPr>
        <w:t xml:space="preserve">Due to an </w:t>
      </w:r>
      <w:r w:rsidRPr="00C45392">
        <w:rPr>
          <w:i/>
          <w:lang w:val="en-US"/>
        </w:rPr>
        <w:t>irade</w:t>
      </w:r>
      <w:r w:rsidRPr="00C45392">
        <w:rPr>
          <w:lang w:val="en-US"/>
        </w:rPr>
        <w:t xml:space="preserve"> (edict) of Sultan Abdul Hamid II, the Austrian ambassador, Freiherr von Calice, was allowed to choose some of the excavated finds, which were sent to Vienna as a gift from the Sultan to Emperor Franz Joseph.</w:t>
      </w:r>
      <w:r w:rsidRPr="00C45392">
        <w:rPr>
          <w:rStyle w:val="EndnoteReference"/>
          <w:lang w:val="en-US"/>
        </w:rPr>
        <w:endnoteReference w:id="8"/>
      </w:r>
      <w:r w:rsidRPr="00C45392">
        <w:rPr>
          <w:lang w:val="en-US"/>
        </w:rPr>
        <w:t xml:space="preserve"> The Austrian Lloyd shipping company transported the sculptures, architectural elements, and small finds to Vienna in seven transports between 1896 and 1906</w:t>
      </w:r>
      <w:r w:rsidR="008059DB">
        <w:rPr>
          <w:lang w:val="en-US"/>
        </w:rPr>
        <w:t>;</w:t>
      </w:r>
      <w:r w:rsidRPr="00C45392">
        <w:rPr>
          <w:lang w:val="en-US"/>
        </w:rPr>
        <w:t xml:space="preserve"> </w:t>
      </w:r>
      <w:r w:rsidR="008059DB">
        <w:rPr>
          <w:lang w:val="en-US"/>
        </w:rPr>
        <w:t>t</w:t>
      </w:r>
      <w:r w:rsidRPr="00C45392">
        <w:rPr>
          <w:lang w:val="en-US"/>
        </w:rPr>
        <w:t xml:space="preserve">he fragments of the bronze athlete came to Vienna in </w:t>
      </w:r>
      <w:r w:rsidR="008059DB">
        <w:rPr>
          <w:lang w:val="en-US"/>
        </w:rPr>
        <w:t xml:space="preserve">the </w:t>
      </w:r>
      <w:r w:rsidRPr="00C45392">
        <w:rPr>
          <w:lang w:val="en-US"/>
        </w:rPr>
        <w:t>1897 transport.</w:t>
      </w:r>
      <w:r w:rsidRPr="00C45392">
        <w:rPr>
          <w:rStyle w:val="EndnoteReference"/>
          <w:lang w:val="en-US"/>
        </w:rPr>
        <w:endnoteReference w:id="9"/>
      </w:r>
      <w:r w:rsidRPr="00C45392">
        <w:rPr>
          <w:lang w:val="en-US"/>
        </w:rPr>
        <w:t xml:space="preserve"> </w:t>
      </w:r>
      <w:r w:rsidR="008059DB">
        <w:rPr>
          <w:lang w:val="en-US"/>
        </w:rPr>
        <w:t>(</w:t>
      </w:r>
      <w:r w:rsidR="008059DB" w:rsidRPr="00477022">
        <w:rPr>
          <w:lang w:val="en-US"/>
        </w:rPr>
        <w:t>From 1907 onward, a new law concerning the legal framework of preservation of antiquities promoted by Osman Hamdi Bey, founder of the Istanbul Archaeological Museum, halted the export of archaeological heritage.</w:t>
      </w:r>
      <w:r w:rsidR="008059DB">
        <w:rPr>
          <w:lang w:val="en-US"/>
        </w:rPr>
        <w:t>)</w:t>
      </w:r>
      <w:r w:rsidR="008059DB" w:rsidRPr="00477022">
        <w:rPr>
          <w:lang w:val="en-US"/>
        </w:rPr>
        <w:t xml:space="preserve"> </w:t>
      </w:r>
      <w:r w:rsidRPr="00C45392">
        <w:rPr>
          <w:lang w:val="en-US"/>
        </w:rPr>
        <w:t>Today, most of the finds from Ephesos brought to Vienna are on display in the Ephesos Museum, which was opened 1978 in the former Habsburg imperial palace in Vienna.</w:t>
      </w:r>
      <w:r w:rsidRPr="00C45392">
        <w:rPr>
          <w:rStyle w:val="EndnoteReference"/>
          <w:lang w:val="en-US"/>
        </w:rPr>
        <w:endnoteReference w:id="10"/>
      </w:r>
      <w:r w:rsidR="008059DB">
        <w:rPr>
          <w:lang w:val="en-US"/>
        </w:rPr>
        <w:t xml:space="preserve"> </w:t>
      </w:r>
      <w:r w:rsidRPr="00C45392">
        <w:rPr>
          <w:lang w:val="en-US"/>
        </w:rPr>
        <w:t>We will discuss the reconstruction of the heavily damaged statue is greater detail below.</w:t>
      </w:r>
    </w:p>
    <w:p w14:paraId="57D9264B" w14:textId="77777777" w:rsidR="00BD4AA4" w:rsidRPr="00477022" w:rsidRDefault="00C45392" w:rsidP="005639EC">
      <w:pPr>
        <w:spacing w:after="0" w:line="360" w:lineRule="auto"/>
        <w:rPr>
          <w:lang w:val="en-US"/>
        </w:rPr>
      </w:pPr>
      <w:r w:rsidRPr="00C45392">
        <w:rPr>
          <w:lang w:val="en-US"/>
        </w:rPr>
        <w:t>After its restoration, the statue was immediately put on display, in the first exhibition of finds from Ephesos in the “Theseus Temple” in Vienna (</w:t>
      </w:r>
      <w:r w:rsidRPr="00C45392">
        <w:rPr>
          <w:b/>
          <w:lang w:val="en-US"/>
        </w:rPr>
        <w:t>fig. 1.4</w:t>
      </w:r>
      <w:r w:rsidRPr="00C45392">
        <w:rPr>
          <w:lang w:val="en-US"/>
        </w:rPr>
        <w:t>).</w:t>
      </w:r>
      <w:r w:rsidRPr="00C45392">
        <w:rPr>
          <w:rStyle w:val="EndnoteReference"/>
          <w:lang w:val="en-US"/>
        </w:rPr>
        <w:endnoteReference w:id="11"/>
      </w:r>
      <w:r w:rsidRPr="00C45392">
        <w:rPr>
          <w:lang w:val="en-US"/>
        </w:rPr>
        <w:t xml:space="preserve"> This “temple,” a reduced copy of the “Theseion” (Hephaistieion) in Athens, was built by Pietro di Nobile in Vienna in 1819–23 to house the famous sculpture </w:t>
      </w:r>
      <w:r w:rsidRPr="00C45392">
        <w:rPr>
          <w:i/>
          <w:lang w:val="en-US"/>
        </w:rPr>
        <w:t>Theseus Fighting the Minotaur</w:t>
      </w:r>
      <w:r w:rsidRPr="00C45392">
        <w:rPr>
          <w:lang w:val="en-US"/>
        </w:rPr>
        <w:t xml:space="preserve"> by Antonio Canova. After this sculpture was moved to the main staircase of the Kunsthistorisches Museum in the 1880s, the Theseus Temple was ready to house the Ephesos exhibition, which was enthusiastically received.</w:t>
      </w:r>
    </w:p>
    <w:p w14:paraId="409EEF5A" w14:textId="77777777" w:rsidR="00BD4AA4" w:rsidRPr="00477022" w:rsidRDefault="00C45392" w:rsidP="005639EC">
      <w:pPr>
        <w:spacing w:after="0" w:line="360" w:lineRule="auto"/>
        <w:rPr>
          <w:lang w:val="en-US"/>
        </w:rPr>
      </w:pPr>
      <w:r w:rsidRPr="00C45392">
        <w:rPr>
          <w:lang w:val="en-US"/>
        </w:rPr>
        <w:t xml:space="preserve">The exhibition of the Athlete represented a triumph of restoration, carried out by sculptor </w:t>
      </w:r>
      <w:r w:rsidR="008059DB">
        <w:rPr>
          <w:lang w:val="en-US"/>
        </w:rPr>
        <w:t>Wilhelm Sturm</w:t>
      </w:r>
      <w:r w:rsidRPr="00C45392">
        <w:rPr>
          <w:lang w:val="en-US"/>
        </w:rPr>
        <w:t>. The technique of the restoration and Sturm’s groundbreaking approach to solving the complex three-dimensional puzzle posed by 234 bronze fragments gained international attention. For example, Sturm  was invited to Greece in 1901 to consult on the restoration of the Antikythera sculptures,</w:t>
      </w:r>
      <w:r w:rsidRPr="00C45392">
        <w:rPr>
          <w:rStyle w:val="EndnoteReference"/>
          <w:lang w:val="en-US"/>
        </w:rPr>
        <w:endnoteReference w:id="12"/>
      </w:r>
      <w:r w:rsidRPr="00C45392">
        <w:rPr>
          <w:lang w:val="en-US"/>
        </w:rPr>
        <w:t xml:space="preserve"> though in the end he declined to take on the project.</w:t>
      </w:r>
    </w:p>
    <w:p w14:paraId="2C511CF3" w14:textId="77777777" w:rsidR="00BD4AA4" w:rsidRPr="00477022" w:rsidRDefault="00C45392" w:rsidP="005639EC">
      <w:pPr>
        <w:spacing w:after="0" w:line="360" w:lineRule="auto"/>
        <w:rPr>
          <w:lang w:val="en-US"/>
        </w:rPr>
      </w:pPr>
      <w:r w:rsidRPr="00C45392">
        <w:rPr>
          <w:lang w:val="en-US"/>
        </w:rPr>
        <w:lastRenderedPageBreak/>
        <w:t>Before the Ephesian sculpture could be reconstructed, one of the major tasks was to understand the composition of the statue and to determine the position of each fragment. Benndorf provided crucial knowledge, recognizing in the well-preserved head and its position the well-known statuary type of the marble athlete in the Uffizi of Florence.</w:t>
      </w:r>
      <w:r w:rsidRPr="00C45392">
        <w:rPr>
          <w:rStyle w:val="EndnoteReference"/>
          <w:lang w:val="en-US"/>
        </w:rPr>
        <w:endnoteReference w:id="13"/>
      </w:r>
      <w:r w:rsidRPr="00C45392">
        <w:rPr>
          <w:lang w:val="en-US"/>
        </w:rPr>
        <w:t xml:space="preserve"> This statue stands on display today in the Galleria, with modern arms added, holding a jug. A plaster cast of this sculpture was commissioned and it served Sturm as a model for reconstructing the Ephesian Athlete.</w:t>
      </w:r>
      <w:r w:rsidRPr="00C45392">
        <w:rPr>
          <w:rStyle w:val="EndnoteReference"/>
          <w:lang w:val="en-US"/>
        </w:rPr>
        <w:endnoteReference w:id="14"/>
      </w:r>
      <w:r w:rsidRPr="00C45392">
        <w:rPr>
          <w:lang w:val="en-US"/>
        </w:rPr>
        <w:t xml:space="preserve"> Due to the size and deformation of the fragments as well as losses, it was not possible to resolve every aspect of position of the arms and legs or the upper body. But remarkably only about ten fragments could not be allocated to a precise position.</w:t>
      </w:r>
    </w:p>
    <w:p w14:paraId="3ED0542B" w14:textId="77777777" w:rsidR="00BD4AA4" w:rsidRPr="00477022" w:rsidRDefault="00C45392" w:rsidP="005639EC">
      <w:pPr>
        <w:spacing w:after="0" w:line="360" w:lineRule="auto"/>
        <w:rPr>
          <w:lang w:val="en-US"/>
        </w:rPr>
      </w:pPr>
      <w:r w:rsidRPr="00C45392">
        <w:rPr>
          <w:lang w:val="en-US"/>
        </w:rPr>
        <w:t xml:space="preserve">Both the Ephesian and the Florentine statues were understood early on to represent athletes; this was clear because the short hair, slicked to the forehead, was apparently wet from sweat. Understanding the statuary type (or an assumed Greek original) as a masterpiece of the (late) Classical period, scholars connected </w:t>
      </w:r>
      <w:r w:rsidR="008059DB">
        <w:rPr>
          <w:lang w:val="en-US"/>
        </w:rPr>
        <w:t>it</w:t>
      </w:r>
      <w:r w:rsidRPr="00C45392">
        <w:rPr>
          <w:lang w:val="en-US"/>
        </w:rPr>
        <w:t xml:space="preserve"> to the </w:t>
      </w:r>
      <w:r w:rsidRPr="00C45392">
        <w:rPr>
          <w:i/>
          <w:lang w:val="en-US"/>
        </w:rPr>
        <w:t>Apoxyomenoi</w:t>
      </w:r>
      <w:r w:rsidRPr="00C45392">
        <w:rPr>
          <w:lang w:val="en-US"/>
        </w:rPr>
        <w:t xml:space="preserve"> (scrapers) mentioned in ancient literature as works of Polycleitus and his successors (see below). The concentrated gaze down toward the hands seemed to favor this interpretation. Hence the Ephesian Athlete was reconstructed as cleaning his left arm—more precisely, the back of his left hand—with a </w:t>
      </w:r>
      <w:r w:rsidRPr="00C45392">
        <w:rPr>
          <w:i/>
          <w:lang w:val="en-US"/>
        </w:rPr>
        <w:t>stlengis</w:t>
      </w:r>
      <w:r w:rsidRPr="00C45392">
        <w:rPr>
          <w:lang w:val="en-US"/>
        </w:rPr>
        <w:t>, or scraper.</w:t>
      </w:r>
      <w:r w:rsidRPr="00C45392">
        <w:rPr>
          <w:rStyle w:val="EndnoteReference"/>
          <w:lang w:val="en-US"/>
        </w:rPr>
        <w:endnoteReference w:id="15"/>
      </w:r>
    </w:p>
    <w:p w14:paraId="5939D0CF" w14:textId="77777777" w:rsidR="00BD4AA4" w:rsidRPr="00477022" w:rsidRDefault="00C45392" w:rsidP="005639EC">
      <w:pPr>
        <w:spacing w:after="0" w:line="360" w:lineRule="auto"/>
        <w:rPr>
          <w:lang w:val="en-US"/>
        </w:rPr>
      </w:pPr>
      <w:r w:rsidRPr="00C45392">
        <w:rPr>
          <w:lang w:val="en-US"/>
        </w:rPr>
        <w:t>At around the same time, in 1896, a smaller-than-life-size sculpture was found in Frascati, Italy, and soon made its way to the Museum of Fine Arts in Boston.</w:t>
      </w:r>
      <w:r w:rsidRPr="00C45392">
        <w:rPr>
          <w:rStyle w:val="EndnoteReference"/>
          <w:lang w:val="en-US"/>
        </w:rPr>
        <w:endnoteReference w:id="16"/>
      </w:r>
      <w:r w:rsidRPr="00C45392">
        <w:rPr>
          <w:lang w:val="en-US"/>
        </w:rPr>
        <w:t xml:space="preserve"> The statue follows the same type as the athletes from Ephesos and Florence. The importance of this find was the preserved hands of the sculpture. It became clear that the athlete is not scraping the back of his hand but rather cleaning the </w:t>
      </w:r>
      <w:r w:rsidRPr="00C45392">
        <w:rPr>
          <w:i/>
          <w:lang w:val="en-US"/>
        </w:rPr>
        <w:t>stlengis</w:t>
      </w:r>
      <w:r w:rsidRPr="00C45392">
        <w:rPr>
          <w:lang w:val="en-US"/>
        </w:rPr>
        <w:t>, using the thumb of his left hand.</w:t>
      </w:r>
      <w:r w:rsidRPr="00C45392">
        <w:rPr>
          <w:rStyle w:val="EndnoteReference"/>
          <w:lang w:val="en-US"/>
        </w:rPr>
        <w:endnoteReference w:id="17"/>
      </w:r>
      <w:r w:rsidRPr="00C45392">
        <w:rPr>
          <w:lang w:val="en-US"/>
        </w:rPr>
        <w:t xml:space="preserve"> Benndorf mentioned this statue already in his publication of the Ephesian Athlete in 1906.</w:t>
      </w:r>
      <w:r w:rsidRPr="00C45392">
        <w:rPr>
          <w:rStyle w:val="EndnoteReference"/>
          <w:lang w:val="en-US"/>
        </w:rPr>
        <w:endnoteReference w:id="18"/>
      </w:r>
      <w:r w:rsidRPr="00C45392">
        <w:rPr>
          <w:lang w:val="en-US"/>
        </w:rPr>
        <w:t xml:space="preserve"> Obviously, however, it was too late to influence</w:t>
      </w:r>
      <w:r w:rsidR="008059DB">
        <w:rPr>
          <w:lang w:val="en-US"/>
        </w:rPr>
        <w:t xml:space="preserve"> </w:t>
      </w:r>
      <w:r w:rsidRPr="00C45392">
        <w:rPr>
          <w:lang w:val="en-US"/>
        </w:rPr>
        <w:t xml:space="preserve">the restoration of the bronze statue from Ephesos: the right arm has already been mounted at </w:t>
      </w:r>
      <w:r w:rsidR="00A5520E">
        <w:rPr>
          <w:lang w:val="en-US"/>
        </w:rPr>
        <w:t>an improper</w:t>
      </w:r>
      <w:r w:rsidRPr="00C45392">
        <w:rPr>
          <w:lang w:val="en-US"/>
        </w:rPr>
        <w:t xml:space="preserve"> angle to the body. Half a century later, a major correction was made to the position of the right arm (see below). This correction also brought the fragments of the right shoulder and the upper right arm into considerably better coordination. Furthermore, the position of the arms now corresponds much better with the turn of the head.</w:t>
      </w:r>
      <w:r w:rsidRPr="00C45392">
        <w:rPr>
          <w:rStyle w:val="EndnoteReference"/>
          <w:lang w:val="en-US"/>
        </w:rPr>
        <w:endnoteReference w:id="19"/>
      </w:r>
    </w:p>
    <w:p w14:paraId="1A0C7137" w14:textId="77777777" w:rsidR="00BD4AA4" w:rsidRPr="00477022" w:rsidRDefault="00C45392" w:rsidP="005639EC">
      <w:pPr>
        <w:spacing w:after="0" w:line="360" w:lineRule="auto"/>
        <w:rPr>
          <w:lang w:val="en-US"/>
        </w:rPr>
      </w:pPr>
      <w:r w:rsidRPr="00C45392">
        <w:rPr>
          <w:lang w:val="en-US"/>
        </w:rPr>
        <w:t xml:space="preserve">As to the find situation of the Ephesian Athlete, this statue was part of the sculptural program of the </w:t>
      </w:r>
      <w:r w:rsidRPr="00C45392">
        <w:rPr>
          <w:i/>
          <w:lang w:val="en-US"/>
        </w:rPr>
        <w:t xml:space="preserve">palaestra </w:t>
      </w:r>
      <w:r w:rsidRPr="00C45392">
        <w:rPr>
          <w:lang w:val="en-US"/>
        </w:rPr>
        <w:t>of the Harbor Baths.</w:t>
      </w:r>
      <w:r w:rsidRPr="00C45392">
        <w:rPr>
          <w:rStyle w:val="EndnoteReference"/>
          <w:lang w:val="en-US"/>
        </w:rPr>
        <w:endnoteReference w:id="20"/>
      </w:r>
      <w:r w:rsidRPr="00C45392">
        <w:rPr>
          <w:lang w:val="en-US"/>
        </w:rPr>
        <w:t xml:space="preserve"> Statues of athletes appear to have been a common sight in such contexts; for example, a scraping athlete statue is seen framed by columns and gables of  </w:t>
      </w:r>
      <w:r w:rsidRPr="00C45392">
        <w:rPr>
          <w:i/>
          <w:lang w:val="en-US"/>
        </w:rPr>
        <w:t>palaestra</w:t>
      </w:r>
      <w:r w:rsidRPr="00C45392">
        <w:rPr>
          <w:lang w:val="en-US"/>
        </w:rPr>
        <w:t>-architecture on a series of Campana reliefs, including one preserved in the Kunsthistorisches Museum in Vienna (</w:t>
      </w:r>
      <w:r w:rsidRPr="00C45392">
        <w:rPr>
          <w:b/>
          <w:lang w:val="en-US"/>
        </w:rPr>
        <w:t>fig. 1.5</w:t>
      </w:r>
      <w:r w:rsidRPr="00C45392">
        <w:rPr>
          <w:lang w:val="en-US"/>
        </w:rPr>
        <w:t>).</w:t>
      </w:r>
      <w:r w:rsidRPr="00C45392">
        <w:rPr>
          <w:rStyle w:val="EndnoteReference"/>
          <w:lang w:val="en-US"/>
        </w:rPr>
        <w:endnoteReference w:id="21"/>
      </w:r>
      <w:r w:rsidRPr="00C45392">
        <w:rPr>
          <w:lang w:val="en-US"/>
        </w:rPr>
        <w:t xml:space="preserve"> The stone socle and fragments of the </w:t>
      </w:r>
      <w:r w:rsidRPr="00C45392">
        <w:rPr>
          <w:lang w:val="en-US"/>
        </w:rPr>
        <w:lastRenderedPageBreak/>
        <w:t xml:space="preserve">pilasters of the aedicule that framed the statue remained </w:t>
      </w:r>
      <w:r w:rsidRPr="00C45392">
        <w:rPr>
          <w:i/>
          <w:lang w:val="en-US"/>
        </w:rPr>
        <w:t>in situ</w:t>
      </w:r>
      <w:r w:rsidRPr="00C45392">
        <w:rPr>
          <w:lang w:val="en-US"/>
        </w:rPr>
        <w:t>, but the narrow marble base was taken to Vienna. This base has moldings on three sides and bears an inscription on the front, of which parts of six lines are still readable (</w:t>
      </w:r>
      <w:r w:rsidRPr="00C45392">
        <w:rPr>
          <w:b/>
          <w:lang w:val="en-US"/>
        </w:rPr>
        <w:t>fig. 1.6</w:t>
      </w:r>
      <w:r w:rsidRPr="00C45392">
        <w:rPr>
          <w:lang w:val="en-US"/>
        </w:rPr>
        <w:t>).</w:t>
      </w:r>
      <w:r w:rsidRPr="00C45392">
        <w:rPr>
          <w:rStyle w:val="EndnoteReference"/>
          <w:lang w:val="en-US"/>
        </w:rPr>
        <w:endnoteReference w:id="22"/>
      </w:r>
      <w:r w:rsidRPr="00C45392">
        <w:rPr>
          <w:lang w:val="en-US"/>
        </w:rPr>
        <w:t xml:space="preserve"> It mentions a Tiberius Claudius Frugianus as </w:t>
      </w:r>
      <w:r w:rsidRPr="00C45392">
        <w:rPr>
          <w:i/>
          <w:lang w:val="en-US"/>
        </w:rPr>
        <w:t>gymnasiarchos</w:t>
      </w:r>
      <w:r w:rsidRPr="00C45392">
        <w:rPr>
          <w:lang w:val="en-US"/>
        </w:rPr>
        <w:t xml:space="preserve"> and a Tiberius Claudius [Aristion?] as </w:t>
      </w:r>
      <w:r w:rsidRPr="00C45392">
        <w:rPr>
          <w:i/>
          <w:lang w:val="en-US"/>
        </w:rPr>
        <w:t>grammateus</w:t>
      </w:r>
      <w:r w:rsidRPr="00C45392">
        <w:rPr>
          <w:lang w:val="en-US"/>
        </w:rPr>
        <w:t xml:space="preserve">; these individuals are well known as donor and builder, respectively, in the late first century/beginning of second century AD. We owe the knowledge of these names and the readability of the few fragments to four other bases of the same type, also found in the </w:t>
      </w:r>
      <w:r w:rsidRPr="00C45392">
        <w:rPr>
          <w:i/>
          <w:lang w:val="en-US"/>
        </w:rPr>
        <w:t>palaestra</w:t>
      </w:r>
      <w:r w:rsidRPr="00C45392">
        <w:rPr>
          <w:lang w:val="en-US"/>
        </w:rPr>
        <w:t>, naming the same officials and their dedications of further sculptures, which have not survived.</w:t>
      </w:r>
      <w:r w:rsidRPr="00C45392">
        <w:rPr>
          <w:rStyle w:val="EndnoteReference"/>
          <w:lang w:val="en-US"/>
        </w:rPr>
        <w:endnoteReference w:id="23"/>
      </w:r>
    </w:p>
    <w:p w14:paraId="6A60008D" w14:textId="77777777" w:rsidR="00BD4AA4" w:rsidRPr="00477022" w:rsidRDefault="00C45392" w:rsidP="005639EC">
      <w:pPr>
        <w:spacing w:after="0" w:line="360" w:lineRule="auto"/>
        <w:rPr>
          <w:lang w:val="en-US"/>
        </w:rPr>
      </w:pPr>
      <w:r w:rsidRPr="00C45392">
        <w:rPr>
          <w:lang w:val="en-US"/>
        </w:rPr>
        <w:t>Surprising —and initially misleading—is the surface of the base. There are no holes or even traces thereof for fixing a sculpture on top of it. It is flat but not entirely even. Noting this fact, R. Heberdey in 1919 expressed doubt that this base carried a bronze sculpture: it lacks the characteristic holes to fix the legs by means of lead poured through the feet.</w:t>
      </w:r>
      <w:r w:rsidRPr="00C45392">
        <w:rPr>
          <w:rStyle w:val="EndnoteReference"/>
          <w:lang w:val="en-US"/>
        </w:rPr>
        <w:endnoteReference w:id="24"/>
      </w:r>
      <w:r w:rsidRPr="00C45392">
        <w:rPr>
          <w:lang w:val="en-US"/>
        </w:rPr>
        <w:t xml:space="preserve"> Frank Willer has recently shown, however, that over course of time different techniques were used to fix bronze sculptures onto a base.</w:t>
      </w:r>
      <w:r w:rsidRPr="00C45392">
        <w:rPr>
          <w:rStyle w:val="EndnoteReference"/>
          <w:lang w:val="en-US"/>
        </w:rPr>
        <w:endnoteReference w:id="25"/>
      </w:r>
      <w:r w:rsidRPr="00C45392">
        <w:rPr>
          <w:lang w:val="en-US"/>
        </w:rPr>
        <w:t xml:space="preserve"> In the Roman Imperial age, a statue was more often fixed to a metal panel or base than to the stone base itself; so in the end, the sculpture was “freestanding” due to an enlarged platform.</w:t>
      </w:r>
      <w:r w:rsidRPr="00C45392">
        <w:rPr>
          <w:rStyle w:val="EndnoteReference"/>
          <w:lang w:val="en-US"/>
        </w:rPr>
        <w:endnoteReference w:id="26"/>
      </w:r>
    </w:p>
    <w:p w14:paraId="00021C8F" w14:textId="77777777" w:rsidR="00BD4AA4" w:rsidRPr="00477022" w:rsidRDefault="00C45392" w:rsidP="005639EC">
      <w:pPr>
        <w:spacing w:after="0" w:line="360" w:lineRule="auto"/>
        <w:rPr>
          <w:lang w:val="en-US"/>
        </w:rPr>
      </w:pPr>
      <w:r w:rsidRPr="00C45392">
        <w:rPr>
          <w:lang w:val="en-US"/>
        </w:rPr>
        <w:t xml:space="preserve">In this case from Ephesos, we have the rare good fortune of having both the bronze sculpture and its corresponding base. The date of the base might even hint at the age of the statue itself, taking into consideration the relatively short lifetime of this particular corner of the Harbor Baths. Some time in the fourth century AD, the southern rooms adjacent to the </w:t>
      </w:r>
      <w:r w:rsidRPr="00C45392">
        <w:rPr>
          <w:i/>
          <w:lang w:val="en-US"/>
        </w:rPr>
        <w:t>palaestra</w:t>
      </w:r>
      <w:r w:rsidRPr="00C45392">
        <w:rPr>
          <w:lang w:val="en-US"/>
        </w:rPr>
        <w:t xml:space="preserve"> were modified and reused in the new </w:t>
      </w:r>
      <w:r w:rsidRPr="00C45392">
        <w:rPr>
          <w:i/>
          <w:lang w:val="en-US"/>
        </w:rPr>
        <w:t xml:space="preserve">atrium thermarum Constantiniarum. </w:t>
      </w:r>
      <w:r w:rsidRPr="00C45392">
        <w:rPr>
          <w:lang w:val="en-US"/>
        </w:rPr>
        <w:t xml:space="preserve">It seems that by that time, the southwest corner of the </w:t>
      </w:r>
      <w:r w:rsidRPr="00C45392">
        <w:rPr>
          <w:i/>
          <w:lang w:val="en-US"/>
        </w:rPr>
        <w:t>palaestra</w:t>
      </w:r>
      <w:r w:rsidRPr="00C45392">
        <w:rPr>
          <w:lang w:val="en-US"/>
        </w:rPr>
        <w:t xml:space="preserve"> was abandoned. Hence, the earthquakes that destroyed this part of the building might have been those of the later third century AD, recorded strikingly by the destruction of the famous Slope Houses of Ephesos.</w:t>
      </w:r>
      <w:r w:rsidRPr="00C45392">
        <w:rPr>
          <w:rStyle w:val="EndnoteReference"/>
          <w:lang w:val="en-US"/>
        </w:rPr>
        <w:endnoteReference w:id="27"/>
      </w:r>
      <w:r w:rsidRPr="00C45392">
        <w:rPr>
          <w:lang w:val="en-US"/>
        </w:rPr>
        <w:t xml:space="preserve"> Considering this, we see a timespan of less than two hundred years for the “lifetime” of the base. Taking into consideration that the technique used to make the Athlete points to the first/second century AD, it is most likely that statue and base were purposely made for display in the </w:t>
      </w:r>
      <w:r w:rsidRPr="00C45392">
        <w:rPr>
          <w:i/>
          <w:lang w:val="en-US"/>
        </w:rPr>
        <w:t xml:space="preserve">palaestra </w:t>
      </w:r>
      <w:r w:rsidRPr="00C45392">
        <w:rPr>
          <w:lang w:val="en-US"/>
        </w:rPr>
        <w:t>of the Harbor Baths (</w:t>
      </w:r>
      <w:r w:rsidRPr="00C45392">
        <w:rPr>
          <w:b/>
          <w:lang w:val="en-US"/>
        </w:rPr>
        <w:t>fig. 1.7</w:t>
      </w:r>
      <w:r w:rsidRPr="00C45392">
        <w:rPr>
          <w:lang w:val="en-US"/>
        </w:rPr>
        <w:t>)</w:t>
      </w:r>
      <w:r w:rsidR="00A5520E">
        <w:rPr>
          <w:lang w:val="en-US"/>
        </w:rPr>
        <w:t>—</w:t>
      </w:r>
      <w:r w:rsidRPr="00C45392">
        <w:rPr>
          <w:lang w:val="en-US"/>
        </w:rPr>
        <w:t>until they were both buried by debris and thus no longer available for reuse or reworking.</w:t>
      </w:r>
      <w:r w:rsidRPr="00C45392">
        <w:rPr>
          <w:rStyle w:val="EndnoteReference"/>
          <w:lang w:val="en-US"/>
        </w:rPr>
        <w:endnoteReference w:id="28"/>
      </w:r>
    </w:p>
    <w:p w14:paraId="6C0E4CAC" w14:textId="77777777" w:rsidR="00BD4AA4" w:rsidRPr="00477022" w:rsidRDefault="00C45392" w:rsidP="005639EC">
      <w:pPr>
        <w:spacing w:after="0" w:line="360" w:lineRule="auto"/>
        <w:rPr>
          <w:lang w:val="en-US"/>
        </w:rPr>
      </w:pPr>
      <w:r w:rsidRPr="00C45392">
        <w:rPr>
          <w:lang w:val="en-US"/>
        </w:rPr>
        <w:t xml:space="preserve">After </w:t>
      </w:r>
      <w:r w:rsidR="00A5520E">
        <w:rPr>
          <w:lang w:val="en-US"/>
        </w:rPr>
        <w:t xml:space="preserve">first </w:t>
      </w:r>
      <w:r w:rsidRPr="00C45392">
        <w:rPr>
          <w:lang w:val="en-US"/>
        </w:rPr>
        <w:t xml:space="preserve">assuming or rather hoping </w:t>
      </w:r>
      <w:r w:rsidR="00A5520E">
        <w:rPr>
          <w:lang w:val="en-US"/>
        </w:rPr>
        <w:t>they had</w:t>
      </w:r>
      <w:r w:rsidRPr="00C45392">
        <w:rPr>
          <w:lang w:val="en-US"/>
        </w:rPr>
        <w:t xml:space="preserve"> unearthed a “Greek original,” archaeologists soon agreed that the Ephesian Athlete must be a Roman sculpture</w:t>
      </w:r>
      <w:r w:rsidR="00A5520E">
        <w:rPr>
          <w:lang w:val="en-US"/>
        </w:rPr>
        <w:t>.</w:t>
      </w:r>
      <w:r w:rsidRPr="00C45392">
        <w:rPr>
          <w:lang w:val="en-US"/>
        </w:rPr>
        <w:t xml:space="preserve"> </w:t>
      </w:r>
      <w:r w:rsidR="00A5520E">
        <w:rPr>
          <w:lang w:val="en-US"/>
        </w:rPr>
        <w:t>B</w:t>
      </w:r>
      <w:r w:rsidRPr="00C45392">
        <w:rPr>
          <w:lang w:val="en-US"/>
        </w:rPr>
        <w:t>ut even today a vivid discussion continues</w:t>
      </w:r>
      <w:r w:rsidR="00A5520E">
        <w:rPr>
          <w:lang w:val="en-US"/>
        </w:rPr>
        <w:t xml:space="preserve"> as to</w:t>
      </w:r>
      <w:r w:rsidRPr="00C45392">
        <w:rPr>
          <w:lang w:val="en-US"/>
        </w:rPr>
        <w:t xml:space="preserve"> whether the statue is a copy of a Greek original or a Roman creation. The statuary type of the Ephesian Athlete is preserved in several surviving </w:t>
      </w:r>
      <w:r w:rsidRPr="00C45392">
        <w:rPr>
          <w:lang w:val="en-US"/>
        </w:rPr>
        <w:lastRenderedPageBreak/>
        <w:t>statues/torsos</w:t>
      </w:r>
      <w:r w:rsidRPr="00C45392">
        <w:rPr>
          <w:rStyle w:val="EndnoteReference"/>
          <w:lang w:val="en-US"/>
        </w:rPr>
        <w:endnoteReference w:id="29"/>
      </w:r>
      <w:r w:rsidRPr="00C45392">
        <w:rPr>
          <w:lang w:val="en-US"/>
        </w:rPr>
        <w:t xml:space="preserve"> and heads.</w:t>
      </w:r>
      <w:r w:rsidRPr="00C45392">
        <w:rPr>
          <w:rStyle w:val="EndnoteReference"/>
          <w:lang w:val="en-US"/>
        </w:rPr>
        <w:endnoteReference w:id="30"/>
      </w:r>
      <w:r w:rsidRPr="00C45392">
        <w:rPr>
          <w:lang w:val="en-US"/>
        </w:rPr>
        <w:t xml:space="preserve"> Two small-scale bronze statuettes also follow this type</w:t>
      </w:r>
      <w:r w:rsidRPr="00C45392">
        <w:rPr>
          <w:rStyle w:val="EndnoteReference"/>
          <w:lang w:val="en-US"/>
        </w:rPr>
        <w:endnoteReference w:id="31"/>
      </w:r>
      <w:r w:rsidRPr="00C45392">
        <w:rPr>
          <w:lang w:val="en-US"/>
        </w:rPr>
        <w:t xml:space="preserve">: </w:t>
      </w:r>
      <w:r w:rsidR="002F4595">
        <w:rPr>
          <w:lang w:val="en-US"/>
        </w:rPr>
        <w:t>one</w:t>
      </w:r>
      <w:r w:rsidRPr="00C45392">
        <w:rPr>
          <w:lang w:val="en-US"/>
        </w:rPr>
        <w:t xml:space="preserve"> from the Louvre differs </w:t>
      </w:r>
      <w:r w:rsidR="002F4595">
        <w:rPr>
          <w:lang w:val="en-US"/>
        </w:rPr>
        <w:t>in that</w:t>
      </w:r>
      <w:r w:rsidRPr="00C45392">
        <w:rPr>
          <w:lang w:val="en-US"/>
        </w:rPr>
        <w:t xml:space="preserve"> the head is raised and the athlete does not look down to his hands. Depictions of the type are also preserved on Campana reliefs,</w:t>
      </w:r>
      <w:r w:rsidRPr="00C45392">
        <w:rPr>
          <w:rStyle w:val="EndnoteReference"/>
          <w:lang w:val="en-US"/>
        </w:rPr>
        <w:endnoteReference w:id="32"/>
      </w:r>
      <w:r w:rsidRPr="00C45392">
        <w:rPr>
          <w:lang w:val="en-US"/>
        </w:rPr>
        <w:t xml:space="preserve"> as well as on gems,</w:t>
      </w:r>
      <w:r w:rsidRPr="00C45392">
        <w:rPr>
          <w:rStyle w:val="EndnoteReference"/>
          <w:lang w:val="en-US"/>
        </w:rPr>
        <w:endnoteReference w:id="33"/>
      </w:r>
      <w:r w:rsidRPr="00C45392">
        <w:rPr>
          <w:lang w:val="en-US"/>
        </w:rPr>
        <w:t xml:space="preserve"> </w:t>
      </w:r>
      <w:r w:rsidR="00A5520E">
        <w:rPr>
          <w:lang w:val="en-US"/>
        </w:rPr>
        <w:t xml:space="preserve">and </w:t>
      </w:r>
      <w:r w:rsidRPr="00C45392">
        <w:rPr>
          <w:lang w:val="en-US"/>
        </w:rPr>
        <w:t>even on a statuary base from the Acropolis of Athens.</w:t>
      </w:r>
      <w:r w:rsidRPr="00C45392">
        <w:rPr>
          <w:rStyle w:val="EndnoteReference"/>
          <w:lang w:val="en-US"/>
        </w:rPr>
        <w:endnoteReference w:id="34"/>
      </w:r>
    </w:p>
    <w:p w14:paraId="7BA06190" w14:textId="77777777" w:rsidR="00BD4AA4" w:rsidRDefault="00C45392" w:rsidP="005639EC">
      <w:pPr>
        <w:spacing w:after="0" w:line="360" w:lineRule="auto"/>
        <w:rPr>
          <w:lang w:val="en-US"/>
        </w:rPr>
      </w:pPr>
      <w:r w:rsidRPr="00C45392">
        <w:rPr>
          <w:lang w:val="en-US"/>
        </w:rPr>
        <w:t>Despite early speculation that the Ephesian Athlete was one of the two original Greek scrapers by Daidalos from Sikyon mentioned by Pliny,</w:t>
      </w:r>
      <w:r w:rsidRPr="00C45392">
        <w:rPr>
          <w:rStyle w:val="EndnoteReference"/>
          <w:lang w:val="en-US"/>
        </w:rPr>
        <w:endnoteReference w:id="35"/>
      </w:r>
      <w:r w:rsidRPr="00C45392">
        <w:rPr>
          <w:lang w:val="en-US"/>
        </w:rPr>
        <w:t xml:space="preserve"> it was soon clear that the statue had to be dated in the Roman era. Already by 1906, Benndorf </w:t>
      </w:r>
      <w:r w:rsidR="00A5520E">
        <w:rPr>
          <w:lang w:val="en-US"/>
        </w:rPr>
        <w:t xml:space="preserve">had </w:t>
      </w:r>
      <w:r w:rsidRPr="00C45392">
        <w:rPr>
          <w:lang w:val="en-US"/>
        </w:rPr>
        <w:t>pronounced it an “excellent copy from early Roman times.”</w:t>
      </w:r>
      <w:r w:rsidRPr="00C45392">
        <w:rPr>
          <w:rStyle w:val="EndnoteReference"/>
          <w:lang w:val="en-US"/>
        </w:rPr>
        <w:endnoteReference w:id="36"/>
      </w:r>
      <w:r w:rsidRPr="00C45392">
        <w:rPr>
          <w:lang w:val="en-US"/>
        </w:rPr>
        <w:t xml:space="preserve"> However, scholars differ widely in dating the original of the type, with estimates ranging from the fourth century BC to the end of the first century AD:</w:t>
      </w:r>
    </w:p>
    <w:p w14:paraId="52CBBB7C" w14:textId="77777777" w:rsidR="00A5520E" w:rsidRPr="00477022" w:rsidRDefault="00A5520E" w:rsidP="005639EC">
      <w:pPr>
        <w:spacing w:after="0" w:line="360" w:lineRule="auto"/>
        <w:rPr>
          <w:lang w:val="en-US"/>
        </w:rPr>
      </w:pPr>
    </w:p>
    <w:p w14:paraId="6CE46CB8" w14:textId="77777777" w:rsidR="00BD4AA4" w:rsidRPr="00477022" w:rsidRDefault="00C45392" w:rsidP="00490552">
      <w:pPr>
        <w:spacing w:after="0" w:line="360" w:lineRule="auto"/>
        <w:rPr>
          <w:lang w:val="en-US"/>
        </w:rPr>
      </w:pPr>
      <w:r w:rsidRPr="00C45392">
        <w:rPr>
          <w:lang w:val="en-US"/>
        </w:rPr>
        <w:t>[</w:t>
      </w:r>
      <w:r w:rsidR="00A5520E">
        <w:rPr>
          <w:lang w:val="en-US"/>
        </w:rPr>
        <w:t>table</w:t>
      </w:r>
      <w:r w:rsidRPr="00C45392">
        <w:rPr>
          <w:lang w:val="en-US"/>
        </w:rPr>
        <w:t>, 2 cols.]</w:t>
      </w:r>
    </w:p>
    <w:p w14:paraId="122BC589" w14:textId="77777777" w:rsidR="00BD4AA4" w:rsidRPr="00477022" w:rsidRDefault="00C45392" w:rsidP="00490552">
      <w:pPr>
        <w:spacing w:after="0" w:line="360" w:lineRule="auto"/>
        <w:rPr>
          <w:i/>
          <w:lang w:val="en-US"/>
        </w:rPr>
      </w:pPr>
      <w:r w:rsidRPr="00C45392">
        <w:rPr>
          <w:i/>
          <w:lang w:val="en-US"/>
        </w:rPr>
        <w:t>Greek original:</w:t>
      </w:r>
    </w:p>
    <w:p w14:paraId="3445C175" w14:textId="77777777" w:rsidR="00BD4AA4" w:rsidRPr="00477022" w:rsidRDefault="00C45392" w:rsidP="00490552">
      <w:pPr>
        <w:spacing w:after="0" w:line="360" w:lineRule="auto"/>
        <w:rPr>
          <w:lang w:val="en-US"/>
        </w:rPr>
      </w:pPr>
      <w:r w:rsidRPr="00C45392">
        <w:rPr>
          <w:lang w:val="en-US"/>
        </w:rPr>
        <w:tab/>
        <w:t>Schneider 1901</w:t>
      </w:r>
      <w:r w:rsidRPr="00C45392">
        <w:rPr>
          <w:lang w:val="en-US"/>
        </w:rPr>
        <w:tab/>
        <w:t>Greek (Attic), mid fourth century BC</w:t>
      </w:r>
    </w:p>
    <w:p w14:paraId="731B712E" w14:textId="77777777" w:rsidR="00BD4AA4" w:rsidRPr="00477022" w:rsidRDefault="00C45392" w:rsidP="00490552">
      <w:pPr>
        <w:spacing w:after="0" w:line="360" w:lineRule="auto"/>
        <w:rPr>
          <w:lang w:val="en-US"/>
        </w:rPr>
      </w:pPr>
      <w:r w:rsidRPr="00C45392">
        <w:rPr>
          <w:lang w:val="en-US"/>
        </w:rPr>
        <w:tab/>
        <w:t>Hauser 1902</w:t>
      </w:r>
      <w:r w:rsidRPr="00C45392">
        <w:rPr>
          <w:lang w:val="en-US"/>
        </w:rPr>
        <w:tab/>
      </w:r>
      <w:r w:rsidRPr="00C45392">
        <w:rPr>
          <w:lang w:val="en-US"/>
        </w:rPr>
        <w:tab/>
        <w:t>Daidalos of Sikyon</w:t>
      </w:r>
    </w:p>
    <w:p w14:paraId="7ED1DD14" w14:textId="77777777" w:rsidR="00BD4AA4" w:rsidRPr="00477022" w:rsidRDefault="00C45392" w:rsidP="00490552">
      <w:pPr>
        <w:spacing w:after="0" w:line="360" w:lineRule="auto"/>
        <w:rPr>
          <w:lang w:val="en-US"/>
        </w:rPr>
      </w:pPr>
      <w:r w:rsidRPr="00C45392">
        <w:rPr>
          <w:lang w:val="en-US"/>
        </w:rPr>
        <w:tab/>
        <w:t>Sieveking 1926</w:t>
      </w:r>
      <w:r w:rsidRPr="00C45392">
        <w:rPr>
          <w:lang w:val="en-US"/>
        </w:rPr>
        <w:tab/>
        <w:t>mid</w:t>
      </w:r>
      <w:r w:rsidR="002F4595">
        <w:rPr>
          <w:lang w:val="en-US"/>
        </w:rPr>
        <w:t>-</w:t>
      </w:r>
      <w:r w:rsidRPr="00C45392">
        <w:rPr>
          <w:lang w:val="en-US"/>
        </w:rPr>
        <w:t>fourth century BC</w:t>
      </w:r>
    </w:p>
    <w:p w14:paraId="541B53B5" w14:textId="77777777" w:rsidR="00BD4AA4" w:rsidRPr="00477022" w:rsidRDefault="00C45392" w:rsidP="00490552">
      <w:pPr>
        <w:spacing w:after="0" w:line="360" w:lineRule="auto"/>
        <w:rPr>
          <w:lang w:val="en-US"/>
        </w:rPr>
      </w:pPr>
      <w:r w:rsidRPr="00C45392">
        <w:rPr>
          <w:lang w:val="en-US"/>
        </w:rPr>
        <w:tab/>
        <w:t>Stewart 1978</w:t>
      </w:r>
      <w:r w:rsidRPr="00C45392">
        <w:rPr>
          <w:lang w:val="en-US"/>
        </w:rPr>
        <w:tab/>
      </w:r>
      <w:r w:rsidRPr="00C45392">
        <w:rPr>
          <w:lang w:val="en-US"/>
        </w:rPr>
        <w:tab/>
        <w:t>around 300 BC</w:t>
      </w:r>
    </w:p>
    <w:p w14:paraId="376721F1" w14:textId="77777777" w:rsidR="00BD4AA4" w:rsidRPr="00477022" w:rsidRDefault="00C45392" w:rsidP="00490552">
      <w:pPr>
        <w:spacing w:after="0" w:line="360" w:lineRule="auto"/>
        <w:rPr>
          <w:i/>
          <w:lang w:val="en-US"/>
        </w:rPr>
      </w:pPr>
      <w:r w:rsidRPr="00C45392">
        <w:rPr>
          <w:i/>
          <w:lang w:val="en-US"/>
        </w:rPr>
        <w:t>Roman copy:</w:t>
      </w:r>
    </w:p>
    <w:p w14:paraId="0A8DF691" w14:textId="77777777" w:rsidR="00BD4AA4" w:rsidRPr="00477022" w:rsidRDefault="00C45392" w:rsidP="00490552">
      <w:pPr>
        <w:spacing w:after="0" w:line="360" w:lineRule="auto"/>
        <w:rPr>
          <w:lang w:val="en-US"/>
        </w:rPr>
      </w:pPr>
      <w:r w:rsidRPr="00C45392">
        <w:rPr>
          <w:lang w:val="en-US"/>
        </w:rPr>
        <w:tab/>
        <w:t>Benndorf 1906</w:t>
      </w:r>
      <w:r w:rsidRPr="00C45392">
        <w:rPr>
          <w:lang w:val="en-US"/>
        </w:rPr>
        <w:tab/>
        <w:t>early Roman copy</w:t>
      </w:r>
    </w:p>
    <w:p w14:paraId="0338CE41" w14:textId="77777777" w:rsidR="00BD4AA4" w:rsidRPr="00477022" w:rsidRDefault="00C45392" w:rsidP="00490552">
      <w:pPr>
        <w:spacing w:after="0" w:line="360" w:lineRule="auto"/>
        <w:rPr>
          <w:lang w:val="en-US"/>
        </w:rPr>
      </w:pPr>
      <w:r w:rsidRPr="00C45392">
        <w:rPr>
          <w:lang w:val="en-US"/>
        </w:rPr>
        <w:tab/>
        <w:t>Johnson 1927</w:t>
      </w:r>
      <w:r w:rsidRPr="00C45392">
        <w:rPr>
          <w:lang w:val="en-US"/>
        </w:rPr>
        <w:tab/>
      </w:r>
      <w:r w:rsidRPr="00C45392">
        <w:rPr>
          <w:lang w:val="en-US"/>
        </w:rPr>
        <w:tab/>
        <w:t>Hellenistic (Daippos?)</w:t>
      </w:r>
    </w:p>
    <w:p w14:paraId="354D4238" w14:textId="77777777" w:rsidR="00BD4AA4" w:rsidRPr="00477022" w:rsidRDefault="00C45392" w:rsidP="00490552">
      <w:pPr>
        <w:spacing w:after="0" w:line="360" w:lineRule="auto"/>
        <w:rPr>
          <w:lang w:val="en-US"/>
        </w:rPr>
      </w:pPr>
      <w:r w:rsidRPr="00C45392">
        <w:rPr>
          <w:lang w:val="en-US"/>
        </w:rPr>
        <w:tab/>
        <w:t>Lippold 1950</w:t>
      </w:r>
      <w:r w:rsidRPr="00C45392">
        <w:rPr>
          <w:lang w:val="en-US"/>
        </w:rPr>
        <w:tab/>
      </w:r>
      <w:r w:rsidRPr="00C45392">
        <w:rPr>
          <w:lang w:val="en-US"/>
        </w:rPr>
        <w:tab/>
        <w:t>350 BC</w:t>
      </w:r>
    </w:p>
    <w:p w14:paraId="6FF2376F" w14:textId="77777777" w:rsidR="00BD4AA4" w:rsidRPr="00477022" w:rsidRDefault="00C45392" w:rsidP="00490552">
      <w:pPr>
        <w:spacing w:after="0" w:line="360" w:lineRule="auto"/>
        <w:rPr>
          <w:lang w:val="en-US"/>
        </w:rPr>
      </w:pPr>
      <w:r w:rsidRPr="00C45392">
        <w:rPr>
          <w:lang w:val="en-US"/>
        </w:rPr>
        <w:tab/>
        <w:t>Linfert 1966</w:t>
      </w:r>
      <w:r w:rsidRPr="00C45392">
        <w:rPr>
          <w:lang w:val="en-US"/>
        </w:rPr>
        <w:tab/>
      </w:r>
      <w:r w:rsidRPr="00C45392">
        <w:rPr>
          <w:lang w:val="en-US"/>
        </w:rPr>
        <w:tab/>
        <w:t>Daidalos, 370–360 BC</w:t>
      </w:r>
    </w:p>
    <w:p w14:paraId="3A458D0B" w14:textId="77777777" w:rsidR="00BD4AA4" w:rsidRPr="00477022" w:rsidRDefault="00C45392" w:rsidP="00490552">
      <w:pPr>
        <w:spacing w:after="0" w:line="360" w:lineRule="auto"/>
        <w:rPr>
          <w:lang w:val="en-US"/>
        </w:rPr>
      </w:pPr>
      <w:r w:rsidRPr="00C45392">
        <w:rPr>
          <w:lang w:val="en-US"/>
        </w:rPr>
        <w:tab/>
        <w:t>Arnold 1969</w:t>
      </w:r>
      <w:r w:rsidRPr="00C45392">
        <w:rPr>
          <w:lang w:val="en-US"/>
        </w:rPr>
        <w:tab/>
      </w:r>
      <w:r w:rsidRPr="00C45392">
        <w:rPr>
          <w:lang w:val="en-US"/>
        </w:rPr>
        <w:tab/>
        <w:t>Daidalos, 370–365 BC</w:t>
      </w:r>
    </w:p>
    <w:p w14:paraId="1940B23E" w14:textId="77777777" w:rsidR="00BD4AA4" w:rsidRPr="00477022" w:rsidRDefault="00C45392" w:rsidP="00490552">
      <w:pPr>
        <w:spacing w:after="0" w:line="360" w:lineRule="auto"/>
        <w:rPr>
          <w:lang w:val="en-US"/>
        </w:rPr>
      </w:pPr>
      <w:r w:rsidRPr="00C45392">
        <w:rPr>
          <w:lang w:val="en-US"/>
        </w:rPr>
        <w:tab/>
        <w:t xml:space="preserve">Fuchs </w:t>
      </w:r>
      <w:r w:rsidR="00DA1C60">
        <w:rPr>
          <w:lang w:val="en-US"/>
        </w:rPr>
        <w:t>[</w:t>
      </w:r>
      <w:r w:rsidRPr="00C45392">
        <w:rPr>
          <w:lang w:val="en-US"/>
        </w:rPr>
        <w:t>1969</w:t>
      </w:r>
      <w:r w:rsidR="00DA1C60">
        <w:rPr>
          <w:lang w:val="en-US"/>
        </w:rPr>
        <w:t xml:space="preserve">] </w:t>
      </w:r>
      <w:r w:rsidRPr="00C45392">
        <w:rPr>
          <w:lang w:val="en-US"/>
        </w:rPr>
        <w:t>1993</w:t>
      </w:r>
      <w:r w:rsidRPr="00C45392">
        <w:rPr>
          <w:lang w:val="en-US"/>
        </w:rPr>
        <w:tab/>
        <w:t>340/330 BC (Daidalos?)</w:t>
      </w:r>
    </w:p>
    <w:p w14:paraId="6202C6CB" w14:textId="77777777" w:rsidR="00BD4AA4" w:rsidRPr="00477022" w:rsidRDefault="00C45392" w:rsidP="00490552">
      <w:pPr>
        <w:spacing w:after="0" w:line="360" w:lineRule="auto"/>
        <w:rPr>
          <w:lang w:val="en-US"/>
        </w:rPr>
      </w:pPr>
      <w:r w:rsidRPr="00C45392">
        <w:rPr>
          <w:lang w:val="en-US"/>
        </w:rPr>
        <w:tab/>
        <w:t>Lattimore 1972</w:t>
      </w:r>
      <w:r w:rsidRPr="00C45392">
        <w:rPr>
          <w:lang w:val="en-US"/>
        </w:rPr>
        <w:tab/>
        <w:t>early Hellenistic, Phanis</w:t>
      </w:r>
    </w:p>
    <w:p w14:paraId="1F914485" w14:textId="77777777" w:rsidR="00BD4AA4" w:rsidRPr="00477022" w:rsidRDefault="00C45392" w:rsidP="00490552">
      <w:pPr>
        <w:spacing w:after="0" w:line="360" w:lineRule="auto"/>
        <w:rPr>
          <w:lang w:val="en-US"/>
        </w:rPr>
      </w:pPr>
      <w:r w:rsidRPr="00C45392">
        <w:rPr>
          <w:lang w:val="en-US"/>
        </w:rPr>
        <w:tab/>
        <w:t>Pochmarski 1988</w:t>
      </w:r>
      <w:r w:rsidRPr="00C45392">
        <w:rPr>
          <w:lang w:val="en-US"/>
        </w:rPr>
        <w:tab/>
        <w:t>Lysippos 320 BC or classicizing/copy of a Roman (!) sculpture</w:t>
      </w:r>
    </w:p>
    <w:p w14:paraId="22FE75F0" w14:textId="77777777" w:rsidR="00BD4AA4" w:rsidRPr="00477022" w:rsidRDefault="00C45392" w:rsidP="00490552">
      <w:pPr>
        <w:spacing w:after="0" w:line="360" w:lineRule="auto"/>
        <w:rPr>
          <w:lang w:val="en-US"/>
        </w:rPr>
      </w:pPr>
      <w:r w:rsidRPr="00C45392">
        <w:rPr>
          <w:lang w:val="en-US"/>
        </w:rPr>
        <w:tab/>
        <w:t>Moser von Filseck 1990</w:t>
      </w:r>
      <w:r w:rsidRPr="00C45392">
        <w:rPr>
          <w:lang w:val="en-US"/>
        </w:rPr>
        <w:tab/>
        <w:t>classicizing, early Augustan</w:t>
      </w:r>
    </w:p>
    <w:p w14:paraId="16FF46F1" w14:textId="77777777" w:rsidR="00BD4AA4" w:rsidRPr="00477022" w:rsidRDefault="00C45392" w:rsidP="00490552">
      <w:pPr>
        <w:spacing w:after="0" w:line="360" w:lineRule="auto"/>
        <w:rPr>
          <w:lang w:val="en-US"/>
        </w:rPr>
      </w:pPr>
      <w:r w:rsidRPr="00C45392">
        <w:rPr>
          <w:lang w:val="en-US"/>
        </w:rPr>
        <w:tab/>
        <w:t>Pochmarski 1999</w:t>
      </w:r>
      <w:r w:rsidRPr="00C45392">
        <w:rPr>
          <w:lang w:val="en-US"/>
        </w:rPr>
        <w:tab/>
        <w:t>Flavian (copy of Roman sculpture)</w:t>
      </w:r>
    </w:p>
    <w:p w14:paraId="5A513B5B" w14:textId="77777777" w:rsidR="00BD4AA4" w:rsidRPr="00477022" w:rsidRDefault="00C45392" w:rsidP="00490552">
      <w:pPr>
        <w:spacing w:after="0" w:line="360" w:lineRule="auto"/>
        <w:rPr>
          <w:lang w:val="en-US"/>
        </w:rPr>
      </w:pPr>
      <w:r w:rsidRPr="00C45392">
        <w:rPr>
          <w:lang w:val="en-US"/>
        </w:rPr>
        <w:tab/>
        <w:t>Willer 1996</w:t>
      </w:r>
      <w:r w:rsidRPr="00C45392">
        <w:rPr>
          <w:lang w:val="en-US"/>
        </w:rPr>
        <w:tab/>
      </w:r>
      <w:r w:rsidRPr="00C45392">
        <w:rPr>
          <w:lang w:val="en-US"/>
        </w:rPr>
        <w:tab/>
        <w:t>Roman copy</w:t>
      </w:r>
    </w:p>
    <w:p w14:paraId="795EE78C" w14:textId="77777777" w:rsidR="00BD4AA4" w:rsidRPr="00477022" w:rsidRDefault="00C45392" w:rsidP="00490552">
      <w:pPr>
        <w:spacing w:after="0" w:line="360" w:lineRule="auto"/>
        <w:rPr>
          <w:lang w:val="en-US"/>
        </w:rPr>
      </w:pPr>
      <w:r w:rsidRPr="00C45392">
        <w:rPr>
          <w:lang w:val="en-US"/>
        </w:rPr>
        <w:tab/>
        <w:t>Saladino 2006</w:t>
      </w:r>
      <w:r w:rsidRPr="00C45392">
        <w:rPr>
          <w:lang w:val="en-US"/>
        </w:rPr>
        <w:tab/>
      </w:r>
      <w:r w:rsidRPr="00C45392">
        <w:rPr>
          <w:lang w:val="en-US"/>
        </w:rPr>
        <w:tab/>
        <w:t>before 350 BC (Daidalos? Polycletos II?)</w:t>
      </w:r>
    </w:p>
    <w:p w14:paraId="48E5EFBA" w14:textId="77777777" w:rsidR="00BD4AA4" w:rsidRPr="00477022" w:rsidRDefault="00C45392" w:rsidP="00490552">
      <w:pPr>
        <w:spacing w:after="0" w:line="360" w:lineRule="auto"/>
        <w:rPr>
          <w:lang w:val="en-US"/>
        </w:rPr>
      </w:pPr>
      <w:r w:rsidRPr="00C45392">
        <w:rPr>
          <w:lang w:val="en-US"/>
        </w:rPr>
        <w:tab/>
        <w:t>Mattusch 2015</w:t>
      </w:r>
      <w:r w:rsidRPr="00C45392">
        <w:rPr>
          <w:lang w:val="en-US"/>
        </w:rPr>
        <w:tab/>
      </w:r>
      <w:r w:rsidRPr="00C45392">
        <w:rPr>
          <w:i/>
          <w:iCs/>
          <w:lang w:val="en-US"/>
        </w:rPr>
        <w:t xml:space="preserve">officina </w:t>
      </w:r>
      <w:r w:rsidRPr="00C45392">
        <w:rPr>
          <w:lang w:val="en-US"/>
        </w:rPr>
        <w:t>of Lysippos/Roman copy?</w:t>
      </w:r>
    </w:p>
    <w:p w14:paraId="382A94CD" w14:textId="77777777" w:rsidR="00BD4AA4" w:rsidRPr="00477022" w:rsidRDefault="00C45392" w:rsidP="00490552">
      <w:pPr>
        <w:spacing w:after="0" w:line="360" w:lineRule="auto"/>
        <w:rPr>
          <w:lang w:val="en-US"/>
        </w:rPr>
      </w:pPr>
      <w:r w:rsidRPr="00C45392">
        <w:rPr>
          <w:lang w:val="en-US"/>
        </w:rPr>
        <w:tab/>
        <w:t>Daehner 2015</w:t>
      </w:r>
      <w:r w:rsidRPr="00C45392">
        <w:rPr>
          <w:lang w:val="en-US"/>
        </w:rPr>
        <w:tab/>
      </w:r>
      <w:r w:rsidRPr="00C45392">
        <w:rPr>
          <w:lang w:val="en-US"/>
        </w:rPr>
        <w:tab/>
      </w:r>
      <w:r w:rsidR="00C87D92">
        <w:rPr>
          <w:lang w:val="en-US"/>
        </w:rPr>
        <w:t>later fourth-century BC, early Imperial</w:t>
      </w:r>
      <w:r w:rsidRPr="00C45392">
        <w:rPr>
          <w:lang w:val="en-US"/>
        </w:rPr>
        <w:t xml:space="preserve"> copy</w:t>
      </w:r>
    </w:p>
    <w:p w14:paraId="549B5B55" w14:textId="77777777" w:rsidR="00BD4AA4" w:rsidRPr="00477022" w:rsidRDefault="00C45392" w:rsidP="005639EC">
      <w:pPr>
        <w:spacing w:after="0" w:line="360" w:lineRule="auto"/>
        <w:rPr>
          <w:lang w:val="en-US"/>
        </w:rPr>
      </w:pPr>
      <w:r w:rsidRPr="00C45392">
        <w:rPr>
          <w:lang w:val="en-US"/>
        </w:rPr>
        <w:t xml:space="preserve">[end </w:t>
      </w:r>
      <w:r w:rsidR="00A5520E">
        <w:rPr>
          <w:lang w:val="en-US"/>
        </w:rPr>
        <w:t>table</w:t>
      </w:r>
      <w:r w:rsidRPr="00C45392">
        <w:rPr>
          <w:lang w:val="en-US"/>
        </w:rPr>
        <w:t>]</w:t>
      </w:r>
    </w:p>
    <w:p w14:paraId="670BA411" w14:textId="77777777" w:rsidR="00BD4AA4" w:rsidRPr="00477022" w:rsidRDefault="00C45392" w:rsidP="005639EC">
      <w:pPr>
        <w:spacing w:after="0" w:line="360" w:lineRule="auto"/>
        <w:rPr>
          <w:lang w:val="en-US"/>
        </w:rPr>
      </w:pPr>
      <w:r w:rsidRPr="00C45392">
        <w:rPr>
          <w:lang w:val="en-US"/>
        </w:rPr>
        <w:t>Karin Moser von Filseck claims the Ephesian Athlete to be the link between Polykleitos and Lysippos,</w:t>
      </w:r>
      <w:r w:rsidRPr="00C45392">
        <w:rPr>
          <w:rStyle w:val="EndnoteReference"/>
          <w:lang w:val="en-US"/>
        </w:rPr>
        <w:endnoteReference w:id="37"/>
      </w:r>
      <w:r w:rsidRPr="00C45392">
        <w:rPr>
          <w:lang w:val="en-US"/>
        </w:rPr>
        <w:t xml:space="preserve"> while Dorothea Arnold ascribes it to the second generation after Polykleitos (370–</w:t>
      </w:r>
      <w:r w:rsidRPr="00C45392">
        <w:rPr>
          <w:lang w:val="en-US"/>
        </w:rPr>
        <w:lastRenderedPageBreak/>
        <w:t>365 BC), naming—again—Daidalos from Sikyon as a possible artist.</w:t>
      </w:r>
      <w:r w:rsidRPr="00C45392">
        <w:rPr>
          <w:rStyle w:val="EndnoteReference"/>
          <w:lang w:val="en-US"/>
        </w:rPr>
        <w:endnoteReference w:id="38"/>
      </w:r>
      <w:r w:rsidRPr="00C45392">
        <w:rPr>
          <w:lang w:val="en-US"/>
        </w:rPr>
        <w:t xml:space="preserve"> Werner Fuchs explains the type as part of the Argive-Sikyonian tradition influenced by Lysippos (340/30 BC). A. F. Stewart and Steven Lattimore think of a possible date of origin in the third century BC following Lysippos.</w:t>
      </w:r>
      <w:r w:rsidRPr="00C45392">
        <w:rPr>
          <w:rStyle w:val="EndnoteReference"/>
          <w:lang w:val="en-US"/>
        </w:rPr>
        <w:endnoteReference w:id="39"/>
      </w:r>
      <w:r w:rsidRPr="00C45392">
        <w:rPr>
          <w:lang w:val="en-US"/>
        </w:rPr>
        <w:t xml:space="preserve"> Erwin Pochmarski, finally, proposes an Imperial original in Rome (eclectisistic?) from which a direct copy was taken.</w:t>
      </w:r>
      <w:r w:rsidRPr="00C45392">
        <w:rPr>
          <w:rStyle w:val="EndnoteReference"/>
          <w:lang w:val="en-US"/>
        </w:rPr>
        <w:endnoteReference w:id="40"/>
      </w:r>
    </w:p>
    <w:p w14:paraId="44A2185C" w14:textId="77777777" w:rsidR="00BD4AA4" w:rsidRPr="00477022" w:rsidRDefault="00A5520E" w:rsidP="005639EC">
      <w:pPr>
        <w:spacing w:after="0" w:line="360" w:lineRule="auto"/>
        <w:rPr>
          <w:lang w:val="en-US"/>
        </w:rPr>
      </w:pPr>
      <w:r>
        <w:rPr>
          <w:lang w:val="en-US"/>
        </w:rPr>
        <w:tab/>
      </w:r>
      <w:r w:rsidR="00C45392" w:rsidRPr="00C45392">
        <w:rPr>
          <w:lang w:val="en-US"/>
        </w:rPr>
        <w:t>The discovery of the “twin” of the Ephesian Athlete, the Apoxyomenos from Lo</w:t>
      </w:r>
      <w:r w:rsidR="00C45392" w:rsidRPr="00C45392">
        <w:rPr>
          <w:rFonts w:cs="Times New Roman"/>
          <w:lang w:val="en-US"/>
        </w:rPr>
        <w:t>š</w:t>
      </w:r>
      <w:r w:rsidR="00C45392" w:rsidRPr="00C45392">
        <w:rPr>
          <w:lang w:val="en-US"/>
        </w:rPr>
        <w:t>inj,</w:t>
      </w:r>
      <w:r>
        <w:rPr>
          <w:lang w:val="en-US"/>
        </w:rPr>
        <w:t xml:space="preserve"> Croatia,</w:t>
      </w:r>
      <w:r w:rsidR="00C45392" w:rsidRPr="00C45392">
        <w:rPr>
          <w:rStyle w:val="EndnoteReference"/>
          <w:lang w:val="en-US"/>
        </w:rPr>
        <w:endnoteReference w:id="41"/>
      </w:r>
      <w:r w:rsidR="00C45392" w:rsidRPr="00C45392">
        <w:rPr>
          <w:lang w:val="en-US"/>
        </w:rPr>
        <w:t xml:space="preserve"> </w:t>
      </w:r>
      <w:r>
        <w:rPr>
          <w:lang w:val="en-US"/>
        </w:rPr>
        <w:t>brought renewed</w:t>
      </w:r>
      <w:r w:rsidR="00C45392" w:rsidRPr="00C45392">
        <w:rPr>
          <w:lang w:val="en-US"/>
        </w:rPr>
        <w:t xml:space="preserve"> attention </w:t>
      </w:r>
      <w:r>
        <w:rPr>
          <w:lang w:val="en-US"/>
        </w:rPr>
        <w:t>to</w:t>
      </w:r>
      <w:r w:rsidR="00C45392" w:rsidRPr="00C45392">
        <w:rPr>
          <w:lang w:val="en-US"/>
        </w:rPr>
        <w:t xml:space="preserve"> the Ephesian Athlete.</w:t>
      </w:r>
      <w:r w:rsidR="00C45392" w:rsidRPr="00C45392">
        <w:rPr>
          <w:rStyle w:val="EndnoteReference"/>
          <w:lang w:val="en-US"/>
        </w:rPr>
        <w:endnoteReference w:id="42"/>
      </w:r>
      <w:r w:rsidR="00C45392" w:rsidRPr="00C45392">
        <w:rPr>
          <w:lang w:val="en-US"/>
        </w:rPr>
        <w:t xml:space="preserve"> For the first time, it is possible to compare two bronze statues of the same type found in completely different circumstances and regions of the Mediterranean. It also proves, finally, the correct reconstruction of the Ephesian Athlete. The technical aspects of both statues seem to be quite similar, which leads to the assumption that both statues are Roman Imperial, probably from the same decades. The mounting of the head, for example, is consistent in both sculptures with the characteristic V-shaped lower edge of the neck.</w:t>
      </w:r>
    </w:p>
    <w:p w14:paraId="198D68C0" w14:textId="77777777" w:rsidR="00BD4AA4" w:rsidRPr="00477022" w:rsidRDefault="00A5520E" w:rsidP="005639EC">
      <w:pPr>
        <w:spacing w:after="0" w:line="360" w:lineRule="auto"/>
        <w:rPr>
          <w:lang w:val="en-US"/>
        </w:rPr>
      </w:pPr>
      <w:r>
        <w:rPr>
          <w:lang w:val="en-US"/>
        </w:rPr>
        <w:tab/>
      </w:r>
      <w:r w:rsidR="00C45392" w:rsidRPr="00C45392">
        <w:rPr>
          <w:lang w:val="en-US"/>
        </w:rPr>
        <w:t xml:space="preserve">The overall impression differs, though: the Ephesian </w:t>
      </w:r>
      <w:r>
        <w:rPr>
          <w:lang w:val="en-US"/>
        </w:rPr>
        <w:t>A</w:t>
      </w:r>
      <w:r w:rsidR="00C45392" w:rsidRPr="00C45392">
        <w:rPr>
          <w:lang w:val="en-US"/>
        </w:rPr>
        <w:t>thlete seems to be slightly more muscular. Of course, fixing 234 fragments causes as many joints, perhaps “inflating” the chest to a certain degree. However, this is not enough to explain these differences.</w:t>
      </w:r>
    </w:p>
    <w:p w14:paraId="60F853BB" w14:textId="77777777" w:rsidR="00BD4AA4" w:rsidRPr="00477022" w:rsidRDefault="00C45392" w:rsidP="005639EC">
      <w:pPr>
        <w:spacing w:after="0" w:line="360" w:lineRule="auto"/>
        <w:rPr>
          <w:lang w:val="en-US"/>
        </w:rPr>
      </w:pPr>
      <w:r w:rsidRPr="00C45392">
        <w:rPr>
          <w:lang w:val="en-US"/>
        </w:rPr>
        <w:tab/>
        <w:t xml:space="preserve">The opportunity of seeing the two statues next to each other in the exhibition </w:t>
      </w:r>
      <w:r w:rsidRPr="00C45392">
        <w:rPr>
          <w:i/>
          <w:lang w:val="en-US"/>
        </w:rPr>
        <w:t>Power and Pathos</w:t>
      </w:r>
      <w:r w:rsidRPr="00C45392">
        <w:rPr>
          <w:lang w:val="en-US"/>
        </w:rPr>
        <w:t xml:space="preserve"> at the Getty Museum, Los Angeles, </w:t>
      </w:r>
      <w:r w:rsidR="0077453D">
        <w:rPr>
          <w:lang w:val="en-US"/>
        </w:rPr>
        <w:t>led</w:t>
      </w:r>
      <w:r w:rsidRPr="00C45392">
        <w:rPr>
          <w:lang w:val="en-US"/>
        </w:rPr>
        <w:t xml:space="preserve"> the focus of investigation back to the ancient techniques of bronze casting and joining of separate sections, but it also invite</w:t>
      </w:r>
      <w:r w:rsidR="0077453D">
        <w:rPr>
          <w:lang w:val="en-US"/>
        </w:rPr>
        <w:t>d</w:t>
      </w:r>
      <w:r w:rsidRPr="00C45392">
        <w:rPr>
          <w:lang w:val="en-US"/>
        </w:rPr>
        <w:t xml:space="preserve"> new art-historical discussion. In the catalogue to the exhibition, th</w:t>
      </w:r>
      <w:r w:rsidR="0077453D">
        <w:rPr>
          <w:lang w:val="en-US"/>
        </w:rPr>
        <w:t>is</w:t>
      </w:r>
      <w:r w:rsidRPr="00C45392">
        <w:rPr>
          <w:lang w:val="en-US"/>
        </w:rPr>
        <w:t xml:space="preserve"> type of athlete is suggested </w:t>
      </w:r>
      <w:r w:rsidR="0077453D">
        <w:rPr>
          <w:lang w:val="en-US"/>
        </w:rPr>
        <w:t>as coming</w:t>
      </w:r>
      <w:r w:rsidRPr="00C45392">
        <w:rPr>
          <w:lang w:val="en-US"/>
        </w:rPr>
        <w:t xml:space="preserve"> from the </w:t>
      </w:r>
      <w:r w:rsidRPr="00C45392">
        <w:rPr>
          <w:i/>
          <w:lang w:val="en-US"/>
        </w:rPr>
        <w:t xml:space="preserve">officina </w:t>
      </w:r>
      <w:r w:rsidRPr="00C45392">
        <w:rPr>
          <w:lang w:val="en-US"/>
        </w:rPr>
        <w:t>of Lysippos</w:t>
      </w:r>
      <w:r w:rsidRPr="00C45392">
        <w:rPr>
          <w:rStyle w:val="EndnoteReference"/>
          <w:lang w:val="en-US"/>
        </w:rPr>
        <w:endnoteReference w:id="43"/>
      </w:r>
      <w:r w:rsidRPr="00C45392">
        <w:rPr>
          <w:lang w:val="en-US"/>
        </w:rPr>
        <w:t xml:space="preserve"> or—more loosely—to be understood as arising in the environment of Polykleitos, Daidalos, or Lysippos.</w:t>
      </w:r>
      <w:r w:rsidRPr="00C45392">
        <w:rPr>
          <w:rStyle w:val="EndnoteReference"/>
          <w:lang w:val="en-US"/>
        </w:rPr>
        <w:endnoteReference w:id="44"/>
      </w:r>
    </w:p>
    <w:p w14:paraId="31B11FCD" w14:textId="77777777" w:rsidR="00BD4AA4" w:rsidRDefault="00C45392" w:rsidP="005639EC">
      <w:pPr>
        <w:spacing w:after="0" w:line="360" w:lineRule="auto"/>
        <w:rPr>
          <w:lang w:val="en-US"/>
        </w:rPr>
      </w:pPr>
      <w:r w:rsidRPr="00C45392">
        <w:rPr>
          <w:lang w:val="en-US"/>
        </w:rPr>
        <w:tab/>
        <w:t>Tracing a possible Greek original must be reconsidered in light of the different proportions and details of the two statues. Is it by chance that so many bronze specimens of this very type are preserved? In addition to the statues from Ephesos and Lo</w:t>
      </w:r>
      <w:r w:rsidRPr="00C45392">
        <w:rPr>
          <w:rFonts w:cs="Times New Roman"/>
          <w:lang w:val="en-US"/>
        </w:rPr>
        <w:t>š</w:t>
      </w:r>
      <w:r w:rsidRPr="00C45392">
        <w:rPr>
          <w:lang w:val="en-US"/>
        </w:rPr>
        <w:t>inj, the head now in the Kimbell Art Museum</w:t>
      </w:r>
      <w:r w:rsidRPr="00C45392">
        <w:rPr>
          <w:rStyle w:val="EndnoteReference"/>
          <w:lang w:val="en-US"/>
        </w:rPr>
        <w:endnoteReference w:id="45"/>
      </w:r>
      <w:r w:rsidRPr="00C45392">
        <w:rPr>
          <w:lang w:val="en-US"/>
        </w:rPr>
        <w:t xml:space="preserve"> and even the basanite torso from Castel Gandolfo might be taken into consideration, as the material probably is meant to resemble bronze. The issue of the main view axis</w:t>
      </w:r>
      <w:r w:rsidR="0077453D">
        <w:rPr>
          <w:lang w:val="en-US"/>
        </w:rPr>
        <w:t xml:space="preserve">—determining </w:t>
      </w:r>
      <w:r w:rsidRPr="00C45392">
        <w:rPr>
          <w:lang w:val="en-US"/>
        </w:rPr>
        <w:t>the “front side” of the statue</w:t>
      </w:r>
      <w:r w:rsidR="0077453D">
        <w:rPr>
          <w:lang w:val="en-US"/>
        </w:rPr>
        <w:t>—</w:t>
      </w:r>
      <w:r w:rsidRPr="00C45392">
        <w:rPr>
          <w:lang w:val="en-US"/>
        </w:rPr>
        <w:t>can also be revisited with new evidence. The Campana reliefs show the athlete from the side, making his movement clearly understandable. In contrast, the preserved rectangular base plate from the Croatian athlete suggest</w:t>
      </w:r>
      <w:r w:rsidR="002F4595">
        <w:rPr>
          <w:lang w:val="en-US"/>
        </w:rPr>
        <w:t>s</w:t>
      </w:r>
      <w:r w:rsidRPr="00C45392">
        <w:rPr>
          <w:lang w:val="en-US"/>
        </w:rPr>
        <w:t xml:space="preserve"> a frontal view of the statue.</w:t>
      </w:r>
    </w:p>
    <w:p w14:paraId="731DC067" w14:textId="77777777" w:rsidR="0077453D" w:rsidRPr="00477022" w:rsidRDefault="0077453D" w:rsidP="005639EC">
      <w:pPr>
        <w:spacing w:after="0" w:line="360" w:lineRule="auto"/>
        <w:rPr>
          <w:lang w:val="en-US"/>
        </w:rPr>
      </w:pPr>
    </w:p>
    <w:p w14:paraId="576B33D1" w14:textId="77777777" w:rsidR="00BD4AA4" w:rsidRPr="00477022" w:rsidRDefault="00C45392" w:rsidP="005639EC">
      <w:pPr>
        <w:spacing w:after="0" w:line="360" w:lineRule="auto"/>
        <w:rPr>
          <w:lang w:val="en-US"/>
        </w:rPr>
      </w:pPr>
      <w:r w:rsidRPr="00C45392">
        <w:rPr>
          <w:lang w:val="en-US"/>
        </w:rPr>
        <w:t>[authors]</w:t>
      </w:r>
    </w:p>
    <w:p w14:paraId="46AFB144" w14:textId="77777777" w:rsidR="00BD4AA4" w:rsidRPr="00477022" w:rsidRDefault="00C45392" w:rsidP="00A21CF7">
      <w:pPr>
        <w:spacing w:after="0" w:line="360" w:lineRule="auto"/>
        <w:rPr>
          <w:lang w:val="en-US"/>
        </w:rPr>
      </w:pPr>
      <w:r w:rsidRPr="00C45392">
        <w:rPr>
          <w:lang w:val="en-US"/>
        </w:rPr>
        <w:t>G. A. Plattner, K. Gschwantler</w:t>
      </w:r>
    </w:p>
    <w:p w14:paraId="5D305D76" w14:textId="77777777" w:rsidR="00BD4AA4" w:rsidRPr="00477022" w:rsidRDefault="00BD4AA4" w:rsidP="00A21CF7">
      <w:pPr>
        <w:spacing w:after="0" w:line="360" w:lineRule="auto"/>
        <w:rPr>
          <w:lang w:val="en-US"/>
        </w:rPr>
      </w:pPr>
    </w:p>
    <w:p w14:paraId="237E56F4" w14:textId="77777777" w:rsidR="00BD4AA4" w:rsidRPr="00477022" w:rsidRDefault="00C45392" w:rsidP="00A21CF7">
      <w:pPr>
        <w:spacing w:after="0" w:line="360" w:lineRule="auto"/>
        <w:rPr>
          <w:lang w:val="en-US"/>
        </w:rPr>
      </w:pPr>
      <w:r w:rsidRPr="00C45392">
        <w:rPr>
          <w:lang w:val="en-US"/>
        </w:rPr>
        <w:t>[A-head]</w:t>
      </w:r>
    </w:p>
    <w:p w14:paraId="40DA9560" w14:textId="77777777" w:rsidR="00BD4AA4" w:rsidRPr="00477022" w:rsidRDefault="00BD4AA4" w:rsidP="0061240A">
      <w:pPr>
        <w:spacing w:after="0" w:line="360" w:lineRule="auto"/>
        <w:rPr>
          <w:szCs w:val="24"/>
          <w:lang w:val="en-US"/>
        </w:rPr>
      </w:pPr>
      <w:r w:rsidRPr="00477022">
        <w:rPr>
          <w:szCs w:val="24"/>
          <w:lang w:val="en-US"/>
        </w:rPr>
        <w:t>2. Restoration History and Stability Evaluation</w:t>
      </w:r>
    </w:p>
    <w:p w14:paraId="1CA14956" w14:textId="77777777" w:rsidR="00BD4AA4" w:rsidRPr="00477022" w:rsidRDefault="00C45392" w:rsidP="00A21CF7">
      <w:pPr>
        <w:spacing w:after="0" w:line="360" w:lineRule="auto"/>
        <w:rPr>
          <w:lang w:val="en-US"/>
        </w:rPr>
      </w:pPr>
      <w:r w:rsidRPr="00C45392">
        <w:rPr>
          <w:lang w:val="en-US"/>
        </w:rPr>
        <w:t>[main text]</w:t>
      </w:r>
    </w:p>
    <w:p w14:paraId="72872A54" w14:textId="77777777" w:rsidR="00BD4AA4" w:rsidRPr="00477022" w:rsidRDefault="00BD4AA4" w:rsidP="0061240A">
      <w:pPr>
        <w:spacing w:after="0" w:line="360" w:lineRule="auto"/>
        <w:rPr>
          <w:rFonts w:cs="Times New Roman"/>
          <w:szCs w:val="24"/>
          <w:lang w:val="en-US"/>
        </w:rPr>
      </w:pPr>
      <w:r w:rsidRPr="00477022">
        <w:rPr>
          <w:rFonts w:cs="Times New Roman"/>
          <w:szCs w:val="24"/>
          <w:lang w:val="en-US"/>
        </w:rPr>
        <w:t>The reconstruction of the Roman bronze statue was realized in Vienna in 1897</w:t>
      </w:r>
      <w:r w:rsidR="00320DAB" w:rsidRPr="00477022">
        <w:rPr>
          <w:rFonts w:cs="Times New Roman"/>
          <w:szCs w:val="24"/>
          <w:lang w:val="en-US"/>
        </w:rPr>
        <w:t>–</w:t>
      </w:r>
      <w:r w:rsidRPr="00477022">
        <w:rPr>
          <w:rFonts w:cs="Times New Roman"/>
          <w:szCs w:val="24"/>
          <w:lang w:val="en-US"/>
        </w:rPr>
        <w:t xml:space="preserve">98 by the sculptor Wilhelm Sturm. He constructed an internal armature of tinned iron, brass bars, and screws to mount the 234 preserved fragments. The original fragments underwent several mechanical and chemical treatments, as was common at that time. Sturm used magnesium chloride containing mortar as a filler medium and stabilizer. </w:t>
      </w:r>
      <w:r w:rsidR="00320DAB" w:rsidRPr="00477022">
        <w:rPr>
          <w:rFonts w:cs="Times New Roman"/>
          <w:szCs w:val="24"/>
          <w:lang w:val="en-US"/>
        </w:rPr>
        <w:t xml:space="preserve">During </w:t>
      </w:r>
      <w:r w:rsidRPr="00477022">
        <w:rPr>
          <w:rFonts w:cs="Times New Roman"/>
          <w:szCs w:val="24"/>
          <w:lang w:val="en-US"/>
        </w:rPr>
        <w:t xml:space="preserve">the first exhibition, this hygroscopic material caused problems of efflorescence due to temperature and humidity fluctuations; the Athlete was </w:t>
      </w:r>
      <w:r w:rsidR="00320DAB" w:rsidRPr="00477022">
        <w:rPr>
          <w:rFonts w:cs="Times New Roman"/>
          <w:szCs w:val="24"/>
          <w:lang w:val="en-US"/>
        </w:rPr>
        <w:t xml:space="preserve">then </w:t>
      </w:r>
      <w:r w:rsidRPr="00477022">
        <w:rPr>
          <w:rFonts w:cs="Times New Roman"/>
          <w:szCs w:val="24"/>
          <w:lang w:val="en-US"/>
        </w:rPr>
        <w:t>moved to a better protected indoor location.</w:t>
      </w:r>
    </w:p>
    <w:p w14:paraId="466FBA4C" w14:textId="77777777" w:rsidR="00BD4AA4" w:rsidRPr="00477022" w:rsidRDefault="00320DAB" w:rsidP="0061240A">
      <w:pPr>
        <w:spacing w:after="0" w:line="360" w:lineRule="auto"/>
        <w:rPr>
          <w:rFonts w:cs="Times New Roman"/>
          <w:szCs w:val="24"/>
          <w:lang w:val="en-US"/>
        </w:rPr>
      </w:pPr>
      <w:r w:rsidRPr="00477022">
        <w:rPr>
          <w:rFonts w:cs="Times New Roman"/>
          <w:szCs w:val="24"/>
          <w:lang w:val="en-US"/>
        </w:rPr>
        <w:tab/>
      </w:r>
      <w:r w:rsidR="00BD4AA4" w:rsidRPr="00477022">
        <w:rPr>
          <w:rFonts w:cs="Times New Roman"/>
          <w:szCs w:val="24"/>
          <w:lang w:val="en-US"/>
        </w:rPr>
        <w:t>In the following eight decades, sculptors undertook two larger interventions. In 1951 the position of the right arm was corrected, and in 1977 synthetic resin was added as a new filling material. It is important to study this restoration history and conserve the treatments as far as possible. To dispel all doubts concerning the stability and strength of the interior armature or the possibility of active corrosion on the original bronze fragments, the Kunsthistorisches Museum Vienna</w:t>
      </w:r>
      <w:r w:rsidRPr="00477022">
        <w:rPr>
          <w:rFonts w:cs="Times New Roman"/>
          <w:szCs w:val="24"/>
          <w:lang w:val="en-US"/>
        </w:rPr>
        <w:t>,</w:t>
      </w:r>
      <w:r w:rsidR="00BD4AA4" w:rsidRPr="00477022">
        <w:rPr>
          <w:rFonts w:cs="Times New Roman"/>
          <w:szCs w:val="24"/>
          <w:lang w:val="en-US"/>
        </w:rPr>
        <w:t xml:space="preserve"> together with the J. Paul Getty Museum</w:t>
      </w:r>
      <w:r w:rsidRPr="00477022">
        <w:rPr>
          <w:rFonts w:cs="Times New Roman"/>
          <w:szCs w:val="24"/>
          <w:lang w:val="en-US"/>
        </w:rPr>
        <w:t>,</w:t>
      </w:r>
      <w:r w:rsidR="00BD4AA4" w:rsidRPr="00477022">
        <w:rPr>
          <w:rStyle w:val="EndnoteReference"/>
          <w:rFonts w:cs="Times New Roman"/>
          <w:szCs w:val="24"/>
          <w:lang w:val="en-US"/>
        </w:rPr>
        <w:endnoteReference w:id="46"/>
      </w:r>
      <w:r w:rsidR="00BD4AA4" w:rsidRPr="00477022">
        <w:rPr>
          <w:rFonts w:cs="Times New Roman"/>
          <w:szCs w:val="24"/>
          <w:lang w:val="en-US"/>
        </w:rPr>
        <w:t xml:space="preserve"> undertook scientific investigations to characterize and evaluate the mortar chemically and structurally (mortar samples, X-radiography, endoscopic studies). Black</w:t>
      </w:r>
      <w:r w:rsidRPr="00477022">
        <w:rPr>
          <w:rFonts w:cs="Times New Roman"/>
          <w:szCs w:val="24"/>
          <w:lang w:val="en-US"/>
        </w:rPr>
        <w:t>-</w:t>
      </w:r>
      <w:r w:rsidR="00BD4AA4" w:rsidRPr="00477022">
        <w:rPr>
          <w:rFonts w:cs="Times New Roman"/>
          <w:szCs w:val="24"/>
          <w:lang w:val="en-US"/>
        </w:rPr>
        <w:t>and</w:t>
      </w:r>
      <w:r w:rsidRPr="00477022">
        <w:rPr>
          <w:rFonts w:cs="Times New Roman"/>
          <w:szCs w:val="24"/>
          <w:lang w:val="en-US"/>
        </w:rPr>
        <w:t>-</w:t>
      </w:r>
      <w:r w:rsidR="00BD4AA4" w:rsidRPr="00477022">
        <w:rPr>
          <w:rFonts w:cs="Times New Roman"/>
          <w:szCs w:val="24"/>
          <w:lang w:val="en-US"/>
        </w:rPr>
        <w:t>white images from 1898</w:t>
      </w:r>
      <w:r w:rsidRPr="00477022">
        <w:rPr>
          <w:rFonts w:cs="Times New Roman"/>
          <w:szCs w:val="24"/>
          <w:lang w:val="en-US"/>
        </w:rPr>
        <w:t>—</w:t>
      </w:r>
      <w:r w:rsidR="00BD4AA4" w:rsidRPr="00477022">
        <w:rPr>
          <w:rFonts w:cs="Times New Roman"/>
          <w:szCs w:val="24"/>
          <w:lang w:val="en-US"/>
        </w:rPr>
        <w:t xml:space="preserve"> taken before the mortar was poured inside the reconstructed statue</w:t>
      </w:r>
      <w:r w:rsidRPr="00477022">
        <w:rPr>
          <w:rFonts w:cs="Times New Roman"/>
          <w:szCs w:val="24"/>
          <w:lang w:val="en-US"/>
        </w:rPr>
        <w:t>—</w:t>
      </w:r>
      <w:r w:rsidR="00BD4AA4" w:rsidRPr="00477022">
        <w:rPr>
          <w:rFonts w:cs="Times New Roman"/>
          <w:szCs w:val="24"/>
          <w:lang w:val="en-US"/>
        </w:rPr>
        <w:t>were helpful in gaining information about the condition of the original fragments and evaluating changes in comparison with the current X-</w:t>
      </w:r>
      <w:r w:rsidRPr="00477022">
        <w:rPr>
          <w:rFonts w:cs="Times New Roman"/>
          <w:szCs w:val="24"/>
          <w:lang w:val="en-US"/>
        </w:rPr>
        <w:t>r</w:t>
      </w:r>
      <w:r w:rsidR="00BD4AA4" w:rsidRPr="00477022">
        <w:rPr>
          <w:rFonts w:cs="Times New Roman"/>
          <w:szCs w:val="24"/>
          <w:lang w:val="en-US"/>
        </w:rPr>
        <w:t>ay images. For the transport of the Athlete</w:t>
      </w:r>
      <w:r w:rsidR="007E252C" w:rsidRPr="00477022">
        <w:rPr>
          <w:rFonts w:cs="Times New Roman"/>
          <w:szCs w:val="24"/>
          <w:lang w:val="en-US"/>
        </w:rPr>
        <w:t>,</w:t>
      </w:r>
      <w:r w:rsidR="00BD4AA4" w:rsidRPr="00477022">
        <w:rPr>
          <w:rFonts w:cs="Times New Roman"/>
          <w:szCs w:val="24"/>
          <w:lang w:val="en-US"/>
        </w:rPr>
        <w:t xml:space="preserve"> a “cage” of aluminum tubes, square in section, with a custom</w:t>
      </w:r>
      <w:r w:rsidR="007E252C" w:rsidRPr="00477022">
        <w:rPr>
          <w:rFonts w:cs="Times New Roman"/>
          <w:szCs w:val="24"/>
          <w:lang w:val="en-US"/>
        </w:rPr>
        <w:t>-</w:t>
      </w:r>
      <w:r w:rsidR="00BD4AA4" w:rsidRPr="00477022">
        <w:rPr>
          <w:rFonts w:cs="Times New Roman"/>
          <w:szCs w:val="24"/>
          <w:lang w:val="en-US"/>
        </w:rPr>
        <w:t>fit interior design was developed.</w:t>
      </w:r>
    </w:p>
    <w:p w14:paraId="474AD119" w14:textId="77777777" w:rsidR="00BD4AA4" w:rsidRPr="00477022" w:rsidRDefault="007E252C" w:rsidP="0061240A">
      <w:pPr>
        <w:spacing w:after="0" w:line="360" w:lineRule="auto"/>
        <w:rPr>
          <w:rFonts w:cs="Times New Roman"/>
          <w:szCs w:val="24"/>
          <w:lang w:val="en-US"/>
        </w:rPr>
      </w:pPr>
      <w:r w:rsidRPr="00477022">
        <w:rPr>
          <w:rFonts w:cs="Times New Roman"/>
          <w:szCs w:val="24"/>
          <w:lang w:val="en-US"/>
        </w:rPr>
        <w:tab/>
      </w:r>
      <w:r w:rsidR="00BD4AA4" w:rsidRPr="00477022">
        <w:rPr>
          <w:rFonts w:cs="Times New Roman"/>
          <w:szCs w:val="24"/>
          <w:lang w:val="en-US"/>
        </w:rPr>
        <w:t xml:space="preserve">This paper will present the remarkable reassembling of the bronze statue known as the Athlete of Ephesus at the end of the nineteenth century as well as the interventions in the twentieth century. The study of the different restoration treatments has revealed an interesting and complex history. Because of the diversity of materials involved, scientific investigations were necessary to evaluate the stability of the statue as it is preserved today. The first series of analyses </w:t>
      </w:r>
      <w:r w:rsidRPr="00477022">
        <w:rPr>
          <w:rFonts w:cs="Times New Roman"/>
          <w:szCs w:val="24"/>
          <w:lang w:val="en-US"/>
        </w:rPr>
        <w:t xml:space="preserve">was </w:t>
      </w:r>
      <w:r w:rsidR="00BD4AA4" w:rsidRPr="00477022">
        <w:rPr>
          <w:rFonts w:cs="Times New Roman"/>
          <w:szCs w:val="24"/>
          <w:lang w:val="en-US"/>
        </w:rPr>
        <w:t xml:space="preserve">started 15 years ago; recent research </w:t>
      </w:r>
      <w:r w:rsidRPr="00477022">
        <w:rPr>
          <w:rFonts w:cs="Times New Roman"/>
          <w:szCs w:val="24"/>
          <w:lang w:val="en-US"/>
        </w:rPr>
        <w:t xml:space="preserve">has </w:t>
      </w:r>
      <w:r w:rsidR="00BD4AA4" w:rsidRPr="00477022">
        <w:rPr>
          <w:rFonts w:cs="Times New Roman"/>
          <w:szCs w:val="24"/>
          <w:lang w:val="en-US"/>
        </w:rPr>
        <w:t xml:space="preserve">focused on corrosion, </w:t>
      </w:r>
      <w:r w:rsidRPr="00477022">
        <w:rPr>
          <w:rFonts w:cs="Times New Roman"/>
          <w:szCs w:val="24"/>
          <w:lang w:val="en-US"/>
        </w:rPr>
        <w:t xml:space="preserve">the </w:t>
      </w:r>
      <w:r w:rsidR="00BD4AA4" w:rsidRPr="00477022">
        <w:rPr>
          <w:rFonts w:cs="Times New Roman"/>
          <w:szCs w:val="24"/>
          <w:lang w:val="en-US"/>
        </w:rPr>
        <w:t xml:space="preserve">composition and quality of the filling mortar, and possible changes. In 2013, a collaborative project established between the Collection of Greek and Roman Antiquities of the Kunsthistorisches Museum Vienna and the J. Paul Getty Museum was launched </w:t>
      </w:r>
      <w:r w:rsidRPr="00477022">
        <w:rPr>
          <w:rFonts w:cs="Times New Roman"/>
          <w:szCs w:val="24"/>
          <w:lang w:val="en-US"/>
        </w:rPr>
        <w:t xml:space="preserve">to support this work </w:t>
      </w:r>
      <w:r w:rsidR="00BD4AA4" w:rsidRPr="00477022">
        <w:rPr>
          <w:rFonts w:cs="Times New Roman"/>
          <w:szCs w:val="24"/>
          <w:lang w:val="en-US"/>
        </w:rPr>
        <w:t>as well as for the design and development of a novel transport cage.</w:t>
      </w:r>
    </w:p>
    <w:p w14:paraId="1C447D9B" w14:textId="77777777" w:rsidR="00BD4AA4" w:rsidRPr="00477022" w:rsidRDefault="00BD4AA4" w:rsidP="0061240A">
      <w:pPr>
        <w:spacing w:after="0" w:line="360" w:lineRule="auto"/>
        <w:rPr>
          <w:rFonts w:cs="Times New Roman"/>
          <w:szCs w:val="24"/>
          <w:u w:val="single"/>
          <w:lang w:val="en-US"/>
        </w:rPr>
      </w:pPr>
    </w:p>
    <w:p w14:paraId="0A936EC4" w14:textId="77777777" w:rsidR="00BD4AA4" w:rsidRPr="00477022" w:rsidRDefault="0077453D" w:rsidP="0061240A">
      <w:pPr>
        <w:spacing w:after="0" w:line="360" w:lineRule="auto"/>
        <w:rPr>
          <w:rFonts w:cs="Times New Roman"/>
          <w:szCs w:val="24"/>
          <w:lang w:val="en-US"/>
        </w:rPr>
      </w:pPr>
      <w:r>
        <w:rPr>
          <w:rFonts w:cs="Times New Roman"/>
          <w:szCs w:val="24"/>
          <w:lang w:val="en-US"/>
        </w:rPr>
        <w:lastRenderedPageBreak/>
        <w:tab/>
        <w:t>Archival</w:t>
      </w:r>
      <w:r w:rsidRPr="00477022">
        <w:rPr>
          <w:rFonts w:cs="Times New Roman"/>
          <w:szCs w:val="24"/>
          <w:lang w:val="en-US"/>
        </w:rPr>
        <w:t xml:space="preserve"> </w:t>
      </w:r>
      <w:r w:rsidR="00BD4AA4" w:rsidRPr="00477022">
        <w:rPr>
          <w:rFonts w:cs="Times New Roman"/>
          <w:szCs w:val="24"/>
          <w:lang w:val="en-US"/>
        </w:rPr>
        <w:t xml:space="preserve">photographs </w:t>
      </w:r>
      <w:r>
        <w:rPr>
          <w:rFonts w:cs="Times New Roman"/>
          <w:szCs w:val="24"/>
          <w:lang w:val="en-US"/>
        </w:rPr>
        <w:t xml:space="preserve">exist </w:t>
      </w:r>
      <w:r w:rsidR="00BD4AA4" w:rsidRPr="00477022">
        <w:rPr>
          <w:rFonts w:cs="Times New Roman"/>
          <w:szCs w:val="24"/>
          <w:lang w:val="en-US"/>
        </w:rPr>
        <w:t>(</w:t>
      </w:r>
      <w:r w:rsidR="007E252C" w:rsidRPr="000B0FB5">
        <w:rPr>
          <w:rFonts w:cs="Times New Roman"/>
          <w:szCs w:val="24"/>
          <w:lang w:val="en-US"/>
        </w:rPr>
        <w:t xml:space="preserve">see </w:t>
      </w:r>
      <w:r w:rsidR="00BD4AA4" w:rsidRPr="000B0FB5">
        <w:rPr>
          <w:rFonts w:cs="Times New Roman"/>
          <w:szCs w:val="24"/>
          <w:lang w:val="en-US"/>
        </w:rPr>
        <w:t xml:space="preserve">fig. </w:t>
      </w:r>
      <w:r w:rsidR="007E252C" w:rsidRPr="000B0FB5">
        <w:rPr>
          <w:rFonts w:cs="Times New Roman"/>
          <w:szCs w:val="24"/>
          <w:lang w:val="en-US"/>
        </w:rPr>
        <w:t>1.</w:t>
      </w:r>
      <w:r w:rsidR="00C45392" w:rsidRPr="00C45392">
        <w:rPr>
          <w:rFonts w:cs="Times New Roman"/>
          <w:szCs w:val="24"/>
          <w:lang w:val="en-US"/>
        </w:rPr>
        <w:t>2</w:t>
      </w:r>
      <w:r w:rsidR="00BD4AA4" w:rsidRPr="00477022">
        <w:rPr>
          <w:rFonts w:cs="Times New Roman"/>
          <w:szCs w:val="24"/>
          <w:lang w:val="en-US"/>
        </w:rPr>
        <w:t xml:space="preserve">) </w:t>
      </w:r>
      <w:r>
        <w:rPr>
          <w:rFonts w:cs="Times New Roman"/>
          <w:szCs w:val="24"/>
          <w:lang w:val="en-US"/>
        </w:rPr>
        <w:t>that show</w:t>
      </w:r>
      <w:r w:rsidRPr="00477022">
        <w:rPr>
          <w:rFonts w:cs="Times New Roman"/>
          <w:szCs w:val="24"/>
          <w:lang w:val="en-US"/>
        </w:rPr>
        <w:t xml:space="preserve"> </w:t>
      </w:r>
      <w:r w:rsidR="00BD4AA4" w:rsidRPr="00477022">
        <w:rPr>
          <w:rFonts w:cs="Times New Roman"/>
          <w:szCs w:val="24"/>
          <w:lang w:val="en-US"/>
        </w:rPr>
        <w:t>us the condition of the head right after the discovery of the Athlete in 1896.</w:t>
      </w:r>
      <w:r w:rsidR="00BD4AA4" w:rsidRPr="00477022">
        <w:rPr>
          <w:rStyle w:val="EndnoteReference"/>
          <w:rFonts w:cs="Times New Roman"/>
          <w:szCs w:val="24"/>
          <w:lang w:val="en-US"/>
        </w:rPr>
        <w:endnoteReference w:id="47"/>
      </w:r>
      <w:r w:rsidR="00BD4AA4" w:rsidRPr="00477022">
        <w:rPr>
          <w:rFonts w:cs="Times New Roman"/>
          <w:szCs w:val="24"/>
          <w:lang w:val="en-US"/>
        </w:rPr>
        <w:t xml:space="preserve"> We see hard incrustations of sand and soil especially in the hair and on the forehead. No heavy corrosion or weakness of the metal is visible. However, the entire statue was broken into fragments. The heavy marble block that fell on the legs and lower part of the back caused deformation and loss of several </w:t>
      </w:r>
      <w:r>
        <w:rPr>
          <w:rFonts w:cs="Times New Roman"/>
          <w:szCs w:val="24"/>
          <w:lang w:val="en-US"/>
        </w:rPr>
        <w:t>pieces</w:t>
      </w:r>
      <w:r w:rsidR="00BD4AA4" w:rsidRPr="00477022">
        <w:rPr>
          <w:rFonts w:cs="Times New Roman"/>
          <w:szCs w:val="24"/>
          <w:lang w:val="en-US"/>
        </w:rPr>
        <w:t>.</w:t>
      </w:r>
    </w:p>
    <w:p w14:paraId="550D054E" w14:textId="77777777" w:rsidR="00BD4AA4" w:rsidRPr="00477022" w:rsidRDefault="0077453D" w:rsidP="0061240A">
      <w:pPr>
        <w:spacing w:after="0" w:line="360" w:lineRule="auto"/>
        <w:rPr>
          <w:rFonts w:cs="Times New Roman"/>
          <w:szCs w:val="24"/>
          <w:lang w:val="en-US"/>
        </w:rPr>
      </w:pPr>
      <w:r>
        <w:rPr>
          <w:rFonts w:cs="Times New Roman"/>
          <w:szCs w:val="24"/>
          <w:lang w:val="en-US"/>
        </w:rPr>
        <w:tab/>
      </w:r>
      <w:r w:rsidR="00BD4AA4" w:rsidRPr="00477022">
        <w:rPr>
          <w:rFonts w:cs="Times New Roman"/>
          <w:szCs w:val="24"/>
          <w:lang w:val="en-US"/>
        </w:rPr>
        <w:t xml:space="preserve">The reassembly of the </w:t>
      </w:r>
      <w:r w:rsidR="007E252C" w:rsidRPr="00477022">
        <w:rPr>
          <w:rFonts w:cs="Times New Roman"/>
          <w:szCs w:val="24"/>
          <w:lang w:val="en-US"/>
        </w:rPr>
        <w:t>234</w:t>
      </w:r>
      <w:r w:rsidR="00BD4AA4" w:rsidRPr="00477022">
        <w:rPr>
          <w:rFonts w:cs="Times New Roman"/>
          <w:szCs w:val="24"/>
          <w:lang w:val="en-US"/>
        </w:rPr>
        <w:t xml:space="preserve"> bronze fragments was a great challenge for</w:t>
      </w:r>
      <w:r w:rsidR="007E252C" w:rsidRPr="00477022">
        <w:rPr>
          <w:rFonts w:cs="Times New Roman"/>
          <w:szCs w:val="24"/>
          <w:lang w:val="en-US"/>
        </w:rPr>
        <w:t xml:space="preserve"> Sturm,</w:t>
      </w:r>
      <w:r w:rsidR="00BD4AA4" w:rsidRPr="00477022">
        <w:rPr>
          <w:rFonts w:cs="Times New Roman"/>
          <w:szCs w:val="24"/>
          <w:lang w:val="en-US"/>
        </w:rPr>
        <w:t xml:space="preserve"> </w:t>
      </w:r>
      <w:r w:rsidR="007E252C" w:rsidRPr="00477022">
        <w:rPr>
          <w:rFonts w:cs="Times New Roman"/>
          <w:szCs w:val="24"/>
          <w:lang w:val="en-US"/>
        </w:rPr>
        <w:t xml:space="preserve">who was then </w:t>
      </w:r>
      <w:r w:rsidR="00BD4AA4" w:rsidRPr="00477022">
        <w:rPr>
          <w:rFonts w:cs="Times New Roman"/>
          <w:szCs w:val="24"/>
          <w:lang w:val="en-US"/>
        </w:rPr>
        <w:t xml:space="preserve">head of the restoration studio of the </w:t>
      </w:r>
      <w:r w:rsidR="007E252C" w:rsidRPr="00477022">
        <w:rPr>
          <w:rFonts w:cs="Times New Roman"/>
          <w:szCs w:val="24"/>
          <w:lang w:val="en-US"/>
        </w:rPr>
        <w:t xml:space="preserve">antiquities </w:t>
      </w:r>
      <w:r w:rsidR="00BD4AA4" w:rsidRPr="00477022">
        <w:rPr>
          <w:rFonts w:cs="Times New Roman"/>
          <w:szCs w:val="24"/>
          <w:lang w:val="en-US"/>
        </w:rPr>
        <w:t>department.</w:t>
      </w:r>
      <w:r w:rsidR="00BD4AA4" w:rsidRPr="00477022">
        <w:rPr>
          <w:rStyle w:val="EndnoteReference"/>
          <w:rFonts w:cs="Times New Roman"/>
          <w:szCs w:val="24"/>
          <w:lang w:val="en-US"/>
        </w:rPr>
        <w:endnoteReference w:id="48"/>
      </w:r>
      <w:r w:rsidR="00BD4AA4" w:rsidRPr="00477022">
        <w:rPr>
          <w:rFonts w:cs="Times New Roman"/>
          <w:szCs w:val="24"/>
          <w:lang w:val="en-US"/>
        </w:rPr>
        <w:t xml:space="preserve"> </w:t>
      </w:r>
      <w:r w:rsidR="007E252C" w:rsidRPr="00477022">
        <w:rPr>
          <w:rFonts w:cs="Times New Roman"/>
          <w:szCs w:val="24"/>
          <w:lang w:val="en-US"/>
        </w:rPr>
        <w:t>Working t</w:t>
      </w:r>
      <w:r w:rsidR="00BD4AA4" w:rsidRPr="00477022">
        <w:rPr>
          <w:rFonts w:cs="Times New Roman"/>
          <w:szCs w:val="24"/>
          <w:lang w:val="en-US"/>
        </w:rPr>
        <w:t xml:space="preserve">ogether with his son, </w:t>
      </w:r>
      <w:r w:rsidR="007E252C" w:rsidRPr="00477022">
        <w:rPr>
          <w:rFonts w:cs="Times New Roman"/>
          <w:szCs w:val="24"/>
          <w:lang w:val="en-US"/>
        </w:rPr>
        <w:t xml:space="preserve">Sturm </w:t>
      </w:r>
      <w:r w:rsidR="00BD4AA4" w:rsidRPr="00477022">
        <w:rPr>
          <w:rFonts w:cs="Times New Roman"/>
          <w:szCs w:val="24"/>
          <w:lang w:val="en-US"/>
        </w:rPr>
        <w:t xml:space="preserve">followed the then-standard practice for the treatment of outdoor bronze objects. </w:t>
      </w:r>
      <w:r>
        <w:rPr>
          <w:rFonts w:cs="Times New Roman"/>
          <w:szCs w:val="24"/>
          <w:lang w:val="en-US"/>
        </w:rPr>
        <w:t>He</w:t>
      </w:r>
      <w:r w:rsidRPr="00477022">
        <w:rPr>
          <w:rFonts w:cs="Times New Roman"/>
          <w:szCs w:val="24"/>
          <w:lang w:val="en-US"/>
        </w:rPr>
        <w:t xml:space="preserve"> </w:t>
      </w:r>
      <w:r w:rsidR="00BD4AA4" w:rsidRPr="00477022">
        <w:rPr>
          <w:rFonts w:cs="Times New Roman"/>
          <w:szCs w:val="24"/>
          <w:lang w:val="en-US"/>
        </w:rPr>
        <w:t>did not solder the fragments together, as he would have done with sound material. Instead, he reassembled them mechanically. Using more than 1</w:t>
      </w:r>
      <w:r w:rsidR="007E252C" w:rsidRPr="00477022">
        <w:rPr>
          <w:rFonts w:cs="Times New Roman"/>
          <w:szCs w:val="24"/>
          <w:lang w:val="en-US"/>
        </w:rPr>
        <w:t>,</w:t>
      </w:r>
      <w:r w:rsidR="00BD4AA4" w:rsidRPr="00477022">
        <w:rPr>
          <w:rFonts w:cs="Times New Roman"/>
          <w:szCs w:val="24"/>
          <w:lang w:val="en-US"/>
        </w:rPr>
        <w:t>800 small brass screws</w:t>
      </w:r>
      <w:r>
        <w:rPr>
          <w:rFonts w:cs="Times New Roman"/>
          <w:szCs w:val="24"/>
          <w:lang w:val="en-US"/>
        </w:rPr>
        <w:t>,</w:t>
      </w:r>
      <w:r w:rsidR="00BD4AA4" w:rsidRPr="00477022">
        <w:rPr>
          <w:rFonts w:cs="Times New Roman"/>
          <w:szCs w:val="24"/>
          <w:lang w:val="en-US"/>
        </w:rPr>
        <w:t xml:space="preserve"> he connected 300 brass straps to the reverse side of the 234 fragments.</w:t>
      </w:r>
      <w:r w:rsidR="00BD4AA4" w:rsidRPr="00477022">
        <w:rPr>
          <w:rStyle w:val="EndnoteReference"/>
          <w:rFonts w:cs="Times New Roman"/>
          <w:szCs w:val="24"/>
          <w:lang w:val="en-US"/>
        </w:rPr>
        <w:endnoteReference w:id="49"/>
      </w:r>
      <w:r w:rsidR="00BD4AA4" w:rsidRPr="00477022">
        <w:rPr>
          <w:rFonts w:cs="Times New Roman"/>
          <w:szCs w:val="24"/>
          <w:lang w:val="en-US"/>
        </w:rPr>
        <w:t xml:space="preserve"> </w:t>
      </w:r>
      <w:r w:rsidR="007E252C" w:rsidRPr="00477022">
        <w:rPr>
          <w:rFonts w:cs="Times New Roman"/>
          <w:szCs w:val="24"/>
          <w:lang w:val="en-US"/>
        </w:rPr>
        <w:t xml:space="preserve">In this </w:t>
      </w:r>
      <w:r w:rsidR="00BD4AA4" w:rsidRPr="00477022">
        <w:rPr>
          <w:rFonts w:cs="Times New Roman"/>
          <w:szCs w:val="24"/>
          <w:lang w:val="en-US"/>
        </w:rPr>
        <w:t>way he managed to slot together the edges of the bronze as tightly as possible, with the reference statue from Florence in mind (see above).</w:t>
      </w:r>
      <w:r w:rsidR="00BD4AA4" w:rsidRPr="00477022">
        <w:rPr>
          <w:rStyle w:val="EndnoteReference"/>
          <w:rFonts w:cs="Times New Roman"/>
          <w:szCs w:val="24"/>
          <w:lang w:val="en-US"/>
        </w:rPr>
        <w:endnoteReference w:id="50"/>
      </w:r>
      <w:r w:rsidR="00BD4AA4" w:rsidRPr="00477022">
        <w:rPr>
          <w:rFonts w:cs="Times New Roman"/>
          <w:szCs w:val="24"/>
          <w:lang w:val="en-US"/>
        </w:rPr>
        <w:t xml:space="preserve"> He completed the statue by mounting brass clasps to connect the two fragment assemblies to a tin-plated iron armature, </w:t>
      </w:r>
      <w:r w:rsidR="007E252C" w:rsidRPr="00477022">
        <w:rPr>
          <w:rFonts w:cs="Times New Roman"/>
          <w:szCs w:val="24"/>
          <w:lang w:val="en-US"/>
        </w:rPr>
        <w:t>giving</w:t>
      </w:r>
      <w:r w:rsidR="00BD4AA4" w:rsidRPr="00477022">
        <w:rPr>
          <w:rFonts w:cs="Times New Roman"/>
          <w:szCs w:val="24"/>
          <w:lang w:val="en-US"/>
        </w:rPr>
        <w:t xml:space="preserve"> them a rigid structure. The cleaned fragments weighed 85 </w:t>
      </w:r>
      <w:r w:rsidR="007E252C" w:rsidRPr="00477022">
        <w:rPr>
          <w:rFonts w:cs="Times New Roman"/>
          <w:szCs w:val="24"/>
          <w:lang w:val="en-US"/>
        </w:rPr>
        <w:t>kilograms (</w:t>
      </w:r>
      <w:r w:rsidR="00BD4AA4" w:rsidRPr="00477022">
        <w:rPr>
          <w:rFonts w:cs="Times New Roman"/>
          <w:szCs w:val="24"/>
          <w:lang w:val="en-US"/>
        </w:rPr>
        <w:t>187 lbs</w:t>
      </w:r>
      <w:r w:rsidR="007E252C" w:rsidRPr="00477022">
        <w:rPr>
          <w:rFonts w:cs="Times New Roman"/>
          <w:szCs w:val="24"/>
          <w:lang w:val="en-US"/>
        </w:rPr>
        <w:t>.)</w:t>
      </w:r>
      <w:r w:rsidR="00BD4AA4" w:rsidRPr="00477022">
        <w:rPr>
          <w:rFonts w:cs="Times New Roman"/>
          <w:szCs w:val="24"/>
          <w:lang w:val="en-US"/>
        </w:rPr>
        <w:t xml:space="preserve"> (</w:t>
      </w:r>
      <w:r w:rsidR="00C45392" w:rsidRPr="00C45392">
        <w:rPr>
          <w:rFonts w:cs="Times New Roman"/>
          <w:b/>
          <w:szCs w:val="24"/>
          <w:lang w:val="en-US"/>
        </w:rPr>
        <w:t>fig. 1.8</w:t>
      </w:r>
      <w:r w:rsidR="00BD4AA4" w:rsidRPr="00477022">
        <w:rPr>
          <w:rFonts w:cs="Times New Roman"/>
          <w:szCs w:val="24"/>
          <w:lang w:val="en-US"/>
        </w:rPr>
        <w:t>). In order to fill the losses and to stabili</w:t>
      </w:r>
      <w:r w:rsidR="007E252C" w:rsidRPr="00477022">
        <w:rPr>
          <w:rFonts w:cs="Times New Roman"/>
          <w:szCs w:val="24"/>
          <w:lang w:val="en-US"/>
        </w:rPr>
        <w:t>ze</w:t>
      </w:r>
      <w:r w:rsidR="00BD4AA4" w:rsidRPr="00477022">
        <w:rPr>
          <w:rFonts w:cs="Times New Roman"/>
          <w:szCs w:val="24"/>
          <w:lang w:val="en-US"/>
        </w:rPr>
        <w:t xml:space="preserve"> this very fragile framework, he filled the interior up to the cranium with a mortar mixture “of his own invention.”</w:t>
      </w:r>
      <w:r w:rsidR="00BD4AA4" w:rsidRPr="00477022">
        <w:rPr>
          <w:rStyle w:val="EndnoteReference"/>
          <w:rFonts w:cs="Times New Roman"/>
          <w:szCs w:val="24"/>
          <w:lang w:val="en-US"/>
        </w:rPr>
        <w:endnoteReference w:id="51"/>
      </w:r>
      <w:r w:rsidR="00BD4AA4" w:rsidRPr="00477022">
        <w:rPr>
          <w:rFonts w:cs="Times New Roman"/>
          <w:szCs w:val="24"/>
          <w:lang w:val="en-US"/>
        </w:rPr>
        <w:t xml:space="preserve"> This was based upon magnesium chloride, also known as Sorel cement. </w:t>
      </w:r>
      <w:r>
        <w:rPr>
          <w:rFonts w:cs="Times New Roman"/>
          <w:szCs w:val="24"/>
          <w:lang w:val="en-US"/>
        </w:rPr>
        <w:tab/>
      </w:r>
      <w:r w:rsidR="00BD4AA4" w:rsidRPr="00477022">
        <w:rPr>
          <w:rFonts w:cs="Times New Roman"/>
          <w:szCs w:val="24"/>
          <w:lang w:val="en-US"/>
        </w:rPr>
        <w:t>According to Sturm’s son and assistant, there were several advantages to using this material</w:t>
      </w:r>
      <w:r w:rsidR="007E252C" w:rsidRPr="00477022">
        <w:rPr>
          <w:rFonts w:cs="Times New Roman"/>
          <w:szCs w:val="24"/>
          <w:lang w:val="en-US"/>
        </w:rPr>
        <w:t>:</w:t>
      </w:r>
      <w:r w:rsidR="00BD4AA4" w:rsidRPr="00477022">
        <w:rPr>
          <w:rStyle w:val="EndnoteReference"/>
          <w:rFonts w:cs="Times New Roman"/>
          <w:szCs w:val="24"/>
          <w:lang w:val="en-US"/>
        </w:rPr>
        <w:endnoteReference w:id="52"/>
      </w:r>
      <w:r w:rsidR="007E252C" w:rsidRPr="00477022">
        <w:rPr>
          <w:rFonts w:cs="Times New Roman"/>
          <w:szCs w:val="24"/>
          <w:lang w:val="en-US"/>
        </w:rPr>
        <w:t xml:space="preserve"> it was (1) lightweight; (2) </w:t>
      </w:r>
      <w:r>
        <w:rPr>
          <w:rFonts w:cs="Times New Roman"/>
          <w:szCs w:val="24"/>
          <w:lang w:val="en-US"/>
        </w:rPr>
        <w:t xml:space="preserve">believed to be </w:t>
      </w:r>
      <w:r w:rsidR="007E252C" w:rsidRPr="00477022">
        <w:rPr>
          <w:rFonts w:cs="Times New Roman"/>
          <w:szCs w:val="24"/>
          <w:lang w:val="en-US"/>
        </w:rPr>
        <w:t>free of hygroscopic properties; (3) absolutely stable; and (4) easy to model and to pigment to resemble bronze.</w:t>
      </w:r>
      <w:r>
        <w:rPr>
          <w:rFonts w:cs="Times New Roman"/>
          <w:szCs w:val="24"/>
          <w:lang w:val="en-US"/>
        </w:rPr>
        <w:t xml:space="preserve"> </w:t>
      </w:r>
      <w:r w:rsidR="00BD4AA4" w:rsidRPr="00477022">
        <w:rPr>
          <w:rFonts w:cs="Times New Roman"/>
          <w:szCs w:val="24"/>
          <w:lang w:val="en-US"/>
        </w:rPr>
        <w:t xml:space="preserve">Sturm remodeled </w:t>
      </w:r>
      <w:r w:rsidR="00ED07AF" w:rsidRPr="00477022">
        <w:rPr>
          <w:rFonts w:cs="Times New Roman"/>
          <w:szCs w:val="24"/>
          <w:lang w:val="en-US"/>
        </w:rPr>
        <w:t xml:space="preserve">the three missing fingers of the left hand, </w:t>
      </w:r>
      <w:r w:rsidR="00BD4AA4" w:rsidRPr="00477022">
        <w:rPr>
          <w:rFonts w:cs="Times New Roman"/>
          <w:szCs w:val="24"/>
          <w:lang w:val="en-US"/>
        </w:rPr>
        <w:t>recast</w:t>
      </w:r>
      <w:r w:rsidR="00ED07AF" w:rsidRPr="00477022">
        <w:rPr>
          <w:rFonts w:cs="Times New Roman"/>
          <w:szCs w:val="24"/>
          <w:lang w:val="en-US"/>
        </w:rPr>
        <w:t>ing them</w:t>
      </w:r>
      <w:r w:rsidR="00BD4AA4" w:rsidRPr="00477022">
        <w:rPr>
          <w:rFonts w:cs="Times New Roman"/>
          <w:szCs w:val="24"/>
          <w:lang w:val="en-US"/>
        </w:rPr>
        <w:t xml:space="preserve"> in bronze; only the thumb and ring finger are original (</w:t>
      </w:r>
      <w:r w:rsidR="00C45392" w:rsidRPr="00C45392">
        <w:rPr>
          <w:rFonts w:cs="Times New Roman"/>
          <w:b/>
          <w:szCs w:val="24"/>
          <w:lang w:val="en-US"/>
        </w:rPr>
        <w:t>fig.</w:t>
      </w:r>
      <w:r w:rsidR="00BD4AA4" w:rsidRPr="00477022">
        <w:rPr>
          <w:rFonts w:cs="Times New Roman"/>
          <w:szCs w:val="24"/>
          <w:lang w:val="en-US"/>
        </w:rPr>
        <w:t xml:space="preserve"> </w:t>
      </w:r>
      <w:r w:rsidR="00C45392" w:rsidRPr="00C45392">
        <w:rPr>
          <w:rFonts w:cs="Times New Roman"/>
          <w:b/>
          <w:szCs w:val="24"/>
          <w:lang w:val="en-US"/>
        </w:rPr>
        <w:t>1.9</w:t>
      </w:r>
      <w:r w:rsidR="00BD4AA4" w:rsidRPr="00477022">
        <w:rPr>
          <w:rFonts w:cs="Times New Roman"/>
          <w:szCs w:val="24"/>
          <w:lang w:val="en-US"/>
        </w:rPr>
        <w:t>).</w:t>
      </w:r>
    </w:p>
    <w:p w14:paraId="6F9172B3" w14:textId="77777777" w:rsidR="00BD4AA4" w:rsidRPr="00477022" w:rsidRDefault="00ED07AF" w:rsidP="0061240A">
      <w:pPr>
        <w:spacing w:after="0" w:line="360" w:lineRule="auto"/>
        <w:rPr>
          <w:rFonts w:cs="Times New Roman"/>
          <w:szCs w:val="24"/>
          <w:lang w:val="en-US"/>
        </w:rPr>
      </w:pPr>
      <w:r w:rsidRPr="00477022">
        <w:rPr>
          <w:rFonts w:cs="Times New Roman"/>
          <w:szCs w:val="24"/>
          <w:lang w:val="en-US"/>
        </w:rPr>
        <w:tab/>
      </w:r>
      <w:r w:rsidR="00BD4AA4" w:rsidRPr="00477022">
        <w:rPr>
          <w:rFonts w:cs="Times New Roman"/>
          <w:szCs w:val="24"/>
          <w:lang w:val="en-US"/>
        </w:rPr>
        <w:t xml:space="preserve">As we know today, this mortar (containing </w:t>
      </w:r>
      <w:r w:rsidR="00264518" w:rsidRPr="00477022">
        <w:rPr>
          <w:rFonts w:cs="Times New Roman"/>
          <w:szCs w:val="24"/>
          <w:lang w:val="en-US"/>
        </w:rPr>
        <w:t>m</w:t>
      </w:r>
      <w:r w:rsidR="00BD4AA4" w:rsidRPr="00477022">
        <w:rPr>
          <w:rFonts w:cs="Times New Roman"/>
          <w:szCs w:val="24"/>
          <w:lang w:val="en-US"/>
        </w:rPr>
        <w:t>agnesium salts) is extremely sensitive to moisture.</w:t>
      </w:r>
      <w:r w:rsidR="00BD4AA4" w:rsidRPr="00477022">
        <w:rPr>
          <w:rStyle w:val="EndnoteReference"/>
          <w:rFonts w:cs="Times New Roman"/>
          <w:szCs w:val="24"/>
          <w:lang w:val="en-US"/>
        </w:rPr>
        <w:endnoteReference w:id="53"/>
      </w:r>
      <w:r w:rsidR="00BD4AA4" w:rsidRPr="00477022">
        <w:rPr>
          <w:rFonts w:cs="Times New Roman"/>
          <w:szCs w:val="24"/>
          <w:lang w:val="en-US"/>
        </w:rPr>
        <w:t xml:space="preserve"> In the nineteenth century, it was only used indoors, as a very durable and long</w:t>
      </w:r>
      <w:r w:rsidRPr="00477022">
        <w:rPr>
          <w:rFonts w:cs="Times New Roman"/>
          <w:szCs w:val="24"/>
          <w:lang w:val="en-US"/>
        </w:rPr>
        <w:t>-</w:t>
      </w:r>
      <w:r w:rsidR="00BD4AA4" w:rsidRPr="00477022">
        <w:rPr>
          <w:rFonts w:cs="Times New Roman"/>
          <w:szCs w:val="24"/>
          <w:lang w:val="en-US"/>
        </w:rPr>
        <w:t xml:space="preserve">lasting material for floors. Crucial in Sturm´s decision to use this particular mortar were probably its limited weight, </w:t>
      </w:r>
      <w:r w:rsidRPr="00477022">
        <w:rPr>
          <w:rFonts w:cs="Times New Roman"/>
          <w:szCs w:val="24"/>
          <w:lang w:val="en-US"/>
        </w:rPr>
        <w:t xml:space="preserve">its </w:t>
      </w:r>
      <w:r w:rsidR="00BD4AA4" w:rsidRPr="00477022">
        <w:rPr>
          <w:rFonts w:cs="Times New Roman"/>
          <w:szCs w:val="24"/>
          <w:lang w:val="en-US"/>
        </w:rPr>
        <w:t xml:space="preserve">superb adhesion and binding power, </w:t>
      </w:r>
      <w:r w:rsidRPr="00477022">
        <w:rPr>
          <w:rFonts w:cs="Times New Roman"/>
          <w:szCs w:val="24"/>
          <w:lang w:val="en-US"/>
        </w:rPr>
        <w:t xml:space="preserve">and </w:t>
      </w:r>
      <w:r w:rsidR="00BD4AA4" w:rsidRPr="00477022">
        <w:rPr>
          <w:rFonts w:cs="Times New Roman"/>
          <w:szCs w:val="24"/>
          <w:lang w:val="en-US"/>
        </w:rPr>
        <w:t xml:space="preserve">its </w:t>
      </w:r>
      <w:r w:rsidRPr="00477022">
        <w:rPr>
          <w:rFonts w:cs="Times New Roman"/>
          <w:szCs w:val="24"/>
          <w:lang w:val="en-US"/>
        </w:rPr>
        <w:t xml:space="preserve">rapid </w:t>
      </w:r>
      <w:r w:rsidR="00BD4AA4" w:rsidRPr="00477022">
        <w:rPr>
          <w:rFonts w:cs="Times New Roman"/>
          <w:szCs w:val="24"/>
          <w:lang w:val="en-US"/>
        </w:rPr>
        <w:t>setting time of 30</w:t>
      </w:r>
      <w:r w:rsidRPr="00477022">
        <w:rPr>
          <w:rFonts w:cs="Times New Roman"/>
          <w:szCs w:val="24"/>
          <w:lang w:val="en-US"/>
        </w:rPr>
        <w:t>–</w:t>
      </w:r>
      <w:r w:rsidR="00BD4AA4" w:rsidRPr="00477022">
        <w:rPr>
          <w:rFonts w:cs="Times New Roman"/>
          <w:szCs w:val="24"/>
          <w:lang w:val="en-US"/>
        </w:rPr>
        <w:t>45 minutes</w:t>
      </w:r>
      <w:r w:rsidRPr="00477022">
        <w:rPr>
          <w:rFonts w:cs="Times New Roman"/>
          <w:szCs w:val="24"/>
          <w:lang w:val="en-US"/>
        </w:rPr>
        <w:t>.</w:t>
      </w:r>
      <w:r w:rsidR="00BD4AA4" w:rsidRPr="00477022">
        <w:rPr>
          <w:rFonts w:cs="Times New Roman"/>
          <w:szCs w:val="24"/>
          <w:lang w:val="en-US"/>
        </w:rPr>
        <w:t xml:space="preserve"> </w:t>
      </w:r>
      <w:r w:rsidRPr="00477022">
        <w:rPr>
          <w:rFonts w:cs="Times New Roman"/>
          <w:szCs w:val="24"/>
          <w:lang w:val="en-US"/>
        </w:rPr>
        <w:t>Also,</w:t>
      </w:r>
      <w:r w:rsidR="00BD4AA4" w:rsidRPr="00477022">
        <w:rPr>
          <w:rFonts w:cs="Times New Roman"/>
          <w:szCs w:val="24"/>
          <w:lang w:val="en-US"/>
        </w:rPr>
        <w:t xml:space="preserve"> it is easy to grind and highly polishable. Presumably, he was aware of the basic principles </w:t>
      </w:r>
      <w:r w:rsidRPr="00477022">
        <w:rPr>
          <w:rFonts w:cs="Times New Roman"/>
          <w:szCs w:val="24"/>
          <w:lang w:val="en-US"/>
        </w:rPr>
        <w:t>set forth at</w:t>
      </w:r>
      <w:r w:rsidR="00BD4AA4" w:rsidRPr="00477022">
        <w:rPr>
          <w:rFonts w:cs="Times New Roman"/>
          <w:szCs w:val="24"/>
          <w:lang w:val="en-US"/>
        </w:rPr>
        <w:t xml:space="preserve"> the first international congress of art history held in Vienna 1873.</w:t>
      </w:r>
      <w:r w:rsidR="00BD4AA4" w:rsidRPr="00477022">
        <w:rPr>
          <w:rStyle w:val="EndnoteReference"/>
          <w:rFonts w:cs="Times New Roman"/>
          <w:szCs w:val="24"/>
          <w:lang w:val="en-US"/>
        </w:rPr>
        <w:endnoteReference w:id="54"/>
      </w:r>
      <w:r w:rsidR="00BD4AA4" w:rsidRPr="00477022">
        <w:rPr>
          <w:rFonts w:cs="Times New Roman"/>
          <w:szCs w:val="24"/>
          <w:lang w:val="en-US"/>
        </w:rPr>
        <w:t xml:space="preserve"> A full section was dedicated to restoration issues, proclaiming: “We demand conservation, not restoration!”</w:t>
      </w:r>
    </w:p>
    <w:p w14:paraId="39EA3669" w14:textId="77777777" w:rsidR="00BD4AA4" w:rsidRPr="00477022" w:rsidRDefault="00F40176" w:rsidP="0061240A">
      <w:pPr>
        <w:spacing w:after="0" w:line="360" w:lineRule="auto"/>
        <w:rPr>
          <w:rFonts w:cs="Times New Roman"/>
          <w:szCs w:val="24"/>
          <w:lang w:val="en-US"/>
        </w:rPr>
      </w:pPr>
      <w:r>
        <w:rPr>
          <w:rFonts w:cs="Times New Roman"/>
          <w:szCs w:val="24"/>
          <w:lang w:val="en-US"/>
        </w:rPr>
        <w:tab/>
      </w:r>
      <w:r w:rsidR="00ED07AF" w:rsidRPr="00477022">
        <w:rPr>
          <w:rFonts w:cs="Times New Roman"/>
          <w:szCs w:val="24"/>
          <w:lang w:val="en-US"/>
        </w:rPr>
        <w:t>Given Sturm’s interventions, is</w:t>
      </w:r>
      <w:r w:rsidR="00BD4AA4" w:rsidRPr="00477022">
        <w:rPr>
          <w:rFonts w:cs="Times New Roman"/>
          <w:szCs w:val="24"/>
          <w:lang w:val="en-US"/>
        </w:rPr>
        <w:t xml:space="preserve"> there is a</w:t>
      </w:r>
      <w:r w:rsidR="00ED07AF" w:rsidRPr="00477022">
        <w:rPr>
          <w:rFonts w:cs="Times New Roman"/>
          <w:szCs w:val="24"/>
          <w:lang w:val="en-US"/>
        </w:rPr>
        <w:t>ny</w:t>
      </w:r>
      <w:r w:rsidR="00BD4AA4" w:rsidRPr="00477022">
        <w:rPr>
          <w:rFonts w:cs="Times New Roman"/>
          <w:szCs w:val="24"/>
          <w:lang w:val="en-US"/>
        </w:rPr>
        <w:t xml:space="preserve"> chance </w:t>
      </w:r>
      <w:r w:rsidR="00ED07AF" w:rsidRPr="00477022">
        <w:rPr>
          <w:rFonts w:cs="Times New Roman"/>
          <w:szCs w:val="24"/>
          <w:lang w:val="en-US"/>
        </w:rPr>
        <w:t xml:space="preserve">we can </w:t>
      </w:r>
      <w:r w:rsidR="00BD4AA4" w:rsidRPr="00477022">
        <w:rPr>
          <w:rFonts w:cs="Times New Roman"/>
          <w:szCs w:val="24"/>
          <w:lang w:val="en-US"/>
        </w:rPr>
        <w:t xml:space="preserve">find residues of the original surface? </w:t>
      </w:r>
      <w:r w:rsidR="00ED07AF" w:rsidRPr="00477022">
        <w:rPr>
          <w:rFonts w:cs="Times New Roman"/>
          <w:szCs w:val="24"/>
          <w:lang w:val="en-US"/>
        </w:rPr>
        <w:t>His c</w:t>
      </w:r>
      <w:r w:rsidR="00BD4AA4" w:rsidRPr="00477022">
        <w:rPr>
          <w:rFonts w:cs="Times New Roman"/>
          <w:szCs w:val="24"/>
          <w:lang w:val="en-US"/>
        </w:rPr>
        <w:t>leaning was achieved by reduction</w:t>
      </w:r>
      <w:r>
        <w:rPr>
          <w:rFonts w:cs="Times New Roman"/>
          <w:szCs w:val="24"/>
          <w:lang w:val="en-US"/>
        </w:rPr>
        <w:t>:</w:t>
      </w:r>
      <w:r w:rsidR="00BD4AA4" w:rsidRPr="00477022">
        <w:rPr>
          <w:rFonts w:cs="Times New Roman"/>
          <w:szCs w:val="24"/>
          <w:lang w:val="en-US"/>
        </w:rPr>
        <w:t xml:space="preserve"> Sturm used diluted hydrochloric acid, neutralized in 1% potash solution and stabilized in repeatedly changing baths of distilled water. To remove harder crusts</w:t>
      </w:r>
      <w:r w:rsidR="00ED07AF" w:rsidRPr="00477022">
        <w:rPr>
          <w:rFonts w:cs="Times New Roman"/>
          <w:szCs w:val="24"/>
          <w:lang w:val="en-US"/>
        </w:rPr>
        <w:t>,</w:t>
      </w:r>
      <w:r w:rsidR="00BD4AA4" w:rsidRPr="00477022">
        <w:rPr>
          <w:rFonts w:cs="Times New Roman"/>
          <w:szCs w:val="24"/>
          <w:lang w:val="en-US"/>
        </w:rPr>
        <w:t xml:space="preserve"> he annealed the pieces </w:t>
      </w:r>
      <w:r w:rsidR="00ED07AF" w:rsidRPr="00477022">
        <w:rPr>
          <w:rFonts w:cs="Times New Roman"/>
          <w:szCs w:val="24"/>
          <w:lang w:val="en-US"/>
        </w:rPr>
        <w:t>“</w:t>
      </w:r>
      <w:r w:rsidR="00BD4AA4" w:rsidRPr="00477022">
        <w:rPr>
          <w:rFonts w:cs="Times New Roman"/>
          <w:szCs w:val="24"/>
          <w:lang w:val="en-US"/>
        </w:rPr>
        <w:t>softly</w:t>
      </w:r>
      <w:r w:rsidR="00ED07AF" w:rsidRPr="00477022">
        <w:rPr>
          <w:rFonts w:cs="Times New Roman"/>
          <w:szCs w:val="24"/>
          <w:lang w:val="en-US"/>
        </w:rPr>
        <w:t>”</w:t>
      </w:r>
      <w:r w:rsidR="00BD4AA4" w:rsidRPr="00477022">
        <w:rPr>
          <w:rFonts w:cs="Times New Roman"/>
          <w:szCs w:val="24"/>
          <w:lang w:val="en-US"/>
        </w:rPr>
        <w:t xml:space="preserve"> in an iron pan filled with </w:t>
      </w:r>
      <w:r w:rsidR="00BD4AA4" w:rsidRPr="00477022">
        <w:rPr>
          <w:rFonts w:cs="Times New Roman"/>
          <w:szCs w:val="24"/>
          <w:lang w:val="en-US"/>
        </w:rPr>
        <w:lastRenderedPageBreak/>
        <w:t>charcoal.</w:t>
      </w:r>
      <w:r w:rsidR="00BD4AA4" w:rsidRPr="00477022">
        <w:rPr>
          <w:rStyle w:val="EndnoteReference"/>
          <w:rFonts w:cs="Times New Roman"/>
          <w:szCs w:val="24"/>
          <w:lang w:val="en-US"/>
        </w:rPr>
        <w:endnoteReference w:id="55"/>
      </w:r>
      <w:r w:rsidR="00BD4AA4" w:rsidRPr="00477022">
        <w:rPr>
          <w:rFonts w:cs="Times New Roman"/>
          <w:szCs w:val="24"/>
          <w:lang w:val="en-US"/>
        </w:rPr>
        <w:t xml:space="preserve"> In this context</w:t>
      </w:r>
      <w:r w:rsidR="00ED07AF" w:rsidRPr="00477022">
        <w:rPr>
          <w:rFonts w:cs="Times New Roman"/>
          <w:szCs w:val="24"/>
          <w:lang w:val="en-US"/>
        </w:rPr>
        <w:t>,</w:t>
      </w:r>
      <w:r w:rsidR="00BD4AA4" w:rsidRPr="00477022">
        <w:rPr>
          <w:rFonts w:cs="Times New Roman"/>
          <w:szCs w:val="24"/>
          <w:lang w:val="en-US"/>
        </w:rPr>
        <w:t xml:space="preserve"> “softly” probably means tempering the bronze fragments. The aim was to relax the inner structure of the metal and </w:t>
      </w:r>
      <w:r w:rsidR="00ED07AF" w:rsidRPr="00477022">
        <w:rPr>
          <w:rFonts w:cs="Times New Roman"/>
          <w:szCs w:val="24"/>
          <w:lang w:val="en-US"/>
        </w:rPr>
        <w:t xml:space="preserve">deliberately to </w:t>
      </w:r>
      <w:r w:rsidR="00BD4AA4" w:rsidRPr="00477022">
        <w:rPr>
          <w:rFonts w:cs="Times New Roman"/>
          <w:szCs w:val="24"/>
          <w:lang w:val="en-US"/>
        </w:rPr>
        <w:t>soften the metal</w:t>
      </w:r>
      <w:r w:rsidR="00ED07AF" w:rsidRPr="00477022">
        <w:rPr>
          <w:rFonts w:cs="Times New Roman"/>
          <w:szCs w:val="24"/>
          <w:lang w:val="en-US"/>
        </w:rPr>
        <w:t>,</w:t>
      </w:r>
      <w:r w:rsidR="00BD4AA4" w:rsidRPr="00477022">
        <w:rPr>
          <w:rFonts w:cs="Times New Roman"/>
          <w:szCs w:val="24"/>
          <w:lang w:val="en-US"/>
        </w:rPr>
        <w:t xml:space="preserve"> making it easier to reshape the deformed fragments.</w:t>
      </w:r>
      <w:r w:rsidR="00ED07AF" w:rsidRPr="00477022">
        <w:rPr>
          <w:rFonts w:cs="Times New Roman"/>
          <w:szCs w:val="24"/>
          <w:lang w:val="en-US"/>
        </w:rPr>
        <w:t xml:space="preserve"> </w:t>
      </w:r>
      <w:r w:rsidR="00BD4AA4" w:rsidRPr="00477022">
        <w:rPr>
          <w:rFonts w:cs="Times New Roman"/>
          <w:szCs w:val="24"/>
          <w:lang w:val="en-US"/>
        </w:rPr>
        <w:t>Since there is evidence in the records that the surface color changed after this treatment,</w:t>
      </w:r>
      <w:r w:rsidR="00BD4AA4" w:rsidRPr="00477022">
        <w:rPr>
          <w:rStyle w:val="EndnoteReference"/>
          <w:rFonts w:cs="Times New Roman"/>
          <w:szCs w:val="24"/>
          <w:lang w:val="en-US"/>
        </w:rPr>
        <w:endnoteReference w:id="56"/>
      </w:r>
      <w:r w:rsidR="00BD4AA4" w:rsidRPr="00477022">
        <w:rPr>
          <w:rFonts w:cs="Times New Roman"/>
          <w:szCs w:val="24"/>
          <w:lang w:val="en-US"/>
        </w:rPr>
        <w:t xml:space="preserve"> we </w:t>
      </w:r>
      <w:r w:rsidR="00ED07AF" w:rsidRPr="00477022">
        <w:rPr>
          <w:rFonts w:cs="Times New Roman"/>
          <w:szCs w:val="24"/>
          <w:lang w:val="en-US"/>
        </w:rPr>
        <w:t xml:space="preserve">must </w:t>
      </w:r>
      <w:r w:rsidR="00BD4AA4" w:rsidRPr="00477022">
        <w:rPr>
          <w:rFonts w:cs="Times New Roman"/>
          <w:szCs w:val="24"/>
          <w:lang w:val="en-US"/>
        </w:rPr>
        <w:t xml:space="preserve">assume that there is little if any original surface left. We know for sure that Sturm mechanically removed the residues on the head and the hair with hammer and punches. The bronze surface was painted over with vinegar and </w:t>
      </w:r>
      <w:r w:rsidR="00ED07AF" w:rsidRPr="00477022">
        <w:rPr>
          <w:rFonts w:cs="Times New Roman"/>
          <w:szCs w:val="24"/>
          <w:lang w:val="en-US"/>
        </w:rPr>
        <w:t xml:space="preserve">later, </w:t>
      </w:r>
      <w:r w:rsidR="00BD4AA4" w:rsidRPr="00477022">
        <w:rPr>
          <w:rFonts w:cs="Times New Roman"/>
          <w:szCs w:val="24"/>
          <w:lang w:val="en-US"/>
        </w:rPr>
        <w:t>to stop the oxidation</w:t>
      </w:r>
      <w:r w:rsidR="00ED07AF" w:rsidRPr="00477022">
        <w:rPr>
          <w:rFonts w:cs="Times New Roman"/>
          <w:szCs w:val="24"/>
          <w:lang w:val="en-US"/>
        </w:rPr>
        <w:t xml:space="preserve">, </w:t>
      </w:r>
      <w:r w:rsidR="00BD4AA4" w:rsidRPr="00477022">
        <w:rPr>
          <w:rFonts w:cs="Times New Roman"/>
          <w:szCs w:val="24"/>
          <w:lang w:val="en-US"/>
        </w:rPr>
        <w:t>brushed with beeswax (wiping with neat’s-foot oil or olive oil</w:t>
      </w:r>
      <w:r w:rsidR="00ED07AF" w:rsidRPr="00477022">
        <w:rPr>
          <w:rFonts w:cs="Times New Roman"/>
          <w:szCs w:val="24"/>
          <w:lang w:val="en-US"/>
        </w:rPr>
        <w:t xml:space="preserve"> was also very common</w:t>
      </w:r>
      <w:r w:rsidR="00ED07AF" w:rsidRPr="00477022">
        <w:rPr>
          <w:rStyle w:val="EndnoteReference"/>
          <w:rFonts w:cs="Times New Roman"/>
          <w:szCs w:val="24"/>
          <w:lang w:val="en-US"/>
        </w:rPr>
        <w:t xml:space="preserve"> </w:t>
      </w:r>
      <w:r w:rsidR="00BD4AA4" w:rsidRPr="00477022">
        <w:rPr>
          <w:rStyle w:val="EndnoteReference"/>
          <w:rFonts w:cs="Times New Roman"/>
          <w:szCs w:val="24"/>
          <w:lang w:val="en-US"/>
        </w:rPr>
        <w:endnoteReference w:id="57"/>
      </w:r>
      <w:r w:rsidR="00BD4AA4" w:rsidRPr="00477022">
        <w:rPr>
          <w:rFonts w:cs="Times New Roman"/>
          <w:szCs w:val="24"/>
          <w:lang w:val="en-US"/>
        </w:rPr>
        <w:t>) (</w:t>
      </w:r>
      <w:r w:rsidR="00C45392" w:rsidRPr="00C45392">
        <w:rPr>
          <w:rFonts w:cs="Times New Roman"/>
          <w:b/>
          <w:szCs w:val="24"/>
          <w:lang w:val="en-US"/>
        </w:rPr>
        <w:t>fig. 1.10</w:t>
      </w:r>
      <w:r w:rsidR="00BD4AA4" w:rsidRPr="00477022">
        <w:rPr>
          <w:rFonts w:cs="Times New Roman"/>
          <w:szCs w:val="24"/>
          <w:lang w:val="en-US"/>
        </w:rPr>
        <w:t>).</w:t>
      </w:r>
    </w:p>
    <w:p w14:paraId="69363DDF" w14:textId="77777777" w:rsidR="00BD4AA4" w:rsidRPr="00477022" w:rsidRDefault="00F40176" w:rsidP="0061240A">
      <w:pPr>
        <w:spacing w:after="0" w:line="360" w:lineRule="auto"/>
        <w:rPr>
          <w:rFonts w:cs="Times New Roman"/>
          <w:szCs w:val="24"/>
          <w:u w:val="single"/>
          <w:lang w:val="en-US"/>
        </w:rPr>
      </w:pPr>
      <w:r>
        <w:rPr>
          <w:rFonts w:cs="Times New Roman"/>
          <w:szCs w:val="24"/>
          <w:lang w:val="en-US"/>
        </w:rPr>
        <w:tab/>
      </w:r>
      <w:r w:rsidR="00BD4AA4" w:rsidRPr="00477022">
        <w:rPr>
          <w:rFonts w:cs="Times New Roman"/>
          <w:szCs w:val="24"/>
          <w:lang w:val="en-US"/>
        </w:rPr>
        <w:t xml:space="preserve">Shortly after the first exhibition of the freshly restored Athlete in the Theseus temple in 1901, the person </w:t>
      </w:r>
      <w:r>
        <w:rPr>
          <w:rFonts w:cs="Times New Roman"/>
          <w:szCs w:val="24"/>
          <w:lang w:val="en-US"/>
        </w:rPr>
        <w:t xml:space="preserve">in charge </w:t>
      </w:r>
      <w:r w:rsidR="00BD4AA4" w:rsidRPr="00477022">
        <w:rPr>
          <w:rFonts w:cs="Times New Roman"/>
          <w:szCs w:val="24"/>
          <w:lang w:val="en-US"/>
        </w:rPr>
        <w:t>complained about efflorescence appearing on the bronze surface.</w:t>
      </w:r>
      <w:r w:rsidR="00BD4AA4" w:rsidRPr="00477022">
        <w:rPr>
          <w:rStyle w:val="EndnoteReference"/>
          <w:rFonts w:cs="Times New Roman"/>
          <w:szCs w:val="24"/>
          <w:lang w:val="en-US"/>
        </w:rPr>
        <w:endnoteReference w:id="58"/>
      </w:r>
      <w:r w:rsidR="00BD4AA4" w:rsidRPr="00477022">
        <w:rPr>
          <w:rFonts w:cs="Times New Roman"/>
          <w:szCs w:val="24"/>
          <w:lang w:val="en-US"/>
        </w:rPr>
        <w:t xml:space="preserve"> Due to the fluctuating temperature and humidity from the outside</w:t>
      </w:r>
      <w:r w:rsidR="00ED07AF" w:rsidRPr="00477022">
        <w:rPr>
          <w:rFonts w:cs="Times New Roman"/>
          <w:szCs w:val="24"/>
          <w:lang w:val="en-US"/>
        </w:rPr>
        <w:t>,</w:t>
      </w:r>
      <w:r w:rsidR="00BD4AA4" w:rsidRPr="00477022">
        <w:rPr>
          <w:rFonts w:cs="Times New Roman"/>
          <w:szCs w:val="24"/>
          <w:lang w:val="en-US"/>
        </w:rPr>
        <w:t xml:space="preserve"> combined with the presence of a damp wine cellar </w:t>
      </w:r>
      <w:r w:rsidR="00ED07AF" w:rsidRPr="00477022">
        <w:rPr>
          <w:rFonts w:cs="Times New Roman"/>
          <w:szCs w:val="24"/>
          <w:lang w:val="en-US"/>
        </w:rPr>
        <w:t>below</w:t>
      </w:r>
      <w:r w:rsidR="00BD4AA4" w:rsidRPr="00477022">
        <w:rPr>
          <w:rFonts w:cs="Times New Roman"/>
          <w:szCs w:val="24"/>
          <w:lang w:val="en-US"/>
        </w:rPr>
        <w:t xml:space="preserve">, the bronze </w:t>
      </w:r>
      <w:r w:rsidR="00ED07AF" w:rsidRPr="00477022">
        <w:rPr>
          <w:rFonts w:cs="Times New Roman"/>
          <w:szCs w:val="24"/>
          <w:lang w:val="en-US"/>
        </w:rPr>
        <w:t xml:space="preserve">had </w:t>
      </w:r>
      <w:r w:rsidR="00BD4AA4" w:rsidRPr="00477022">
        <w:rPr>
          <w:rFonts w:cs="Times New Roman"/>
          <w:szCs w:val="24"/>
          <w:lang w:val="en-US"/>
        </w:rPr>
        <w:t xml:space="preserve">started to corrode. Ten years after the first exhibition, after repeated complaints </w:t>
      </w:r>
      <w:r w:rsidR="00F33297" w:rsidRPr="00477022">
        <w:rPr>
          <w:rFonts w:cs="Times New Roman"/>
          <w:szCs w:val="24"/>
          <w:lang w:val="en-US"/>
        </w:rPr>
        <w:t>and</w:t>
      </w:r>
      <w:r w:rsidR="00BD4AA4" w:rsidRPr="00477022">
        <w:rPr>
          <w:rFonts w:cs="Times New Roman"/>
          <w:szCs w:val="24"/>
          <w:lang w:val="en-US"/>
        </w:rPr>
        <w:t xml:space="preserve"> an </w:t>
      </w:r>
      <w:r w:rsidR="00F33297" w:rsidRPr="00477022">
        <w:rPr>
          <w:rFonts w:cs="Times New Roman"/>
          <w:szCs w:val="24"/>
          <w:lang w:val="en-US"/>
        </w:rPr>
        <w:t xml:space="preserve">expert opinion </w:t>
      </w:r>
      <w:r w:rsidR="00BD4AA4" w:rsidRPr="00477022">
        <w:rPr>
          <w:rFonts w:cs="Times New Roman"/>
          <w:szCs w:val="24"/>
          <w:lang w:val="en-US"/>
        </w:rPr>
        <w:t>from Sturm Jun</w:t>
      </w:r>
      <w:r w:rsidR="00F33297" w:rsidRPr="00477022">
        <w:rPr>
          <w:rFonts w:cs="Times New Roman"/>
          <w:szCs w:val="24"/>
          <w:lang w:val="en-US"/>
        </w:rPr>
        <w:t>ior</w:t>
      </w:r>
      <w:r w:rsidR="00BD4AA4" w:rsidRPr="00477022">
        <w:rPr>
          <w:rFonts w:cs="Times New Roman"/>
          <w:szCs w:val="24"/>
          <w:lang w:val="en-US"/>
        </w:rPr>
        <w:t>,</w:t>
      </w:r>
      <w:r w:rsidR="00BD4AA4" w:rsidRPr="00477022">
        <w:rPr>
          <w:rStyle w:val="EndnoteReference"/>
          <w:rFonts w:cs="Times New Roman"/>
          <w:szCs w:val="24"/>
          <w:lang w:val="en-US"/>
        </w:rPr>
        <w:endnoteReference w:id="59"/>
      </w:r>
      <w:r w:rsidR="00BD4AA4" w:rsidRPr="00477022">
        <w:rPr>
          <w:rFonts w:cs="Times New Roman"/>
          <w:szCs w:val="24"/>
          <w:lang w:val="en-US"/>
        </w:rPr>
        <w:t xml:space="preserve"> the statue was removed, probably cleaned, and newly waxed or oiled.</w:t>
      </w:r>
    </w:p>
    <w:p w14:paraId="60F08B25" w14:textId="77777777" w:rsidR="00BD4AA4" w:rsidRPr="00477022" w:rsidRDefault="00F33297" w:rsidP="0061240A">
      <w:pPr>
        <w:spacing w:after="0" w:line="360" w:lineRule="auto"/>
        <w:rPr>
          <w:rFonts w:cs="Times New Roman"/>
          <w:szCs w:val="24"/>
          <w:u w:val="single"/>
          <w:lang w:val="en-US"/>
        </w:rPr>
      </w:pPr>
      <w:r w:rsidRPr="00477022">
        <w:rPr>
          <w:rFonts w:cs="Times New Roman"/>
          <w:szCs w:val="24"/>
          <w:lang w:val="en-US"/>
        </w:rPr>
        <w:tab/>
      </w:r>
      <w:r w:rsidR="00BD4AA4" w:rsidRPr="00477022">
        <w:rPr>
          <w:rFonts w:cs="Times New Roman"/>
          <w:szCs w:val="24"/>
          <w:lang w:val="en-US"/>
        </w:rPr>
        <w:t>Two further restorations or interventions are documented</w:t>
      </w:r>
      <w:r w:rsidRPr="00477022">
        <w:rPr>
          <w:rFonts w:cs="Times New Roman"/>
          <w:szCs w:val="24"/>
          <w:lang w:val="en-US"/>
        </w:rPr>
        <w:t>.</w:t>
      </w:r>
      <w:r w:rsidR="00F40176">
        <w:rPr>
          <w:rFonts w:cs="Times New Roman"/>
          <w:szCs w:val="24"/>
          <w:lang w:val="en-US"/>
        </w:rPr>
        <w:t xml:space="preserve"> </w:t>
      </w:r>
      <w:r w:rsidR="00794749" w:rsidRPr="00477022">
        <w:rPr>
          <w:rFonts w:cs="Times New Roman"/>
          <w:szCs w:val="24"/>
          <w:lang w:val="en-US"/>
        </w:rPr>
        <w:t>First, i</w:t>
      </w:r>
      <w:r w:rsidR="00BD4AA4" w:rsidRPr="00477022">
        <w:rPr>
          <w:rFonts w:cs="Times New Roman"/>
          <w:szCs w:val="24"/>
          <w:lang w:val="en-US"/>
        </w:rPr>
        <w:t>n 1951, Karl Nieschlag,</w:t>
      </w:r>
      <w:r w:rsidR="00BD4AA4" w:rsidRPr="00477022">
        <w:rPr>
          <w:rStyle w:val="EndnoteReference"/>
          <w:rFonts w:cs="Times New Roman"/>
          <w:szCs w:val="24"/>
          <w:lang w:val="en-US"/>
        </w:rPr>
        <w:endnoteReference w:id="60"/>
      </w:r>
      <w:r w:rsidR="00BD4AA4" w:rsidRPr="00477022">
        <w:rPr>
          <w:rFonts w:cs="Times New Roman"/>
          <w:szCs w:val="24"/>
          <w:lang w:val="en-US"/>
        </w:rPr>
        <w:t xml:space="preserve"> an academic sculptor and stage designer who held </w:t>
      </w:r>
      <w:r w:rsidR="00F40176">
        <w:rPr>
          <w:rFonts w:cs="Times New Roman"/>
          <w:szCs w:val="24"/>
          <w:lang w:val="en-US"/>
        </w:rPr>
        <w:t>an</w:t>
      </w:r>
      <w:r w:rsidR="00F40176" w:rsidRPr="00477022">
        <w:rPr>
          <w:rFonts w:cs="Times New Roman"/>
          <w:szCs w:val="24"/>
          <w:lang w:val="en-US"/>
        </w:rPr>
        <w:t xml:space="preserve"> </w:t>
      </w:r>
      <w:r w:rsidR="00BD4AA4" w:rsidRPr="00477022">
        <w:rPr>
          <w:rFonts w:cs="Times New Roman"/>
          <w:szCs w:val="24"/>
          <w:lang w:val="en-US"/>
        </w:rPr>
        <w:t>Austrian state award for music, was commissioned to follow Fritz Eichler’s proposal to change the position of the right arm (see above).</w:t>
      </w:r>
      <w:r w:rsidR="00BD4AA4" w:rsidRPr="00477022">
        <w:rPr>
          <w:rStyle w:val="EndnoteReference"/>
          <w:rFonts w:cs="Times New Roman"/>
          <w:szCs w:val="24"/>
          <w:lang w:val="en-US"/>
        </w:rPr>
        <w:endnoteReference w:id="61"/>
      </w:r>
      <w:r w:rsidRPr="00477022">
        <w:rPr>
          <w:rFonts w:cs="Times New Roman"/>
          <w:szCs w:val="24"/>
          <w:lang w:val="en-US"/>
        </w:rPr>
        <w:t xml:space="preserve"> </w:t>
      </w:r>
      <w:r w:rsidR="00BD4AA4" w:rsidRPr="00477022">
        <w:rPr>
          <w:rFonts w:cs="Times New Roman"/>
          <w:szCs w:val="24"/>
          <w:lang w:val="en-US"/>
        </w:rPr>
        <w:t xml:space="preserve">He removed the mortar of the upper arm, shortened the main iron rod by sawing off 1 </w:t>
      </w:r>
      <w:r w:rsidRPr="00477022">
        <w:rPr>
          <w:rFonts w:cs="Times New Roman"/>
          <w:szCs w:val="24"/>
          <w:lang w:val="en-US"/>
        </w:rPr>
        <w:t xml:space="preserve">centimeter </w:t>
      </w:r>
      <w:r w:rsidR="00BD4AA4" w:rsidRPr="00477022">
        <w:rPr>
          <w:rFonts w:cs="Times New Roman"/>
          <w:szCs w:val="24"/>
          <w:lang w:val="en-US"/>
        </w:rPr>
        <w:t>(0.4 inches), and cut three brass straps.</w:t>
      </w:r>
      <w:r w:rsidR="00BD4AA4" w:rsidRPr="00477022">
        <w:rPr>
          <w:rStyle w:val="EndnoteReference"/>
          <w:rFonts w:cs="Times New Roman"/>
          <w:szCs w:val="24"/>
          <w:lang w:val="en-US"/>
        </w:rPr>
        <w:endnoteReference w:id="62"/>
      </w:r>
      <w:r w:rsidR="00BD4AA4" w:rsidRPr="00477022">
        <w:rPr>
          <w:rFonts w:cs="Times New Roman"/>
          <w:szCs w:val="24"/>
          <w:lang w:val="en-US"/>
        </w:rPr>
        <w:t xml:space="preserve"> Using a short </w:t>
      </w:r>
      <w:r w:rsidRPr="00477022">
        <w:rPr>
          <w:rFonts w:cs="Times New Roman"/>
          <w:szCs w:val="24"/>
          <w:lang w:val="en-US"/>
        </w:rPr>
        <w:t xml:space="preserve">piece of </w:t>
      </w:r>
      <w:r w:rsidR="00BD4AA4" w:rsidRPr="00477022">
        <w:rPr>
          <w:rFonts w:cs="Times New Roman"/>
          <w:szCs w:val="24"/>
          <w:lang w:val="en-US"/>
        </w:rPr>
        <w:t>iron, he welded the armature together again. Nieschlag completed the restoration with a new, pigmented mortar addition; we can see additional winding wire for fixing this mortar (</w:t>
      </w:r>
      <w:r w:rsidR="00C45392" w:rsidRPr="00C45392">
        <w:rPr>
          <w:rFonts w:cs="Times New Roman"/>
          <w:b/>
          <w:szCs w:val="24"/>
          <w:lang w:val="en-US"/>
        </w:rPr>
        <w:t>fig. 1.11</w:t>
      </w:r>
      <w:r w:rsidR="00BD4AA4" w:rsidRPr="00477022">
        <w:rPr>
          <w:rFonts w:cs="Times New Roman"/>
          <w:szCs w:val="24"/>
          <w:lang w:val="en-US"/>
        </w:rPr>
        <w:t xml:space="preserve">). He </w:t>
      </w:r>
      <w:r w:rsidR="00F40176">
        <w:rPr>
          <w:rFonts w:cs="Times New Roman"/>
          <w:szCs w:val="24"/>
          <w:lang w:val="en-US"/>
        </w:rPr>
        <w:t xml:space="preserve">also </w:t>
      </w:r>
      <w:r w:rsidR="00BD4AA4" w:rsidRPr="00477022">
        <w:rPr>
          <w:rFonts w:cs="Times New Roman"/>
          <w:szCs w:val="24"/>
          <w:lang w:val="en-US"/>
        </w:rPr>
        <w:t xml:space="preserve">filled cracks </w:t>
      </w:r>
      <w:r w:rsidR="00794749" w:rsidRPr="00477022">
        <w:rPr>
          <w:rFonts w:cs="Times New Roman"/>
          <w:szCs w:val="24"/>
          <w:lang w:val="en-US"/>
        </w:rPr>
        <w:t xml:space="preserve">that had developed </w:t>
      </w:r>
      <w:r w:rsidR="00BD4AA4" w:rsidRPr="00477022">
        <w:rPr>
          <w:rFonts w:cs="Times New Roman"/>
          <w:szCs w:val="24"/>
          <w:lang w:val="en-US"/>
        </w:rPr>
        <w:t>during transport or earlier, and he finished the surface treatment with a new wax coating. Nevertheless, he could not avoid producing new cracks.</w:t>
      </w:r>
      <w:r w:rsidR="00794749" w:rsidRPr="00477022">
        <w:rPr>
          <w:rFonts w:cs="Times New Roman"/>
          <w:szCs w:val="24"/>
          <w:lang w:val="en-US"/>
        </w:rPr>
        <w:t xml:space="preserve"> Second, i</w:t>
      </w:r>
      <w:r w:rsidR="00BD4AA4" w:rsidRPr="00477022">
        <w:rPr>
          <w:rFonts w:cs="Times New Roman"/>
          <w:szCs w:val="24"/>
          <w:lang w:val="en-US"/>
        </w:rPr>
        <w:t>n 1976</w:t>
      </w:r>
      <w:r w:rsidR="00794749" w:rsidRPr="00477022">
        <w:rPr>
          <w:rFonts w:cs="Times New Roman"/>
          <w:szCs w:val="24"/>
          <w:lang w:val="en-US"/>
        </w:rPr>
        <w:t>,</w:t>
      </w:r>
      <w:r w:rsidR="00BD4AA4" w:rsidRPr="00477022">
        <w:rPr>
          <w:rFonts w:cs="Times New Roman"/>
          <w:szCs w:val="24"/>
          <w:lang w:val="en-US"/>
        </w:rPr>
        <w:t xml:space="preserve"> Alois Heidl,</w:t>
      </w:r>
      <w:r w:rsidR="00BD4AA4" w:rsidRPr="00477022">
        <w:rPr>
          <w:rStyle w:val="EndnoteReference"/>
          <w:rFonts w:cs="Times New Roman"/>
          <w:szCs w:val="24"/>
          <w:lang w:val="en-US"/>
        </w:rPr>
        <w:endnoteReference w:id="63"/>
      </w:r>
      <w:r w:rsidR="00BD4AA4" w:rsidRPr="00477022">
        <w:rPr>
          <w:rFonts w:cs="Times New Roman"/>
          <w:szCs w:val="24"/>
          <w:lang w:val="en-US"/>
        </w:rPr>
        <w:t xml:space="preserve"> an academic sculptor and student of Fritz Wotruba,</w:t>
      </w:r>
      <w:r w:rsidR="00BD4AA4" w:rsidRPr="00477022">
        <w:rPr>
          <w:rStyle w:val="EndnoteReference"/>
          <w:rFonts w:cs="Times New Roman"/>
          <w:szCs w:val="24"/>
          <w:lang w:val="en-US"/>
        </w:rPr>
        <w:endnoteReference w:id="64"/>
      </w:r>
      <w:r w:rsidR="00BD4AA4" w:rsidRPr="00477022">
        <w:rPr>
          <w:rFonts w:cs="Times New Roman"/>
          <w:szCs w:val="24"/>
          <w:lang w:val="en-US"/>
        </w:rPr>
        <w:t xml:space="preserve"> executed the most recent restoration of the Athlete. He </w:t>
      </w:r>
      <w:r w:rsidR="00794749" w:rsidRPr="00477022">
        <w:rPr>
          <w:rFonts w:cs="Times New Roman"/>
          <w:szCs w:val="24"/>
          <w:lang w:val="en-US"/>
        </w:rPr>
        <w:t>removed</w:t>
      </w:r>
      <w:r w:rsidR="00BD4AA4" w:rsidRPr="00477022">
        <w:rPr>
          <w:rFonts w:cs="Times New Roman"/>
          <w:szCs w:val="24"/>
          <w:lang w:val="en-US"/>
        </w:rPr>
        <w:t xml:space="preserve"> parts of the mortar on the right calf including bronze fragments and gave the surface a new shape. Heidl worked large parts of the surface</w:t>
      </w:r>
      <w:r w:rsidR="00794749" w:rsidRPr="00477022">
        <w:rPr>
          <w:rFonts w:cs="Times New Roman"/>
          <w:szCs w:val="24"/>
          <w:lang w:val="en-US"/>
        </w:rPr>
        <w:t>,</w:t>
      </w:r>
      <w:r w:rsidR="00BD4AA4" w:rsidRPr="00477022">
        <w:rPr>
          <w:rFonts w:cs="Times New Roman"/>
          <w:szCs w:val="24"/>
          <w:lang w:val="en-US"/>
        </w:rPr>
        <w:t xml:space="preserve"> leaving Nieschlag’s supplement almost untouched. He covered the bigger areas of the old mortar filling, like the upper back, the stomach</w:t>
      </w:r>
      <w:r w:rsidR="00794749" w:rsidRPr="00477022">
        <w:rPr>
          <w:rFonts w:cs="Times New Roman"/>
          <w:szCs w:val="24"/>
          <w:lang w:val="en-US"/>
        </w:rPr>
        <w:t>,</w:t>
      </w:r>
      <w:r w:rsidR="00BD4AA4" w:rsidRPr="00477022">
        <w:rPr>
          <w:rFonts w:cs="Times New Roman"/>
          <w:szCs w:val="24"/>
          <w:lang w:val="en-US"/>
        </w:rPr>
        <w:t xml:space="preserve"> and the thighs, by modeling a pigmented synthetic resin.</w:t>
      </w:r>
    </w:p>
    <w:p w14:paraId="0717034E" w14:textId="77777777" w:rsidR="00F40176" w:rsidRPr="00477022" w:rsidRDefault="00794749" w:rsidP="0061240A">
      <w:pPr>
        <w:spacing w:after="0" w:line="360" w:lineRule="auto"/>
        <w:rPr>
          <w:rFonts w:cs="Times New Roman"/>
          <w:szCs w:val="24"/>
          <w:lang w:val="en-US"/>
        </w:rPr>
      </w:pPr>
      <w:r w:rsidRPr="00477022">
        <w:rPr>
          <w:rFonts w:cs="Times New Roman"/>
          <w:szCs w:val="24"/>
          <w:lang w:val="en-US"/>
        </w:rPr>
        <w:tab/>
      </w:r>
      <w:r w:rsidR="00BD4AA4" w:rsidRPr="00477022">
        <w:rPr>
          <w:rFonts w:cs="Times New Roman"/>
          <w:szCs w:val="24"/>
          <w:lang w:val="en-US"/>
        </w:rPr>
        <w:t xml:space="preserve">When considering the transport of the Athlete from Vienna to </w:t>
      </w:r>
      <w:r w:rsidRPr="00477022">
        <w:rPr>
          <w:rFonts w:cs="Times New Roman"/>
          <w:szCs w:val="24"/>
          <w:lang w:val="en-US"/>
        </w:rPr>
        <w:t xml:space="preserve">California for </w:t>
      </w:r>
      <w:r w:rsidR="00BD4AA4" w:rsidRPr="00477022">
        <w:rPr>
          <w:rFonts w:cs="Times New Roman"/>
          <w:szCs w:val="24"/>
          <w:lang w:val="en-US"/>
        </w:rPr>
        <w:t xml:space="preserve">the exhibition </w:t>
      </w:r>
      <w:r w:rsidR="00C45392" w:rsidRPr="00C45392">
        <w:rPr>
          <w:rFonts w:cs="Times New Roman"/>
          <w:i/>
          <w:szCs w:val="24"/>
          <w:lang w:val="en-US"/>
        </w:rPr>
        <w:t>Power and Pathos</w:t>
      </w:r>
      <w:r w:rsidR="00BD4AA4" w:rsidRPr="00477022">
        <w:rPr>
          <w:rFonts w:cs="Times New Roman"/>
          <w:szCs w:val="24"/>
          <w:lang w:val="en-US"/>
        </w:rPr>
        <w:t>,</w:t>
      </w:r>
      <w:r w:rsidR="00BD4AA4" w:rsidRPr="00477022">
        <w:rPr>
          <w:rStyle w:val="EndnoteReference"/>
          <w:rFonts w:cs="Times New Roman"/>
          <w:szCs w:val="24"/>
          <w:lang w:val="en-US"/>
        </w:rPr>
        <w:endnoteReference w:id="65"/>
      </w:r>
      <w:r w:rsidR="00BD4AA4" w:rsidRPr="00477022">
        <w:rPr>
          <w:rFonts w:cs="Times New Roman"/>
          <w:szCs w:val="24"/>
          <w:lang w:val="en-US"/>
        </w:rPr>
        <w:t xml:space="preserve"> concerns arose about stability and strength of the internal framework and the mortar fill. </w:t>
      </w:r>
      <w:r w:rsidRPr="00477022">
        <w:rPr>
          <w:rFonts w:cs="Times New Roman"/>
          <w:szCs w:val="24"/>
          <w:lang w:val="en-US"/>
        </w:rPr>
        <w:t>Had</w:t>
      </w:r>
      <w:r w:rsidR="00BD4AA4" w:rsidRPr="00477022">
        <w:rPr>
          <w:rFonts w:cs="Times New Roman"/>
          <w:szCs w:val="24"/>
          <w:lang w:val="en-US"/>
        </w:rPr>
        <w:t xml:space="preserve"> the hygroscopic nature of the Sorel cement caused active corrosion on the inside of the ancient bronze as well as on the iron rod? Was the cement itself porous and inhomogeneous and </w:t>
      </w:r>
      <w:r w:rsidRPr="00477022">
        <w:rPr>
          <w:rFonts w:cs="Times New Roman"/>
          <w:szCs w:val="24"/>
          <w:lang w:val="en-US"/>
        </w:rPr>
        <w:t xml:space="preserve">was </w:t>
      </w:r>
      <w:r w:rsidR="00BD4AA4" w:rsidRPr="00477022">
        <w:rPr>
          <w:rFonts w:cs="Times New Roman"/>
          <w:szCs w:val="24"/>
          <w:lang w:val="en-US"/>
        </w:rPr>
        <w:t>volume expansion a dangerous issue?</w:t>
      </w:r>
      <w:r w:rsidR="00DA1C60">
        <w:rPr>
          <w:rFonts w:cs="Times New Roman"/>
          <w:szCs w:val="24"/>
          <w:lang w:val="en-US"/>
        </w:rPr>
        <w:t xml:space="preserve"> </w:t>
      </w:r>
      <w:r w:rsidR="00BD4AA4" w:rsidRPr="00477022">
        <w:rPr>
          <w:rFonts w:cs="Times New Roman"/>
          <w:szCs w:val="24"/>
          <w:lang w:val="en-US"/>
        </w:rPr>
        <w:t xml:space="preserve">In collaboration </w:t>
      </w:r>
      <w:r w:rsidR="00BD4AA4" w:rsidRPr="00477022">
        <w:rPr>
          <w:rFonts w:cs="Times New Roman"/>
          <w:szCs w:val="24"/>
          <w:lang w:val="en-US"/>
        </w:rPr>
        <w:lastRenderedPageBreak/>
        <w:t>with the Getty Museum’s Department of Antiquities Conservation, samples of the Sorel cement were analyzed,</w:t>
      </w:r>
      <w:r w:rsidR="00BD4AA4" w:rsidRPr="00477022">
        <w:rPr>
          <w:rStyle w:val="EndnoteReference"/>
          <w:rFonts w:cs="Times New Roman"/>
          <w:szCs w:val="24"/>
          <w:lang w:val="en-US"/>
        </w:rPr>
        <w:endnoteReference w:id="66"/>
      </w:r>
      <w:r w:rsidR="00BD4AA4" w:rsidRPr="00477022">
        <w:rPr>
          <w:rFonts w:cs="Times New Roman"/>
          <w:szCs w:val="24"/>
          <w:lang w:val="en-US"/>
        </w:rPr>
        <w:t xml:space="preserve"> confirming that the Vienna</w:t>
      </w:r>
      <w:r w:rsidRPr="00477022">
        <w:rPr>
          <w:rFonts w:cs="Times New Roman"/>
          <w:szCs w:val="24"/>
          <w:lang w:val="en-US"/>
        </w:rPr>
        <w:t xml:space="preserve"> statue</w:t>
      </w:r>
      <w:r w:rsidR="00BD4AA4" w:rsidRPr="00477022">
        <w:rPr>
          <w:rFonts w:cs="Times New Roman"/>
          <w:szCs w:val="24"/>
          <w:lang w:val="en-US"/>
        </w:rPr>
        <w:t xml:space="preserve">, </w:t>
      </w:r>
      <w:r w:rsidRPr="00477022">
        <w:rPr>
          <w:rFonts w:cs="Times New Roman"/>
          <w:szCs w:val="24"/>
          <w:lang w:val="en-US"/>
        </w:rPr>
        <w:t>de</w:t>
      </w:r>
      <w:r w:rsidR="00BD4AA4" w:rsidRPr="00477022">
        <w:rPr>
          <w:rFonts w:cs="Times New Roman"/>
          <w:szCs w:val="24"/>
          <w:lang w:val="en-US"/>
        </w:rPr>
        <w:t xml:space="preserve">spite </w:t>
      </w:r>
      <w:r w:rsidRPr="00477022">
        <w:rPr>
          <w:rFonts w:cs="Times New Roman"/>
          <w:szCs w:val="24"/>
          <w:lang w:val="en-US"/>
        </w:rPr>
        <w:t xml:space="preserve">its </w:t>
      </w:r>
      <w:r w:rsidR="00BD4AA4" w:rsidRPr="00477022">
        <w:rPr>
          <w:rFonts w:cs="Times New Roman"/>
          <w:szCs w:val="24"/>
          <w:lang w:val="en-US"/>
        </w:rPr>
        <w:t>well-known instabilities, does not show evidence of current or past corrosion problems in the accessible areas.</w:t>
      </w:r>
      <w:r w:rsidR="00BD4AA4" w:rsidRPr="00477022">
        <w:rPr>
          <w:rStyle w:val="EndnoteReference"/>
          <w:rFonts w:cs="Times New Roman"/>
          <w:szCs w:val="24"/>
          <w:lang w:val="en-US"/>
        </w:rPr>
        <w:endnoteReference w:id="67"/>
      </w:r>
      <w:r w:rsidR="00BD4AA4" w:rsidRPr="00477022">
        <w:rPr>
          <w:rFonts w:cs="Times New Roman"/>
          <w:szCs w:val="24"/>
          <w:lang w:val="en-US"/>
        </w:rPr>
        <w:t xml:space="preserve"> The mortar mixture is loaded with inert sand</w:t>
      </w:r>
      <w:r w:rsidRPr="00477022">
        <w:rPr>
          <w:rFonts w:cs="Times New Roman"/>
          <w:szCs w:val="24"/>
          <w:lang w:val="en-US"/>
        </w:rPr>
        <w:t>,</w:t>
      </w:r>
      <w:r w:rsidR="00BD4AA4" w:rsidRPr="00477022">
        <w:rPr>
          <w:rFonts w:cs="Times New Roman"/>
          <w:szCs w:val="24"/>
          <w:lang w:val="en-US"/>
        </w:rPr>
        <w:t xml:space="preserve"> and </w:t>
      </w:r>
      <w:r w:rsidRPr="00477022">
        <w:rPr>
          <w:rFonts w:cs="Times New Roman"/>
          <w:szCs w:val="24"/>
          <w:lang w:val="en-US"/>
        </w:rPr>
        <w:t xml:space="preserve">this </w:t>
      </w:r>
      <w:r w:rsidR="00BD4AA4" w:rsidRPr="00477022">
        <w:rPr>
          <w:rFonts w:cs="Times New Roman"/>
          <w:szCs w:val="24"/>
          <w:lang w:val="en-US"/>
        </w:rPr>
        <w:t xml:space="preserve">highly porous mixture gives enough space for potential volume expansion. Inspection with a video borescope through one of the </w:t>
      </w:r>
      <w:r w:rsidR="00F40176">
        <w:rPr>
          <w:rFonts w:cs="Times New Roman"/>
          <w:szCs w:val="24"/>
          <w:lang w:val="en-US"/>
        </w:rPr>
        <w:t xml:space="preserve">Athlete’s </w:t>
      </w:r>
      <w:r w:rsidR="00BD4AA4" w:rsidRPr="00477022">
        <w:rPr>
          <w:rFonts w:cs="Times New Roman"/>
          <w:szCs w:val="24"/>
          <w:lang w:val="en-US"/>
        </w:rPr>
        <w:t>eyes showed no active corrosion on the inner surface of the neck.</w:t>
      </w:r>
    </w:p>
    <w:p w14:paraId="18E67A4A" w14:textId="77777777" w:rsidR="00BD4AA4" w:rsidRPr="00477022" w:rsidRDefault="00794749" w:rsidP="0061240A">
      <w:pPr>
        <w:spacing w:after="0" w:line="360" w:lineRule="auto"/>
        <w:rPr>
          <w:rFonts w:cs="Times New Roman"/>
          <w:szCs w:val="24"/>
          <w:lang w:val="en-US"/>
        </w:rPr>
      </w:pPr>
      <w:r w:rsidRPr="00477022">
        <w:rPr>
          <w:rFonts w:cs="Times New Roman"/>
          <w:szCs w:val="24"/>
          <w:lang w:val="en-US"/>
        </w:rPr>
        <w:tab/>
      </w:r>
      <w:r w:rsidR="00BD4AA4" w:rsidRPr="00477022">
        <w:rPr>
          <w:rFonts w:cs="Times New Roman"/>
          <w:szCs w:val="24"/>
          <w:lang w:val="en-US"/>
        </w:rPr>
        <w:t>Since 1900 several investigations have been executed:</w:t>
      </w:r>
    </w:p>
    <w:p w14:paraId="5CEE3023" w14:textId="77777777" w:rsidR="00794749" w:rsidRPr="00477022" w:rsidRDefault="00794749" w:rsidP="0061240A">
      <w:pPr>
        <w:spacing w:after="0" w:line="360" w:lineRule="auto"/>
        <w:rPr>
          <w:rFonts w:cs="Times New Roman"/>
          <w:szCs w:val="24"/>
          <w:lang w:val="en-US"/>
        </w:rPr>
      </w:pPr>
      <w:r w:rsidRPr="00477022">
        <w:rPr>
          <w:rFonts w:cs="Times New Roman"/>
          <w:szCs w:val="24"/>
          <w:lang w:val="en-US"/>
        </w:rPr>
        <w:t>[bulleted list]</w:t>
      </w:r>
    </w:p>
    <w:p w14:paraId="38B9A4F4" w14:textId="77777777" w:rsidR="00BD4AA4" w:rsidRPr="00477022" w:rsidRDefault="00BD4AA4" w:rsidP="00AA75AE">
      <w:pPr>
        <w:spacing w:after="0" w:line="360" w:lineRule="auto"/>
        <w:rPr>
          <w:rFonts w:cs="Times New Roman"/>
          <w:szCs w:val="24"/>
          <w:lang w:val="en-US"/>
        </w:rPr>
      </w:pPr>
      <w:r w:rsidRPr="00477022">
        <w:rPr>
          <w:rFonts w:cs="Times New Roman"/>
          <w:szCs w:val="24"/>
          <w:lang w:val="en-US"/>
        </w:rPr>
        <w:t xml:space="preserve">Bronze: </w:t>
      </w:r>
    </w:p>
    <w:p w14:paraId="44F9F03E" w14:textId="77777777" w:rsidR="00BD4AA4" w:rsidRPr="00477022" w:rsidRDefault="00BD4AA4" w:rsidP="00AA75AE">
      <w:pPr>
        <w:pStyle w:val="ListParagraph"/>
        <w:numPr>
          <w:ilvl w:val="0"/>
          <w:numId w:val="9"/>
        </w:numPr>
        <w:spacing w:after="0" w:line="360" w:lineRule="auto"/>
        <w:rPr>
          <w:rFonts w:ascii="Times New Roman" w:hAnsi="Times New Roman" w:cs="Times New Roman"/>
          <w:sz w:val="24"/>
          <w:szCs w:val="24"/>
          <w:vertAlign w:val="superscript"/>
          <w:lang w:val="en-US"/>
        </w:rPr>
      </w:pPr>
      <w:r w:rsidRPr="00477022">
        <w:rPr>
          <w:rFonts w:ascii="Times New Roman" w:hAnsi="Times New Roman" w:cs="Times New Roman"/>
          <w:sz w:val="24"/>
          <w:szCs w:val="24"/>
          <w:lang w:val="en-US"/>
        </w:rPr>
        <w:t>1900</w:t>
      </w:r>
      <w:r w:rsidRPr="00477022">
        <w:rPr>
          <w:rStyle w:val="EndnoteReference"/>
          <w:rFonts w:ascii="Times New Roman" w:hAnsi="Times New Roman" w:cs="Times New Roman"/>
          <w:sz w:val="24"/>
          <w:szCs w:val="24"/>
          <w:lang w:val="en-US"/>
        </w:rPr>
        <w:endnoteReference w:id="68"/>
      </w:r>
      <w:r w:rsidRPr="00477022">
        <w:rPr>
          <w:rFonts w:ascii="Times New Roman" w:hAnsi="Times New Roman" w:cs="Times New Roman"/>
          <w:sz w:val="24"/>
          <w:szCs w:val="24"/>
          <w:lang w:val="en-US"/>
        </w:rPr>
        <w:t>: Fusing analysis</w:t>
      </w:r>
      <w:r w:rsidR="00F40176">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89</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Cu, 6</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Sn, 4.8</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Pb</w:t>
      </w:r>
    </w:p>
    <w:p w14:paraId="43825EED" w14:textId="77777777" w:rsidR="00BD4AA4" w:rsidRPr="00477022" w:rsidRDefault="00BD4AA4" w:rsidP="00AA75AE">
      <w:pPr>
        <w:pStyle w:val="ListParagraph"/>
        <w:numPr>
          <w:ilvl w:val="0"/>
          <w:numId w:val="9"/>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2002</w:t>
      </w:r>
      <w:r w:rsidRPr="00477022">
        <w:rPr>
          <w:rStyle w:val="EndnoteReference"/>
          <w:rFonts w:ascii="Times New Roman" w:hAnsi="Times New Roman" w:cs="Times New Roman"/>
          <w:sz w:val="24"/>
          <w:szCs w:val="24"/>
          <w:lang w:val="en-US"/>
        </w:rPr>
        <w:endnoteReference w:id="69"/>
      </w:r>
      <w:r w:rsidRPr="00477022">
        <w:rPr>
          <w:rFonts w:ascii="Times New Roman" w:hAnsi="Times New Roman" w:cs="Times New Roman"/>
          <w:sz w:val="24"/>
          <w:szCs w:val="24"/>
          <w:lang w:val="en-US"/>
        </w:rPr>
        <w:t>: µ-RFA</w:t>
      </w:r>
      <w:r w:rsidR="00F40176">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polished surface</w:t>
      </w:r>
      <w:r w:rsidR="00F40176">
        <w:rPr>
          <w:rFonts w:ascii="Times New Roman" w:hAnsi="Times New Roman" w:cs="Times New Roman"/>
          <w:sz w:val="24"/>
          <w:szCs w:val="24"/>
          <w:lang w:val="en-US"/>
        </w:rPr>
        <w:t>:</w:t>
      </w:r>
      <w:r w:rsidR="0022793A" w:rsidRPr="00477022">
        <w:rPr>
          <w:rFonts w:ascii="Times New Roman" w:hAnsi="Times New Roman" w:cs="Times New Roman"/>
          <w:sz w:val="24"/>
          <w:szCs w:val="24"/>
          <w:lang w:val="en-US"/>
        </w:rPr>
        <w:t xml:space="preserve"> </w:t>
      </w:r>
      <w:r w:rsidRPr="00477022">
        <w:rPr>
          <w:rFonts w:ascii="Times New Roman" w:hAnsi="Times New Roman" w:cs="Times New Roman"/>
          <w:sz w:val="24"/>
          <w:szCs w:val="24"/>
          <w:lang w:val="en-US"/>
        </w:rPr>
        <w:t>84</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88</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Cu, 7</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9</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Sn, 4</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5</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7</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7</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Pb</w:t>
      </w:r>
      <w:r w:rsidR="00F40176">
        <w:rPr>
          <w:rFonts w:ascii="Times New Roman" w:hAnsi="Times New Roman" w:cs="Times New Roman"/>
          <w:sz w:val="24"/>
          <w:szCs w:val="24"/>
          <w:lang w:val="en-US"/>
        </w:rPr>
        <w:t>;</w:t>
      </w:r>
      <w:r w:rsidRPr="00477022">
        <w:rPr>
          <w:rFonts w:ascii="Times New Roman" w:hAnsi="Times New Roman" w:cs="Times New Roman"/>
          <w:sz w:val="24"/>
          <w:szCs w:val="24"/>
          <w:lang w:val="en-US"/>
        </w:rPr>
        <w:br/>
        <w:t>corroded surface</w:t>
      </w:r>
      <w:r w:rsidR="00F40176">
        <w:rPr>
          <w:rFonts w:ascii="Times New Roman" w:hAnsi="Times New Roman" w:cs="Times New Roman"/>
          <w:sz w:val="24"/>
          <w:szCs w:val="24"/>
          <w:lang w:val="en-US"/>
        </w:rPr>
        <w:t>:</w:t>
      </w:r>
      <w:r w:rsidR="0022793A" w:rsidRPr="00477022">
        <w:rPr>
          <w:rFonts w:ascii="Times New Roman" w:hAnsi="Times New Roman" w:cs="Times New Roman"/>
          <w:sz w:val="24"/>
          <w:szCs w:val="24"/>
          <w:lang w:val="en-US"/>
        </w:rPr>
        <w:t xml:space="preserve"> </w:t>
      </w:r>
      <w:r w:rsidRPr="00477022">
        <w:rPr>
          <w:rFonts w:ascii="Times New Roman" w:hAnsi="Times New Roman" w:cs="Times New Roman"/>
          <w:sz w:val="24"/>
          <w:szCs w:val="24"/>
          <w:lang w:val="en-US"/>
        </w:rPr>
        <w:t>45</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60</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Cu, 7</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14</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 xml:space="preserve"> Sn, 25</w:t>
      </w:r>
      <w:r w:rsidR="0022793A" w:rsidRPr="00477022">
        <w:rPr>
          <w:rFonts w:ascii="Times New Roman" w:hAnsi="Times New Roman" w:cs="Times New Roman"/>
          <w:sz w:val="24"/>
          <w:szCs w:val="24"/>
          <w:lang w:val="en-US"/>
        </w:rPr>
        <w:t>–</w:t>
      </w:r>
      <w:r w:rsidRPr="00477022">
        <w:rPr>
          <w:rFonts w:ascii="Times New Roman" w:hAnsi="Times New Roman" w:cs="Times New Roman"/>
          <w:sz w:val="24"/>
          <w:szCs w:val="24"/>
          <w:lang w:val="en-US"/>
        </w:rPr>
        <w:t>39</w:t>
      </w:r>
      <w:r w:rsidR="0022793A" w:rsidRPr="00477022">
        <w:rPr>
          <w:rFonts w:ascii="Times New Roman" w:hAnsi="Times New Roman" w:cs="Times New Roman"/>
          <w:sz w:val="24"/>
          <w:szCs w:val="24"/>
          <w:lang w:val="en-US"/>
        </w:rPr>
        <w:t>%</w:t>
      </w:r>
      <w:r w:rsidR="00C45392" w:rsidRPr="00C45392">
        <w:rPr>
          <w:rFonts w:ascii="Times New Roman" w:hAnsi="Times New Roman" w:cs="Times New Roman"/>
          <w:sz w:val="24"/>
          <w:szCs w:val="24"/>
          <w:lang w:val="en-US"/>
        </w:rPr>
        <w:t xml:space="preserve"> Pb</w:t>
      </w:r>
    </w:p>
    <w:p w14:paraId="7B809338" w14:textId="77777777" w:rsidR="00BD4AA4" w:rsidRPr="00477022" w:rsidRDefault="00BD4AA4" w:rsidP="0061240A">
      <w:pPr>
        <w:spacing w:after="0" w:line="360" w:lineRule="auto"/>
        <w:rPr>
          <w:rFonts w:cs="Times New Roman"/>
          <w:szCs w:val="24"/>
          <w:lang w:val="en-US"/>
        </w:rPr>
      </w:pPr>
      <w:r w:rsidRPr="00477022">
        <w:rPr>
          <w:rFonts w:cs="Times New Roman"/>
          <w:szCs w:val="24"/>
          <w:lang w:val="en-US"/>
        </w:rPr>
        <w:t>Mortar:</w:t>
      </w:r>
    </w:p>
    <w:p w14:paraId="0E9CC57B"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2001</w:t>
      </w:r>
      <w:r w:rsidRPr="00477022">
        <w:rPr>
          <w:rStyle w:val="EndnoteReference"/>
          <w:rFonts w:ascii="Times New Roman" w:hAnsi="Times New Roman" w:cs="Times New Roman"/>
          <w:sz w:val="24"/>
          <w:szCs w:val="24"/>
          <w:lang w:val="en-US"/>
        </w:rPr>
        <w:endnoteReference w:id="70"/>
      </w:r>
      <w:r w:rsidRPr="00477022">
        <w:rPr>
          <w:rFonts w:ascii="Times New Roman" w:hAnsi="Times New Roman" w:cs="Times New Roman"/>
          <w:sz w:val="24"/>
          <w:szCs w:val="24"/>
          <w:lang w:val="en-US"/>
        </w:rPr>
        <w:t>: Cement Testing Laboratory</w:t>
      </w:r>
    </w:p>
    <w:p w14:paraId="2F50B628"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2002, 2012, 2014: SEM</w:t>
      </w:r>
    </w:p>
    <w:p w14:paraId="4668F865"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 xml:space="preserve">2012: X-ray </w:t>
      </w:r>
      <w:r w:rsidR="0022793A" w:rsidRPr="00477022">
        <w:rPr>
          <w:rFonts w:ascii="Times New Roman" w:hAnsi="Times New Roman" w:cs="Times New Roman"/>
          <w:sz w:val="24"/>
          <w:szCs w:val="24"/>
          <w:lang w:val="en-US"/>
        </w:rPr>
        <w:t>s</w:t>
      </w:r>
      <w:r w:rsidRPr="00477022">
        <w:rPr>
          <w:rFonts w:ascii="Times New Roman" w:hAnsi="Times New Roman" w:cs="Times New Roman"/>
          <w:sz w:val="24"/>
          <w:szCs w:val="24"/>
          <w:lang w:val="en-US"/>
        </w:rPr>
        <w:t>pectrometry</w:t>
      </w:r>
    </w:p>
    <w:p w14:paraId="440E08B1"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 xml:space="preserve">2012: FTIR </w:t>
      </w:r>
      <w:r w:rsidR="0022793A" w:rsidRPr="00477022">
        <w:rPr>
          <w:rFonts w:ascii="Times New Roman" w:hAnsi="Times New Roman" w:cs="Times New Roman"/>
          <w:sz w:val="24"/>
          <w:szCs w:val="24"/>
          <w:lang w:val="en-US"/>
        </w:rPr>
        <w:t>s</w:t>
      </w:r>
      <w:r w:rsidRPr="00477022">
        <w:rPr>
          <w:rFonts w:ascii="Times New Roman" w:hAnsi="Times New Roman" w:cs="Times New Roman"/>
          <w:sz w:val="24"/>
          <w:szCs w:val="24"/>
          <w:lang w:val="en-US"/>
        </w:rPr>
        <w:t>pectrometry</w:t>
      </w:r>
    </w:p>
    <w:p w14:paraId="69704B82"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 xml:space="preserve">2012: Polarized </w:t>
      </w:r>
      <w:r w:rsidR="0022793A" w:rsidRPr="00477022">
        <w:rPr>
          <w:rFonts w:ascii="Times New Roman" w:hAnsi="Times New Roman" w:cs="Times New Roman"/>
          <w:sz w:val="24"/>
          <w:szCs w:val="24"/>
          <w:lang w:val="en-US"/>
        </w:rPr>
        <w:t>l</w:t>
      </w:r>
      <w:r w:rsidRPr="00477022">
        <w:rPr>
          <w:rFonts w:ascii="Times New Roman" w:hAnsi="Times New Roman" w:cs="Times New Roman"/>
          <w:sz w:val="24"/>
          <w:szCs w:val="24"/>
          <w:lang w:val="en-US"/>
        </w:rPr>
        <w:t xml:space="preserve">ight </w:t>
      </w:r>
      <w:r w:rsidR="0022793A" w:rsidRPr="00477022">
        <w:rPr>
          <w:rFonts w:ascii="Times New Roman" w:hAnsi="Times New Roman" w:cs="Times New Roman"/>
          <w:sz w:val="24"/>
          <w:szCs w:val="24"/>
          <w:lang w:val="en-US"/>
        </w:rPr>
        <w:t>m</w:t>
      </w:r>
      <w:r w:rsidRPr="00477022">
        <w:rPr>
          <w:rFonts w:ascii="Times New Roman" w:hAnsi="Times New Roman" w:cs="Times New Roman"/>
          <w:sz w:val="24"/>
          <w:szCs w:val="24"/>
          <w:lang w:val="en-US"/>
        </w:rPr>
        <w:t xml:space="preserve">icroscopy </w:t>
      </w:r>
    </w:p>
    <w:p w14:paraId="140DB8EF" w14:textId="77777777" w:rsidR="00BD4AA4" w:rsidRPr="00477022" w:rsidRDefault="00BD4AA4" w:rsidP="00AA75AE">
      <w:pPr>
        <w:pStyle w:val="ListParagraph"/>
        <w:numPr>
          <w:ilvl w:val="0"/>
          <w:numId w:val="10"/>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 xml:space="preserve">2013: Raman </w:t>
      </w:r>
      <w:r w:rsidR="0022793A" w:rsidRPr="00477022">
        <w:rPr>
          <w:rFonts w:ascii="Times New Roman" w:hAnsi="Times New Roman" w:cs="Times New Roman"/>
          <w:sz w:val="24"/>
          <w:szCs w:val="24"/>
          <w:lang w:val="en-US"/>
        </w:rPr>
        <w:t>s</w:t>
      </w:r>
      <w:r w:rsidRPr="00477022">
        <w:rPr>
          <w:rFonts w:ascii="Times New Roman" w:hAnsi="Times New Roman" w:cs="Times New Roman"/>
          <w:sz w:val="24"/>
          <w:szCs w:val="24"/>
          <w:lang w:val="en-US"/>
        </w:rPr>
        <w:t>pectroscopy</w:t>
      </w:r>
    </w:p>
    <w:p w14:paraId="6D7C6238" w14:textId="77777777" w:rsidR="00BD4AA4" w:rsidRPr="00477022" w:rsidRDefault="00BD4AA4" w:rsidP="0061240A">
      <w:pPr>
        <w:spacing w:after="0" w:line="360" w:lineRule="auto"/>
        <w:rPr>
          <w:rFonts w:cs="Times New Roman"/>
          <w:szCs w:val="24"/>
          <w:lang w:val="en-US"/>
        </w:rPr>
      </w:pPr>
      <w:r w:rsidRPr="00477022">
        <w:rPr>
          <w:rFonts w:cs="Times New Roman"/>
          <w:szCs w:val="24"/>
          <w:lang w:val="en-US"/>
        </w:rPr>
        <w:t>Structure:</w:t>
      </w:r>
    </w:p>
    <w:p w14:paraId="57D0DD6D" w14:textId="77777777" w:rsidR="00BD4AA4" w:rsidRPr="00477022" w:rsidRDefault="00BD4AA4" w:rsidP="00AA75AE">
      <w:pPr>
        <w:pStyle w:val="ListParagraph"/>
        <w:numPr>
          <w:ilvl w:val="0"/>
          <w:numId w:val="11"/>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2001, 2012, 2013: Endoscop</w:t>
      </w:r>
      <w:r w:rsidR="0022793A" w:rsidRPr="00477022">
        <w:rPr>
          <w:rFonts w:ascii="Times New Roman" w:hAnsi="Times New Roman" w:cs="Times New Roman"/>
          <w:sz w:val="24"/>
          <w:szCs w:val="24"/>
          <w:lang w:val="en-US"/>
        </w:rPr>
        <w:t>y</w:t>
      </w:r>
    </w:p>
    <w:p w14:paraId="02CB8BC6" w14:textId="77777777" w:rsidR="00BD4AA4" w:rsidRPr="00477022" w:rsidRDefault="00BD4AA4" w:rsidP="00AA75AE">
      <w:pPr>
        <w:pStyle w:val="ListParagraph"/>
        <w:numPr>
          <w:ilvl w:val="0"/>
          <w:numId w:val="11"/>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2002, 2013: Radiography</w:t>
      </w:r>
    </w:p>
    <w:p w14:paraId="55BDD0FE" w14:textId="77777777" w:rsidR="00BD4AA4" w:rsidRPr="00477022" w:rsidRDefault="00BD4AA4" w:rsidP="00AA75AE">
      <w:pPr>
        <w:spacing w:after="0" w:line="360" w:lineRule="auto"/>
        <w:rPr>
          <w:rFonts w:cs="Times New Roman"/>
          <w:szCs w:val="24"/>
          <w:lang w:val="en-US"/>
        </w:rPr>
      </w:pPr>
      <w:r w:rsidRPr="00477022">
        <w:rPr>
          <w:rFonts w:cs="Times New Roman"/>
          <w:szCs w:val="24"/>
          <w:lang w:val="en-US"/>
        </w:rPr>
        <w:t>Surface:</w:t>
      </w:r>
    </w:p>
    <w:p w14:paraId="6E07849A" w14:textId="77777777" w:rsidR="00BD4AA4" w:rsidRPr="00477022" w:rsidRDefault="00BD4AA4" w:rsidP="00AA75AE">
      <w:pPr>
        <w:pStyle w:val="ListParagraph"/>
        <w:numPr>
          <w:ilvl w:val="0"/>
          <w:numId w:val="11"/>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 xml:space="preserve">2013: IR </w:t>
      </w:r>
      <w:r w:rsidR="0022793A" w:rsidRPr="00477022">
        <w:rPr>
          <w:rFonts w:ascii="Times New Roman" w:hAnsi="Times New Roman" w:cs="Times New Roman"/>
          <w:sz w:val="24"/>
          <w:szCs w:val="24"/>
          <w:lang w:val="en-US"/>
        </w:rPr>
        <w:t>s</w:t>
      </w:r>
      <w:r w:rsidRPr="00477022">
        <w:rPr>
          <w:rFonts w:ascii="Times New Roman" w:hAnsi="Times New Roman" w:cs="Times New Roman"/>
          <w:sz w:val="24"/>
          <w:szCs w:val="24"/>
          <w:lang w:val="en-US"/>
        </w:rPr>
        <w:t>pectroscopy</w:t>
      </w:r>
    </w:p>
    <w:p w14:paraId="3177011B" w14:textId="77777777" w:rsidR="00BD4AA4" w:rsidRPr="00477022" w:rsidRDefault="00BD4AA4" w:rsidP="00AA75AE">
      <w:pPr>
        <w:pStyle w:val="ListParagraph"/>
        <w:numPr>
          <w:ilvl w:val="0"/>
          <w:numId w:val="11"/>
        </w:numPr>
        <w:spacing w:after="0" w:line="360" w:lineRule="auto"/>
        <w:rPr>
          <w:rFonts w:ascii="Times New Roman" w:hAnsi="Times New Roman" w:cs="Times New Roman"/>
          <w:sz w:val="24"/>
          <w:szCs w:val="24"/>
          <w:lang w:val="en-US"/>
        </w:rPr>
      </w:pPr>
      <w:r w:rsidRPr="00477022">
        <w:rPr>
          <w:rFonts w:ascii="Times New Roman" w:hAnsi="Times New Roman" w:cs="Times New Roman"/>
          <w:sz w:val="24"/>
          <w:szCs w:val="24"/>
          <w:lang w:val="en-US"/>
        </w:rPr>
        <w:t>2013</w:t>
      </w:r>
      <w:r w:rsidRPr="00477022">
        <w:rPr>
          <w:rStyle w:val="EndnoteReference"/>
          <w:rFonts w:ascii="Times New Roman" w:hAnsi="Times New Roman" w:cs="Times New Roman"/>
          <w:sz w:val="24"/>
          <w:szCs w:val="24"/>
          <w:lang w:val="en-US"/>
        </w:rPr>
        <w:endnoteReference w:id="71"/>
      </w:r>
      <w:r w:rsidRPr="00477022">
        <w:rPr>
          <w:rFonts w:ascii="Times New Roman" w:hAnsi="Times New Roman" w:cs="Times New Roman"/>
          <w:sz w:val="24"/>
          <w:szCs w:val="24"/>
          <w:lang w:val="en-US"/>
        </w:rPr>
        <w:t xml:space="preserve">: Gas </w:t>
      </w:r>
      <w:r w:rsidR="0022793A" w:rsidRPr="00477022">
        <w:rPr>
          <w:rFonts w:ascii="Times New Roman" w:hAnsi="Times New Roman" w:cs="Times New Roman"/>
          <w:sz w:val="24"/>
          <w:szCs w:val="24"/>
          <w:lang w:val="en-US"/>
        </w:rPr>
        <w:t>c</w:t>
      </w:r>
      <w:r w:rsidRPr="00477022">
        <w:rPr>
          <w:rFonts w:ascii="Times New Roman" w:hAnsi="Times New Roman" w:cs="Times New Roman"/>
          <w:sz w:val="24"/>
          <w:szCs w:val="24"/>
          <w:lang w:val="en-US"/>
        </w:rPr>
        <w:t>hromatography for organic coatings</w:t>
      </w:r>
    </w:p>
    <w:p w14:paraId="3D7237B5" w14:textId="77777777" w:rsidR="00BD4AA4" w:rsidRPr="00477022" w:rsidRDefault="00AC7055" w:rsidP="0061240A">
      <w:pPr>
        <w:spacing w:after="0" w:line="360" w:lineRule="auto"/>
        <w:rPr>
          <w:rFonts w:cs="Times New Roman"/>
          <w:szCs w:val="24"/>
          <w:lang w:val="en-US"/>
        </w:rPr>
      </w:pPr>
      <w:r>
        <w:rPr>
          <w:rFonts w:cs="Times New Roman"/>
          <w:szCs w:val="24"/>
          <w:lang w:val="en-US"/>
        </w:rPr>
        <w:t>[end bulleted list]</w:t>
      </w:r>
    </w:p>
    <w:p w14:paraId="61CFFEDB" w14:textId="77777777" w:rsidR="00BD4AA4" w:rsidRPr="00477022" w:rsidRDefault="00AC7055" w:rsidP="0061240A">
      <w:pPr>
        <w:spacing w:after="0" w:line="360" w:lineRule="auto"/>
        <w:rPr>
          <w:rFonts w:cs="Times New Roman"/>
          <w:szCs w:val="24"/>
          <w:lang w:val="en-US"/>
        </w:rPr>
      </w:pPr>
      <w:r>
        <w:rPr>
          <w:rFonts w:cs="Times New Roman"/>
          <w:szCs w:val="24"/>
          <w:lang w:val="en-US"/>
        </w:rPr>
        <w:tab/>
      </w:r>
      <w:r w:rsidR="00BD4AA4" w:rsidRPr="00477022">
        <w:rPr>
          <w:rFonts w:cs="Times New Roman"/>
          <w:szCs w:val="24"/>
          <w:lang w:val="en-US"/>
        </w:rPr>
        <w:t>To complement the X-radiography studies of the BAM</w:t>
      </w:r>
      <w:r w:rsidR="00BD4AA4" w:rsidRPr="00477022">
        <w:rPr>
          <w:rStyle w:val="EndnoteReference"/>
          <w:rFonts w:cs="Times New Roman"/>
          <w:szCs w:val="24"/>
          <w:lang w:val="en-US"/>
        </w:rPr>
        <w:endnoteReference w:id="72"/>
      </w:r>
      <w:r w:rsidR="00BD4AA4" w:rsidRPr="00477022">
        <w:rPr>
          <w:rFonts w:cs="Times New Roman"/>
          <w:szCs w:val="24"/>
          <w:lang w:val="en-US"/>
        </w:rPr>
        <w:t xml:space="preserve"> performed in Berlin 2001 (</w:t>
      </w:r>
      <w:r w:rsidR="00C45392" w:rsidRPr="00C45392">
        <w:rPr>
          <w:rFonts w:cs="Times New Roman"/>
          <w:b/>
          <w:szCs w:val="24"/>
          <w:lang w:val="en-US"/>
        </w:rPr>
        <w:t>fig. 1.12</w:t>
      </w:r>
      <w:r w:rsidR="00BD4AA4" w:rsidRPr="00477022">
        <w:rPr>
          <w:rFonts w:cs="Times New Roman"/>
          <w:szCs w:val="24"/>
          <w:lang w:val="en-US"/>
        </w:rPr>
        <w:t xml:space="preserve">), the Austrian </w:t>
      </w:r>
      <w:r>
        <w:rPr>
          <w:rFonts w:cs="Times New Roman"/>
          <w:szCs w:val="24"/>
          <w:lang w:val="en-US"/>
        </w:rPr>
        <w:t>Technical Inspection Authority (</w:t>
      </w:r>
      <w:r w:rsidR="00BD4AA4" w:rsidRPr="00477022">
        <w:rPr>
          <w:rFonts w:cs="Times New Roman"/>
          <w:szCs w:val="24"/>
          <w:lang w:val="en-US"/>
        </w:rPr>
        <w:t>TÜV</w:t>
      </w:r>
      <w:r>
        <w:rPr>
          <w:rFonts w:cs="Times New Roman"/>
          <w:szCs w:val="24"/>
          <w:lang w:val="en-US"/>
        </w:rPr>
        <w:t>)</w:t>
      </w:r>
      <w:r w:rsidR="00BD4AA4" w:rsidRPr="00477022">
        <w:rPr>
          <w:rFonts w:cs="Times New Roman"/>
          <w:color w:val="FF0000"/>
          <w:szCs w:val="24"/>
          <w:lang w:val="en-US"/>
        </w:rPr>
        <w:t xml:space="preserve"> </w:t>
      </w:r>
      <w:r w:rsidR="00BD4AA4" w:rsidRPr="00477022">
        <w:rPr>
          <w:rFonts w:cs="Times New Roman"/>
          <w:szCs w:val="24"/>
          <w:lang w:val="en-US"/>
        </w:rPr>
        <w:t>provided their portable X-ray</w:t>
      </w:r>
      <w:r>
        <w:rPr>
          <w:rFonts w:cs="Times New Roman"/>
          <w:szCs w:val="24"/>
          <w:lang w:val="en-US"/>
        </w:rPr>
        <w:t xml:space="preserve"> apparatus</w:t>
      </w:r>
      <w:r w:rsidR="00BD4AA4" w:rsidRPr="00477022">
        <w:rPr>
          <w:rFonts w:cs="Times New Roman"/>
          <w:szCs w:val="24"/>
          <w:lang w:val="en-US"/>
        </w:rPr>
        <w:t>. Radiography images, produced by selenium</w:t>
      </w:r>
      <w:r>
        <w:rPr>
          <w:rFonts w:cs="Times New Roman"/>
          <w:szCs w:val="24"/>
          <w:lang w:val="en-US"/>
        </w:rPr>
        <w:t>-</w:t>
      </w:r>
      <w:r w:rsidR="00BD4AA4" w:rsidRPr="00477022">
        <w:rPr>
          <w:rFonts w:cs="Times New Roman"/>
          <w:szCs w:val="24"/>
          <w:lang w:val="en-US"/>
        </w:rPr>
        <w:t>isotope continuous radiation</w:t>
      </w:r>
      <w:r w:rsidR="0022793A" w:rsidRPr="00477022">
        <w:rPr>
          <w:rFonts w:cs="Times New Roman"/>
          <w:szCs w:val="24"/>
          <w:lang w:val="en-US"/>
        </w:rPr>
        <w:t>,</w:t>
      </w:r>
      <w:r w:rsidR="00BD4AA4" w:rsidRPr="00477022">
        <w:rPr>
          <w:rFonts w:cs="Times New Roman"/>
          <w:szCs w:val="24"/>
          <w:lang w:val="en-US"/>
        </w:rPr>
        <w:t xml:space="preserve"> </w:t>
      </w:r>
      <w:r>
        <w:rPr>
          <w:rFonts w:cs="Times New Roman"/>
          <w:szCs w:val="24"/>
          <w:lang w:val="en-US"/>
        </w:rPr>
        <w:t>yielded</w:t>
      </w:r>
      <w:r w:rsidRPr="00477022">
        <w:rPr>
          <w:rFonts w:cs="Times New Roman"/>
          <w:szCs w:val="24"/>
          <w:lang w:val="en-US"/>
        </w:rPr>
        <w:t xml:space="preserve"> </w:t>
      </w:r>
      <w:r w:rsidR="00BD4AA4" w:rsidRPr="00477022">
        <w:rPr>
          <w:rFonts w:cs="Times New Roman"/>
          <w:szCs w:val="24"/>
          <w:lang w:val="en-US"/>
        </w:rPr>
        <w:t>additional information about the porosity and the structural distribution of the Sorel cement. For this investigation, the radiation had to reach as far as 40 m</w:t>
      </w:r>
      <w:r w:rsidR="00CE46EC">
        <w:rPr>
          <w:rFonts w:cs="Times New Roman"/>
          <w:szCs w:val="24"/>
          <w:lang w:val="en-US"/>
        </w:rPr>
        <w:t>eters</w:t>
      </w:r>
      <w:r w:rsidR="00BD4AA4" w:rsidRPr="00477022">
        <w:rPr>
          <w:rFonts w:cs="Times New Roman"/>
          <w:szCs w:val="24"/>
          <w:lang w:val="en-US"/>
        </w:rPr>
        <w:t xml:space="preserve"> (44 yards), a difficult task to organize in the Neue Burg, the spacious building where the Athlete is on display in the Ephesos Museum. </w:t>
      </w:r>
    </w:p>
    <w:p w14:paraId="03710B2D" w14:textId="77777777" w:rsidR="00BD4AA4" w:rsidRPr="00477022" w:rsidRDefault="00BD4AA4" w:rsidP="0061240A">
      <w:pPr>
        <w:spacing w:after="0" w:line="360" w:lineRule="auto"/>
        <w:rPr>
          <w:rFonts w:cs="Times New Roman"/>
          <w:szCs w:val="24"/>
          <w:lang w:val="en-US"/>
        </w:rPr>
      </w:pPr>
    </w:p>
    <w:p w14:paraId="22C67B3E" w14:textId="77777777" w:rsidR="00BD4AA4" w:rsidRPr="00477022" w:rsidRDefault="0022793A" w:rsidP="0061240A">
      <w:pPr>
        <w:spacing w:after="0" w:line="360" w:lineRule="auto"/>
        <w:rPr>
          <w:rFonts w:cs="Times New Roman"/>
          <w:szCs w:val="24"/>
          <w:lang w:val="en-US"/>
        </w:rPr>
      </w:pPr>
      <w:r w:rsidRPr="00477022">
        <w:rPr>
          <w:rFonts w:cs="Times New Roman"/>
          <w:szCs w:val="24"/>
          <w:lang w:val="en-US"/>
        </w:rPr>
        <w:lastRenderedPageBreak/>
        <w:tab/>
        <w:t>Under X-radiation, t</w:t>
      </w:r>
      <w:r w:rsidR="00BD4AA4" w:rsidRPr="00477022">
        <w:rPr>
          <w:rFonts w:cs="Times New Roman"/>
          <w:szCs w:val="24"/>
          <w:lang w:val="en-US"/>
        </w:rPr>
        <w:t>he chest of the Athlete showed very high density with almost no detectable penetration</w:t>
      </w:r>
      <w:r w:rsidR="00AC7055">
        <w:rPr>
          <w:rFonts w:cs="Times New Roman"/>
          <w:szCs w:val="24"/>
          <w:lang w:val="en-US"/>
        </w:rPr>
        <w:t>,</w:t>
      </w:r>
      <w:r w:rsidR="00BD4AA4" w:rsidRPr="00477022">
        <w:rPr>
          <w:rFonts w:cs="Times New Roman"/>
          <w:szCs w:val="24"/>
          <w:lang w:val="en-US"/>
        </w:rPr>
        <w:t xml:space="preserve"> even after doubling the radiation’s intensity and prolonging the exposure time four</w:t>
      </w:r>
      <w:r w:rsidRPr="00477022">
        <w:rPr>
          <w:rFonts w:cs="Times New Roman"/>
          <w:szCs w:val="24"/>
          <w:lang w:val="en-US"/>
        </w:rPr>
        <w:t>fold</w:t>
      </w:r>
      <w:r w:rsidR="00BD4AA4" w:rsidRPr="00477022">
        <w:rPr>
          <w:rFonts w:cs="Times New Roman"/>
          <w:szCs w:val="24"/>
          <w:lang w:val="en-US"/>
        </w:rPr>
        <w:t xml:space="preserve">. A possible reason could be the high </w:t>
      </w:r>
      <w:r w:rsidRPr="00477022">
        <w:rPr>
          <w:rFonts w:cs="Times New Roman"/>
          <w:szCs w:val="24"/>
          <w:lang w:val="en-US"/>
        </w:rPr>
        <w:t xml:space="preserve">concentration </w:t>
      </w:r>
      <w:r w:rsidR="00BD4AA4" w:rsidRPr="00477022">
        <w:rPr>
          <w:rFonts w:cs="Times New Roman"/>
          <w:szCs w:val="24"/>
          <w:lang w:val="en-US"/>
        </w:rPr>
        <w:t>of barite</w:t>
      </w:r>
      <w:r w:rsidR="00BD4AA4" w:rsidRPr="00477022">
        <w:rPr>
          <w:rStyle w:val="EndnoteReference"/>
          <w:rFonts w:cs="Times New Roman"/>
          <w:szCs w:val="24"/>
          <w:lang w:val="en-US"/>
        </w:rPr>
        <w:endnoteReference w:id="73"/>
      </w:r>
      <w:r w:rsidR="00BD4AA4" w:rsidRPr="00477022">
        <w:rPr>
          <w:rFonts w:cs="Times New Roman"/>
          <w:szCs w:val="24"/>
          <w:lang w:val="en-US"/>
        </w:rPr>
        <w:t xml:space="preserve"> in the fill, but a conclusive explanation is still lacking.</w:t>
      </w:r>
    </w:p>
    <w:p w14:paraId="3372AE59" w14:textId="77777777" w:rsidR="00BD4AA4" w:rsidRPr="00477022" w:rsidRDefault="0022793A" w:rsidP="0061240A">
      <w:pPr>
        <w:spacing w:after="0" w:line="360" w:lineRule="auto"/>
        <w:rPr>
          <w:rFonts w:cs="Times New Roman"/>
          <w:szCs w:val="24"/>
          <w:u w:val="single"/>
          <w:lang w:val="en-US"/>
        </w:rPr>
      </w:pPr>
      <w:r w:rsidRPr="00477022">
        <w:rPr>
          <w:rFonts w:cs="Times New Roman"/>
          <w:szCs w:val="24"/>
          <w:lang w:val="en-US"/>
        </w:rPr>
        <w:tab/>
      </w:r>
      <w:r w:rsidR="00BD4AA4" w:rsidRPr="00477022">
        <w:rPr>
          <w:rFonts w:cs="Times New Roman"/>
          <w:szCs w:val="24"/>
          <w:lang w:val="en-US"/>
        </w:rPr>
        <w:t xml:space="preserve">New information enabled us to </w:t>
      </w:r>
      <w:r w:rsidR="00AC7055">
        <w:rPr>
          <w:rFonts w:cs="Times New Roman"/>
          <w:szCs w:val="24"/>
          <w:lang w:val="en-US"/>
        </w:rPr>
        <w:t>detect</w:t>
      </w:r>
      <w:r w:rsidR="00AC7055" w:rsidRPr="00477022">
        <w:rPr>
          <w:rFonts w:cs="Times New Roman"/>
          <w:szCs w:val="24"/>
          <w:lang w:val="en-US"/>
        </w:rPr>
        <w:t xml:space="preserve"> </w:t>
      </w:r>
      <w:r w:rsidR="00BD4AA4" w:rsidRPr="00477022">
        <w:rPr>
          <w:rFonts w:cs="Times New Roman"/>
          <w:szCs w:val="24"/>
          <w:lang w:val="en-US"/>
        </w:rPr>
        <w:t>the traces of interventions (</w:t>
      </w:r>
      <w:r w:rsidR="00C45392" w:rsidRPr="00C45392">
        <w:rPr>
          <w:rFonts w:cs="Times New Roman"/>
          <w:b/>
          <w:szCs w:val="24"/>
          <w:lang w:val="en-US"/>
        </w:rPr>
        <w:t>fig. 1.13</w:t>
      </w:r>
      <w:r w:rsidR="00BD4AA4" w:rsidRPr="00477022">
        <w:rPr>
          <w:rFonts w:cs="Times New Roman"/>
          <w:szCs w:val="24"/>
          <w:lang w:val="en-US"/>
        </w:rPr>
        <w:t xml:space="preserve">), the distribution of the mortar inside the sculpture, </w:t>
      </w:r>
      <w:r w:rsidRPr="00477022">
        <w:rPr>
          <w:rFonts w:cs="Times New Roman"/>
          <w:szCs w:val="24"/>
          <w:lang w:val="en-US"/>
        </w:rPr>
        <w:t>and</w:t>
      </w:r>
      <w:r w:rsidR="00BD4AA4" w:rsidRPr="00477022">
        <w:rPr>
          <w:rFonts w:cs="Times New Roman"/>
          <w:szCs w:val="24"/>
          <w:lang w:val="en-US"/>
        </w:rPr>
        <w:t xml:space="preserve"> the thickness and position of the </w:t>
      </w:r>
      <w:r w:rsidRPr="00477022">
        <w:rPr>
          <w:rFonts w:cs="Times New Roman"/>
          <w:szCs w:val="24"/>
          <w:lang w:val="en-US"/>
        </w:rPr>
        <w:t xml:space="preserve">individual </w:t>
      </w:r>
      <w:r w:rsidR="00BD4AA4" w:rsidRPr="00477022">
        <w:rPr>
          <w:rFonts w:cs="Times New Roman"/>
          <w:szCs w:val="24"/>
          <w:lang w:val="en-US"/>
        </w:rPr>
        <w:t>bronze fragments. Equally important for the final interpretation were the black</w:t>
      </w:r>
      <w:r w:rsidRPr="00477022">
        <w:rPr>
          <w:rFonts w:cs="Times New Roman"/>
          <w:szCs w:val="24"/>
          <w:lang w:val="en-US"/>
        </w:rPr>
        <w:t>-</w:t>
      </w:r>
      <w:r w:rsidR="00BD4AA4" w:rsidRPr="00477022">
        <w:rPr>
          <w:rFonts w:cs="Times New Roman"/>
          <w:szCs w:val="24"/>
          <w:lang w:val="en-US"/>
        </w:rPr>
        <w:t>and</w:t>
      </w:r>
      <w:r w:rsidRPr="00477022">
        <w:rPr>
          <w:rFonts w:cs="Times New Roman"/>
          <w:szCs w:val="24"/>
          <w:lang w:val="en-US"/>
        </w:rPr>
        <w:t>-</w:t>
      </w:r>
      <w:r w:rsidR="00BD4AA4" w:rsidRPr="00477022">
        <w:rPr>
          <w:rFonts w:cs="Times New Roman"/>
          <w:szCs w:val="24"/>
          <w:lang w:val="en-US"/>
        </w:rPr>
        <w:t xml:space="preserve">white images </w:t>
      </w:r>
      <w:r w:rsidR="004477FE" w:rsidRPr="00477022">
        <w:rPr>
          <w:rFonts w:cs="Times New Roman"/>
          <w:szCs w:val="24"/>
          <w:lang w:val="en-US"/>
        </w:rPr>
        <w:t xml:space="preserve">taken in </w:t>
      </w:r>
      <w:r w:rsidR="00BD4AA4" w:rsidRPr="00477022">
        <w:rPr>
          <w:rFonts w:cs="Times New Roman"/>
          <w:szCs w:val="24"/>
          <w:lang w:val="en-US"/>
        </w:rPr>
        <w:t>1898, showing the reconstructed Athlete without the mortar fill. Using these images for comparison with the X-ray images taken in 2013, we were able to gain essential new information regarding construction changes, fragment position, and visible facture lines (</w:t>
      </w:r>
      <w:r w:rsidR="00C45392" w:rsidRPr="00C45392">
        <w:rPr>
          <w:rFonts w:cs="Times New Roman"/>
          <w:b/>
          <w:szCs w:val="24"/>
          <w:lang w:val="en-US"/>
        </w:rPr>
        <w:t>figs. 1.14–15</w:t>
      </w:r>
      <w:r w:rsidR="00BD4AA4" w:rsidRPr="00477022">
        <w:rPr>
          <w:rFonts w:cs="Times New Roman"/>
          <w:szCs w:val="24"/>
          <w:lang w:val="en-US"/>
        </w:rPr>
        <w:t>).</w:t>
      </w:r>
    </w:p>
    <w:p w14:paraId="51976858" w14:textId="77777777" w:rsidR="0061240A" w:rsidRPr="00477022" w:rsidRDefault="00AC7055" w:rsidP="0061240A">
      <w:pPr>
        <w:spacing w:after="0" w:line="360" w:lineRule="auto"/>
        <w:rPr>
          <w:rFonts w:cs="Times New Roman"/>
          <w:szCs w:val="24"/>
          <w:lang w:val="en-US"/>
        </w:rPr>
      </w:pPr>
      <w:r>
        <w:rPr>
          <w:rFonts w:cs="Times New Roman"/>
          <w:szCs w:val="24"/>
          <w:lang w:val="en-US"/>
        </w:rPr>
        <w:tab/>
      </w:r>
      <w:r w:rsidR="00BD4AA4" w:rsidRPr="00477022">
        <w:rPr>
          <w:rFonts w:cs="Times New Roman"/>
          <w:szCs w:val="24"/>
          <w:lang w:val="en-US"/>
        </w:rPr>
        <w:t xml:space="preserve">In 2015, a </w:t>
      </w:r>
      <w:r w:rsidR="004477FE" w:rsidRPr="00477022">
        <w:rPr>
          <w:rFonts w:cs="Times New Roman"/>
          <w:szCs w:val="24"/>
          <w:lang w:val="en-US"/>
        </w:rPr>
        <w:t>three-dimensional</w:t>
      </w:r>
      <w:r w:rsidR="00BD4AA4" w:rsidRPr="00477022">
        <w:rPr>
          <w:rFonts w:cs="Times New Roman"/>
          <w:szCs w:val="24"/>
          <w:lang w:val="en-US"/>
        </w:rPr>
        <w:t xml:space="preserve"> model of the Athlete</w:t>
      </w:r>
      <w:r w:rsidR="00BD4AA4" w:rsidRPr="00477022">
        <w:rPr>
          <w:rFonts w:cs="Times New Roman"/>
          <w:color w:val="FF0000"/>
          <w:szCs w:val="24"/>
          <w:lang w:val="en-US"/>
        </w:rPr>
        <w:t xml:space="preserve"> </w:t>
      </w:r>
      <w:r w:rsidR="00BD4AA4" w:rsidRPr="00477022">
        <w:rPr>
          <w:rFonts w:cs="Times New Roman"/>
          <w:szCs w:val="24"/>
          <w:lang w:val="en-US"/>
        </w:rPr>
        <w:t xml:space="preserve">was generated to build </w:t>
      </w:r>
      <w:r w:rsidR="004477FE" w:rsidRPr="00477022">
        <w:rPr>
          <w:rFonts w:cs="Times New Roman"/>
          <w:szCs w:val="24"/>
          <w:lang w:val="en-US"/>
        </w:rPr>
        <w:t>the</w:t>
      </w:r>
      <w:r w:rsidR="00BD4AA4" w:rsidRPr="00477022">
        <w:rPr>
          <w:rFonts w:cs="Times New Roman"/>
          <w:szCs w:val="24"/>
          <w:lang w:val="en-US"/>
        </w:rPr>
        <w:t xml:space="preserve"> custom cage</w:t>
      </w:r>
      <w:r w:rsidR="004477FE" w:rsidRPr="00477022">
        <w:rPr>
          <w:rFonts w:cs="Times New Roman"/>
          <w:szCs w:val="24"/>
          <w:lang w:val="en-US"/>
        </w:rPr>
        <w:t xml:space="preserve"> for transport</w:t>
      </w:r>
      <w:r w:rsidR="00BD4AA4" w:rsidRPr="00477022">
        <w:rPr>
          <w:rFonts w:cs="Times New Roman"/>
          <w:szCs w:val="24"/>
          <w:lang w:val="en-US"/>
        </w:rPr>
        <w:t>.</w:t>
      </w:r>
      <w:r w:rsidR="00BD4AA4" w:rsidRPr="00477022">
        <w:rPr>
          <w:rStyle w:val="EndnoteReference"/>
          <w:rFonts w:cs="Times New Roman"/>
          <w:szCs w:val="24"/>
          <w:lang w:val="en-US"/>
        </w:rPr>
        <w:endnoteReference w:id="74"/>
      </w:r>
      <w:r w:rsidR="00BD4AA4" w:rsidRPr="00477022">
        <w:rPr>
          <w:rFonts w:cs="Times New Roman"/>
          <w:szCs w:val="24"/>
          <w:lang w:val="en-US"/>
        </w:rPr>
        <w:t xml:space="preserve"> Our colleagues at the Getty Museum</w:t>
      </w:r>
      <w:r w:rsidR="00BD4AA4" w:rsidRPr="00477022">
        <w:rPr>
          <w:rFonts w:cs="Times New Roman"/>
          <w:color w:val="FF0000"/>
          <w:szCs w:val="24"/>
          <w:lang w:val="en-US"/>
        </w:rPr>
        <w:t xml:space="preserve"> </w:t>
      </w:r>
      <w:r w:rsidR="00BD4AA4" w:rsidRPr="00477022">
        <w:rPr>
          <w:rFonts w:cs="Times New Roman"/>
          <w:szCs w:val="24"/>
          <w:lang w:val="en-US"/>
        </w:rPr>
        <w:t xml:space="preserve">developed </w:t>
      </w:r>
      <w:r>
        <w:rPr>
          <w:rFonts w:cs="Times New Roman"/>
          <w:szCs w:val="24"/>
          <w:lang w:val="en-US"/>
        </w:rPr>
        <w:t>the</w:t>
      </w:r>
      <w:r w:rsidRPr="00477022">
        <w:rPr>
          <w:rFonts w:cs="Times New Roman"/>
          <w:szCs w:val="24"/>
          <w:lang w:val="en-US"/>
        </w:rPr>
        <w:t xml:space="preserve"> </w:t>
      </w:r>
      <w:r w:rsidR="00BD4AA4" w:rsidRPr="00477022">
        <w:rPr>
          <w:rFonts w:cs="Times New Roman"/>
          <w:szCs w:val="24"/>
          <w:lang w:val="en-US"/>
        </w:rPr>
        <w:t xml:space="preserve">aluminum </w:t>
      </w:r>
      <w:r>
        <w:rPr>
          <w:rFonts w:cs="Times New Roman"/>
          <w:szCs w:val="24"/>
          <w:lang w:val="en-US"/>
        </w:rPr>
        <w:t>structure</w:t>
      </w:r>
      <w:r w:rsidR="00BD4AA4" w:rsidRPr="00477022">
        <w:rPr>
          <w:rFonts w:cs="Times New Roman"/>
          <w:szCs w:val="24"/>
          <w:lang w:val="en-US"/>
        </w:rPr>
        <w:t xml:space="preserve"> (</w:t>
      </w:r>
      <w:r w:rsidR="00C45392" w:rsidRPr="00C45392">
        <w:rPr>
          <w:rFonts w:cs="Times New Roman"/>
          <w:b/>
          <w:szCs w:val="24"/>
          <w:lang w:val="en-US"/>
        </w:rPr>
        <w:t>fig. 1.16</w:t>
      </w:r>
      <w:r w:rsidR="00BD4AA4" w:rsidRPr="00477022">
        <w:rPr>
          <w:rFonts w:cs="Times New Roman"/>
          <w:szCs w:val="24"/>
          <w:lang w:val="en-US"/>
        </w:rPr>
        <w:t>)</w:t>
      </w:r>
      <w:r>
        <w:rPr>
          <w:rFonts w:cs="Times New Roman"/>
          <w:szCs w:val="24"/>
          <w:lang w:val="en-US"/>
        </w:rPr>
        <w:t>, which allowed</w:t>
      </w:r>
      <w:r w:rsidR="00BD4AA4" w:rsidRPr="00477022">
        <w:rPr>
          <w:rFonts w:cs="Times New Roman"/>
          <w:szCs w:val="24"/>
          <w:lang w:val="en-US"/>
        </w:rPr>
        <w:t xml:space="preserve"> </w:t>
      </w:r>
      <w:r>
        <w:rPr>
          <w:rFonts w:cs="Times New Roman"/>
          <w:szCs w:val="24"/>
          <w:lang w:val="en-US"/>
        </w:rPr>
        <w:t>t</w:t>
      </w:r>
      <w:r w:rsidR="00BD4AA4" w:rsidRPr="00477022">
        <w:rPr>
          <w:rFonts w:cs="Times New Roman"/>
          <w:szCs w:val="24"/>
          <w:lang w:val="en-US"/>
        </w:rPr>
        <w:t xml:space="preserve">he </w:t>
      </w:r>
      <w:r>
        <w:rPr>
          <w:rFonts w:cs="Times New Roman"/>
          <w:szCs w:val="24"/>
          <w:lang w:val="en-US"/>
        </w:rPr>
        <w:t>entire</w:t>
      </w:r>
      <w:r w:rsidRPr="00477022">
        <w:rPr>
          <w:rFonts w:cs="Times New Roman"/>
          <w:szCs w:val="24"/>
          <w:lang w:val="en-US"/>
        </w:rPr>
        <w:t xml:space="preserve"> </w:t>
      </w:r>
      <w:r w:rsidR="00BD4AA4" w:rsidRPr="00477022">
        <w:rPr>
          <w:rFonts w:cs="Times New Roman"/>
          <w:szCs w:val="24"/>
          <w:lang w:val="en-US"/>
        </w:rPr>
        <w:t xml:space="preserve">weight of the cage and the statue </w:t>
      </w:r>
      <w:r>
        <w:rPr>
          <w:rFonts w:cs="Times New Roman"/>
          <w:szCs w:val="24"/>
          <w:lang w:val="en-US"/>
        </w:rPr>
        <w:t>to be</w:t>
      </w:r>
      <w:r w:rsidRPr="00477022">
        <w:rPr>
          <w:rFonts w:cs="Times New Roman"/>
          <w:szCs w:val="24"/>
          <w:lang w:val="en-US"/>
        </w:rPr>
        <w:t xml:space="preserve"> </w:t>
      </w:r>
      <w:r w:rsidR="004477FE" w:rsidRPr="00477022">
        <w:rPr>
          <w:rFonts w:cs="Times New Roman"/>
          <w:szCs w:val="24"/>
          <w:lang w:val="en-US"/>
        </w:rPr>
        <w:t>supported by</w:t>
      </w:r>
      <w:r w:rsidR="00BD4AA4" w:rsidRPr="00477022">
        <w:rPr>
          <w:rFonts w:cs="Times New Roman"/>
          <w:szCs w:val="24"/>
          <w:lang w:val="en-US"/>
        </w:rPr>
        <w:t xml:space="preserve"> the fillet of the base. An accurately fitting, two-piece counterpart made of epoxy resin </w:t>
      </w:r>
      <w:r>
        <w:rPr>
          <w:rFonts w:cs="Times New Roman"/>
          <w:szCs w:val="24"/>
          <w:lang w:val="en-US"/>
        </w:rPr>
        <w:t>wa</w:t>
      </w:r>
      <w:r w:rsidR="00BD4AA4" w:rsidRPr="00477022">
        <w:rPr>
          <w:rFonts w:cs="Times New Roman"/>
          <w:szCs w:val="24"/>
          <w:lang w:val="en-US"/>
        </w:rPr>
        <w:t>s mechanically connected with the aluminum construction and the pallet. To keep the statue stable in</w:t>
      </w:r>
      <w:r>
        <w:rPr>
          <w:rFonts w:cs="Times New Roman"/>
          <w:szCs w:val="24"/>
          <w:lang w:val="en-US"/>
        </w:rPr>
        <w:t>side</w:t>
      </w:r>
      <w:r w:rsidR="00BD4AA4" w:rsidRPr="00477022">
        <w:rPr>
          <w:rFonts w:cs="Times New Roman"/>
          <w:szCs w:val="24"/>
          <w:lang w:val="en-US"/>
        </w:rPr>
        <w:t xml:space="preserve"> the cage, aluminum crossbeams were screwed onto the scaffolding. Customized designs were cut out of an inert foam</w:t>
      </w:r>
      <w:r w:rsidR="004477FE" w:rsidRPr="00477022">
        <w:rPr>
          <w:rFonts w:cs="Times New Roman"/>
          <w:szCs w:val="24"/>
          <w:lang w:val="en-US"/>
        </w:rPr>
        <w:t xml:space="preserve"> and</w:t>
      </w:r>
      <w:r w:rsidR="00BD4AA4" w:rsidRPr="00477022">
        <w:rPr>
          <w:rFonts w:cs="Times New Roman"/>
          <w:szCs w:val="24"/>
          <w:lang w:val="en-US"/>
        </w:rPr>
        <w:t xml:space="preserve"> applied to the beams in order to </w:t>
      </w:r>
      <w:r w:rsidR="004477FE" w:rsidRPr="00477022">
        <w:rPr>
          <w:rFonts w:cs="Times New Roman"/>
          <w:szCs w:val="24"/>
          <w:lang w:val="en-US"/>
        </w:rPr>
        <w:t xml:space="preserve">supply </w:t>
      </w:r>
      <w:r w:rsidR="00BD4AA4" w:rsidRPr="00477022">
        <w:rPr>
          <w:rFonts w:cs="Times New Roman"/>
          <w:szCs w:val="24"/>
          <w:lang w:val="en-US"/>
        </w:rPr>
        <w:t xml:space="preserve">soft but rigid and sufficient support </w:t>
      </w:r>
      <w:r w:rsidR="004477FE" w:rsidRPr="00477022">
        <w:rPr>
          <w:rFonts w:cs="Times New Roman"/>
          <w:szCs w:val="24"/>
          <w:lang w:val="en-US"/>
        </w:rPr>
        <w:t xml:space="preserve">to </w:t>
      </w:r>
      <w:r w:rsidR="00BD4AA4" w:rsidRPr="00477022">
        <w:rPr>
          <w:rFonts w:cs="Times New Roman"/>
          <w:szCs w:val="24"/>
          <w:lang w:val="en-US"/>
        </w:rPr>
        <w:t>the Athlete.</w:t>
      </w:r>
      <w:r w:rsidR="00BD4AA4" w:rsidRPr="00477022">
        <w:rPr>
          <w:rStyle w:val="EndnoteReference"/>
          <w:rFonts w:cs="Times New Roman"/>
          <w:szCs w:val="24"/>
          <w:lang w:val="en-US"/>
        </w:rPr>
        <w:endnoteReference w:id="75"/>
      </w:r>
      <w:r w:rsidR="0061240A" w:rsidRPr="00477022">
        <w:rPr>
          <w:rFonts w:cs="Times New Roman"/>
          <w:szCs w:val="24"/>
          <w:lang w:val="en-US"/>
        </w:rPr>
        <w:t xml:space="preserve"> For vibration control, a pre</w:t>
      </w:r>
      <w:r>
        <w:rPr>
          <w:rFonts w:cs="Times New Roman"/>
          <w:szCs w:val="24"/>
          <w:lang w:val="en-US"/>
        </w:rPr>
        <w:t>-</w:t>
      </w:r>
      <w:r w:rsidR="0061240A" w:rsidRPr="00477022">
        <w:rPr>
          <w:rFonts w:cs="Times New Roman"/>
          <w:szCs w:val="24"/>
          <w:lang w:val="en-US"/>
        </w:rPr>
        <w:t>calculated amount of special shock</w:t>
      </w:r>
      <w:r w:rsidR="004477FE" w:rsidRPr="00477022">
        <w:rPr>
          <w:rFonts w:cs="Times New Roman"/>
          <w:szCs w:val="24"/>
          <w:lang w:val="en-US"/>
        </w:rPr>
        <w:t>-</w:t>
      </w:r>
      <w:r w:rsidR="0061240A" w:rsidRPr="00477022">
        <w:rPr>
          <w:rFonts w:cs="Times New Roman"/>
          <w:szCs w:val="24"/>
          <w:lang w:val="en-US"/>
        </w:rPr>
        <w:t>absorb</w:t>
      </w:r>
      <w:r w:rsidR="004477FE" w:rsidRPr="00477022">
        <w:rPr>
          <w:rFonts w:cs="Times New Roman"/>
          <w:szCs w:val="24"/>
          <w:lang w:val="en-US"/>
        </w:rPr>
        <w:t>ing</w:t>
      </w:r>
      <w:r w:rsidR="0061240A" w:rsidRPr="00477022">
        <w:rPr>
          <w:rFonts w:cs="Times New Roman"/>
          <w:szCs w:val="24"/>
          <w:lang w:val="en-US"/>
        </w:rPr>
        <w:t xml:space="preserve"> material was placed between the inner and the outer crate</w:t>
      </w:r>
      <w:r w:rsidR="004477FE" w:rsidRPr="00477022">
        <w:rPr>
          <w:rFonts w:cs="Times New Roman"/>
          <w:szCs w:val="24"/>
          <w:lang w:val="en-US"/>
        </w:rPr>
        <w:t>,</w:t>
      </w:r>
      <w:r w:rsidR="0061240A" w:rsidRPr="00477022">
        <w:rPr>
          <w:rFonts w:cs="Times New Roman"/>
          <w:szCs w:val="24"/>
          <w:lang w:val="en-US"/>
        </w:rPr>
        <w:t xml:space="preserve"> </w:t>
      </w:r>
      <w:r w:rsidR="004477FE" w:rsidRPr="00477022">
        <w:rPr>
          <w:rFonts w:cs="Times New Roman"/>
          <w:szCs w:val="24"/>
          <w:lang w:val="en-US"/>
        </w:rPr>
        <w:t>absorbing fully</w:t>
      </w:r>
      <w:r w:rsidR="0022793A" w:rsidRPr="00477022">
        <w:rPr>
          <w:rFonts w:cs="Times New Roman"/>
          <w:szCs w:val="24"/>
          <w:lang w:val="en-US"/>
        </w:rPr>
        <w:t xml:space="preserve"> </w:t>
      </w:r>
      <w:r w:rsidR="0061240A" w:rsidRPr="00477022">
        <w:rPr>
          <w:rFonts w:cs="Times New Roman"/>
          <w:szCs w:val="24"/>
          <w:lang w:val="en-US"/>
        </w:rPr>
        <w:t>93</w:t>
      </w:r>
      <w:r w:rsidR="0022793A" w:rsidRPr="00477022">
        <w:rPr>
          <w:rFonts w:cs="Times New Roman"/>
          <w:szCs w:val="24"/>
          <w:lang w:val="en-US"/>
        </w:rPr>
        <w:t>%</w:t>
      </w:r>
      <w:r w:rsidR="0061240A" w:rsidRPr="00477022">
        <w:rPr>
          <w:rFonts w:cs="Times New Roman"/>
          <w:szCs w:val="24"/>
          <w:lang w:val="en-US"/>
        </w:rPr>
        <w:t xml:space="preserve"> of shock</w:t>
      </w:r>
      <w:r>
        <w:rPr>
          <w:rFonts w:cs="Times New Roman"/>
          <w:szCs w:val="24"/>
          <w:lang w:val="en-US"/>
        </w:rPr>
        <w:t>,</w:t>
      </w:r>
      <w:r w:rsidR="004477FE" w:rsidRPr="00477022">
        <w:rPr>
          <w:rFonts w:cs="Times New Roman"/>
          <w:szCs w:val="24"/>
          <w:lang w:val="en-US"/>
        </w:rPr>
        <w:t xml:space="preserve"> as</w:t>
      </w:r>
      <w:r w:rsidR="0061240A" w:rsidRPr="00477022">
        <w:rPr>
          <w:rFonts w:cs="Times New Roman"/>
          <w:szCs w:val="24"/>
          <w:lang w:val="en-US"/>
        </w:rPr>
        <w:t xml:space="preserve"> confirmed by vibration measurements</w:t>
      </w:r>
      <w:r w:rsidR="00271E0A" w:rsidRPr="00477022">
        <w:rPr>
          <w:rFonts w:cs="Times New Roman"/>
          <w:szCs w:val="24"/>
          <w:lang w:val="en-US"/>
        </w:rPr>
        <w:t>.</w:t>
      </w:r>
    </w:p>
    <w:p w14:paraId="388AD3E8" w14:textId="77777777" w:rsidR="0061240A" w:rsidRPr="00477022" w:rsidRDefault="0061240A" w:rsidP="0061240A">
      <w:pPr>
        <w:spacing w:after="0" w:line="360" w:lineRule="auto"/>
        <w:rPr>
          <w:rFonts w:cs="Times New Roman"/>
          <w:szCs w:val="24"/>
          <w:lang w:val="en-US"/>
        </w:rPr>
      </w:pPr>
    </w:p>
    <w:p w14:paraId="40F04040" w14:textId="77777777" w:rsidR="00CE46EC" w:rsidRDefault="00CE46EC" w:rsidP="0061240A">
      <w:pPr>
        <w:spacing w:after="0" w:line="360" w:lineRule="auto"/>
        <w:rPr>
          <w:rFonts w:cs="Times New Roman"/>
          <w:szCs w:val="24"/>
          <w:lang w:val="en-US"/>
        </w:rPr>
      </w:pPr>
      <w:r>
        <w:rPr>
          <w:rFonts w:cs="Times New Roman"/>
          <w:szCs w:val="24"/>
          <w:lang w:val="en-US"/>
        </w:rPr>
        <w:t>[A-head]</w:t>
      </w:r>
      <w:r w:rsidR="0061240A" w:rsidRPr="00477022">
        <w:rPr>
          <w:rFonts w:cs="Times New Roman"/>
          <w:szCs w:val="24"/>
          <w:lang w:val="en-US"/>
        </w:rPr>
        <w:t>Acknowledgments</w:t>
      </w:r>
    </w:p>
    <w:p w14:paraId="5BDDB057" w14:textId="77777777" w:rsidR="0061240A" w:rsidRPr="00477022" w:rsidRDefault="0061240A" w:rsidP="0061240A">
      <w:pPr>
        <w:spacing w:after="0" w:line="360" w:lineRule="auto"/>
        <w:rPr>
          <w:rFonts w:cs="Times New Roman"/>
          <w:szCs w:val="24"/>
          <w:lang w:val="en-US"/>
        </w:rPr>
      </w:pPr>
    </w:p>
    <w:p w14:paraId="62C2D252" w14:textId="77777777" w:rsidR="0061240A" w:rsidRPr="00477022" w:rsidRDefault="00CE46EC" w:rsidP="0061240A">
      <w:pPr>
        <w:spacing w:after="0" w:line="360" w:lineRule="auto"/>
        <w:rPr>
          <w:rFonts w:cs="Times New Roman"/>
          <w:szCs w:val="24"/>
          <w:lang w:val="en-US"/>
        </w:rPr>
      </w:pPr>
      <w:r w:rsidRPr="00477022">
        <w:rPr>
          <w:rFonts w:cs="Times New Roman"/>
          <w:szCs w:val="24"/>
          <w:lang w:val="en-US"/>
        </w:rPr>
        <w:t>Bettina Vak</w:t>
      </w:r>
      <w:r>
        <w:rPr>
          <w:rFonts w:cs="Times New Roman"/>
          <w:szCs w:val="24"/>
          <w:lang w:val="en-US"/>
        </w:rPr>
        <w:t xml:space="preserve"> wishes to give s</w:t>
      </w:r>
      <w:r w:rsidR="0061240A" w:rsidRPr="00477022">
        <w:rPr>
          <w:rFonts w:cs="Times New Roman"/>
          <w:szCs w:val="24"/>
          <w:lang w:val="en-US"/>
        </w:rPr>
        <w:t>pecial thank</w:t>
      </w:r>
      <w:r w:rsidR="00271E0A" w:rsidRPr="00477022">
        <w:rPr>
          <w:rFonts w:cs="Times New Roman"/>
          <w:szCs w:val="24"/>
          <w:lang w:val="en-US"/>
        </w:rPr>
        <w:t>s</w:t>
      </w:r>
      <w:r w:rsidR="0061240A" w:rsidRPr="00477022">
        <w:rPr>
          <w:rFonts w:cs="Times New Roman"/>
          <w:szCs w:val="24"/>
          <w:lang w:val="en-US"/>
        </w:rPr>
        <w:t xml:space="preserve"> to Erik Risser for assistance and support in all respects as well as helping</w:t>
      </w:r>
      <w:r w:rsidR="004477FE" w:rsidRPr="00477022">
        <w:rPr>
          <w:rFonts w:cs="Times New Roman"/>
          <w:szCs w:val="24"/>
          <w:lang w:val="en-US"/>
        </w:rPr>
        <w:t xml:space="preserve"> to</w:t>
      </w:r>
      <w:r w:rsidR="0061240A" w:rsidRPr="00477022">
        <w:rPr>
          <w:rFonts w:cs="Times New Roman"/>
          <w:szCs w:val="24"/>
          <w:lang w:val="en-US"/>
        </w:rPr>
        <w:t xml:space="preserve"> install and de</w:t>
      </w:r>
      <w:r w:rsidR="004477FE" w:rsidRPr="00477022">
        <w:rPr>
          <w:rFonts w:cs="Times New Roman"/>
          <w:szCs w:val="24"/>
          <w:lang w:val="en-US"/>
        </w:rPr>
        <w:t>-</w:t>
      </w:r>
      <w:r w:rsidR="0061240A" w:rsidRPr="00477022">
        <w:rPr>
          <w:rFonts w:cs="Times New Roman"/>
          <w:szCs w:val="24"/>
          <w:lang w:val="en-US"/>
        </w:rPr>
        <w:t>install the fragile Athlete six times</w:t>
      </w:r>
      <w:r w:rsidR="00271E0A" w:rsidRPr="00477022">
        <w:rPr>
          <w:rFonts w:cs="Times New Roman"/>
          <w:szCs w:val="24"/>
          <w:lang w:val="en-US"/>
        </w:rPr>
        <w:t>;</w:t>
      </w:r>
      <w:r w:rsidR="0061240A" w:rsidRPr="00477022">
        <w:rPr>
          <w:rFonts w:cs="Times New Roman"/>
          <w:szCs w:val="24"/>
          <w:lang w:val="en-US"/>
        </w:rPr>
        <w:t xml:space="preserve"> </w:t>
      </w:r>
      <w:r w:rsidR="004477FE" w:rsidRPr="00477022">
        <w:rPr>
          <w:rFonts w:cs="Times New Roman"/>
          <w:szCs w:val="24"/>
          <w:lang w:val="en-US"/>
        </w:rPr>
        <w:t xml:space="preserve">and </w:t>
      </w:r>
      <w:r w:rsidR="0061240A" w:rsidRPr="00477022">
        <w:rPr>
          <w:rFonts w:cs="Times New Roman"/>
          <w:szCs w:val="24"/>
          <w:lang w:val="en-US"/>
        </w:rPr>
        <w:t>for designing and assembling the transport cage together with B</w:t>
      </w:r>
      <w:r w:rsidR="004477FE" w:rsidRPr="00477022">
        <w:rPr>
          <w:rFonts w:cs="Times New Roman"/>
          <w:szCs w:val="24"/>
          <w:lang w:val="en-US"/>
        </w:rPr>
        <w:t xml:space="preserve"> </w:t>
      </w:r>
      <w:r w:rsidR="0061240A" w:rsidRPr="00477022">
        <w:rPr>
          <w:rFonts w:cs="Times New Roman"/>
          <w:szCs w:val="24"/>
          <w:lang w:val="en-US"/>
        </w:rPr>
        <w:t>J</w:t>
      </w:r>
      <w:r w:rsidR="00271E0A" w:rsidRPr="00477022">
        <w:rPr>
          <w:rFonts w:cs="Times New Roman"/>
          <w:szCs w:val="24"/>
          <w:lang w:val="en-US"/>
        </w:rPr>
        <w:t xml:space="preserve"> </w:t>
      </w:r>
      <w:r w:rsidR="0061240A" w:rsidRPr="00477022">
        <w:rPr>
          <w:rFonts w:cs="Times New Roman"/>
          <w:szCs w:val="24"/>
          <w:lang w:val="en-US"/>
        </w:rPr>
        <w:t xml:space="preserve">Farrar; </w:t>
      </w:r>
      <w:r w:rsidR="004477FE" w:rsidRPr="00477022">
        <w:rPr>
          <w:rFonts w:cs="Times New Roman"/>
          <w:szCs w:val="24"/>
          <w:lang w:val="en-US"/>
        </w:rPr>
        <w:t xml:space="preserve">to </w:t>
      </w:r>
      <w:r w:rsidR="0061240A" w:rsidRPr="00477022">
        <w:rPr>
          <w:rFonts w:cs="Times New Roman"/>
          <w:szCs w:val="24"/>
          <w:lang w:val="en-US"/>
        </w:rPr>
        <w:t xml:space="preserve">Rita Gomez for the control of vibration in the crate; </w:t>
      </w:r>
      <w:r w:rsidR="004477FE" w:rsidRPr="00477022">
        <w:rPr>
          <w:rFonts w:cs="Times New Roman"/>
          <w:szCs w:val="24"/>
          <w:lang w:val="en-US"/>
        </w:rPr>
        <w:t xml:space="preserve">to </w:t>
      </w:r>
      <w:r w:rsidR="0061240A" w:rsidRPr="00477022">
        <w:rPr>
          <w:rFonts w:cs="Times New Roman"/>
          <w:szCs w:val="24"/>
          <w:lang w:val="en-US"/>
        </w:rPr>
        <w:t xml:space="preserve">John Twilley for the extensive mortar analysis; </w:t>
      </w:r>
      <w:r w:rsidR="004477FE" w:rsidRPr="00477022">
        <w:rPr>
          <w:rFonts w:cs="Times New Roman"/>
          <w:szCs w:val="24"/>
          <w:lang w:val="en-US"/>
        </w:rPr>
        <w:t xml:space="preserve">to </w:t>
      </w:r>
      <w:r w:rsidR="0061240A" w:rsidRPr="00477022">
        <w:rPr>
          <w:rFonts w:cs="Times New Roman"/>
          <w:szCs w:val="24"/>
          <w:lang w:val="en-US"/>
        </w:rPr>
        <w:t xml:space="preserve">my colleagues Angelika Kathrein, Michael Loacker, Martina Griesser, </w:t>
      </w:r>
      <w:r w:rsidR="004477FE" w:rsidRPr="00477022">
        <w:rPr>
          <w:rFonts w:cs="Times New Roman"/>
          <w:szCs w:val="24"/>
          <w:lang w:val="en-US"/>
        </w:rPr>
        <w:t xml:space="preserve">and </w:t>
      </w:r>
      <w:r w:rsidR="0061240A" w:rsidRPr="00477022">
        <w:rPr>
          <w:rFonts w:cs="Times New Roman"/>
          <w:szCs w:val="24"/>
          <w:lang w:val="en-US"/>
        </w:rPr>
        <w:t>Václav Pitthard from the Kunsthistorisches Museum Vienna;</w:t>
      </w:r>
      <w:r w:rsidR="00300143" w:rsidRPr="00477022">
        <w:rPr>
          <w:rFonts w:cs="Times New Roman"/>
          <w:szCs w:val="24"/>
          <w:lang w:val="en-US"/>
        </w:rPr>
        <w:t xml:space="preserve"> and</w:t>
      </w:r>
      <w:r w:rsidR="0061240A" w:rsidRPr="00477022">
        <w:rPr>
          <w:rFonts w:cs="Times New Roman"/>
          <w:szCs w:val="24"/>
          <w:lang w:val="en-US"/>
        </w:rPr>
        <w:t xml:space="preserve"> </w:t>
      </w:r>
      <w:r w:rsidR="004477FE" w:rsidRPr="00477022">
        <w:rPr>
          <w:rFonts w:cs="Times New Roman"/>
          <w:szCs w:val="24"/>
          <w:lang w:val="en-US"/>
        </w:rPr>
        <w:t xml:space="preserve">to </w:t>
      </w:r>
      <w:r w:rsidR="00271E0A" w:rsidRPr="00477022">
        <w:rPr>
          <w:rFonts w:cs="Times New Roman"/>
          <w:szCs w:val="24"/>
          <w:lang w:val="en-US"/>
        </w:rPr>
        <w:t xml:space="preserve">the </w:t>
      </w:r>
      <w:r w:rsidR="0061240A" w:rsidRPr="00477022">
        <w:rPr>
          <w:rFonts w:cs="Times New Roman"/>
          <w:szCs w:val="24"/>
          <w:lang w:val="en-US"/>
        </w:rPr>
        <w:t>TÜV Austria for performing the X-radiography.</w:t>
      </w:r>
    </w:p>
    <w:p w14:paraId="670B7006" w14:textId="77777777" w:rsidR="00D97B75" w:rsidRDefault="00D97B75" w:rsidP="0061240A">
      <w:pPr>
        <w:spacing w:after="0" w:line="360" w:lineRule="auto"/>
        <w:rPr>
          <w:rFonts w:cs="Times New Roman"/>
          <w:szCs w:val="24"/>
          <w:lang w:val="en-US"/>
        </w:rPr>
      </w:pPr>
    </w:p>
    <w:p w14:paraId="3CD58706" w14:textId="77777777" w:rsidR="00D97B75" w:rsidRDefault="00CE46EC" w:rsidP="0061240A">
      <w:pPr>
        <w:spacing w:after="0" w:line="360" w:lineRule="auto"/>
        <w:rPr>
          <w:rFonts w:cs="Times New Roman"/>
          <w:szCs w:val="24"/>
          <w:lang w:val="en-US"/>
        </w:rPr>
      </w:pPr>
      <w:r>
        <w:rPr>
          <w:rFonts w:cs="Times New Roman"/>
          <w:szCs w:val="24"/>
          <w:lang w:val="en-US"/>
        </w:rPr>
        <w:t>[A-</w:t>
      </w:r>
      <w:r w:rsidR="00D97B75">
        <w:rPr>
          <w:rFonts w:cs="Times New Roman"/>
          <w:szCs w:val="24"/>
          <w:lang w:val="en-US"/>
        </w:rPr>
        <w:t>head]</w:t>
      </w:r>
    </w:p>
    <w:p w14:paraId="66A9B9C8" w14:textId="77777777" w:rsidR="00D97B75" w:rsidRDefault="00D97B75" w:rsidP="0061240A">
      <w:pPr>
        <w:spacing w:after="0" w:line="360" w:lineRule="auto"/>
        <w:rPr>
          <w:rFonts w:cs="Times New Roman"/>
          <w:szCs w:val="24"/>
          <w:lang w:val="en-US"/>
        </w:rPr>
      </w:pPr>
      <w:r>
        <w:rPr>
          <w:rFonts w:cs="Times New Roman"/>
          <w:szCs w:val="24"/>
          <w:lang w:val="en-US"/>
        </w:rPr>
        <w:t>Bibliography</w:t>
      </w:r>
    </w:p>
    <w:p w14:paraId="18492E3C" w14:textId="77777777" w:rsidR="00D97B75" w:rsidRDefault="00D97B75" w:rsidP="0061240A">
      <w:pPr>
        <w:spacing w:after="0" w:line="360" w:lineRule="auto"/>
        <w:rPr>
          <w:rFonts w:cs="Times New Roman"/>
          <w:szCs w:val="24"/>
          <w:lang w:val="en-US"/>
        </w:rPr>
      </w:pPr>
    </w:p>
    <w:p w14:paraId="4A7F81F2" w14:textId="77777777" w:rsidR="00D97B75" w:rsidRDefault="00CE46EC" w:rsidP="0061240A">
      <w:pPr>
        <w:spacing w:after="0" w:line="360" w:lineRule="auto"/>
        <w:rPr>
          <w:rFonts w:cs="Times New Roman"/>
          <w:szCs w:val="24"/>
          <w:lang w:val="en-US"/>
        </w:rPr>
      </w:pPr>
      <w:r>
        <w:rPr>
          <w:rFonts w:cs="Times New Roman"/>
          <w:szCs w:val="24"/>
          <w:lang w:val="en-US"/>
        </w:rPr>
        <w:t>[Bibliography</w:t>
      </w:r>
      <w:r w:rsidR="00D97B75">
        <w:rPr>
          <w:rFonts w:cs="Times New Roman"/>
          <w:szCs w:val="24"/>
          <w:lang w:val="en-US"/>
        </w:rPr>
        <w:t>]</w:t>
      </w:r>
    </w:p>
    <w:p w14:paraId="18A90C10"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 xml:space="preserve">Amelung </w:t>
      </w:r>
      <w:r w:rsidR="009A278D">
        <w:rPr>
          <w:rFonts w:cs="Times New Roman"/>
          <w:lang w:val="en-US"/>
        </w:rPr>
        <w:t>[</w:t>
      </w:r>
      <w:r w:rsidRPr="001B06B3">
        <w:rPr>
          <w:rFonts w:cs="Times New Roman"/>
          <w:lang w:val="en-US"/>
        </w:rPr>
        <w:t>1903</w:t>
      </w:r>
      <w:r w:rsidR="009A278D">
        <w:rPr>
          <w:rFonts w:cs="Times New Roman"/>
          <w:lang w:val="en-US"/>
        </w:rPr>
        <w:t>] 1956</w:t>
      </w:r>
      <w:r w:rsidRPr="001B06B3">
        <w:rPr>
          <w:rFonts w:cs="Times New Roman"/>
          <w:lang w:val="en-US"/>
        </w:rPr>
        <w:tab/>
      </w:r>
    </w:p>
    <w:p w14:paraId="284091EA"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Amelung, W. </w:t>
      </w:r>
      <w:r w:rsidR="009A278D">
        <w:rPr>
          <w:rFonts w:cs="Times New Roman"/>
          <w:lang w:val="en-US"/>
        </w:rPr>
        <w:t>[</w:t>
      </w:r>
      <w:r w:rsidRPr="001B06B3">
        <w:rPr>
          <w:rFonts w:cs="Times New Roman"/>
          <w:lang w:val="en-US"/>
        </w:rPr>
        <w:t>1903</w:t>
      </w:r>
      <w:r w:rsidR="009A278D">
        <w:rPr>
          <w:rFonts w:cs="Times New Roman"/>
          <w:lang w:val="en-US"/>
        </w:rPr>
        <w:t xml:space="preserve">] </w:t>
      </w:r>
      <w:r w:rsidRPr="008B444F">
        <w:rPr>
          <w:rFonts w:cs="Times New Roman"/>
          <w:lang w:val="en-US"/>
        </w:rPr>
        <w:t>1956</w:t>
      </w:r>
      <w:r w:rsidRPr="001B06B3">
        <w:rPr>
          <w:rFonts w:cs="Times New Roman"/>
          <w:lang w:val="en-US"/>
        </w:rPr>
        <w:t xml:space="preserve">. </w:t>
      </w:r>
      <w:r w:rsidRPr="001B06B3">
        <w:rPr>
          <w:rFonts w:cs="Times New Roman"/>
          <w:i/>
          <w:lang w:val="en-US"/>
        </w:rPr>
        <w:t>Die Sculpturen des vaticanischen Museums</w:t>
      </w:r>
      <w:r w:rsidRPr="001B06B3">
        <w:rPr>
          <w:rFonts w:cs="Times New Roman"/>
          <w:lang w:val="en-US"/>
        </w:rPr>
        <w:t>, vol. 1.</w:t>
      </w:r>
      <w:r w:rsidR="00DA1C60">
        <w:rPr>
          <w:rFonts w:cs="Times New Roman"/>
          <w:i/>
          <w:lang w:val="en-US"/>
        </w:rPr>
        <w:t xml:space="preserve"> </w:t>
      </w:r>
      <w:r w:rsidRPr="001B06B3">
        <w:rPr>
          <w:rFonts w:cs="Times New Roman"/>
          <w:lang w:val="en-US"/>
        </w:rPr>
        <w:t>Berlin: Kommission bei Georg Reimer</w:t>
      </w:r>
      <w:r>
        <w:rPr>
          <w:rFonts w:cs="Times New Roman"/>
          <w:lang w:val="en-US"/>
        </w:rPr>
        <w:t>.</w:t>
      </w:r>
    </w:p>
    <w:p w14:paraId="502A7827" w14:textId="77777777" w:rsidR="00D97B75" w:rsidRPr="008B444F" w:rsidRDefault="00D97B75" w:rsidP="00D97B75">
      <w:pPr>
        <w:spacing w:after="0" w:line="360" w:lineRule="auto"/>
        <w:ind w:left="567" w:hanging="567"/>
        <w:rPr>
          <w:rFonts w:cs="Times New Roman"/>
          <w:lang w:val="en-US"/>
        </w:rPr>
      </w:pPr>
    </w:p>
    <w:p w14:paraId="08504836" w14:textId="77777777" w:rsidR="00D97B75" w:rsidRPr="008B444F" w:rsidRDefault="00D97B75" w:rsidP="00D97B75">
      <w:pPr>
        <w:pStyle w:val="FootnoteText"/>
        <w:spacing w:line="360" w:lineRule="auto"/>
        <w:rPr>
          <w:rFonts w:cs="Times New Roman"/>
          <w:sz w:val="24"/>
          <w:szCs w:val="24"/>
          <w:lang w:val="en-US"/>
        </w:rPr>
      </w:pPr>
      <w:r w:rsidRPr="001B06B3">
        <w:rPr>
          <w:rFonts w:cs="Times New Roman"/>
          <w:sz w:val="24"/>
          <w:szCs w:val="24"/>
          <w:lang w:val="en-US"/>
        </w:rPr>
        <w:t>Anonymous 1895</w:t>
      </w:r>
    </w:p>
    <w:p w14:paraId="0AEF0381" w14:textId="77777777" w:rsidR="00D97B75" w:rsidRPr="008B444F" w:rsidRDefault="00D97B75" w:rsidP="00D97B75">
      <w:pPr>
        <w:pStyle w:val="FootnoteText"/>
        <w:spacing w:line="360" w:lineRule="auto"/>
        <w:rPr>
          <w:rFonts w:cs="Times New Roman"/>
          <w:sz w:val="24"/>
          <w:szCs w:val="24"/>
          <w:lang w:val="en-US"/>
        </w:rPr>
      </w:pPr>
      <w:r w:rsidRPr="001B06B3">
        <w:rPr>
          <w:rFonts w:cs="Times New Roman"/>
          <w:sz w:val="24"/>
          <w:szCs w:val="24"/>
          <w:lang w:val="en-US"/>
        </w:rPr>
        <w:t>Anonymous. 1895.</w:t>
      </w:r>
      <w:r w:rsidR="00DA1C60">
        <w:rPr>
          <w:rFonts w:cs="Times New Roman"/>
          <w:sz w:val="24"/>
          <w:szCs w:val="24"/>
          <w:lang w:val="en-US"/>
        </w:rPr>
        <w:t xml:space="preserve"> </w:t>
      </w:r>
      <w:r>
        <w:rPr>
          <w:rFonts w:cs="Times New Roman"/>
          <w:sz w:val="24"/>
          <w:szCs w:val="24"/>
          <w:lang w:val="en-US"/>
        </w:rPr>
        <w:t>“</w:t>
      </w:r>
      <w:r w:rsidRPr="001B06B3">
        <w:rPr>
          <w:rFonts w:cs="Times New Roman"/>
          <w:sz w:val="24"/>
          <w:szCs w:val="24"/>
          <w:lang w:val="en-US"/>
        </w:rPr>
        <w:t>Patinierung der Wiener Bronzedenkmale.</w:t>
      </w:r>
      <w:r>
        <w:rPr>
          <w:rFonts w:cs="Times New Roman"/>
          <w:sz w:val="24"/>
          <w:szCs w:val="24"/>
          <w:lang w:val="en-US"/>
        </w:rPr>
        <w:t>”</w:t>
      </w:r>
      <w:r w:rsidRPr="001B06B3">
        <w:rPr>
          <w:rFonts w:cs="Times New Roman"/>
          <w:sz w:val="24"/>
          <w:szCs w:val="24"/>
          <w:lang w:val="en-US"/>
        </w:rPr>
        <w:t xml:space="preserve"> </w:t>
      </w:r>
      <w:r w:rsidRPr="001B06B3">
        <w:rPr>
          <w:rFonts w:cs="Times New Roman"/>
          <w:i/>
          <w:sz w:val="24"/>
          <w:szCs w:val="24"/>
          <w:lang w:val="en-US"/>
        </w:rPr>
        <w:t>Monatsblatt des Altertumsvereins</w:t>
      </w:r>
      <w:r w:rsidRPr="001B06B3">
        <w:rPr>
          <w:rFonts w:cs="Times New Roman"/>
          <w:sz w:val="24"/>
          <w:szCs w:val="24"/>
          <w:lang w:val="en-US"/>
        </w:rPr>
        <w:t>, 172</w:t>
      </w:r>
      <w:r>
        <w:rPr>
          <w:rFonts w:cs="Times New Roman"/>
          <w:sz w:val="24"/>
          <w:szCs w:val="24"/>
          <w:lang w:val="en-US"/>
        </w:rPr>
        <w:t>.</w:t>
      </w:r>
    </w:p>
    <w:p w14:paraId="0E663512" w14:textId="77777777" w:rsidR="00D97B75" w:rsidRPr="008B444F" w:rsidRDefault="00D97B75" w:rsidP="00D97B75">
      <w:pPr>
        <w:spacing w:after="0" w:line="360" w:lineRule="auto"/>
        <w:ind w:left="567" w:hanging="567"/>
        <w:rPr>
          <w:lang w:val="en-US"/>
        </w:rPr>
      </w:pPr>
    </w:p>
    <w:p w14:paraId="020EB8C7"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Arnold 1969</w:t>
      </w:r>
      <w:r w:rsidRPr="001B06B3">
        <w:rPr>
          <w:rFonts w:cs="Times New Roman"/>
          <w:lang w:val="en-US"/>
        </w:rPr>
        <w:tab/>
      </w:r>
    </w:p>
    <w:p w14:paraId="09D3577A"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Arnold, D. 1969. </w:t>
      </w:r>
      <w:r w:rsidRPr="001B06B3">
        <w:rPr>
          <w:rFonts w:cs="Times New Roman"/>
          <w:i/>
          <w:lang w:val="en-US"/>
        </w:rPr>
        <w:t>Die Polykletnachfolge: Untersuchungen zur Kunst von Argos und Sikyon zwischen Polyklet und Lysipp</w:t>
      </w:r>
      <w:r w:rsidRPr="001B06B3">
        <w:rPr>
          <w:rFonts w:cs="Times New Roman"/>
          <w:lang w:val="en-US"/>
        </w:rPr>
        <w:t>. JdI Ergh. 25. Berlin: de Gruyter.</w:t>
      </w:r>
    </w:p>
    <w:p w14:paraId="0BCFAB1C" w14:textId="77777777" w:rsidR="00D97B75" w:rsidRPr="008B444F" w:rsidRDefault="00D97B75" w:rsidP="00D97B75">
      <w:pPr>
        <w:spacing w:after="0" w:line="360" w:lineRule="auto"/>
        <w:rPr>
          <w:rFonts w:cs="Times New Roman"/>
          <w:lang w:val="en-US"/>
        </w:rPr>
      </w:pPr>
    </w:p>
    <w:p w14:paraId="38E3F5BA" w14:textId="77777777" w:rsidR="00D97B75" w:rsidRPr="008B444F" w:rsidRDefault="00D97B75" w:rsidP="00D97B75">
      <w:pPr>
        <w:spacing w:after="0" w:line="360" w:lineRule="auto"/>
        <w:rPr>
          <w:rFonts w:cs="Times New Roman"/>
          <w:lang w:val="en-US"/>
        </w:rPr>
      </w:pPr>
      <w:r w:rsidRPr="001B06B3">
        <w:rPr>
          <w:rFonts w:cs="Times New Roman"/>
          <w:lang w:val="en-US"/>
        </w:rPr>
        <w:t>Bauer 1885</w:t>
      </w:r>
    </w:p>
    <w:p w14:paraId="1C56C3BB"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Bauer, A. 1885. </w:t>
      </w:r>
      <w:r w:rsidRPr="001B06B3">
        <w:rPr>
          <w:rFonts w:cs="Times New Roman"/>
          <w:i/>
          <w:lang w:val="en-US"/>
        </w:rPr>
        <w:t>Über die Reinigung der Monumente</w:t>
      </w:r>
      <w:r w:rsidRPr="001B06B3">
        <w:rPr>
          <w:rFonts w:cs="Times New Roman"/>
          <w:lang w:val="en-US"/>
        </w:rPr>
        <w:t xml:space="preserve">. </w:t>
      </w:r>
      <w:r w:rsidRPr="008B444F">
        <w:rPr>
          <w:rFonts w:cs="Times New Roman"/>
          <w:lang w:val="en-US"/>
        </w:rPr>
        <w:t>Vienna</w:t>
      </w:r>
      <w:r>
        <w:rPr>
          <w:rFonts w:cs="Times New Roman"/>
          <w:lang w:val="en-US"/>
        </w:rPr>
        <w:t>:</w:t>
      </w:r>
      <w:r w:rsidRPr="008B444F">
        <w:rPr>
          <w:rFonts w:cs="Times New Roman"/>
          <w:lang w:val="en-US"/>
        </w:rPr>
        <w:t xml:space="preserve"> </w:t>
      </w:r>
      <w:r w:rsidR="00DA1C60">
        <w:rPr>
          <w:rFonts w:cs="Times New Roman"/>
          <w:lang w:val="en-US"/>
        </w:rPr>
        <w:t>Gedruckter Vortrag</w:t>
      </w:r>
      <w:r w:rsidRPr="001B06B3">
        <w:rPr>
          <w:rFonts w:cs="Times New Roman"/>
          <w:lang w:val="en-US"/>
        </w:rPr>
        <w:t>.</w:t>
      </w:r>
    </w:p>
    <w:p w14:paraId="479FA3BE" w14:textId="77777777" w:rsidR="00D97B75" w:rsidRPr="008B444F" w:rsidRDefault="00D97B75" w:rsidP="00D97B75">
      <w:pPr>
        <w:spacing w:after="0" w:line="360" w:lineRule="auto"/>
        <w:ind w:left="567" w:hanging="567"/>
        <w:rPr>
          <w:rFonts w:cs="Times New Roman"/>
          <w:lang w:val="en-US"/>
        </w:rPr>
      </w:pPr>
    </w:p>
    <w:p w14:paraId="52597C73"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Benndorf 1898</w:t>
      </w:r>
      <w:r w:rsidRPr="001B06B3">
        <w:rPr>
          <w:rFonts w:cs="Times New Roman"/>
          <w:lang w:val="en-US"/>
        </w:rPr>
        <w:tab/>
      </w:r>
    </w:p>
    <w:p w14:paraId="4E082C1B"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Benndorf, O. 1898. </w:t>
      </w:r>
      <w:r w:rsidRPr="001B06B3">
        <w:rPr>
          <w:lang w:val="en-US"/>
        </w:rPr>
        <w:t>“</w:t>
      </w:r>
      <w:r w:rsidRPr="001B06B3">
        <w:rPr>
          <w:rFonts w:cs="Times New Roman"/>
          <w:lang w:val="en-US"/>
        </w:rPr>
        <w:t>Vorläufiger Bericht über die Ausgrabung in Ephesus I.</w:t>
      </w:r>
      <w:r w:rsidRPr="008B444F">
        <w:rPr>
          <w:rFonts w:cs="Times New Roman"/>
          <w:szCs w:val="24"/>
          <w:lang w:val="en-US"/>
        </w:rPr>
        <w:t>”</w:t>
      </w:r>
      <w:r>
        <w:rPr>
          <w:rFonts w:cs="Times New Roman"/>
          <w:szCs w:val="24"/>
          <w:lang w:val="en-US"/>
        </w:rPr>
        <w:t xml:space="preserve"> </w:t>
      </w:r>
      <w:r w:rsidRPr="001B06B3">
        <w:rPr>
          <w:rFonts w:cs="Times New Roman"/>
          <w:i/>
          <w:lang w:val="en-US"/>
        </w:rPr>
        <w:t xml:space="preserve">ÖJh </w:t>
      </w:r>
      <w:r w:rsidRPr="001B06B3">
        <w:rPr>
          <w:rFonts w:cs="Times New Roman"/>
          <w:lang w:val="en-US"/>
        </w:rPr>
        <w:t xml:space="preserve">1, Beibl. 53–72. </w:t>
      </w:r>
    </w:p>
    <w:p w14:paraId="2A90E9F7" w14:textId="77777777" w:rsidR="00D97B75" w:rsidRPr="008B444F" w:rsidRDefault="00D97B75" w:rsidP="00D97B75">
      <w:pPr>
        <w:spacing w:after="0" w:line="360" w:lineRule="auto"/>
        <w:ind w:left="567" w:hanging="567"/>
        <w:rPr>
          <w:rFonts w:cs="Times New Roman"/>
          <w:color w:val="000000"/>
          <w:szCs w:val="24"/>
          <w:lang w:val="en-US"/>
        </w:rPr>
      </w:pPr>
    </w:p>
    <w:p w14:paraId="146C80A0" w14:textId="77777777" w:rsidR="00D97B75" w:rsidRPr="008B444F" w:rsidRDefault="00D97B75" w:rsidP="00D97B75">
      <w:pPr>
        <w:spacing w:after="0" w:line="360" w:lineRule="auto"/>
        <w:ind w:left="567" w:hanging="567"/>
        <w:rPr>
          <w:lang w:val="en-US"/>
        </w:rPr>
      </w:pPr>
      <w:r w:rsidRPr="001B06B3">
        <w:rPr>
          <w:lang w:val="en-US"/>
        </w:rPr>
        <w:t>Benndorf 1906</w:t>
      </w:r>
      <w:r w:rsidRPr="001B06B3">
        <w:rPr>
          <w:lang w:val="en-US"/>
        </w:rPr>
        <w:tab/>
      </w:r>
    </w:p>
    <w:p w14:paraId="218F3013" w14:textId="77777777" w:rsidR="00D97B75" w:rsidRPr="008B444F" w:rsidRDefault="00D97B75" w:rsidP="00D97B75">
      <w:pPr>
        <w:spacing w:after="0" w:line="360" w:lineRule="auto"/>
        <w:rPr>
          <w:lang w:val="en-US"/>
        </w:rPr>
      </w:pPr>
      <w:r w:rsidRPr="001B06B3">
        <w:rPr>
          <w:lang w:val="en-US"/>
        </w:rPr>
        <w:t>Benndorf, O. 1906. “Erzstatue eines griechischen Athleten.</w:t>
      </w:r>
      <w:r w:rsidRPr="008B444F">
        <w:rPr>
          <w:rFonts w:cs="Times New Roman"/>
          <w:szCs w:val="24"/>
          <w:lang w:val="en-US"/>
        </w:rPr>
        <w:t>”</w:t>
      </w:r>
      <w:r w:rsidRPr="001B06B3">
        <w:rPr>
          <w:lang w:val="en-US"/>
        </w:rPr>
        <w:t xml:space="preserve"> </w:t>
      </w:r>
      <w:r w:rsidRPr="001B06B3">
        <w:rPr>
          <w:i/>
          <w:lang w:val="en-US"/>
        </w:rPr>
        <w:t>Forschungen in Ephesos</w:t>
      </w:r>
      <w:r w:rsidRPr="001B06B3">
        <w:rPr>
          <w:lang w:val="en-US"/>
        </w:rPr>
        <w:t xml:space="preserve">, ed. O. Benndorf et al., 181–204. </w:t>
      </w:r>
      <w:r w:rsidRPr="001B06B3">
        <w:rPr>
          <w:i/>
          <w:lang w:val="en-US"/>
        </w:rPr>
        <w:t>FiE I.</w:t>
      </w:r>
      <w:r w:rsidRPr="001B06B3">
        <w:rPr>
          <w:lang w:val="en-US"/>
        </w:rPr>
        <w:t xml:space="preserve"> Vienna: Hölder.</w:t>
      </w:r>
    </w:p>
    <w:p w14:paraId="0D341A5A" w14:textId="77777777" w:rsidR="00D97B75" w:rsidRPr="008B444F" w:rsidRDefault="00D97B75" w:rsidP="00D97B75">
      <w:pPr>
        <w:spacing w:after="0" w:line="360" w:lineRule="auto"/>
        <w:rPr>
          <w:lang w:val="en-US"/>
        </w:rPr>
      </w:pPr>
    </w:p>
    <w:p w14:paraId="22E3B32F" w14:textId="77777777" w:rsidR="00D97B75" w:rsidRPr="008B444F" w:rsidRDefault="00D97B75" w:rsidP="00D97B75">
      <w:pPr>
        <w:spacing w:after="0" w:line="360" w:lineRule="auto"/>
        <w:rPr>
          <w:rFonts w:eastAsia="Calibri" w:cs="Times New Roman"/>
          <w:lang w:val="en-US"/>
        </w:rPr>
      </w:pPr>
      <w:r w:rsidRPr="001B06B3">
        <w:rPr>
          <w:rFonts w:eastAsia="Calibri" w:cs="Times New Roman"/>
          <w:lang w:val="en-US"/>
        </w:rPr>
        <w:t>Breicha 1977</w:t>
      </w:r>
    </w:p>
    <w:p w14:paraId="145DC64D" w14:textId="77777777" w:rsidR="00D97B75" w:rsidRPr="008B444F" w:rsidRDefault="00D97B75" w:rsidP="00D97B75">
      <w:pPr>
        <w:spacing w:after="0" w:line="360" w:lineRule="auto"/>
        <w:rPr>
          <w:rFonts w:eastAsia="Calibri" w:cs="Times New Roman"/>
          <w:lang w:val="en-US"/>
        </w:rPr>
      </w:pPr>
      <w:r w:rsidRPr="001B06B3">
        <w:rPr>
          <w:rFonts w:eastAsia="Calibri" w:cs="Times New Roman"/>
          <w:lang w:val="en-US"/>
        </w:rPr>
        <w:t>Breicha</w:t>
      </w:r>
      <w:r>
        <w:rPr>
          <w:rFonts w:eastAsia="Calibri" w:cs="Times New Roman"/>
          <w:lang w:val="en-US"/>
        </w:rPr>
        <w:t>,</w:t>
      </w:r>
      <w:r w:rsidRPr="001B06B3">
        <w:rPr>
          <w:rFonts w:eastAsia="Calibri" w:cs="Times New Roman"/>
          <w:lang w:val="en-US"/>
        </w:rPr>
        <w:t xml:space="preserve"> O.</w:t>
      </w:r>
      <w:r>
        <w:rPr>
          <w:rFonts w:eastAsia="Calibri" w:cs="Times New Roman"/>
          <w:lang w:val="en-US"/>
        </w:rPr>
        <w:t>,</w:t>
      </w:r>
      <w:r w:rsidRPr="001B06B3">
        <w:rPr>
          <w:rFonts w:eastAsia="Calibri" w:cs="Times New Roman"/>
          <w:lang w:val="en-US"/>
        </w:rPr>
        <w:t xml:space="preserve"> ed. 1977. </w:t>
      </w:r>
      <w:r w:rsidRPr="001B06B3">
        <w:rPr>
          <w:rFonts w:eastAsia="Calibri" w:cs="Times New Roman"/>
          <w:i/>
          <w:lang w:val="en-US"/>
        </w:rPr>
        <w:t>Wotruba: Figur als Widerstand</w:t>
      </w:r>
      <w:r>
        <w:rPr>
          <w:rFonts w:eastAsia="Calibri" w:cs="Times New Roman"/>
          <w:i/>
          <w:lang w:val="en-US"/>
        </w:rPr>
        <w:t>:</w:t>
      </w:r>
      <w:r w:rsidRPr="001B06B3">
        <w:rPr>
          <w:rFonts w:eastAsia="Calibri" w:cs="Times New Roman"/>
          <w:i/>
          <w:lang w:val="en-US"/>
        </w:rPr>
        <w:t xml:space="preserve"> Bilder und Schriften zu Leben und Werk. </w:t>
      </w:r>
      <w:r w:rsidRPr="001B06B3">
        <w:rPr>
          <w:rFonts w:eastAsia="Calibri" w:cs="Times New Roman"/>
          <w:lang w:val="en-US"/>
        </w:rPr>
        <w:t>Salzburg: Verlag Galerie Welz.</w:t>
      </w:r>
    </w:p>
    <w:p w14:paraId="6C8D4299" w14:textId="77777777" w:rsidR="00D97B75" w:rsidRPr="008B444F" w:rsidRDefault="00D97B75" w:rsidP="00D97B75">
      <w:pPr>
        <w:spacing w:after="0" w:line="360" w:lineRule="auto"/>
        <w:rPr>
          <w:rFonts w:eastAsia="Calibri" w:cs="Times New Roman"/>
          <w:lang w:val="en-US"/>
        </w:rPr>
      </w:pPr>
    </w:p>
    <w:p w14:paraId="0240E47E" w14:textId="77777777" w:rsidR="00D97B75" w:rsidRPr="008B444F" w:rsidRDefault="00D97B75" w:rsidP="00D97B75">
      <w:pPr>
        <w:spacing w:after="0" w:line="360" w:lineRule="auto"/>
        <w:ind w:left="567" w:hanging="567"/>
        <w:rPr>
          <w:lang w:val="en-US"/>
        </w:rPr>
      </w:pPr>
      <w:r w:rsidRPr="001B06B3">
        <w:rPr>
          <w:lang w:val="en-US"/>
        </w:rPr>
        <w:t>Charbonneaux 1941</w:t>
      </w:r>
      <w:r w:rsidRPr="001B06B3">
        <w:rPr>
          <w:lang w:val="en-US"/>
        </w:rPr>
        <w:tab/>
      </w:r>
    </w:p>
    <w:p w14:paraId="0E8A6176" w14:textId="77777777" w:rsidR="00D97B75" w:rsidRPr="008B444F" w:rsidRDefault="00D97B75" w:rsidP="00D97B75">
      <w:pPr>
        <w:spacing w:after="0" w:line="360" w:lineRule="auto"/>
        <w:ind w:left="567" w:hanging="567"/>
        <w:rPr>
          <w:lang w:val="en-US"/>
        </w:rPr>
      </w:pPr>
      <w:r w:rsidRPr="001B06B3">
        <w:rPr>
          <w:lang w:val="en-US"/>
        </w:rPr>
        <w:t>Charbonneaux, J. 1941. “Statuette d’athlete au Musee du Louvre.</w:t>
      </w:r>
      <w:r w:rsidRPr="008B444F">
        <w:rPr>
          <w:rFonts w:cs="Times New Roman"/>
          <w:szCs w:val="24"/>
          <w:lang w:val="en-US"/>
        </w:rPr>
        <w:t xml:space="preserve">” </w:t>
      </w:r>
      <w:r w:rsidRPr="001B06B3">
        <w:rPr>
          <w:i/>
          <w:lang w:val="en-US"/>
        </w:rPr>
        <w:t xml:space="preserve">MonPiot </w:t>
      </w:r>
      <w:r w:rsidRPr="001B06B3">
        <w:rPr>
          <w:lang w:val="en-US"/>
        </w:rPr>
        <w:t>38</w:t>
      </w:r>
      <w:r w:rsidR="00C0751E">
        <w:rPr>
          <w:lang w:val="en-US"/>
        </w:rPr>
        <w:t xml:space="preserve">: </w:t>
      </w:r>
      <w:r w:rsidRPr="001B06B3">
        <w:rPr>
          <w:lang w:val="en-US"/>
        </w:rPr>
        <w:t>40–54.</w:t>
      </w:r>
    </w:p>
    <w:p w14:paraId="6DC99B5F" w14:textId="77777777" w:rsidR="00D97B75" w:rsidRPr="008B444F" w:rsidRDefault="00D97B75" w:rsidP="00D97B75">
      <w:pPr>
        <w:spacing w:after="0" w:line="360" w:lineRule="auto"/>
        <w:ind w:left="567" w:hanging="567"/>
        <w:rPr>
          <w:rFonts w:cs="Times New Roman"/>
          <w:lang w:val="en-US"/>
        </w:rPr>
      </w:pPr>
    </w:p>
    <w:p w14:paraId="6A5A827F"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Comstock and Vermeule 1976</w:t>
      </w:r>
      <w:r w:rsidRPr="001B06B3">
        <w:rPr>
          <w:rFonts w:cs="Times New Roman"/>
          <w:lang w:val="en-US"/>
        </w:rPr>
        <w:tab/>
      </w:r>
    </w:p>
    <w:p w14:paraId="2D4D2D10" w14:textId="77777777" w:rsidR="00D97B75" w:rsidRPr="008B444F" w:rsidRDefault="00D97B75" w:rsidP="00D97B75">
      <w:pPr>
        <w:spacing w:after="0" w:line="360" w:lineRule="auto"/>
        <w:rPr>
          <w:rFonts w:cs="Times New Roman"/>
          <w:lang w:val="en-US"/>
        </w:rPr>
      </w:pPr>
      <w:r w:rsidRPr="001B06B3">
        <w:rPr>
          <w:rFonts w:cs="Times New Roman"/>
          <w:lang w:val="en-US"/>
        </w:rPr>
        <w:lastRenderedPageBreak/>
        <w:t>Comstock, M.</w:t>
      </w:r>
      <w:r>
        <w:rPr>
          <w:rFonts w:cs="Times New Roman"/>
          <w:lang w:val="en-US"/>
        </w:rPr>
        <w:t xml:space="preserve"> </w:t>
      </w:r>
      <w:r w:rsidRPr="001B06B3">
        <w:rPr>
          <w:rFonts w:cs="Times New Roman"/>
          <w:lang w:val="en-US"/>
        </w:rPr>
        <w:t xml:space="preserve">B., and </w:t>
      </w:r>
      <w:r>
        <w:rPr>
          <w:rFonts w:cs="Times New Roman"/>
          <w:lang w:val="en-US"/>
        </w:rPr>
        <w:t xml:space="preserve">C. C. </w:t>
      </w:r>
      <w:r w:rsidRPr="001B06B3">
        <w:rPr>
          <w:rFonts w:cs="Times New Roman"/>
          <w:lang w:val="en-US"/>
        </w:rPr>
        <w:t>Vermeule</w:t>
      </w:r>
      <w:r>
        <w:rPr>
          <w:rFonts w:cs="Times New Roman"/>
          <w:lang w:val="en-US"/>
        </w:rPr>
        <w:t>.</w:t>
      </w:r>
      <w:r w:rsidRPr="001B06B3">
        <w:rPr>
          <w:rFonts w:cs="Times New Roman"/>
          <w:lang w:val="en-US"/>
        </w:rPr>
        <w:t xml:space="preserve"> 1976. </w:t>
      </w:r>
      <w:r w:rsidRPr="001B06B3">
        <w:rPr>
          <w:rFonts w:cs="Times New Roman"/>
          <w:i/>
          <w:lang w:val="en-US"/>
        </w:rPr>
        <w:t xml:space="preserve">Sculpture in Stone: </w:t>
      </w:r>
      <w:r>
        <w:rPr>
          <w:rFonts w:cs="Times New Roman"/>
          <w:i/>
          <w:lang w:val="en-US"/>
        </w:rPr>
        <w:t>T</w:t>
      </w:r>
      <w:r w:rsidRPr="001B06B3">
        <w:rPr>
          <w:rFonts w:cs="Times New Roman"/>
          <w:i/>
          <w:lang w:val="en-US"/>
        </w:rPr>
        <w:t xml:space="preserve">he Greek, Roman, and Etruscan </w:t>
      </w:r>
      <w:r>
        <w:rPr>
          <w:rFonts w:cs="Times New Roman"/>
          <w:i/>
          <w:lang w:val="en-US"/>
        </w:rPr>
        <w:t>C</w:t>
      </w:r>
      <w:r w:rsidRPr="001B06B3">
        <w:rPr>
          <w:rFonts w:cs="Times New Roman"/>
          <w:i/>
          <w:lang w:val="en-US"/>
        </w:rPr>
        <w:t xml:space="preserve">ollections of the Museum of Fine Arts, Boston. </w:t>
      </w:r>
      <w:r w:rsidRPr="001B06B3">
        <w:rPr>
          <w:rFonts w:cs="Times New Roman"/>
          <w:lang w:val="en-US"/>
        </w:rPr>
        <w:t>Boston: Museum of Fine Arts.</w:t>
      </w:r>
    </w:p>
    <w:p w14:paraId="04C67A03" w14:textId="77777777" w:rsidR="00D97B75" w:rsidRPr="008B444F" w:rsidRDefault="00D97B75" w:rsidP="00D97B75">
      <w:pPr>
        <w:spacing w:after="0" w:line="360" w:lineRule="auto"/>
        <w:ind w:left="567" w:hanging="567"/>
        <w:rPr>
          <w:rFonts w:cs="Times New Roman"/>
          <w:lang w:val="en-US"/>
        </w:rPr>
      </w:pPr>
    </w:p>
    <w:p w14:paraId="4D43653C"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Cumont 1913</w:t>
      </w:r>
      <w:r w:rsidRPr="001B06B3">
        <w:rPr>
          <w:rFonts w:cs="Times New Roman"/>
          <w:lang w:val="en-US"/>
        </w:rPr>
        <w:tab/>
      </w:r>
    </w:p>
    <w:p w14:paraId="2D8F85B7" w14:textId="77777777" w:rsidR="00D97B75" w:rsidRPr="008B444F" w:rsidRDefault="00D97B75" w:rsidP="00D97B75">
      <w:pPr>
        <w:spacing w:after="0" w:line="360" w:lineRule="auto"/>
        <w:rPr>
          <w:lang w:val="en-US"/>
        </w:rPr>
      </w:pPr>
      <w:r w:rsidRPr="001B06B3">
        <w:rPr>
          <w:lang w:val="en-US"/>
        </w:rPr>
        <w:t xml:space="preserve">Cumont, F. 1913. </w:t>
      </w:r>
      <w:r w:rsidRPr="001B06B3">
        <w:rPr>
          <w:i/>
          <w:lang w:val="en-US"/>
        </w:rPr>
        <w:t>Musée royaux du cinquantenaire</w:t>
      </w:r>
      <w:r>
        <w:rPr>
          <w:i/>
          <w:lang w:val="en-US"/>
        </w:rPr>
        <w:t>:</w:t>
      </w:r>
      <w:r w:rsidRPr="001B06B3">
        <w:rPr>
          <w:i/>
          <w:lang w:val="en-US"/>
        </w:rPr>
        <w:t xml:space="preserve"> Catalogue des sculptures &amp; inscriptions antiques</w:t>
      </w:r>
      <w:r w:rsidRPr="001B06B3">
        <w:rPr>
          <w:lang w:val="en-US"/>
        </w:rPr>
        <w:t xml:space="preserve"> </w:t>
      </w:r>
      <w:r w:rsidRPr="001B06B3">
        <w:rPr>
          <w:i/>
          <w:lang w:val="en-US"/>
        </w:rPr>
        <w:t>(monuments lapidaires) des Musées Royaux du Cinquantenaire</w:t>
      </w:r>
      <w:r w:rsidRPr="001B06B3">
        <w:rPr>
          <w:lang w:val="en-US"/>
        </w:rPr>
        <w:t>. Bruxelles: Vromant.</w:t>
      </w:r>
    </w:p>
    <w:p w14:paraId="76098BED" w14:textId="77777777" w:rsidR="00D97B75" w:rsidRPr="008B444F" w:rsidRDefault="00D97B75" w:rsidP="00D97B75">
      <w:pPr>
        <w:spacing w:after="0" w:line="360" w:lineRule="auto"/>
        <w:rPr>
          <w:rFonts w:cs="Times New Roman"/>
          <w:lang w:val="en-US"/>
        </w:rPr>
      </w:pPr>
    </w:p>
    <w:p w14:paraId="674A0A1E" w14:textId="77777777" w:rsidR="00D97B75" w:rsidRPr="008B444F" w:rsidRDefault="00D97B75" w:rsidP="00D97B75">
      <w:pPr>
        <w:spacing w:after="0" w:line="360" w:lineRule="auto"/>
        <w:rPr>
          <w:rFonts w:cs="Times New Roman"/>
          <w:szCs w:val="24"/>
          <w:lang w:val="en-US"/>
        </w:rPr>
      </w:pPr>
      <w:r w:rsidRPr="001B06B3">
        <w:rPr>
          <w:rFonts w:cs="Times New Roman"/>
          <w:szCs w:val="24"/>
          <w:lang w:val="en-US"/>
        </w:rPr>
        <w:t>Daehner 2015</w:t>
      </w:r>
    </w:p>
    <w:p w14:paraId="1E730707" w14:textId="77777777" w:rsidR="00D97B75" w:rsidRDefault="00D97B75" w:rsidP="00D97B75">
      <w:pPr>
        <w:spacing w:after="0" w:line="360" w:lineRule="auto"/>
        <w:ind w:left="567" w:hanging="567"/>
        <w:rPr>
          <w:rFonts w:cs="Times New Roman"/>
          <w:szCs w:val="24"/>
          <w:lang w:val="en-US"/>
        </w:rPr>
      </w:pPr>
      <w:r w:rsidRPr="001B06B3">
        <w:rPr>
          <w:rFonts w:cs="Times New Roman"/>
          <w:szCs w:val="24"/>
          <w:lang w:val="en-US"/>
        </w:rPr>
        <w:t>Daehner, J. 2015. “Statue of an Athlete</w:t>
      </w:r>
      <w:r>
        <w:rPr>
          <w:rFonts w:cs="Times New Roman"/>
          <w:szCs w:val="24"/>
          <w:lang w:val="en-US"/>
        </w:rPr>
        <w:t>.</w:t>
      </w:r>
      <w:r w:rsidRPr="001B06B3">
        <w:rPr>
          <w:rFonts w:cs="Times New Roman"/>
          <w:szCs w:val="24"/>
          <w:lang w:val="en-US"/>
        </w:rPr>
        <w:t xml:space="preserve">” In </w:t>
      </w:r>
      <w:r>
        <w:rPr>
          <w:rFonts w:cs="Times New Roman"/>
          <w:szCs w:val="24"/>
          <w:lang w:val="en-US"/>
        </w:rPr>
        <w:t xml:space="preserve">Daehner and </w:t>
      </w:r>
      <w:r w:rsidRPr="008B444F">
        <w:rPr>
          <w:rFonts w:cs="Times New Roman"/>
          <w:szCs w:val="24"/>
          <w:lang w:val="en-US"/>
        </w:rPr>
        <w:t>Lapatin</w:t>
      </w:r>
      <w:r>
        <w:rPr>
          <w:rFonts w:cs="Times New Roman"/>
          <w:szCs w:val="24"/>
          <w:lang w:val="en-US"/>
        </w:rPr>
        <w:t xml:space="preserve"> 2015</w:t>
      </w:r>
      <w:r w:rsidRPr="001B06B3">
        <w:rPr>
          <w:rFonts w:cs="Times New Roman"/>
          <w:szCs w:val="24"/>
          <w:lang w:val="en-US"/>
        </w:rPr>
        <w:t>, 27</w:t>
      </w:r>
      <w:r>
        <w:rPr>
          <w:rFonts w:cs="Times New Roman"/>
          <w:szCs w:val="24"/>
          <w:lang w:val="en-US"/>
        </w:rPr>
        <w:t>1–81</w:t>
      </w:r>
      <w:r w:rsidRPr="001B06B3">
        <w:rPr>
          <w:rFonts w:cs="Times New Roman"/>
          <w:szCs w:val="24"/>
          <w:lang w:val="en-US"/>
        </w:rPr>
        <w:t>.</w:t>
      </w:r>
    </w:p>
    <w:p w14:paraId="3DE1611F" w14:textId="77777777" w:rsidR="00D97B75" w:rsidRPr="008B444F" w:rsidRDefault="00D97B75" w:rsidP="00D97B75">
      <w:pPr>
        <w:spacing w:after="0" w:line="360" w:lineRule="auto"/>
        <w:ind w:left="567" w:hanging="567"/>
        <w:rPr>
          <w:lang w:val="en-US"/>
        </w:rPr>
      </w:pPr>
    </w:p>
    <w:p w14:paraId="0A57CA57" w14:textId="77777777" w:rsidR="00D97B75" w:rsidRDefault="00D97B75" w:rsidP="00D97B75">
      <w:pPr>
        <w:spacing w:after="0" w:line="360" w:lineRule="auto"/>
        <w:ind w:left="567" w:hanging="567"/>
        <w:rPr>
          <w:rFonts w:cs="Times New Roman"/>
          <w:szCs w:val="24"/>
          <w:lang w:val="en-US"/>
        </w:rPr>
      </w:pPr>
      <w:r>
        <w:rPr>
          <w:rFonts w:cs="Times New Roman"/>
          <w:szCs w:val="24"/>
          <w:lang w:val="en-US"/>
        </w:rPr>
        <w:t xml:space="preserve">Daehner and </w:t>
      </w:r>
      <w:r w:rsidRPr="008B444F">
        <w:rPr>
          <w:rFonts w:cs="Times New Roman"/>
          <w:szCs w:val="24"/>
          <w:lang w:val="en-US"/>
        </w:rPr>
        <w:t>Lapatin</w:t>
      </w:r>
      <w:r>
        <w:rPr>
          <w:rFonts w:cs="Times New Roman"/>
          <w:szCs w:val="24"/>
          <w:lang w:val="en-US"/>
        </w:rPr>
        <w:t xml:space="preserve"> 2015</w:t>
      </w:r>
    </w:p>
    <w:p w14:paraId="64FA2A8B" w14:textId="77777777" w:rsidR="00D97B75" w:rsidRDefault="00D97B75" w:rsidP="00D97B75">
      <w:pPr>
        <w:spacing w:after="0" w:line="360" w:lineRule="auto"/>
        <w:ind w:left="567" w:hanging="567"/>
        <w:rPr>
          <w:lang w:val="en-US"/>
        </w:rPr>
      </w:pPr>
      <w:r w:rsidRPr="008B444F">
        <w:rPr>
          <w:rFonts w:cs="Times New Roman"/>
          <w:szCs w:val="24"/>
          <w:lang w:val="en-US"/>
        </w:rPr>
        <w:t>Daehner, J.</w:t>
      </w:r>
      <w:r w:rsidR="009338FD">
        <w:rPr>
          <w:rFonts w:cs="Times New Roman"/>
          <w:szCs w:val="24"/>
          <w:lang w:val="en-US"/>
        </w:rPr>
        <w:t xml:space="preserve"> M.</w:t>
      </w:r>
      <w:r>
        <w:rPr>
          <w:rFonts w:cs="Times New Roman"/>
          <w:szCs w:val="24"/>
          <w:lang w:val="en-US"/>
        </w:rPr>
        <w:t>,</w:t>
      </w:r>
      <w:r w:rsidRPr="008B444F">
        <w:rPr>
          <w:rFonts w:cs="Times New Roman"/>
          <w:szCs w:val="24"/>
          <w:lang w:val="en-US"/>
        </w:rPr>
        <w:t xml:space="preserve"> and K. Lapatin</w:t>
      </w:r>
      <w:r>
        <w:rPr>
          <w:rFonts w:cs="Times New Roman"/>
          <w:szCs w:val="24"/>
          <w:lang w:val="en-US"/>
        </w:rPr>
        <w:t>, eds.</w:t>
      </w:r>
      <w:r w:rsidRPr="008B444F">
        <w:rPr>
          <w:lang w:val="en-US"/>
        </w:rPr>
        <w:t xml:space="preserve"> </w:t>
      </w:r>
      <w:r w:rsidR="009338FD">
        <w:rPr>
          <w:lang w:val="en-US"/>
        </w:rPr>
        <w:t xml:space="preserve">2015. </w:t>
      </w:r>
      <w:r w:rsidRPr="008B444F">
        <w:rPr>
          <w:rFonts w:cs="Times New Roman"/>
          <w:i/>
          <w:szCs w:val="24"/>
          <w:lang w:val="en-US"/>
        </w:rPr>
        <w:t>Power and Pathos</w:t>
      </w:r>
      <w:r>
        <w:rPr>
          <w:rFonts w:cs="Times New Roman"/>
          <w:i/>
          <w:szCs w:val="24"/>
          <w:lang w:val="en-US"/>
        </w:rPr>
        <w:t>:</w:t>
      </w:r>
      <w:r w:rsidRPr="008B444F">
        <w:rPr>
          <w:rFonts w:cs="Times New Roman"/>
          <w:i/>
          <w:szCs w:val="24"/>
          <w:lang w:val="en-US"/>
        </w:rPr>
        <w:t xml:space="preserve"> Bronze Sculpture of the Hellenistic World</w:t>
      </w:r>
      <w:r>
        <w:rPr>
          <w:rFonts w:cs="Times New Roman"/>
          <w:szCs w:val="24"/>
          <w:lang w:val="en-US"/>
        </w:rPr>
        <w:t>.</w:t>
      </w:r>
      <w:r w:rsidRPr="00750507">
        <w:rPr>
          <w:rFonts w:cs="Times New Roman"/>
          <w:szCs w:val="24"/>
          <w:lang w:val="en-US"/>
        </w:rPr>
        <w:t xml:space="preserve"> </w:t>
      </w:r>
      <w:r w:rsidR="00366E50">
        <w:rPr>
          <w:rFonts w:cs="Times New Roman"/>
          <w:szCs w:val="24"/>
          <w:lang w:val="en-US"/>
        </w:rPr>
        <w:t>Los Angeles: J. Paul Getty Museum</w:t>
      </w:r>
      <w:r>
        <w:rPr>
          <w:rFonts w:cs="Times New Roman"/>
          <w:szCs w:val="24"/>
          <w:lang w:val="en-US"/>
        </w:rPr>
        <w:t>.</w:t>
      </w:r>
    </w:p>
    <w:p w14:paraId="6C3F0683" w14:textId="77777777" w:rsidR="00D97B75" w:rsidRDefault="00D97B75" w:rsidP="00D97B75">
      <w:pPr>
        <w:spacing w:after="0" w:line="360" w:lineRule="auto"/>
        <w:ind w:left="567" w:hanging="567"/>
        <w:rPr>
          <w:lang w:val="en-US"/>
        </w:rPr>
      </w:pPr>
    </w:p>
    <w:p w14:paraId="48E9BEA2" w14:textId="77777777" w:rsidR="00D97B75" w:rsidRPr="008B444F" w:rsidRDefault="00D97B75" w:rsidP="00D97B75">
      <w:pPr>
        <w:spacing w:after="0" w:line="360" w:lineRule="auto"/>
        <w:ind w:left="567" w:hanging="567"/>
        <w:rPr>
          <w:lang w:val="en-US"/>
        </w:rPr>
      </w:pPr>
      <w:r w:rsidRPr="001B06B3">
        <w:rPr>
          <w:lang w:val="en-US"/>
        </w:rPr>
        <w:t>Dörig 1965</w:t>
      </w:r>
      <w:r w:rsidRPr="001B06B3">
        <w:rPr>
          <w:lang w:val="en-US"/>
        </w:rPr>
        <w:tab/>
      </w:r>
    </w:p>
    <w:p w14:paraId="4A432E2F" w14:textId="77777777" w:rsidR="00D97B75" w:rsidRPr="008B444F" w:rsidRDefault="00D97B75" w:rsidP="00D97B75">
      <w:pPr>
        <w:spacing w:after="0" w:line="360" w:lineRule="auto"/>
        <w:ind w:left="567" w:hanging="567"/>
        <w:rPr>
          <w:lang w:val="en-US"/>
        </w:rPr>
      </w:pPr>
      <w:r w:rsidRPr="001B06B3">
        <w:rPr>
          <w:lang w:val="en-US"/>
        </w:rPr>
        <w:t xml:space="preserve">Dörig, J. 1965. “Ein Jugendwerk Lysipps.“ </w:t>
      </w:r>
      <w:r w:rsidRPr="001B06B3">
        <w:rPr>
          <w:i/>
          <w:lang w:val="en-US"/>
        </w:rPr>
        <w:t xml:space="preserve">AntPl </w:t>
      </w:r>
      <w:r w:rsidRPr="001B06B3">
        <w:rPr>
          <w:lang w:val="en-US"/>
        </w:rPr>
        <w:t>4</w:t>
      </w:r>
      <w:r w:rsidR="00C0751E">
        <w:rPr>
          <w:lang w:val="en-US"/>
        </w:rPr>
        <w:t xml:space="preserve">: </w:t>
      </w:r>
      <w:r w:rsidRPr="001B06B3">
        <w:rPr>
          <w:lang w:val="en-US"/>
        </w:rPr>
        <w:t>37–42.</w:t>
      </w:r>
    </w:p>
    <w:p w14:paraId="0E4F990B" w14:textId="77777777" w:rsidR="00D97B75" w:rsidRPr="008B444F" w:rsidRDefault="00D97B75" w:rsidP="00D97B75">
      <w:pPr>
        <w:spacing w:after="0" w:line="360" w:lineRule="auto"/>
        <w:ind w:left="567" w:hanging="567"/>
        <w:rPr>
          <w:lang w:val="en-US"/>
        </w:rPr>
      </w:pPr>
    </w:p>
    <w:p w14:paraId="1EAEF7EA"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Eichler 1953</w:t>
      </w:r>
      <w:r w:rsidRPr="001B06B3">
        <w:rPr>
          <w:rFonts w:cs="Times New Roman"/>
          <w:lang w:val="en-US"/>
        </w:rPr>
        <w:tab/>
      </w:r>
    </w:p>
    <w:p w14:paraId="39699956"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Eichler, F. 1953. </w:t>
      </w:r>
      <w:r w:rsidRPr="001B06B3">
        <w:rPr>
          <w:lang w:val="en-US"/>
        </w:rPr>
        <w:t>“</w:t>
      </w:r>
      <w:r w:rsidRPr="001B06B3">
        <w:rPr>
          <w:rFonts w:cs="Times New Roman"/>
          <w:lang w:val="en-US"/>
        </w:rPr>
        <w:t>Die Bronzestatue aus Ephesos in verbesserter Wiederherstellung</w:t>
      </w:r>
      <w:r>
        <w:rPr>
          <w:rFonts w:cs="Times New Roman"/>
          <w:lang w:val="en-US"/>
        </w:rPr>
        <w:t>.”</w:t>
      </w:r>
      <w:r w:rsidRPr="001B06B3">
        <w:rPr>
          <w:rFonts w:cs="Times New Roman"/>
          <w:lang w:val="en-US"/>
        </w:rPr>
        <w:t xml:space="preserve"> </w:t>
      </w:r>
      <w:r w:rsidRPr="001B06B3">
        <w:rPr>
          <w:rFonts w:cs="Times New Roman"/>
          <w:i/>
          <w:lang w:val="en-US"/>
        </w:rPr>
        <w:t>JbKuHistSamml</w:t>
      </w:r>
      <w:r w:rsidRPr="001B06B3">
        <w:rPr>
          <w:rFonts w:cs="Times New Roman"/>
          <w:lang w:val="en-US"/>
        </w:rPr>
        <w:t xml:space="preserve"> 50</w:t>
      </w:r>
      <w:r w:rsidR="00C0751E">
        <w:rPr>
          <w:rFonts w:cs="Times New Roman"/>
          <w:lang w:val="en-US"/>
        </w:rPr>
        <w:t xml:space="preserve">: </w:t>
      </w:r>
      <w:r w:rsidRPr="001B06B3">
        <w:rPr>
          <w:rFonts w:cs="Times New Roman"/>
          <w:lang w:val="en-US"/>
        </w:rPr>
        <w:t>15–22.</w:t>
      </w:r>
    </w:p>
    <w:p w14:paraId="232C3D1A" w14:textId="77777777" w:rsidR="00D97B75" w:rsidRPr="008B444F" w:rsidRDefault="00D97B75" w:rsidP="00D97B75">
      <w:pPr>
        <w:spacing w:after="0" w:line="360" w:lineRule="auto"/>
        <w:rPr>
          <w:rFonts w:cs="Times New Roman"/>
          <w:lang w:val="en-US"/>
        </w:rPr>
      </w:pPr>
    </w:p>
    <w:p w14:paraId="7330E582" w14:textId="77777777" w:rsidR="00D97B75" w:rsidRPr="008B444F" w:rsidRDefault="00D97B75" w:rsidP="00D97B75">
      <w:pPr>
        <w:spacing w:after="0" w:line="360" w:lineRule="auto"/>
        <w:ind w:left="567" w:hanging="567"/>
        <w:rPr>
          <w:lang w:val="en-US"/>
        </w:rPr>
      </w:pPr>
      <w:r w:rsidRPr="001B06B3">
        <w:rPr>
          <w:lang w:val="en-US"/>
        </w:rPr>
        <w:t>Engelmann et al. 1980</w:t>
      </w:r>
    </w:p>
    <w:p w14:paraId="35E1AEFA" w14:textId="77777777" w:rsidR="00D97B75" w:rsidRPr="008B444F" w:rsidRDefault="00D97B75" w:rsidP="00D97B75">
      <w:pPr>
        <w:spacing w:after="0" w:line="360" w:lineRule="auto"/>
        <w:rPr>
          <w:lang w:val="en-US"/>
        </w:rPr>
      </w:pPr>
      <w:r w:rsidRPr="001B06B3">
        <w:rPr>
          <w:lang w:val="en-US"/>
        </w:rPr>
        <w:t xml:space="preserve">Engelmann, H., D. Knibbe, and R. Merckelbach. 1980. </w:t>
      </w:r>
      <w:r w:rsidRPr="001B06B3">
        <w:rPr>
          <w:i/>
          <w:lang w:val="en-US"/>
        </w:rPr>
        <w:t xml:space="preserve">Inschriften von Ephesos IV. </w:t>
      </w:r>
      <w:r w:rsidRPr="001B06B3">
        <w:rPr>
          <w:lang w:val="en-US"/>
        </w:rPr>
        <w:t>Inschriften griechischer Städte aus Kleinasien 14. Bonn: Habelt.</w:t>
      </w:r>
    </w:p>
    <w:p w14:paraId="2E028550" w14:textId="77777777" w:rsidR="00D97B75" w:rsidRPr="008B444F" w:rsidRDefault="00D97B75" w:rsidP="00D97B75">
      <w:pPr>
        <w:spacing w:after="0" w:line="360" w:lineRule="auto"/>
        <w:rPr>
          <w:lang w:val="en-US"/>
        </w:rPr>
      </w:pPr>
    </w:p>
    <w:p w14:paraId="31C11565" w14:textId="77777777" w:rsidR="00D97B75" w:rsidRPr="008B444F" w:rsidRDefault="00D97B75" w:rsidP="00D97B75">
      <w:pPr>
        <w:spacing w:after="0" w:line="360" w:lineRule="auto"/>
        <w:rPr>
          <w:lang w:val="en-US"/>
        </w:rPr>
      </w:pPr>
      <w:r w:rsidRPr="001B06B3">
        <w:rPr>
          <w:lang w:val="en-US"/>
        </w:rPr>
        <w:t>Frank 2007</w:t>
      </w:r>
    </w:p>
    <w:p w14:paraId="575E9A88" w14:textId="77777777" w:rsidR="00D97B75" w:rsidRPr="008B444F" w:rsidRDefault="00D97B75" w:rsidP="00D97B75">
      <w:pPr>
        <w:spacing w:after="0" w:line="360" w:lineRule="auto"/>
        <w:rPr>
          <w:lang w:val="en-US"/>
        </w:rPr>
      </w:pPr>
      <w:r w:rsidRPr="001B06B3">
        <w:rPr>
          <w:lang w:val="en-US"/>
        </w:rPr>
        <w:t xml:space="preserve">Frank, A., ed. 2007. </w:t>
      </w:r>
      <w:r w:rsidRPr="001B06B3">
        <w:rPr>
          <w:i/>
          <w:lang w:val="en-US"/>
        </w:rPr>
        <w:t>Kar</w:t>
      </w:r>
      <w:r>
        <w:rPr>
          <w:i/>
          <w:lang w:val="en-US"/>
        </w:rPr>
        <w:t>l Nieschlag:</w:t>
      </w:r>
      <w:r w:rsidRPr="001B06B3">
        <w:rPr>
          <w:i/>
          <w:lang w:val="en-US"/>
        </w:rPr>
        <w:t xml:space="preserve"> Ein Künstler aus Floridsdorf</w:t>
      </w:r>
      <w:r w:rsidRPr="001B06B3">
        <w:rPr>
          <w:lang w:val="en-US"/>
        </w:rPr>
        <w:t>. Straßhof: vier-viertel-verlag.</w:t>
      </w:r>
    </w:p>
    <w:p w14:paraId="635B4140" w14:textId="77777777" w:rsidR="00D97B75" w:rsidRPr="008B444F" w:rsidRDefault="00D97B75" w:rsidP="00D97B75">
      <w:pPr>
        <w:spacing w:after="0" w:line="360" w:lineRule="auto"/>
        <w:rPr>
          <w:rFonts w:cs="Times New Roman"/>
          <w:lang w:val="en-US"/>
        </w:rPr>
      </w:pPr>
    </w:p>
    <w:p w14:paraId="3EE31907" w14:textId="77777777" w:rsidR="00D97B75" w:rsidRPr="00283BEC" w:rsidRDefault="00D97B75" w:rsidP="00D97B75">
      <w:pPr>
        <w:spacing w:after="0" w:line="360" w:lineRule="auto"/>
        <w:rPr>
          <w:lang w:val="en-US"/>
        </w:rPr>
      </w:pPr>
      <w:r>
        <w:rPr>
          <w:lang w:val="en-US"/>
        </w:rPr>
        <w:t>Friesinger and</w:t>
      </w:r>
      <w:r w:rsidRPr="008B444F">
        <w:rPr>
          <w:lang w:val="en-US"/>
        </w:rPr>
        <w:t xml:space="preserve"> Krinzinger</w:t>
      </w:r>
      <w:r w:rsidRPr="008B444F">
        <w:rPr>
          <w:i/>
          <w:lang w:val="en-US"/>
        </w:rPr>
        <w:t xml:space="preserve"> </w:t>
      </w:r>
      <w:r>
        <w:rPr>
          <w:lang w:val="en-US"/>
        </w:rPr>
        <w:t>1999</w:t>
      </w:r>
    </w:p>
    <w:p w14:paraId="29440726" w14:textId="77777777" w:rsidR="00D97B75" w:rsidRPr="008B444F" w:rsidRDefault="00D97B75" w:rsidP="00D97B75">
      <w:pPr>
        <w:spacing w:after="0" w:line="360" w:lineRule="auto"/>
        <w:rPr>
          <w:lang w:val="en-US"/>
        </w:rPr>
      </w:pPr>
      <w:r w:rsidRPr="008B444F">
        <w:rPr>
          <w:lang w:val="en-US"/>
        </w:rPr>
        <w:t>Friesinger</w:t>
      </w:r>
      <w:r>
        <w:rPr>
          <w:lang w:val="en-US"/>
        </w:rPr>
        <w:t>, H.,</w:t>
      </w:r>
      <w:r w:rsidRPr="008B444F">
        <w:rPr>
          <w:lang w:val="en-US"/>
        </w:rPr>
        <w:t xml:space="preserve"> and F. Krinzinger</w:t>
      </w:r>
      <w:r>
        <w:rPr>
          <w:lang w:val="en-US"/>
        </w:rPr>
        <w:t>, eds.</w:t>
      </w:r>
      <w:r w:rsidRPr="008B444F">
        <w:rPr>
          <w:i/>
          <w:lang w:val="en-US"/>
        </w:rPr>
        <w:t xml:space="preserve"> 100 Jahre Österreichische Forschungen in Ephesos</w:t>
      </w:r>
      <w:r>
        <w:rPr>
          <w:lang w:val="en-US"/>
        </w:rPr>
        <w:t>.</w:t>
      </w:r>
      <w:r w:rsidRPr="008B444F">
        <w:rPr>
          <w:lang w:val="en-US"/>
        </w:rPr>
        <w:t xml:space="preserve"> Vienna: Verlag der ÖAW.</w:t>
      </w:r>
    </w:p>
    <w:p w14:paraId="31D2FBF8" w14:textId="77777777" w:rsidR="00D97B75" w:rsidRDefault="00D97B75" w:rsidP="00D97B75">
      <w:pPr>
        <w:spacing w:after="0" w:line="360" w:lineRule="auto"/>
        <w:rPr>
          <w:rFonts w:cs="Times New Roman"/>
          <w:lang w:val="en-US"/>
        </w:rPr>
      </w:pPr>
    </w:p>
    <w:p w14:paraId="061937A8"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Fuchs </w:t>
      </w:r>
      <w:r w:rsidR="00DA1C60">
        <w:rPr>
          <w:rFonts w:cs="Times New Roman"/>
          <w:lang w:val="en-US"/>
        </w:rPr>
        <w:t>[</w:t>
      </w:r>
      <w:r>
        <w:rPr>
          <w:rFonts w:cs="Times New Roman"/>
          <w:lang w:val="en-US"/>
        </w:rPr>
        <w:t>1969</w:t>
      </w:r>
      <w:r w:rsidR="00DA1C60">
        <w:rPr>
          <w:rFonts w:cs="Times New Roman"/>
          <w:lang w:val="en-US"/>
        </w:rPr>
        <w:t xml:space="preserve">] </w:t>
      </w:r>
      <w:r w:rsidRPr="001B06B3">
        <w:rPr>
          <w:rFonts w:cs="Times New Roman"/>
          <w:lang w:val="en-US"/>
        </w:rPr>
        <w:t>1993</w:t>
      </w:r>
    </w:p>
    <w:p w14:paraId="1078E45A" w14:textId="77777777" w:rsidR="00D97B75" w:rsidRPr="008B444F" w:rsidRDefault="00D97B75" w:rsidP="00D97B75">
      <w:pPr>
        <w:spacing w:after="0" w:line="360" w:lineRule="auto"/>
        <w:rPr>
          <w:lang w:val="en-US"/>
        </w:rPr>
      </w:pPr>
      <w:r w:rsidRPr="001B06B3">
        <w:rPr>
          <w:rFonts w:cs="Times New Roman"/>
          <w:lang w:val="en-US"/>
        </w:rPr>
        <w:lastRenderedPageBreak/>
        <w:t xml:space="preserve">Fuchs, W. </w:t>
      </w:r>
      <w:r w:rsidR="00DA1C60">
        <w:rPr>
          <w:rFonts w:cs="Times New Roman"/>
          <w:lang w:val="en-US"/>
        </w:rPr>
        <w:t>[</w:t>
      </w:r>
      <w:r>
        <w:rPr>
          <w:rFonts w:cs="Times New Roman"/>
          <w:lang w:val="en-US"/>
        </w:rPr>
        <w:t>1969</w:t>
      </w:r>
      <w:r w:rsidR="00DA1C60">
        <w:rPr>
          <w:rFonts w:cs="Times New Roman"/>
          <w:lang w:val="en-US"/>
        </w:rPr>
        <w:t xml:space="preserve">] </w:t>
      </w:r>
      <w:r w:rsidRPr="001B06B3">
        <w:rPr>
          <w:rFonts w:cs="Times New Roman"/>
          <w:lang w:val="en-US"/>
        </w:rPr>
        <w:t xml:space="preserve">1993. </w:t>
      </w:r>
      <w:r w:rsidRPr="001B06B3">
        <w:rPr>
          <w:rFonts w:cs="Times New Roman"/>
          <w:i/>
          <w:lang w:val="en-US"/>
        </w:rPr>
        <w:t>Skulptur der Griechen.</w:t>
      </w:r>
      <w:r w:rsidRPr="001B06B3">
        <w:rPr>
          <w:rFonts w:cs="Times New Roman"/>
          <w:vertAlign w:val="superscript"/>
          <w:lang w:val="en-US"/>
        </w:rPr>
        <w:t xml:space="preserve"> </w:t>
      </w:r>
      <w:r w:rsidRPr="001B06B3">
        <w:rPr>
          <w:rFonts w:cs="Times New Roman"/>
          <w:lang w:val="en-US"/>
        </w:rPr>
        <w:t xml:space="preserve">4th ed. </w:t>
      </w:r>
      <w:r>
        <w:rPr>
          <w:rFonts w:cs="Times New Roman"/>
          <w:lang w:val="en-US"/>
        </w:rPr>
        <w:t>Munich</w:t>
      </w:r>
      <w:r w:rsidRPr="001B06B3">
        <w:rPr>
          <w:rFonts w:cs="Times New Roman"/>
          <w:lang w:val="en-US"/>
        </w:rPr>
        <w:t>: Hirmer.</w:t>
      </w:r>
    </w:p>
    <w:p w14:paraId="08DD0CA4" w14:textId="77777777" w:rsidR="00D97B75" w:rsidRPr="008B444F" w:rsidRDefault="00D97B75" w:rsidP="00D97B75">
      <w:pPr>
        <w:spacing w:after="0" w:line="360" w:lineRule="auto"/>
        <w:rPr>
          <w:lang w:val="en-US"/>
        </w:rPr>
      </w:pPr>
    </w:p>
    <w:p w14:paraId="233AAF0B" w14:textId="77777777" w:rsidR="00D97B75" w:rsidRPr="008B444F" w:rsidRDefault="00D97B75" w:rsidP="00D97B75">
      <w:pPr>
        <w:spacing w:after="0" w:line="360" w:lineRule="auto"/>
        <w:ind w:left="567" w:hanging="567"/>
        <w:rPr>
          <w:lang w:val="en-US"/>
        </w:rPr>
      </w:pPr>
      <w:r w:rsidRPr="001B06B3">
        <w:rPr>
          <w:lang w:val="en-US"/>
        </w:rPr>
        <w:t>Furtwängler 1893</w:t>
      </w:r>
      <w:r w:rsidRPr="001B06B3">
        <w:rPr>
          <w:lang w:val="en-US"/>
        </w:rPr>
        <w:tab/>
      </w:r>
    </w:p>
    <w:p w14:paraId="1D5A0D11" w14:textId="77777777" w:rsidR="00D97B75" w:rsidRPr="008B444F" w:rsidRDefault="00D97B75" w:rsidP="00D97B75">
      <w:pPr>
        <w:spacing w:after="0" w:line="360" w:lineRule="auto"/>
        <w:rPr>
          <w:lang w:val="en-US"/>
        </w:rPr>
      </w:pPr>
      <w:r w:rsidRPr="001B06B3">
        <w:rPr>
          <w:lang w:val="en-US"/>
        </w:rPr>
        <w:t xml:space="preserve">Furtwängler, A. 1893. </w:t>
      </w:r>
      <w:r w:rsidRPr="001B06B3">
        <w:rPr>
          <w:i/>
          <w:lang w:val="en-US"/>
        </w:rPr>
        <w:t>Meisterwerke der griechischen Plastik</w:t>
      </w:r>
      <w:r w:rsidRPr="001B06B3">
        <w:rPr>
          <w:lang w:val="en-US"/>
        </w:rPr>
        <w:t>. Leipzig and Berlin: Giesecke &amp; Devrient.</w:t>
      </w:r>
    </w:p>
    <w:p w14:paraId="22B41760" w14:textId="77777777" w:rsidR="00D97B75" w:rsidRPr="008B444F" w:rsidRDefault="00D97B75" w:rsidP="00D97B75">
      <w:pPr>
        <w:spacing w:after="0" w:line="360" w:lineRule="auto"/>
        <w:rPr>
          <w:rFonts w:cs="Times New Roman"/>
          <w:lang w:val="en-US"/>
        </w:rPr>
      </w:pPr>
    </w:p>
    <w:p w14:paraId="71F17B50" w14:textId="77777777" w:rsidR="00D97B75" w:rsidRPr="008B444F" w:rsidRDefault="00D97B75" w:rsidP="00D97B75">
      <w:pPr>
        <w:spacing w:after="0" w:line="360" w:lineRule="auto"/>
        <w:ind w:left="567" w:hanging="567"/>
        <w:rPr>
          <w:lang w:val="en-US"/>
        </w:rPr>
      </w:pPr>
      <w:r w:rsidRPr="001B06B3">
        <w:rPr>
          <w:lang w:val="en-US"/>
        </w:rPr>
        <w:t>Furtwängler 1898</w:t>
      </w:r>
      <w:r w:rsidRPr="001B06B3">
        <w:rPr>
          <w:lang w:val="en-US"/>
        </w:rPr>
        <w:tab/>
      </w:r>
    </w:p>
    <w:p w14:paraId="5814AA2A" w14:textId="77777777" w:rsidR="00D97B75" w:rsidRPr="008B444F" w:rsidRDefault="00D97B75" w:rsidP="00D97B75">
      <w:pPr>
        <w:spacing w:after="0" w:line="360" w:lineRule="auto"/>
        <w:ind w:left="567" w:hanging="567"/>
        <w:rPr>
          <w:lang w:val="en-US"/>
        </w:rPr>
      </w:pPr>
      <w:r w:rsidRPr="001B06B3">
        <w:rPr>
          <w:lang w:val="en-US"/>
        </w:rPr>
        <w:t>Furtwängler, A. 1898. “Römische Bronzen aus Deutschland.</w:t>
      </w:r>
      <w:r>
        <w:rPr>
          <w:lang w:val="en-US"/>
        </w:rPr>
        <w:t>”</w:t>
      </w:r>
      <w:r w:rsidRPr="001B06B3">
        <w:rPr>
          <w:lang w:val="en-US"/>
        </w:rPr>
        <w:t xml:space="preserve"> </w:t>
      </w:r>
      <w:r w:rsidRPr="001B06B3">
        <w:rPr>
          <w:i/>
          <w:lang w:val="en-US"/>
        </w:rPr>
        <w:t>BJb</w:t>
      </w:r>
      <w:r w:rsidRPr="001B06B3">
        <w:rPr>
          <w:lang w:val="en-US"/>
        </w:rPr>
        <w:t xml:space="preserve"> 103</w:t>
      </w:r>
      <w:r w:rsidR="00C0751E">
        <w:rPr>
          <w:lang w:val="en-US"/>
        </w:rPr>
        <w:t xml:space="preserve">: </w:t>
      </w:r>
      <w:r w:rsidRPr="001B06B3">
        <w:rPr>
          <w:lang w:val="en-US"/>
        </w:rPr>
        <w:t>1–11.</w:t>
      </w:r>
    </w:p>
    <w:p w14:paraId="2BD10213" w14:textId="77777777" w:rsidR="00D97B75" w:rsidRPr="008B444F" w:rsidRDefault="00D97B75" w:rsidP="00D97B75">
      <w:pPr>
        <w:spacing w:after="0" w:line="360" w:lineRule="auto"/>
        <w:ind w:left="567" w:hanging="567"/>
        <w:rPr>
          <w:lang w:val="en-US"/>
        </w:rPr>
      </w:pPr>
    </w:p>
    <w:p w14:paraId="0C494D33"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Gasparri 1980</w:t>
      </w:r>
      <w:r w:rsidRPr="001B06B3">
        <w:rPr>
          <w:rFonts w:cs="Times New Roman"/>
          <w:lang w:val="en-US"/>
        </w:rPr>
        <w:tab/>
      </w:r>
    </w:p>
    <w:p w14:paraId="73235D23" w14:textId="77777777" w:rsidR="00D97B75" w:rsidRPr="008B444F" w:rsidRDefault="00D97B75" w:rsidP="00D97B75">
      <w:pPr>
        <w:spacing w:after="0" w:line="360" w:lineRule="auto"/>
        <w:rPr>
          <w:lang w:val="en-US"/>
        </w:rPr>
      </w:pPr>
      <w:r w:rsidRPr="001B06B3">
        <w:rPr>
          <w:rFonts w:cs="Times New Roman"/>
          <w:lang w:val="en-US"/>
        </w:rPr>
        <w:t xml:space="preserve">Gasparri, C. 1980. </w:t>
      </w:r>
      <w:r w:rsidRPr="001B06B3">
        <w:rPr>
          <w:i/>
          <w:lang w:val="en-US"/>
        </w:rPr>
        <w:t>Materiali per servire allo studio del Museo Torlonia di scultura antica</w:t>
      </w:r>
      <w:r>
        <w:rPr>
          <w:lang w:val="en-US"/>
        </w:rPr>
        <w:t>.</w:t>
      </w:r>
      <w:r w:rsidRPr="001B06B3">
        <w:rPr>
          <w:lang w:val="en-US"/>
        </w:rPr>
        <w:t xml:space="preserve"> Mem</w:t>
      </w:r>
      <w:r>
        <w:rPr>
          <w:lang w:val="en-US"/>
        </w:rPr>
        <w:t xml:space="preserve">oria </w:t>
      </w:r>
      <w:r w:rsidRPr="001B06B3">
        <w:rPr>
          <w:lang w:val="en-US"/>
        </w:rPr>
        <w:t>Linc</w:t>
      </w:r>
      <w:r>
        <w:rPr>
          <w:lang w:val="en-US"/>
        </w:rPr>
        <w:t>ei, ser.</w:t>
      </w:r>
      <w:r w:rsidRPr="001B06B3">
        <w:rPr>
          <w:lang w:val="en-US"/>
        </w:rPr>
        <w:t xml:space="preserve"> 8, 24</w:t>
      </w:r>
      <w:r w:rsidR="00DA1C60">
        <w:rPr>
          <w:lang w:val="en-US"/>
        </w:rPr>
        <w:t>:</w:t>
      </w:r>
      <w:r w:rsidR="00C0751E">
        <w:rPr>
          <w:lang w:val="en-US"/>
        </w:rPr>
        <w:t xml:space="preserve"> </w:t>
      </w:r>
      <w:r w:rsidRPr="001B06B3">
        <w:rPr>
          <w:lang w:val="en-US"/>
        </w:rPr>
        <w:t>33–238.</w:t>
      </w:r>
    </w:p>
    <w:p w14:paraId="2EB91016" w14:textId="77777777" w:rsidR="00D97B75" w:rsidRPr="008B444F" w:rsidRDefault="00D97B75" w:rsidP="00D97B75">
      <w:pPr>
        <w:spacing w:after="0" w:line="360" w:lineRule="auto"/>
        <w:rPr>
          <w:lang w:val="en-US"/>
        </w:rPr>
      </w:pPr>
    </w:p>
    <w:p w14:paraId="0CAAE5F3"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Götze 1938</w:t>
      </w:r>
      <w:r w:rsidRPr="001B06B3">
        <w:rPr>
          <w:rFonts w:cs="Times New Roman"/>
          <w:lang w:val="en-US"/>
        </w:rPr>
        <w:tab/>
      </w:r>
    </w:p>
    <w:p w14:paraId="13445979"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Götze, H. 1938. </w:t>
      </w:r>
      <w:r w:rsidRPr="001B06B3">
        <w:rPr>
          <w:lang w:val="en-US"/>
        </w:rPr>
        <w:t>“</w:t>
      </w:r>
      <w:r w:rsidRPr="001B06B3">
        <w:rPr>
          <w:rFonts w:cs="Times New Roman"/>
          <w:lang w:val="en-US"/>
        </w:rPr>
        <w:t>Die attischen Dreifigurenreliefs.</w:t>
      </w:r>
      <w:r>
        <w:rPr>
          <w:lang w:val="en-US"/>
        </w:rPr>
        <w:t>”</w:t>
      </w:r>
      <w:r w:rsidRPr="001B06B3">
        <w:rPr>
          <w:rFonts w:cs="Times New Roman"/>
          <w:lang w:val="en-US"/>
        </w:rPr>
        <w:t xml:space="preserve"> </w:t>
      </w:r>
      <w:r w:rsidRPr="001B06B3">
        <w:rPr>
          <w:rFonts w:cs="Times New Roman"/>
          <w:i/>
          <w:lang w:val="en-US"/>
        </w:rPr>
        <w:t xml:space="preserve">RM </w:t>
      </w:r>
      <w:r w:rsidRPr="001B06B3">
        <w:rPr>
          <w:rFonts w:cs="Times New Roman"/>
          <w:lang w:val="en-US"/>
        </w:rPr>
        <w:t>53</w:t>
      </w:r>
      <w:r w:rsidR="00C0751E">
        <w:rPr>
          <w:rFonts w:cs="Times New Roman"/>
          <w:lang w:val="en-US"/>
        </w:rPr>
        <w:t>:</w:t>
      </w:r>
      <w:r w:rsidR="00DA1C60">
        <w:rPr>
          <w:rFonts w:cs="Times New Roman"/>
          <w:lang w:val="en-US"/>
        </w:rPr>
        <w:t xml:space="preserve"> </w:t>
      </w:r>
      <w:r w:rsidRPr="001B06B3">
        <w:rPr>
          <w:rFonts w:cs="Times New Roman"/>
          <w:lang w:val="en-US"/>
        </w:rPr>
        <w:t>189–280.</w:t>
      </w:r>
    </w:p>
    <w:p w14:paraId="4029214B" w14:textId="77777777" w:rsidR="00D97B75" w:rsidRPr="008B444F" w:rsidRDefault="00D97B75" w:rsidP="00D97B75">
      <w:pPr>
        <w:spacing w:after="0" w:line="360" w:lineRule="auto"/>
        <w:ind w:left="567" w:hanging="567"/>
        <w:rPr>
          <w:rFonts w:cs="Times New Roman"/>
          <w:lang w:val="en-US"/>
        </w:rPr>
      </w:pPr>
    </w:p>
    <w:p w14:paraId="04EF05C7"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Gschwantler 1995</w:t>
      </w:r>
      <w:r w:rsidRPr="001B06B3">
        <w:rPr>
          <w:rFonts w:cs="Times New Roman"/>
          <w:lang w:val="en-US"/>
        </w:rPr>
        <w:tab/>
      </w:r>
    </w:p>
    <w:p w14:paraId="60BD5A5D" w14:textId="77777777" w:rsidR="00D97B75" w:rsidRPr="008B444F" w:rsidRDefault="00D97B75" w:rsidP="00D97B75">
      <w:pPr>
        <w:spacing w:after="0" w:line="360" w:lineRule="auto"/>
        <w:rPr>
          <w:lang w:val="en-US"/>
        </w:rPr>
      </w:pPr>
      <w:r w:rsidRPr="001B06B3">
        <w:rPr>
          <w:rFonts w:cs="Times New Roman"/>
          <w:lang w:val="en-US"/>
        </w:rPr>
        <w:t>Gschwantler</w:t>
      </w:r>
      <w:r w:rsidRPr="001B06B3">
        <w:rPr>
          <w:lang w:val="en-US"/>
        </w:rPr>
        <w:t>, K. 1995. “Der Athlet von Epheso</w:t>
      </w:r>
      <w:r w:rsidRPr="001B06B3">
        <w:rPr>
          <w:rFonts w:cs="Times New Roman"/>
          <w:lang w:val="en-US"/>
        </w:rPr>
        <w:t>s</w:t>
      </w:r>
      <w:r>
        <w:rPr>
          <w:rFonts w:cs="Times New Roman"/>
          <w:lang w:val="en-US"/>
        </w:rPr>
        <w:t>:</w:t>
      </w:r>
      <w:r w:rsidRPr="001B06B3">
        <w:rPr>
          <w:rFonts w:cs="Times New Roman"/>
          <w:lang w:val="en-US"/>
        </w:rPr>
        <w:t xml:space="preserve"> </w:t>
      </w:r>
      <w:r w:rsidRPr="001B06B3">
        <w:rPr>
          <w:rFonts w:cs="Times New Roman"/>
          <w:color w:val="000000"/>
          <w:szCs w:val="24"/>
          <w:lang w:val="en-US"/>
        </w:rPr>
        <w:t>Ein Projekt zur Restaurierung und Konservierung der Bronzestatue.</w:t>
      </w:r>
      <w:r>
        <w:rPr>
          <w:lang w:val="en-US"/>
        </w:rPr>
        <w:t>”</w:t>
      </w:r>
      <w:r w:rsidRPr="001B06B3">
        <w:rPr>
          <w:rFonts w:cs="Times New Roman"/>
          <w:lang w:val="en-US"/>
        </w:rPr>
        <w:t xml:space="preserve"> </w:t>
      </w:r>
      <w:r w:rsidRPr="001B06B3">
        <w:rPr>
          <w:rFonts w:cs="Times New Roman"/>
          <w:i/>
          <w:lang w:val="en-US"/>
        </w:rPr>
        <w:t>J</w:t>
      </w:r>
      <w:r w:rsidRPr="001B06B3">
        <w:rPr>
          <w:i/>
          <w:lang w:val="en-US"/>
        </w:rPr>
        <w:t>bKHSWien</w:t>
      </w:r>
      <w:r w:rsidRPr="001B06B3">
        <w:rPr>
          <w:lang w:val="en-US"/>
        </w:rPr>
        <w:t xml:space="preserve"> 91</w:t>
      </w:r>
      <w:r w:rsidR="00C0751E">
        <w:rPr>
          <w:lang w:val="en-US"/>
        </w:rPr>
        <w:t>:</w:t>
      </w:r>
      <w:r w:rsidR="00DA1C60">
        <w:rPr>
          <w:lang w:val="en-US"/>
        </w:rPr>
        <w:t xml:space="preserve"> </w:t>
      </w:r>
      <w:r w:rsidRPr="001B06B3">
        <w:rPr>
          <w:lang w:val="en-US"/>
        </w:rPr>
        <w:t>287–94.</w:t>
      </w:r>
    </w:p>
    <w:p w14:paraId="5B408F07" w14:textId="77777777" w:rsidR="00D97B75" w:rsidRPr="008B444F" w:rsidRDefault="00D97B75" w:rsidP="00D97B75">
      <w:pPr>
        <w:spacing w:after="0" w:line="360" w:lineRule="auto"/>
        <w:rPr>
          <w:lang w:val="en-US"/>
        </w:rPr>
      </w:pPr>
    </w:p>
    <w:p w14:paraId="56BBF94D" w14:textId="77777777" w:rsidR="00D97B75" w:rsidRPr="008B444F" w:rsidRDefault="00D97B75" w:rsidP="00D97B75">
      <w:pPr>
        <w:spacing w:after="0" w:line="360" w:lineRule="auto"/>
        <w:rPr>
          <w:lang w:val="en-US"/>
        </w:rPr>
      </w:pPr>
      <w:r w:rsidRPr="001B06B3">
        <w:rPr>
          <w:lang w:val="en-US"/>
        </w:rPr>
        <w:t>Gschwantler 2002</w:t>
      </w:r>
    </w:p>
    <w:p w14:paraId="0457DF2F" w14:textId="77777777" w:rsidR="00D97B75" w:rsidRPr="008B444F" w:rsidRDefault="00D97B75" w:rsidP="00D97B75">
      <w:pPr>
        <w:spacing w:after="0" w:line="360" w:lineRule="auto"/>
        <w:rPr>
          <w:lang w:val="en-US"/>
        </w:rPr>
      </w:pPr>
      <w:r w:rsidRPr="001B06B3">
        <w:rPr>
          <w:lang w:val="en-US"/>
        </w:rPr>
        <w:t>Gschwantler, K. 2002. “Der Schaber von Ephesos: Bronzeguss</w:t>
      </w:r>
      <w:r>
        <w:rPr>
          <w:lang w:val="en-US"/>
        </w:rPr>
        <w:t xml:space="preserve">: </w:t>
      </w:r>
      <w:r w:rsidRPr="001B06B3">
        <w:rPr>
          <w:lang w:val="en-US"/>
        </w:rPr>
        <w:t>Zerstörung und Rekonstruktion,</w:t>
      </w:r>
      <w:r>
        <w:rPr>
          <w:lang w:val="en-US"/>
        </w:rPr>
        <w:t>”</w:t>
      </w:r>
      <w:r w:rsidRPr="001B06B3">
        <w:rPr>
          <w:lang w:val="en-US"/>
        </w:rPr>
        <w:t xml:space="preserve"> 506–</w:t>
      </w:r>
      <w:r w:rsidR="00C0751E">
        <w:rPr>
          <w:lang w:val="en-US"/>
        </w:rPr>
        <w:t>5</w:t>
      </w:r>
      <w:r w:rsidRPr="001B06B3">
        <w:rPr>
          <w:lang w:val="en-US"/>
        </w:rPr>
        <w:t xml:space="preserve">08. In </w:t>
      </w:r>
      <w:r w:rsidRPr="001B06B3">
        <w:rPr>
          <w:i/>
          <w:lang w:val="en-US"/>
        </w:rPr>
        <w:t xml:space="preserve">Die griechische Klassik: Idee oder </w:t>
      </w:r>
      <w:r w:rsidR="00C45392" w:rsidRPr="00C45392">
        <w:rPr>
          <w:i/>
          <w:lang w:val="en-US"/>
        </w:rPr>
        <w:t>Wirklichkei</w:t>
      </w:r>
      <w:r w:rsidR="00C0751E">
        <w:rPr>
          <w:i/>
          <w:lang w:val="en-US"/>
        </w:rPr>
        <w:t>t</w:t>
      </w:r>
      <w:r w:rsidR="00C0751E">
        <w:rPr>
          <w:lang w:val="en-US"/>
        </w:rPr>
        <w:t>. Exh cat.</w:t>
      </w:r>
      <w:r w:rsidRPr="001B06B3">
        <w:rPr>
          <w:i/>
          <w:lang w:val="en-US"/>
        </w:rPr>
        <w:t xml:space="preserve"> </w:t>
      </w:r>
      <w:r w:rsidRPr="001B06B3">
        <w:rPr>
          <w:lang w:val="en-US"/>
        </w:rPr>
        <w:t>Berlin, Martin-Gropius-Bau; Bonn</w:t>
      </w:r>
      <w:r w:rsidR="00DA1C60">
        <w:rPr>
          <w:lang w:val="en-US"/>
        </w:rPr>
        <w:t xml:space="preserve"> </w:t>
      </w:r>
      <w:r w:rsidRPr="001B06B3">
        <w:rPr>
          <w:lang w:val="en-US"/>
        </w:rPr>
        <w:t>Kunst- und Ausstellungshalle der Bundesrepublik Deutschland. Mainz am Rhein: von Zabern.</w:t>
      </w:r>
    </w:p>
    <w:p w14:paraId="3A19CA3E" w14:textId="77777777" w:rsidR="00D97B75" w:rsidRPr="008B444F" w:rsidRDefault="00D97B75" w:rsidP="00D97B75">
      <w:pPr>
        <w:spacing w:after="0" w:line="360" w:lineRule="auto"/>
        <w:rPr>
          <w:lang w:val="en-US"/>
        </w:rPr>
      </w:pPr>
    </w:p>
    <w:p w14:paraId="0A7080E5" w14:textId="77777777" w:rsidR="00D97B75" w:rsidRPr="008B444F" w:rsidRDefault="00D97B75" w:rsidP="00D97B75">
      <w:pPr>
        <w:spacing w:after="0" w:line="360" w:lineRule="auto"/>
        <w:ind w:left="567" w:hanging="567"/>
        <w:rPr>
          <w:lang w:val="en-US"/>
        </w:rPr>
      </w:pPr>
      <w:r w:rsidRPr="001B06B3">
        <w:rPr>
          <w:lang w:val="en-US"/>
        </w:rPr>
        <w:t>Hartwig 1901</w:t>
      </w:r>
      <w:r w:rsidRPr="001B06B3">
        <w:rPr>
          <w:lang w:val="en-US"/>
        </w:rPr>
        <w:tab/>
      </w:r>
    </w:p>
    <w:p w14:paraId="190D98E7" w14:textId="77777777" w:rsidR="00D97B75" w:rsidRPr="008B444F" w:rsidRDefault="00D97B75" w:rsidP="00D97B75">
      <w:pPr>
        <w:spacing w:after="0" w:line="360" w:lineRule="auto"/>
        <w:ind w:left="567" w:hanging="567"/>
        <w:rPr>
          <w:lang w:val="en-US"/>
        </w:rPr>
      </w:pPr>
      <w:r w:rsidRPr="001B06B3">
        <w:rPr>
          <w:lang w:val="en-US"/>
        </w:rPr>
        <w:t>Hartwig, P. 1901. “Statuette eines Athleten im Museum in</w:t>
      </w:r>
      <w:r>
        <w:rPr>
          <w:lang w:val="en-US"/>
        </w:rPr>
        <w:t xml:space="preserve"> </w:t>
      </w:r>
      <w:r w:rsidRPr="001B06B3">
        <w:rPr>
          <w:lang w:val="en-US"/>
        </w:rPr>
        <w:t xml:space="preserve">Boston.” </w:t>
      </w:r>
      <w:r w:rsidRPr="001B06B3">
        <w:rPr>
          <w:i/>
          <w:lang w:val="en-US"/>
        </w:rPr>
        <w:t xml:space="preserve">ÖJh </w:t>
      </w:r>
      <w:r w:rsidRPr="001B06B3">
        <w:rPr>
          <w:lang w:val="en-US"/>
        </w:rPr>
        <w:t>4</w:t>
      </w:r>
      <w:r w:rsidR="00C0751E">
        <w:rPr>
          <w:lang w:val="en-US"/>
        </w:rPr>
        <w:t xml:space="preserve">: </w:t>
      </w:r>
      <w:r w:rsidRPr="001B06B3">
        <w:rPr>
          <w:lang w:val="en-US"/>
        </w:rPr>
        <w:t>151–59.</w:t>
      </w:r>
    </w:p>
    <w:p w14:paraId="39AF82E0" w14:textId="77777777" w:rsidR="00D97B75" w:rsidRPr="008B444F" w:rsidRDefault="00D97B75" w:rsidP="00D97B75">
      <w:pPr>
        <w:spacing w:after="0" w:line="360" w:lineRule="auto"/>
        <w:ind w:left="567" w:hanging="567"/>
        <w:rPr>
          <w:lang w:val="en-US"/>
        </w:rPr>
      </w:pPr>
    </w:p>
    <w:p w14:paraId="1D3CA49E" w14:textId="77777777" w:rsidR="00D97B75" w:rsidRPr="008B444F" w:rsidRDefault="00D97B75" w:rsidP="00D97B75">
      <w:pPr>
        <w:spacing w:after="0" w:line="360" w:lineRule="auto"/>
        <w:ind w:left="567" w:hanging="567"/>
        <w:rPr>
          <w:lang w:val="en-US"/>
        </w:rPr>
      </w:pPr>
      <w:r w:rsidRPr="001B06B3">
        <w:rPr>
          <w:lang w:val="en-US"/>
        </w:rPr>
        <w:t>Hartwig 1903</w:t>
      </w:r>
      <w:r w:rsidRPr="001B06B3">
        <w:rPr>
          <w:lang w:val="en-US"/>
        </w:rPr>
        <w:tab/>
      </w:r>
    </w:p>
    <w:p w14:paraId="3A8401B0" w14:textId="77777777" w:rsidR="00D97B75" w:rsidRPr="008B444F" w:rsidRDefault="00D97B75" w:rsidP="00D97B75">
      <w:pPr>
        <w:spacing w:after="0" w:line="360" w:lineRule="auto"/>
        <w:ind w:left="567" w:hanging="567"/>
        <w:rPr>
          <w:lang w:val="en-US"/>
        </w:rPr>
      </w:pPr>
      <w:r w:rsidRPr="001B06B3">
        <w:rPr>
          <w:lang w:val="en-US"/>
        </w:rPr>
        <w:t>Hartwig, P. “Ein Terracottafries des Octavius mit Athletenstatuen.”</w:t>
      </w:r>
      <w:r w:rsidRPr="001B06B3">
        <w:rPr>
          <w:i/>
          <w:lang w:val="en-US"/>
        </w:rPr>
        <w:t xml:space="preserve"> ÖJh</w:t>
      </w:r>
      <w:r w:rsidRPr="001B06B3">
        <w:rPr>
          <w:lang w:val="en-US"/>
        </w:rPr>
        <w:t xml:space="preserve"> 6</w:t>
      </w:r>
      <w:r w:rsidR="00C0751E">
        <w:rPr>
          <w:lang w:val="en-US"/>
        </w:rPr>
        <w:t xml:space="preserve">: </w:t>
      </w:r>
      <w:r w:rsidRPr="001B06B3">
        <w:rPr>
          <w:lang w:val="en-US"/>
        </w:rPr>
        <w:t>16–31</w:t>
      </w:r>
    </w:p>
    <w:p w14:paraId="754190EE" w14:textId="77777777" w:rsidR="00D97B75" w:rsidRPr="008B444F" w:rsidRDefault="00D97B75" w:rsidP="00D97B75">
      <w:pPr>
        <w:spacing w:after="0" w:line="360" w:lineRule="auto"/>
        <w:ind w:left="567" w:hanging="567"/>
        <w:rPr>
          <w:lang w:val="en-US"/>
        </w:rPr>
      </w:pPr>
    </w:p>
    <w:p w14:paraId="6F61EC0D" w14:textId="77777777" w:rsidR="00D97B75" w:rsidRPr="008B444F" w:rsidRDefault="00D97B75" w:rsidP="00D97B75">
      <w:pPr>
        <w:spacing w:after="0" w:line="360" w:lineRule="auto"/>
        <w:ind w:left="567" w:hanging="567"/>
        <w:rPr>
          <w:lang w:val="en-US"/>
        </w:rPr>
      </w:pPr>
      <w:r w:rsidRPr="001B06B3">
        <w:rPr>
          <w:lang w:val="en-US"/>
        </w:rPr>
        <w:t>Hauser 1902</w:t>
      </w:r>
      <w:r w:rsidRPr="001B06B3">
        <w:rPr>
          <w:lang w:val="en-US"/>
        </w:rPr>
        <w:tab/>
      </w:r>
    </w:p>
    <w:p w14:paraId="1AA996A7" w14:textId="77777777" w:rsidR="00D97B75" w:rsidRPr="008B444F" w:rsidRDefault="00D97B75" w:rsidP="00D97B75">
      <w:pPr>
        <w:spacing w:after="0" w:line="360" w:lineRule="auto"/>
        <w:ind w:left="567" w:hanging="567"/>
        <w:rPr>
          <w:lang w:val="en-US"/>
        </w:rPr>
      </w:pPr>
      <w:r w:rsidRPr="001B06B3">
        <w:rPr>
          <w:lang w:val="en-US"/>
        </w:rPr>
        <w:t xml:space="preserve">Hauser, F. 1902. “Eine Vermutung über die Bronzestatue aus Ephesos.” </w:t>
      </w:r>
      <w:r w:rsidRPr="001B06B3">
        <w:rPr>
          <w:i/>
          <w:lang w:val="en-US"/>
        </w:rPr>
        <w:t>ÖJh</w:t>
      </w:r>
      <w:r w:rsidRPr="001B06B3">
        <w:rPr>
          <w:lang w:val="en-US"/>
        </w:rPr>
        <w:t xml:space="preserve"> 5</w:t>
      </w:r>
      <w:r w:rsidR="00C0751E">
        <w:rPr>
          <w:lang w:val="en-US"/>
        </w:rPr>
        <w:t xml:space="preserve">: </w:t>
      </w:r>
      <w:r w:rsidRPr="001B06B3">
        <w:rPr>
          <w:lang w:val="en-US"/>
        </w:rPr>
        <w:t>214–16.</w:t>
      </w:r>
    </w:p>
    <w:p w14:paraId="770535BE" w14:textId="77777777" w:rsidR="00D97B75" w:rsidRPr="008B444F" w:rsidRDefault="00D97B75" w:rsidP="00D97B75">
      <w:pPr>
        <w:spacing w:after="0" w:line="360" w:lineRule="auto"/>
        <w:ind w:left="567" w:hanging="567"/>
        <w:rPr>
          <w:lang w:val="en-US"/>
        </w:rPr>
      </w:pPr>
    </w:p>
    <w:p w14:paraId="1DEBB941"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Heberdey 1919</w:t>
      </w:r>
      <w:r w:rsidRPr="001B06B3">
        <w:rPr>
          <w:rFonts w:cs="Times New Roman"/>
          <w:lang w:val="en-US"/>
        </w:rPr>
        <w:tab/>
      </w:r>
    </w:p>
    <w:p w14:paraId="772EB692"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 xml:space="preserve">Heberdey, R. 1919. </w:t>
      </w:r>
      <w:r w:rsidRPr="001B06B3">
        <w:rPr>
          <w:lang w:val="en-US"/>
        </w:rPr>
        <w:t>“Z</w:t>
      </w:r>
      <w:r w:rsidRPr="001B06B3">
        <w:rPr>
          <w:rFonts w:cs="Times New Roman"/>
          <w:lang w:val="en-US"/>
        </w:rPr>
        <w:t>ur ephesischen Athletenbronze.</w:t>
      </w:r>
      <w:r w:rsidRPr="001B06B3">
        <w:rPr>
          <w:lang w:val="en-US"/>
        </w:rPr>
        <w:t>”</w:t>
      </w:r>
      <w:r w:rsidRPr="001B06B3">
        <w:rPr>
          <w:rFonts w:cs="Times New Roman"/>
          <w:lang w:val="en-US"/>
        </w:rPr>
        <w:t xml:space="preserve"> </w:t>
      </w:r>
      <w:r w:rsidRPr="001B06B3">
        <w:rPr>
          <w:rFonts w:cs="Times New Roman"/>
          <w:i/>
          <w:lang w:val="en-US"/>
        </w:rPr>
        <w:t>ÖJh</w:t>
      </w:r>
      <w:r w:rsidRPr="001B06B3">
        <w:rPr>
          <w:rFonts w:cs="Times New Roman"/>
          <w:lang w:val="en-US"/>
        </w:rPr>
        <w:t xml:space="preserve"> 19/20</w:t>
      </w:r>
      <w:r w:rsidR="00C0751E">
        <w:rPr>
          <w:rFonts w:cs="Times New Roman"/>
          <w:lang w:val="en-US"/>
        </w:rPr>
        <w:t xml:space="preserve">: </w:t>
      </w:r>
      <w:r w:rsidRPr="001B06B3">
        <w:rPr>
          <w:rFonts w:cs="Times New Roman"/>
          <w:lang w:val="en-US"/>
        </w:rPr>
        <w:t>247–52.</w:t>
      </w:r>
    </w:p>
    <w:p w14:paraId="561EF593" w14:textId="77777777" w:rsidR="00D97B75" w:rsidRPr="008B444F" w:rsidRDefault="00D97B75" w:rsidP="00D97B75">
      <w:pPr>
        <w:spacing w:after="0" w:line="360" w:lineRule="auto"/>
        <w:ind w:left="567" w:hanging="567"/>
        <w:rPr>
          <w:rFonts w:cs="Times New Roman"/>
          <w:lang w:val="en-US"/>
        </w:rPr>
      </w:pPr>
    </w:p>
    <w:p w14:paraId="7CBFF006"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Johnson 1927</w:t>
      </w:r>
    </w:p>
    <w:p w14:paraId="6A681E66"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 xml:space="preserve">Johnson, F. P. 1927. </w:t>
      </w:r>
      <w:r w:rsidRPr="001B06B3">
        <w:rPr>
          <w:rFonts w:cs="Times New Roman"/>
          <w:i/>
          <w:lang w:val="en-US"/>
        </w:rPr>
        <w:t>Lysippos</w:t>
      </w:r>
      <w:r w:rsidRPr="001B06B3">
        <w:rPr>
          <w:rFonts w:cs="Times New Roman"/>
          <w:lang w:val="en-US"/>
        </w:rPr>
        <w:t>. Durham: Duke University Press.</w:t>
      </w:r>
    </w:p>
    <w:p w14:paraId="37631196" w14:textId="77777777" w:rsidR="00D97B75" w:rsidRPr="008B444F" w:rsidRDefault="00D97B75" w:rsidP="00D97B75">
      <w:pPr>
        <w:spacing w:after="0" w:line="360" w:lineRule="auto"/>
        <w:ind w:left="567" w:hanging="567"/>
        <w:rPr>
          <w:rFonts w:cs="Times New Roman"/>
          <w:lang w:val="en-US"/>
        </w:rPr>
      </w:pPr>
    </w:p>
    <w:p w14:paraId="6EA67BDC"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Koller 2009</w:t>
      </w:r>
    </w:p>
    <w:p w14:paraId="03EA94FF" w14:textId="77777777" w:rsidR="00D97B75" w:rsidRPr="008B444F" w:rsidRDefault="00D97B75" w:rsidP="00D97B75">
      <w:pPr>
        <w:spacing w:after="0" w:line="360" w:lineRule="auto"/>
        <w:rPr>
          <w:lang w:val="en-US"/>
        </w:rPr>
      </w:pPr>
      <w:r w:rsidRPr="001B06B3">
        <w:rPr>
          <w:lang w:val="en-US"/>
        </w:rPr>
        <w:t>Koller, M. 2009. “Zur Geschichte und Gegenwart der Metallrestaurierung in Österreich.”</w:t>
      </w:r>
      <w:r w:rsidRPr="001B06B3">
        <w:rPr>
          <w:i/>
          <w:lang w:val="en-US"/>
        </w:rPr>
        <w:t xml:space="preserve"> </w:t>
      </w:r>
      <w:r w:rsidRPr="001B06B3">
        <w:rPr>
          <w:lang w:val="en-US"/>
        </w:rPr>
        <w:t xml:space="preserve">In </w:t>
      </w:r>
      <w:r w:rsidRPr="001B06B3">
        <w:rPr>
          <w:i/>
          <w:lang w:val="en-US"/>
        </w:rPr>
        <w:t>Metallkonservierung</w:t>
      </w:r>
      <w:r>
        <w:rPr>
          <w:i/>
          <w:lang w:val="en-US"/>
        </w:rPr>
        <w:t>,</w:t>
      </w:r>
      <w:r w:rsidRPr="001B06B3">
        <w:rPr>
          <w:i/>
          <w:lang w:val="en-US"/>
        </w:rPr>
        <w:t xml:space="preserve"> Metallrestaurierung: Geschichte, Methode, Praxis</w:t>
      </w:r>
      <w:r>
        <w:rPr>
          <w:i/>
          <w:lang w:val="en-US"/>
        </w:rPr>
        <w:t>:</w:t>
      </w:r>
      <w:r w:rsidRPr="001B06B3">
        <w:rPr>
          <w:i/>
          <w:lang w:val="en-US"/>
        </w:rPr>
        <w:t xml:space="preserve"> Sammelband anlässlich der Fachtagung "Metallrestaurierung-Metallkonservierung" der Universität für Angewandte Kunst Wien, 2007</w:t>
      </w:r>
      <w:r w:rsidRPr="001B06B3">
        <w:rPr>
          <w:lang w:val="en-US"/>
        </w:rPr>
        <w:t>, ed</w:t>
      </w:r>
      <w:r>
        <w:rPr>
          <w:lang w:val="en-US"/>
        </w:rPr>
        <w:t>.</w:t>
      </w:r>
      <w:r w:rsidRPr="001B06B3">
        <w:rPr>
          <w:lang w:val="en-US"/>
        </w:rPr>
        <w:t xml:space="preserve"> M. Griesser-Stermscheg and G. Krist, 25–56. Vienna: Böhlau.</w:t>
      </w:r>
    </w:p>
    <w:p w14:paraId="5962A7AB" w14:textId="77777777" w:rsidR="00D97B75" w:rsidRPr="008B444F" w:rsidRDefault="00D97B75" w:rsidP="00D97B75">
      <w:pPr>
        <w:spacing w:after="0" w:line="360" w:lineRule="auto"/>
        <w:ind w:left="567" w:hanging="567"/>
        <w:rPr>
          <w:lang w:val="en-US"/>
        </w:rPr>
      </w:pPr>
    </w:p>
    <w:p w14:paraId="38C72B54" w14:textId="77777777" w:rsidR="00D97B75" w:rsidRPr="008B444F" w:rsidRDefault="00D97B75" w:rsidP="00D97B75">
      <w:pPr>
        <w:spacing w:after="0" w:line="360" w:lineRule="auto"/>
        <w:ind w:left="567" w:hanging="567"/>
        <w:rPr>
          <w:lang w:val="en-US"/>
        </w:rPr>
      </w:pPr>
      <w:r w:rsidRPr="001B06B3">
        <w:rPr>
          <w:lang w:val="en-US"/>
        </w:rPr>
        <w:t>Ladstätter 2002</w:t>
      </w:r>
      <w:r w:rsidRPr="001B06B3">
        <w:rPr>
          <w:lang w:val="en-US"/>
        </w:rPr>
        <w:tab/>
      </w:r>
    </w:p>
    <w:p w14:paraId="4BD6180C" w14:textId="77777777" w:rsidR="00D97B75" w:rsidRPr="008B444F" w:rsidRDefault="00D97B75" w:rsidP="00D97B75">
      <w:pPr>
        <w:spacing w:after="0" w:line="360" w:lineRule="auto"/>
        <w:rPr>
          <w:lang w:val="en-US"/>
        </w:rPr>
      </w:pPr>
      <w:r w:rsidRPr="001B06B3">
        <w:rPr>
          <w:lang w:val="en-US"/>
        </w:rPr>
        <w:t>Ladstätter, S. 2002. “Die Chronologie des Hanghauses 2.</w:t>
      </w:r>
      <w:r>
        <w:rPr>
          <w:lang w:val="en-US"/>
        </w:rPr>
        <w:t>”</w:t>
      </w:r>
      <w:r w:rsidRPr="001B06B3">
        <w:rPr>
          <w:lang w:val="en-US"/>
        </w:rPr>
        <w:t xml:space="preserve"> In </w:t>
      </w:r>
      <w:r w:rsidRPr="001B06B3">
        <w:rPr>
          <w:i/>
          <w:lang w:val="en-US"/>
        </w:rPr>
        <w:t>Das Hanghaus 2 von Ephesos</w:t>
      </w:r>
      <w:r>
        <w:rPr>
          <w:i/>
          <w:lang w:val="en-US"/>
        </w:rPr>
        <w:t>:</w:t>
      </w:r>
      <w:r w:rsidRPr="001B06B3">
        <w:rPr>
          <w:i/>
          <w:lang w:val="en-US"/>
        </w:rPr>
        <w:t xml:space="preserve"> Studien zu Baugeschichte und Chronologie</w:t>
      </w:r>
      <w:r w:rsidRPr="001B06B3">
        <w:rPr>
          <w:lang w:val="en-US"/>
        </w:rPr>
        <w:t>, ed</w:t>
      </w:r>
      <w:r>
        <w:rPr>
          <w:lang w:val="en-US"/>
        </w:rPr>
        <w:t>.</w:t>
      </w:r>
      <w:r w:rsidRPr="001B06B3">
        <w:rPr>
          <w:lang w:val="en-US"/>
        </w:rPr>
        <w:t xml:space="preserve"> F. Krinzinger, 9–40. Vienna: Verlag der ÖAW.</w:t>
      </w:r>
    </w:p>
    <w:p w14:paraId="6F6558BA" w14:textId="77777777" w:rsidR="00D97B75" w:rsidRPr="008B444F" w:rsidRDefault="00D97B75" w:rsidP="00D97B75">
      <w:pPr>
        <w:spacing w:after="0" w:line="360" w:lineRule="auto"/>
        <w:rPr>
          <w:lang w:val="en-US"/>
        </w:rPr>
      </w:pPr>
    </w:p>
    <w:p w14:paraId="1E09C5A4"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Lattimore 1972</w:t>
      </w:r>
      <w:r w:rsidRPr="001B06B3">
        <w:rPr>
          <w:rFonts w:cs="Times New Roman"/>
          <w:lang w:val="en-US"/>
        </w:rPr>
        <w:tab/>
      </w:r>
    </w:p>
    <w:p w14:paraId="77EFF7F8"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 xml:space="preserve">Lattimore, S. 1972. </w:t>
      </w:r>
      <w:r w:rsidRPr="001B06B3">
        <w:rPr>
          <w:lang w:val="en-US"/>
        </w:rPr>
        <w:t>“</w:t>
      </w:r>
      <w:r w:rsidRPr="001B06B3">
        <w:rPr>
          <w:rFonts w:cs="Times New Roman"/>
          <w:lang w:val="en-US"/>
        </w:rPr>
        <w:t>The Bronze Apoxyomenos from Ephesos.</w:t>
      </w:r>
      <w:r w:rsidRPr="001B06B3">
        <w:rPr>
          <w:lang w:val="en-US"/>
        </w:rPr>
        <w:t>“</w:t>
      </w:r>
      <w:r w:rsidRPr="001B06B3">
        <w:rPr>
          <w:rFonts w:cs="Times New Roman"/>
          <w:lang w:val="en-US"/>
        </w:rPr>
        <w:t xml:space="preserve"> </w:t>
      </w:r>
      <w:r w:rsidRPr="001B06B3">
        <w:rPr>
          <w:rFonts w:cs="Times New Roman"/>
          <w:i/>
          <w:lang w:val="en-US"/>
        </w:rPr>
        <w:t>AJA</w:t>
      </w:r>
      <w:r w:rsidRPr="001B06B3">
        <w:rPr>
          <w:rFonts w:cs="Times New Roman"/>
          <w:lang w:val="en-US"/>
        </w:rPr>
        <w:t xml:space="preserve"> 76</w:t>
      </w:r>
      <w:r w:rsidR="00C0751E">
        <w:rPr>
          <w:rFonts w:cs="Times New Roman"/>
          <w:lang w:val="en-US"/>
        </w:rPr>
        <w:t xml:space="preserve">: </w:t>
      </w:r>
      <w:r w:rsidRPr="001B06B3">
        <w:rPr>
          <w:rFonts w:cs="Times New Roman"/>
          <w:lang w:val="en-US"/>
        </w:rPr>
        <w:t>13–16.</w:t>
      </w:r>
    </w:p>
    <w:p w14:paraId="4C08EBAA" w14:textId="77777777" w:rsidR="00D97B75" w:rsidRPr="008B444F" w:rsidRDefault="00D97B75" w:rsidP="00D97B75">
      <w:pPr>
        <w:spacing w:after="0" w:line="360" w:lineRule="auto"/>
        <w:ind w:left="567" w:hanging="567"/>
        <w:rPr>
          <w:rFonts w:cs="Times New Roman"/>
          <w:lang w:val="en-US"/>
        </w:rPr>
      </w:pPr>
    </w:p>
    <w:p w14:paraId="0D45BB4B"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Linfert 1966</w:t>
      </w:r>
    </w:p>
    <w:p w14:paraId="472EDA41"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Linfert, A. 1966. </w:t>
      </w:r>
      <w:r w:rsidRPr="001B06B3">
        <w:rPr>
          <w:rFonts w:cs="Times New Roman"/>
          <w:i/>
          <w:lang w:val="en-US"/>
        </w:rPr>
        <w:t>Von Polyklet zu Lysipp</w:t>
      </w:r>
      <w:r>
        <w:rPr>
          <w:rFonts w:cs="Times New Roman"/>
          <w:i/>
          <w:lang w:val="en-US"/>
        </w:rPr>
        <w:t>:</w:t>
      </w:r>
      <w:r w:rsidRPr="001B06B3">
        <w:rPr>
          <w:rFonts w:cs="Times New Roman"/>
          <w:i/>
          <w:lang w:val="en-US"/>
        </w:rPr>
        <w:t xml:space="preserve"> Polyklets Schule und ihr Verhältnis zu Skopas von Paros</w:t>
      </w:r>
      <w:r w:rsidRPr="001B06B3">
        <w:rPr>
          <w:rFonts w:cs="Times New Roman"/>
          <w:lang w:val="en-US"/>
        </w:rPr>
        <w:t>. Giessen: Chemaoprint.</w:t>
      </w:r>
    </w:p>
    <w:p w14:paraId="6B77B751" w14:textId="77777777" w:rsidR="00D97B75" w:rsidRPr="008B444F" w:rsidRDefault="00D97B75" w:rsidP="00D97B75">
      <w:pPr>
        <w:spacing w:after="0" w:line="360" w:lineRule="auto"/>
        <w:ind w:left="567" w:hanging="567"/>
        <w:rPr>
          <w:rFonts w:cs="Times New Roman"/>
          <w:lang w:val="en-US"/>
        </w:rPr>
      </w:pPr>
    </w:p>
    <w:p w14:paraId="6AC0981B"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Linfert 1990</w:t>
      </w:r>
      <w:r w:rsidRPr="001B06B3">
        <w:rPr>
          <w:rFonts w:cs="Times New Roman"/>
          <w:lang w:val="en-US"/>
        </w:rPr>
        <w:tab/>
      </w:r>
    </w:p>
    <w:p w14:paraId="79984369"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Linfert, A. 1990. </w:t>
      </w:r>
      <w:r w:rsidRPr="001B06B3">
        <w:rPr>
          <w:lang w:val="en-US"/>
        </w:rPr>
        <w:t>“</w:t>
      </w:r>
      <w:r w:rsidRPr="001B06B3">
        <w:rPr>
          <w:rFonts w:cs="Times New Roman"/>
          <w:lang w:val="en-US"/>
        </w:rPr>
        <w:t>Die Schule des Polyklet.</w:t>
      </w:r>
      <w:r>
        <w:rPr>
          <w:lang w:val="en-US"/>
        </w:rPr>
        <w:t>”</w:t>
      </w:r>
      <w:r w:rsidRPr="001B06B3">
        <w:rPr>
          <w:rFonts w:cs="Times New Roman"/>
          <w:lang w:val="en-US"/>
        </w:rPr>
        <w:t xml:space="preserve"> In</w:t>
      </w:r>
      <w:r w:rsidRPr="001B06B3">
        <w:rPr>
          <w:lang w:val="en-US"/>
        </w:rPr>
        <w:t xml:space="preserve"> </w:t>
      </w:r>
      <w:r w:rsidRPr="001B06B3">
        <w:rPr>
          <w:rFonts w:cs="Times New Roman"/>
          <w:i/>
          <w:lang w:val="en-US"/>
        </w:rPr>
        <w:t>Polyklet</w:t>
      </w:r>
      <w:r>
        <w:rPr>
          <w:rFonts w:cs="Times New Roman"/>
          <w:i/>
          <w:lang w:val="en-US"/>
        </w:rPr>
        <w:t>:</w:t>
      </w:r>
      <w:r w:rsidRPr="001B06B3">
        <w:rPr>
          <w:rFonts w:cs="Times New Roman"/>
          <w:i/>
          <w:lang w:val="en-US"/>
        </w:rPr>
        <w:t xml:space="preserve"> Der Bildhauer der griechischen Klassi, Frankfurt am Main 17.10.1990</w:t>
      </w:r>
      <w:r>
        <w:rPr>
          <w:rFonts w:cs="Times New Roman"/>
          <w:i/>
          <w:lang w:val="en-US"/>
        </w:rPr>
        <w:t>–</w:t>
      </w:r>
      <w:r w:rsidRPr="001B06B3">
        <w:rPr>
          <w:rFonts w:cs="Times New Roman"/>
          <w:i/>
          <w:lang w:val="en-US"/>
        </w:rPr>
        <w:t>20.1.1991</w:t>
      </w:r>
      <w:r w:rsidRPr="001B06B3">
        <w:rPr>
          <w:rFonts w:cs="Times New Roman"/>
          <w:lang w:val="en-US"/>
        </w:rPr>
        <w:t>, ed</w:t>
      </w:r>
      <w:r>
        <w:rPr>
          <w:rFonts w:cs="Times New Roman"/>
          <w:lang w:val="en-US"/>
        </w:rPr>
        <w:t>.</w:t>
      </w:r>
      <w:r w:rsidRPr="001B06B3">
        <w:rPr>
          <w:lang w:val="en-US"/>
        </w:rPr>
        <w:t xml:space="preserve"> H.</w:t>
      </w:r>
      <w:r w:rsidRPr="001B06B3">
        <w:rPr>
          <w:rFonts w:cs="Times New Roman"/>
          <w:lang w:val="en-US"/>
        </w:rPr>
        <w:t xml:space="preserve"> Beck, P. C. Bol, and M. Bückling, 278–81. Mainz am Rhein: von Zabern.</w:t>
      </w:r>
    </w:p>
    <w:p w14:paraId="615EF9CB" w14:textId="77777777" w:rsidR="00D97B75" w:rsidRPr="008B444F" w:rsidRDefault="00D97B75" w:rsidP="00D97B75">
      <w:pPr>
        <w:spacing w:after="0" w:line="360" w:lineRule="auto"/>
        <w:rPr>
          <w:rFonts w:cs="Times New Roman"/>
          <w:lang w:val="en-US"/>
        </w:rPr>
      </w:pPr>
    </w:p>
    <w:p w14:paraId="13A1DB42" w14:textId="77777777" w:rsidR="00D97B75" w:rsidRPr="008B444F" w:rsidRDefault="00D97B75" w:rsidP="00D97B75">
      <w:pPr>
        <w:spacing w:after="0" w:line="360" w:lineRule="auto"/>
        <w:rPr>
          <w:rFonts w:cs="Times New Roman"/>
          <w:lang w:val="en-US"/>
        </w:rPr>
      </w:pPr>
      <w:r w:rsidRPr="001B06B3">
        <w:rPr>
          <w:rFonts w:cs="Times New Roman"/>
          <w:lang w:val="en-US"/>
        </w:rPr>
        <w:t>Lippold 1950</w:t>
      </w:r>
    </w:p>
    <w:p w14:paraId="436525C7"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Lippold, G. 1950. </w:t>
      </w:r>
      <w:r w:rsidRPr="001B06B3">
        <w:rPr>
          <w:rFonts w:cs="Times New Roman"/>
          <w:i/>
          <w:lang w:val="en-US"/>
        </w:rPr>
        <w:t>Die griechische Plastik</w:t>
      </w:r>
      <w:r>
        <w:rPr>
          <w:rFonts w:cs="Times New Roman"/>
          <w:lang w:val="en-US"/>
        </w:rPr>
        <w:t>.</w:t>
      </w:r>
      <w:r w:rsidRPr="001B06B3">
        <w:rPr>
          <w:rFonts w:cs="Times New Roman"/>
          <w:lang w:val="en-US"/>
        </w:rPr>
        <w:t xml:space="preserve"> Handbuch der Archäologie 5. </w:t>
      </w:r>
      <w:r>
        <w:rPr>
          <w:rFonts w:cs="Times New Roman"/>
          <w:lang w:val="en-US"/>
        </w:rPr>
        <w:t>Munich</w:t>
      </w:r>
      <w:r w:rsidRPr="001B06B3">
        <w:rPr>
          <w:rFonts w:cs="Times New Roman"/>
          <w:lang w:val="en-US"/>
        </w:rPr>
        <w:t>: Beck.</w:t>
      </w:r>
    </w:p>
    <w:p w14:paraId="1A6722FB" w14:textId="77777777" w:rsidR="00D97B75" w:rsidRPr="008B444F" w:rsidRDefault="00D97B75" w:rsidP="00D97B75">
      <w:pPr>
        <w:spacing w:after="0" w:line="360" w:lineRule="auto"/>
        <w:rPr>
          <w:rFonts w:cs="Times New Roman"/>
          <w:lang w:val="en-US"/>
        </w:rPr>
      </w:pPr>
    </w:p>
    <w:p w14:paraId="01B5A8F1" w14:textId="77777777" w:rsidR="00D97B75" w:rsidRPr="008B444F" w:rsidRDefault="00D97B75" w:rsidP="00D97B75">
      <w:pPr>
        <w:spacing w:after="0" w:line="360" w:lineRule="auto"/>
        <w:ind w:left="567" w:hanging="567"/>
        <w:rPr>
          <w:lang w:val="en-US"/>
        </w:rPr>
      </w:pPr>
      <w:r w:rsidRPr="001B06B3">
        <w:rPr>
          <w:lang w:val="en-US"/>
        </w:rPr>
        <w:lastRenderedPageBreak/>
        <w:t>Liverani 1989</w:t>
      </w:r>
      <w:r w:rsidRPr="001B06B3">
        <w:rPr>
          <w:lang w:val="en-US"/>
        </w:rPr>
        <w:tab/>
      </w:r>
    </w:p>
    <w:p w14:paraId="311ECA0B" w14:textId="77777777" w:rsidR="00D97B75" w:rsidRPr="008B444F" w:rsidRDefault="00D97B75" w:rsidP="00D97B75">
      <w:pPr>
        <w:spacing w:after="0" w:line="360" w:lineRule="auto"/>
        <w:rPr>
          <w:rFonts w:cs="Times New Roman"/>
          <w:color w:val="000000"/>
          <w:szCs w:val="24"/>
          <w:lang w:val="en-US"/>
        </w:rPr>
      </w:pPr>
      <w:r w:rsidRPr="001B06B3">
        <w:rPr>
          <w:rFonts w:cs="Times New Roman"/>
          <w:lang w:val="en-US"/>
        </w:rPr>
        <w:t xml:space="preserve">Liverani, P. 1989. </w:t>
      </w:r>
      <w:r w:rsidRPr="001B06B3">
        <w:rPr>
          <w:rFonts w:cs="Times New Roman"/>
          <w:i/>
          <w:color w:val="000000"/>
          <w:szCs w:val="24"/>
          <w:lang w:val="en-US"/>
        </w:rPr>
        <w:t>L'Antiquarium di Villa Barberini a Castel Gandolfo.</w:t>
      </w:r>
      <w:r w:rsidRPr="001B06B3">
        <w:rPr>
          <w:rFonts w:cs="Times New Roman"/>
          <w:color w:val="000000"/>
          <w:szCs w:val="24"/>
          <w:lang w:val="en-US"/>
        </w:rPr>
        <w:t xml:space="preserve"> Città del Vaticano</w:t>
      </w:r>
      <w:r>
        <w:rPr>
          <w:rFonts w:cs="Times New Roman"/>
          <w:color w:val="000000"/>
          <w:szCs w:val="24"/>
          <w:lang w:val="en-US"/>
        </w:rPr>
        <w:t>: Libreria archeologico</w:t>
      </w:r>
      <w:r w:rsidRPr="001B06B3">
        <w:rPr>
          <w:rFonts w:cs="Times New Roman"/>
          <w:color w:val="000000"/>
          <w:szCs w:val="24"/>
          <w:lang w:val="en-US"/>
        </w:rPr>
        <w:t>.</w:t>
      </w:r>
    </w:p>
    <w:p w14:paraId="0539CD16" w14:textId="77777777" w:rsidR="00D97B75" w:rsidRPr="008B444F" w:rsidRDefault="00D97B75" w:rsidP="00D97B75">
      <w:pPr>
        <w:spacing w:after="0" w:line="360" w:lineRule="auto"/>
        <w:rPr>
          <w:rFonts w:cs="Times New Roman"/>
          <w:color w:val="000000"/>
          <w:szCs w:val="24"/>
          <w:lang w:val="en-US"/>
        </w:rPr>
      </w:pPr>
    </w:p>
    <w:p w14:paraId="157D7B3E"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Mansuelli 1958</w:t>
      </w:r>
      <w:r w:rsidRPr="001B06B3">
        <w:rPr>
          <w:rFonts w:cs="Times New Roman"/>
          <w:lang w:val="en-US"/>
        </w:rPr>
        <w:tab/>
      </w:r>
    </w:p>
    <w:p w14:paraId="09EDC07C" w14:textId="77777777" w:rsidR="00D97B75" w:rsidRPr="008B444F" w:rsidRDefault="00D97B75" w:rsidP="00D97B75">
      <w:pPr>
        <w:spacing w:after="0" w:line="360" w:lineRule="auto"/>
        <w:rPr>
          <w:rFonts w:cs="Times New Roman"/>
          <w:lang w:val="en-US"/>
        </w:rPr>
      </w:pPr>
      <w:r w:rsidRPr="001B06B3">
        <w:rPr>
          <w:rFonts w:cs="Times New Roman"/>
          <w:lang w:val="en-US"/>
        </w:rPr>
        <w:t>Mansuelli, G.</w:t>
      </w:r>
      <w:r>
        <w:rPr>
          <w:rFonts w:cs="Times New Roman"/>
          <w:lang w:val="en-US"/>
        </w:rPr>
        <w:t xml:space="preserve"> </w:t>
      </w:r>
      <w:r w:rsidRPr="001B06B3">
        <w:rPr>
          <w:rFonts w:cs="Times New Roman"/>
          <w:lang w:val="en-US"/>
        </w:rPr>
        <w:t xml:space="preserve">A. 1958. </w:t>
      </w:r>
      <w:r w:rsidRPr="001B06B3">
        <w:rPr>
          <w:rFonts w:cs="Times New Roman"/>
          <w:i/>
          <w:lang w:val="en-US"/>
        </w:rPr>
        <w:t>Galleria degli Uffizi</w:t>
      </w:r>
      <w:r>
        <w:rPr>
          <w:rFonts w:cs="Times New Roman"/>
          <w:i/>
          <w:lang w:val="en-US"/>
        </w:rPr>
        <w:t>:</w:t>
      </w:r>
      <w:r w:rsidRPr="001B06B3">
        <w:rPr>
          <w:rFonts w:cs="Times New Roman"/>
          <w:i/>
          <w:lang w:val="en-US"/>
        </w:rPr>
        <w:t xml:space="preserve"> Le sculture</w:t>
      </w:r>
      <w:r>
        <w:rPr>
          <w:rFonts w:cs="Times New Roman"/>
          <w:lang w:val="en-US"/>
        </w:rPr>
        <w:t>, vol. 1.</w:t>
      </w:r>
      <w:r w:rsidR="00DA1C60">
        <w:rPr>
          <w:rFonts w:cs="Times New Roman"/>
          <w:i/>
          <w:lang w:val="en-US"/>
        </w:rPr>
        <w:t xml:space="preserve"> </w:t>
      </w:r>
      <w:r w:rsidRPr="001B06B3">
        <w:rPr>
          <w:rFonts w:cs="Times New Roman"/>
          <w:lang w:val="en-US"/>
        </w:rPr>
        <w:t>Rome: Ist. Poligrafico dello Stato, Libr. dello Stato.</w:t>
      </w:r>
    </w:p>
    <w:p w14:paraId="00FE090D" w14:textId="77777777" w:rsidR="00D97B75" w:rsidRPr="008B444F" w:rsidRDefault="00D97B75" w:rsidP="00D97B75">
      <w:pPr>
        <w:tabs>
          <w:tab w:val="left" w:pos="426"/>
        </w:tabs>
        <w:spacing w:after="0" w:line="360" w:lineRule="auto"/>
        <w:ind w:left="567" w:hanging="567"/>
        <w:rPr>
          <w:rFonts w:cs="Times New Roman"/>
          <w:lang w:val="en-US"/>
        </w:rPr>
      </w:pPr>
    </w:p>
    <w:p w14:paraId="2CADED73" w14:textId="77777777" w:rsidR="00D97B75" w:rsidRPr="008B444F" w:rsidRDefault="00D97B75" w:rsidP="00D97B75">
      <w:pPr>
        <w:tabs>
          <w:tab w:val="left" w:pos="426"/>
        </w:tabs>
        <w:spacing w:after="0" w:line="360" w:lineRule="auto"/>
        <w:ind w:left="567" w:hanging="567"/>
        <w:rPr>
          <w:rFonts w:cs="Times New Roman"/>
          <w:lang w:val="en-US"/>
        </w:rPr>
      </w:pPr>
      <w:r w:rsidRPr="001B06B3">
        <w:rPr>
          <w:rFonts w:cs="Times New Roman"/>
          <w:lang w:val="en-US"/>
        </w:rPr>
        <w:t>Mattusch 2015</w:t>
      </w:r>
    </w:p>
    <w:p w14:paraId="277B1153" w14:textId="77777777" w:rsidR="00D97B75" w:rsidRDefault="00D97B75" w:rsidP="00D97B75">
      <w:pPr>
        <w:spacing w:after="0" w:line="360" w:lineRule="auto"/>
        <w:ind w:left="567" w:hanging="567"/>
        <w:rPr>
          <w:rFonts w:cs="Times New Roman"/>
          <w:szCs w:val="24"/>
          <w:lang w:val="en-US"/>
        </w:rPr>
      </w:pPr>
      <w:r w:rsidRPr="001B06B3">
        <w:rPr>
          <w:rFonts w:cs="Times New Roman"/>
          <w:color w:val="000000"/>
          <w:szCs w:val="24"/>
          <w:lang w:val="en-US"/>
        </w:rPr>
        <w:t>Mattusch, C.</w:t>
      </w:r>
      <w:r>
        <w:rPr>
          <w:rFonts w:cs="Times New Roman"/>
          <w:color w:val="000000"/>
          <w:szCs w:val="24"/>
          <w:lang w:val="en-US"/>
        </w:rPr>
        <w:t xml:space="preserve"> </w:t>
      </w:r>
      <w:r w:rsidRPr="001B06B3">
        <w:rPr>
          <w:rFonts w:cs="Times New Roman"/>
          <w:color w:val="000000"/>
          <w:szCs w:val="24"/>
          <w:lang w:val="en-US"/>
        </w:rPr>
        <w:t xml:space="preserve">C. 2015. “Repeated </w:t>
      </w:r>
      <w:r>
        <w:rPr>
          <w:rFonts w:cs="Times New Roman"/>
          <w:color w:val="000000"/>
          <w:szCs w:val="24"/>
          <w:lang w:val="en-US"/>
        </w:rPr>
        <w:t>I</w:t>
      </w:r>
      <w:r w:rsidRPr="001B06B3">
        <w:rPr>
          <w:rFonts w:cs="Times New Roman"/>
          <w:color w:val="000000"/>
          <w:szCs w:val="24"/>
          <w:lang w:val="en-US"/>
        </w:rPr>
        <w:t>mages: Beauty with Economy</w:t>
      </w:r>
      <w:r>
        <w:rPr>
          <w:rFonts w:cs="Times New Roman"/>
          <w:color w:val="000000"/>
          <w:szCs w:val="24"/>
          <w:lang w:val="en-US"/>
        </w:rPr>
        <w:t>.</w:t>
      </w:r>
      <w:r w:rsidRPr="001B06B3">
        <w:rPr>
          <w:rFonts w:cs="Times New Roman"/>
          <w:color w:val="000000"/>
          <w:szCs w:val="24"/>
          <w:lang w:val="en-US"/>
        </w:rPr>
        <w:t xml:space="preserve">” In </w:t>
      </w:r>
      <w:r>
        <w:rPr>
          <w:rFonts w:cs="Times New Roman"/>
          <w:szCs w:val="24"/>
          <w:lang w:val="en-US"/>
        </w:rPr>
        <w:t xml:space="preserve">Daehner and </w:t>
      </w:r>
      <w:r w:rsidRPr="008B444F">
        <w:rPr>
          <w:rFonts w:cs="Times New Roman"/>
          <w:szCs w:val="24"/>
          <w:lang w:val="en-US"/>
        </w:rPr>
        <w:t>Lapatin</w:t>
      </w:r>
      <w:r>
        <w:rPr>
          <w:rFonts w:cs="Times New Roman"/>
          <w:szCs w:val="24"/>
          <w:lang w:val="en-US"/>
        </w:rPr>
        <w:t xml:space="preserve"> 2015</w:t>
      </w:r>
      <w:r w:rsidRPr="001B06B3">
        <w:rPr>
          <w:rFonts w:cs="Times New Roman"/>
          <w:szCs w:val="24"/>
          <w:lang w:val="en-US"/>
        </w:rPr>
        <w:t>, 123–24.</w:t>
      </w:r>
    </w:p>
    <w:p w14:paraId="37545324" w14:textId="77777777" w:rsidR="00D97B75" w:rsidRPr="008B444F" w:rsidRDefault="00D97B75" w:rsidP="00D97B75">
      <w:pPr>
        <w:spacing w:after="0" w:line="360" w:lineRule="auto"/>
        <w:rPr>
          <w:rFonts w:cs="Times New Roman"/>
          <w:lang w:val="en-US"/>
        </w:rPr>
      </w:pPr>
    </w:p>
    <w:p w14:paraId="39064DD4"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Michelucci 2006</w:t>
      </w:r>
      <w:r w:rsidRPr="001B06B3">
        <w:rPr>
          <w:rFonts w:cs="Times New Roman"/>
          <w:lang w:val="en-US"/>
        </w:rPr>
        <w:tab/>
      </w:r>
    </w:p>
    <w:p w14:paraId="41E49395"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 xml:space="preserve">Michelucci, M. 2006. </w:t>
      </w:r>
      <w:r w:rsidRPr="001B06B3">
        <w:rPr>
          <w:rFonts w:cs="Times New Roman"/>
          <w:i/>
          <w:lang w:val="en-US"/>
        </w:rPr>
        <w:t>Apoxyomenos</w:t>
      </w:r>
      <w:r>
        <w:rPr>
          <w:rFonts w:cs="Times New Roman"/>
          <w:i/>
          <w:lang w:val="en-US"/>
        </w:rPr>
        <w:t>:</w:t>
      </w:r>
      <w:r w:rsidRPr="001B06B3">
        <w:rPr>
          <w:rFonts w:cs="Times New Roman"/>
          <w:i/>
          <w:lang w:val="en-US"/>
        </w:rPr>
        <w:t xml:space="preserve"> The Athlete of Croatia.</w:t>
      </w:r>
      <w:r w:rsidRPr="001B06B3">
        <w:rPr>
          <w:rFonts w:cs="Times New Roman"/>
          <w:lang w:val="en-US"/>
        </w:rPr>
        <w:t xml:space="preserve"> Florence and Milan: Giunti.</w:t>
      </w:r>
    </w:p>
    <w:p w14:paraId="78FEA599" w14:textId="77777777" w:rsidR="00D97B75" w:rsidRPr="008B444F" w:rsidRDefault="00D97B75" w:rsidP="00D97B75">
      <w:pPr>
        <w:spacing w:after="0" w:line="360" w:lineRule="auto"/>
        <w:ind w:left="567" w:hanging="567"/>
        <w:rPr>
          <w:rFonts w:cs="Times New Roman"/>
          <w:lang w:val="en-US"/>
        </w:rPr>
      </w:pPr>
    </w:p>
    <w:p w14:paraId="5C23E30E"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Moser von Filseck 1988</w:t>
      </w:r>
      <w:r w:rsidRPr="001B06B3">
        <w:rPr>
          <w:rFonts w:cs="Times New Roman"/>
          <w:lang w:val="en-US"/>
        </w:rPr>
        <w:tab/>
      </w:r>
    </w:p>
    <w:p w14:paraId="67CA6F51"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Moser von Filseck, K. 1988. </w:t>
      </w:r>
      <w:r w:rsidRPr="001B06B3">
        <w:rPr>
          <w:rFonts w:cs="Times New Roman"/>
          <w:i/>
          <w:lang w:val="en-US"/>
        </w:rPr>
        <w:t>Der Apoxyomenos des Lysipp</w:t>
      </w:r>
      <w:r w:rsidRPr="001B06B3">
        <w:rPr>
          <w:lang w:val="en-US"/>
        </w:rPr>
        <w:t xml:space="preserve"> </w:t>
      </w:r>
      <w:r w:rsidRPr="001B06B3">
        <w:rPr>
          <w:i/>
          <w:lang w:val="en-US"/>
        </w:rPr>
        <w:t xml:space="preserve">und das Phänomen von Zeit und Raum in </w:t>
      </w:r>
      <w:r w:rsidRPr="001B06B3">
        <w:rPr>
          <w:rStyle w:val="searchword"/>
          <w:i/>
          <w:lang w:val="en-US"/>
        </w:rPr>
        <w:t>der</w:t>
      </w:r>
      <w:r w:rsidRPr="001B06B3">
        <w:rPr>
          <w:i/>
          <w:lang w:val="en-US"/>
        </w:rPr>
        <w:t xml:space="preserve"> Plastik </w:t>
      </w:r>
      <w:r w:rsidRPr="001B06B3">
        <w:rPr>
          <w:rStyle w:val="searchword"/>
          <w:i/>
          <w:lang w:val="en-US"/>
        </w:rPr>
        <w:t>des</w:t>
      </w:r>
      <w:r w:rsidRPr="001B06B3">
        <w:rPr>
          <w:i/>
          <w:lang w:val="en-US"/>
        </w:rPr>
        <w:t xml:space="preserve"> 5. und 4. Jhs. v. Chr</w:t>
      </w:r>
      <w:r w:rsidRPr="001B06B3">
        <w:rPr>
          <w:rFonts w:cs="Times New Roman"/>
          <w:i/>
          <w:lang w:val="en-US"/>
        </w:rPr>
        <w:t>.</w:t>
      </w:r>
      <w:r w:rsidRPr="001B06B3">
        <w:rPr>
          <w:rFonts w:cs="Times New Roman"/>
          <w:lang w:val="en-US"/>
        </w:rPr>
        <w:t xml:space="preserve"> Bonn: Habelt.</w:t>
      </w:r>
    </w:p>
    <w:p w14:paraId="5C1D7175" w14:textId="77777777" w:rsidR="00D97B75" w:rsidRPr="008B444F" w:rsidRDefault="00D97B75" w:rsidP="00D97B75">
      <w:pPr>
        <w:spacing w:after="0" w:line="360" w:lineRule="auto"/>
        <w:rPr>
          <w:rFonts w:cs="Times New Roman"/>
          <w:lang w:val="en-US"/>
        </w:rPr>
      </w:pPr>
    </w:p>
    <w:p w14:paraId="70967915" w14:textId="77777777" w:rsidR="00D97B75" w:rsidRPr="008B444F" w:rsidRDefault="00D97B75" w:rsidP="00D97B75">
      <w:pPr>
        <w:spacing w:after="0" w:line="360" w:lineRule="auto"/>
        <w:rPr>
          <w:rFonts w:cs="Times New Roman"/>
          <w:lang w:val="en-US"/>
        </w:rPr>
      </w:pPr>
      <w:r w:rsidRPr="001B06B3">
        <w:rPr>
          <w:rFonts w:cs="Times New Roman"/>
          <w:lang w:val="en-US"/>
        </w:rPr>
        <w:t>Moser von Filseck 1990</w:t>
      </w:r>
    </w:p>
    <w:p w14:paraId="57B003D4" w14:textId="77777777" w:rsidR="00D97B75" w:rsidRPr="008B444F" w:rsidRDefault="00D97B75" w:rsidP="00D97B75">
      <w:pPr>
        <w:spacing w:after="0" w:line="360" w:lineRule="auto"/>
        <w:rPr>
          <w:rFonts w:cs="Times New Roman"/>
          <w:lang w:val="en-US"/>
        </w:rPr>
      </w:pPr>
      <w:r w:rsidRPr="001B06B3">
        <w:rPr>
          <w:rFonts w:cs="Times New Roman"/>
          <w:lang w:val="en-US"/>
        </w:rPr>
        <w:t>Moser von Filseck, K. 1990. “Noch einmal zum Strigilisreiniger Ephesos – Wien. Klassik oder Klasszisimus?</w:t>
      </w:r>
      <w:r>
        <w:rPr>
          <w:rFonts w:cs="Times New Roman"/>
          <w:lang w:val="en-US"/>
        </w:rPr>
        <w:t>”</w:t>
      </w:r>
      <w:r w:rsidRPr="001B06B3">
        <w:rPr>
          <w:rFonts w:cs="Times New Roman"/>
          <w:lang w:val="en-US"/>
        </w:rPr>
        <w:t xml:space="preserve"> </w:t>
      </w:r>
      <w:r w:rsidRPr="001B06B3">
        <w:rPr>
          <w:rFonts w:cs="Times New Roman"/>
          <w:i/>
          <w:lang w:val="en-US"/>
        </w:rPr>
        <w:t xml:space="preserve">ÖJh </w:t>
      </w:r>
      <w:r w:rsidRPr="001B06B3">
        <w:rPr>
          <w:rFonts w:cs="Times New Roman"/>
          <w:lang w:val="en-US"/>
        </w:rPr>
        <w:t>60</w:t>
      </w:r>
      <w:r w:rsidR="00C0751E">
        <w:rPr>
          <w:rFonts w:cs="Times New Roman"/>
          <w:lang w:val="en-US"/>
        </w:rPr>
        <w:t xml:space="preserve">: </w:t>
      </w:r>
      <w:r w:rsidRPr="001B06B3">
        <w:rPr>
          <w:rFonts w:cs="Times New Roman"/>
          <w:lang w:val="en-US"/>
        </w:rPr>
        <w:t>1–5.</w:t>
      </w:r>
    </w:p>
    <w:p w14:paraId="168FB6C2" w14:textId="77777777" w:rsidR="00D97B75" w:rsidRPr="008B444F" w:rsidRDefault="00D97B75" w:rsidP="00D97B75">
      <w:pPr>
        <w:spacing w:after="0" w:line="360" w:lineRule="auto"/>
        <w:rPr>
          <w:rFonts w:cs="Times New Roman"/>
          <w:lang w:val="en-US"/>
        </w:rPr>
      </w:pPr>
    </w:p>
    <w:p w14:paraId="2262E2AE" w14:textId="77777777" w:rsidR="00D97B75" w:rsidRPr="008B444F" w:rsidRDefault="00D97B75" w:rsidP="00D97B75">
      <w:pPr>
        <w:spacing w:after="0" w:line="360" w:lineRule="auto"/>
        <w:rPr>
          <w:rFonts w:cs="Times New Roman"/>
          <w:lang w:val="en-US"/>
        </w:rPr>
      </w:pPr>
      <w:r w:rsidRPr="001B06B3">
        <w:rPr>
          <w:rFonts w:cs="Times New Roman"/>
          <w:lang w:val="en-US"/>
        </w:rPr>
        <w:t>Natterer 1900</w:t>
      </w:r>
    </w:p>
    <w:p w14:paraId="469EFB83"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Natterer, K. 1900. </w:t>
      </w:r>
      <w:r>
        <w:rPr>
          <w:rFonts w:cs="Times New Roman"/>
          <w:lang w:val="en-US"/>
        </w:rPr>
        <w:t>“</w:t>
      </w:r>
      <w:r w:rsidRPr="001B06B3">
        <w:rPr>
          <w:rFonts w:cs="Times New Roman"/>
          <w:lang w:val="en-US"/>
        </w:rPr>
        <w:t>Über Bronzen aus Ephesus</w:t>
      </w:r>
      <w:r>
        <w:rPr>
          <w:rFonts w:cs="Times New Roman"/>
          <w:lang w:val="en-US"/>
        </w:rPr>
        <w:t>.”</w:t>
      </w:r>
      <w:r w:rsidRPr="001B06B3">
        <w:rPr>
          <w:rFonts w:cs="Times New Roman"/>
          <w:i/>
          <w:lang w:val="en-US"/>
        </w:rPr>
        <w:t xml:space="preserve"> Sitzungsberichte der kaiserlichen Akademie der Wissenschaften</w:t>
      </w:r>
      <w:r>
        <w:rPr>
          <w:rFonts w:cs="Times New Roman"/>
          <w:lang w:val="en-US"/>
        </w:rPr>
        <w:t>,</w:t>
      </w:r>
      <w:r w:rsidRPr="001B06B3">
        <w:rPr>
          <w:rFonts w:cs="Times New Roman"/>
          <w:lang w:val="en-US"/>
        </w:rPr>
        <w:t xml:space="preserve"> </w:t>
      </w:r>
      <w:r w:rsidRPr="001B06B3">
        <w:rPr>
          <w:lang w:val="en-US"/>
        </w:rPr>
        <w:t>256–62</w:t>
      </w:r>
      <w:r w:rsidRPr="001B06B3">
        <w:rPr>
          <w:rFonts w:cs="Times New Roman"/>
          <w:lang w:val="en-US"/>
        </w:rPr>
        <w:t>.</w:t>
      </w:r>
    </w:p>
    <w:p w14:paraId="5C23A34F" w14:textId="77777777" w:rsidR="00D97B75" w:rsidRPr="008B444F" w:rsidRDefault="00D97B75" w:rsidP="00D97B75">
      <w:pPr>
        <w:spacing w:after="0" w:line="360" w:lineRule="auto"/>
        <w:ind w:left="567" w:hanging="567"/>
        <w:rPr>
          <w:rFonts w:cs="Times New Roman"/>
          <w:lang w:val="en-US"/>
        </w:rPr>
      </w:pPr>
    </w:p>
    <w:p w14:paraId="5E3CFBEB"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Neudecker 1988</w:t>
      </w:r>
      <w:r w:rsidRPr="001B06B3">
        <w:rPr>
          <w:rFonts w:cs="Times New Roman"/>
          <w:lang w:val="en-US"/>
        </w:rPr>
        <w:tab/>
      </w:r>
    </w:p>
    <w:p w14:paraId="649947A0"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Neudecker, R. 1988. </w:t>
      </w:r>
      <w:r w:rsidRPr="001B06B3">
        <w:rPr>
          <w:rFonts w:cs="Times New Roman"/>
          <w:i/>
          <w:lang w:val="en-US"/>
        </w:rPr>
        <w:t xml:space="preserve">Die Skulpturen-Ausstattung römischer Villen in Italien. </w:t>
      </w:r>
      <w:r w:rsidRPr="001B06B3">
        <w:rPr>
          <w:rFonts w:cs="Times New Roman"/>
          <w:lang w:val="en-US"/>
        </w:rPr>
        <w:t>Mainz am Rhein: von Zabern.</w:t>
      </w:r>
    </w:p>
    <w:p w14:paraId="675DBC7C" w14:textId="77777777" w:rsidR="00D97B75" w:rsidRPr="008B444F" w:rsidRDefault="00D97B75" w:rsidP="00D97B75">
      <w:pPr>
        <w:spacing w:after="0" w:line="360" w:lineRule="auto"/>
        <w:rPr>
          <w:rFonts w:cs="Times New Roman"/>
          <w:lang w:val="en-US"/>
        </w:rPr>
      </w:pPr>
      <w:bookmarkStart w:id="1" w:name="_bookmark16"/>
      <w:bookmarkEnd w:id="1"/>
    </w:p>
    <w:p w14:paraId="1214C873" w14:textId="77777777" w:rsidR="00D97B75" w:rsidRPr="008B444F" w:rsidRDefault="00D97B75" w:rsidP="00D97B75">
      <w:pPr>
        <w:spacing w:after="0" w:line="360" w:lineRule="auto"/>
        <w:rPr>
          <w:rFonts w:cs="Times New Roman"/>
          <w:lang w:val="en-US"/>
        </w:rPr>
      </w:pPr>
      <w:r w:rsidRPr="001B06B3">
        <w:rPr>
          <w:rFonts w:cs="Times New Roman"/>
          <w:lang w:val="en-US"/>
        </w:rPr>
        <w:t>Nierhaus 1993</w:t>
      </w:r>
    </w:p>
    <w:p w14:paraId="425AB0BB"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Nierhaus, I. 1993. </w:t>
      </w:r>
      <w:r w:rsidRPr="001B06B3">
        <w:rPr>
          <w:rFonts w:cs="Times New Roman"/>
          <w:i/>
          <w:lang w:val="en-US"/>
        </w:rPr>
        <w:t>Kunst-am-Bau im Wiener kommunalen Wohnbau der fünfziger Jahre</w:t>
      </w:r>
      <w:r w:rsidRPr="001B06B3">
        <w:rPr>
          <w:rFonts w:cs="Times New Roman"/>
          <w:lang w:val="en-US"/>
        </w:rPr>
        <w:t>. Vienna: Böhlau.</w:t>
      </w:r>
    </w:p>
    <w:p w14:paraId="2C3ABE51" w14:textId="77777777" w:rsidR="00D97B75" w:rsidRPr="008B444F" w:rsidRDefault="00D97B75" w:rsidP="00D97B75">
      <w:pPr>
        <w:spacing w:after="0" w:line="360" w:lineRule="auto"/>
        <w:ind w:left="567" w:hanging="567"/>
        <w:rPr>
          <w:lang w:val="en-US"/>
        </w:rPr>
      </w:pPr>
    </w:p>
    <w:p w14:paraId="64A3EEBC"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Oberleitner et al. 1978</w:t>
      </w:r>
      <w:r w:rsidRPr="001B06B3">
        <w:rPr>
          <w:rFonts w:cs="Times New Roman"/>
          <w:lang w:val="en-US"/>
        </w:rPr>
        <w:tab/>
      </w:r>
    </w:p>
    <w:p w14:paraId="000A7CD1"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Oberleitner, W., K. Gschwantler, A. Bernhard-Walcher, and A. Bammer. 1978. </w:t>
      </w:r>
      <w:r w:rsidRPr="001B06B3">
        <w:rPr>
          <w:rFonts w:cs="Times New Roman"/>
          <w:i/>
          <w:lang w:val="en-US"/>
        </w:rPr>
        <w:t>Funde aus Ephesos und Samothrake. Kunsthistorisches Museum, Katalog der Antikensammlung</w:t>
      </w:r>
      <w:r>
        <w:rPr>
          <w:rFonts w:cs="Times New Roman"/>
          <w:lang w:val="en-US"/>
        </w:rPr>
        <w:t>, vol.</w:t>
      </w:r>
      <w:r w:rsidRPr="001B06B3">
        <w:rPr>
          <w:rFonts w:cs="Times New Roman"/>
          <w:i/>
          <w:lang w:val="en-US"/>
        </w:rPr>
        <w:t xml:space="preserve"> </w:t>
      </w:r>
      <w:r w:rsidRPr="001B06B3">
        <w:rPr>
          <w:rFonts w:cs="Times New Roman"/>
          <w:lang w:val="en-US"/>
        </w:rPr>
        <w:t>2</w:t>
      </w:r>
      <w:r w:rsidRPr="001B06B3">
        <w:rPr>
          <w:rFonts w:cs="Times New Roman"/>
          <w:i/>
          <w:lang w:val="en-US"/>
        </w:rPr>
        <w:t xml:space="preserve">. </w:t>
      </w:r>
      <w:r w:rsidRPr="001B06B3">
        <w:rPr>
          <w:rFonts w:cs="Times New Roman"/>
          <w:lang w:val="en-US"/>
        </w:rPr>
        <w:t>Vienna: Kunsthistorisches Museum.</w:t>
      </w:r>
    </w:p>
    <w:p w14:paraId="2D62FB39" w14:textId="77777777" w:rsidR="00D97B75" w:rsidRPr="008B444F" w:rsidRDefault="00D97B75" w:rsidP="00D97B75">
      <w:pPr>
        <w:spacing w:after="0" w:line="360" w:lineRule="auto"/>
        <w:rPr>
          <w:rFonts w:cs="Times New Roman"/>
          <w:lang w:val="en-US"/>
        </w:rPr>
      </w:pPr>
    </w:p>
    <w:p w14:paraId="494C945F" w14:textId="77777777" w:rsidR="00D97B75" w:rsidRPr="008B444F" w:rsidRDefault="00D97B75" w:rsidP="00D97B75">
      <w:pPr>
        <w:spacing w:after="0" w:line="360" w:lineRule="auto"/>
        <w:ind w:left="567" w:hanging="567"/>
        <w:rPr>
          <w:lang w:val="en-US"/>
        </w:rPr>
      </w:pPr>
      <w:r w:rsidRPr="001B06B3">
        <w:rPr>
          <w:lang w:val="en-US"/>
        </w:rPr>
        <w:t>Pavese 1999</w:t>
      </w:r>
      <w:r w:rsidRPr="001B06B3">
        <w:rPr>
          <w:lang w:val="en-US"/>
        </w:rPr>
        <w:tab/>
      </w:r>
    </w:p>
    <w:p w14:paraId="19E4DFC0" w14:textId="77777777" w:rsidR="00D97B75" w:rsidRPr="008B444F" w:rsidRDefault="00D97B75" w:rsidP="00D97B75">
      <w:pPr>
        <w:spacing w:after="0" w:line="360" w:lineRule="auto"/>
        <w:rPr>
          <w:lang w:val="en-US"/>
        </w:rPr>
      </w:pPr>
      <w:r w:rsidRPr="001B06B3">
        <w:rPr>
          <w:lang w:val="en-US"/>
        </w:rPr>
        <w:t>Pavese, C.</w:t>
      </w:r>
      <w:r>
        <w:rPr>
          <w:lang w:val="en-US"/>
        </w:rPr>
        <w:t xml:space="preserve"> </w:t>
      </w:r>
      <w:r w:rsidRPr="001B06B3">
        <w:rPr>
          <w:lang w:val="en-US"/>
        </w:rPr>
        <w:t>O.</w:t>
      </w:r>
      <w:r>
        <w:rPr>
          <w:lang w:val="en-US"/>
        </w:rPr>
        <w:t xml:space="preserve"> </w:t>
      </w:r>
      <w:r w:rsidRPr="001B06B3">
        <w:rPr>
          <w:lang w:val="en-US"/>
        </w:rPr>
        <w:t>“L</w:t>
      </w:r>
      <w:r>
        <w:rPr>
          <w:lang w:val="en-US"/>
        </w:rPr>
        <w:t>’</w:t>
      </w:r>
      <w:r w:rsidRPr="001B06B3">
        <w:rPr>
          <w:lang w:val="en-US"/>
        </w:rPr>
        <w:t>Atleta di Ephesos.</w:t>
      </w:r>
      <w:r>
        <w:rPr>
          <w:lang w:val="en-US"/>
        </w:rPr>
        <w:t>”</w:t>
      </w:r>
      <w:r w:rsidRPr="001B06B3">
        <w:rPr>
          <w:lang w:val="en-US"/>
        </w:rPr>
        <w:t xml:space="preserve"> In</w:t>
      </w:r>
      <w:r w:rsidRPr="00283BEC">
        <w:rPr>
          <w:lang w:val="en-US"/>
        </w:rPr>
        <w:t xml:space="preserve"> </w:t>
      </w:r>
      <w:r>
        <w:rPr>
          <w:lang w:val="en-US"/>
        </w:rPr>
        <w:t xml:space="preserve">Friesinger and </w:t>
      </w:r>
      <w:r w:rsidRPr="008B444F">
        <w:rPr>
          <w:lang w:val="en-US"/>
        </w:rPr>
        <w:t>Krinzinger</w:t>
      </w:r>
      <w:r w:rsidRPr="008B444F">
        <w:rPr>
          <w:i/>
          <w:lang w:val="en-US"/>
        </w:rPr>
        <w:t xml:space="preserve"> </w:t>
      </w:r>
      <w:r>
        <w:rPr>
          <w:lang w:val="en-US"/>
        </w:rPr>
        <w:t>1999</w:t>
      </w:r>
      <w:r w:rsidRPr="001B06B3">
        <w:rPr>
          <w:lang w:val="en-US"/>
        </w:rPr>
        <w:t xml:space="preserve">, 579–84. </w:t>
      </w:r>
    </w:p>
    <w:p w14:paraId="7C68770D" w14:textId="77777777" w:rsidR="00D97B75" w:rsidRPr="008B444F" w:rsidRDefault="00D97B75" w:rsidP="00D97B75">
      <w:pPr>
        <w:spacing w:after="0" w:line="360" w:lineRule="auto"/>
        <w:ind w:left="567" w:hanging="567"/>
        <w:rPr>
          <w:lang w:val="en-US"/>
        </w:rPr>
      </w:pPr>
    </w:p>
    <w:p w14:paraId="4EAC37AA" w14:textId="77777777" w:rsidR="00D97B75" w:rsidRPr="008B444F" w:rsidRDefault="00D97B75" w:rsidP="00D97B75">
      <w:pPr>
        <w:spacing w:after="0" w:line="360" w:lineRule="auto"/>
        <w:ind w:left="567" w:hanging="567"/>
        <w:rPr>
          <w:lang w:val="en-US"/>
        </w:rPr>
      </w:pPr>
      <w:r w:rsidRPr="001B06B3">
        <w:rPr>
          <w:lang w:val="en-US"/>
        </w:rPr>
        <w:t>Perry 1997</w:t>
      </w:r>
      <w:r w:rsidRPr="001B06B3">
        <w:rPr>
          <w:lang w:val="en-US"/>
        </w:rPr>
        <w:tab/>
      </w:r>
    </w:p>
    <w:p w14:paraId="3FE05E08" w14:textId="77777777" w:rsidR="00D97B75" w:rsidRPr="008B444F" w:rsidRDefault="00D97B75" w:rsidP="00D97B75">
      <w:pPr>
        <w:spacing w:after="0" w:line="360" w:lineRule="auto"/>
        <w:rPr>
          <w:lang w:val="en-US"/>
        </w:rPr>
      </w:pPr>
      <w:r w:rsidRPr="001B06B3">
        <w:rPr>
          <w:lang w:val="en-US"/>
        </w:rPr>
        <w:t xml:space="preserve">Perry, R. 1997. </w:t>
      </w:r>
      <w:r w:rsidRPr="001B06B3">
        <w:rPr>
          <w:i/>
          <w:lang w:val="en-US"/>
        </w:rPr>
        <w:t>Die Campanareliefs</w:t>
      </w:r>
      <w:r>
        <w:rPr>
          <w:i/>
          <w:lang w:val="en-US"/>
        </w:rPr>
        <w:t>:</w:t>
      </w:r>
      <w:r w:rsidRPr="001B06B3">
        <w:rPr>
          <w:i/>
          <w:lang w:val="en-US"/>
        </w:rPr>
        <w:t xml:space="preserve"> Katalog der Sammlung Antiker Kleinkunst des Archäologischen Instituts der Universität Heidelberg</w:t>
      </w:r>
      <w:r>
        <w:rPr>
          <w:lang w:val="en-US"/>
        </w:rPr>
        <w:t>, vol.</w:t>
      </w:r>
      <w:r w:rsidRPr="001B06B3">
        <w:rPr>
          <w:lang w:val="en-US"/>
        </w:rPr>
        <w:t xml:space="preserve"> 4. Mainz am Rhein: von Zabern.</w:t>
      </w:r>
    </w:p>
    <w:p w14:paraId="1D843A9D" w14:textId="77777777" w:rsidR="00D97B75" w:rsidRPr="008B444F" w:rsidRDefault="00D97B75" w:rsidP="00D97B75">
      <w:pPr>
        <w:spacing w:after="0" w:line="360" w:lineRule="auto"/>
        <w:rPr>
          <w:lang w:val="en-US"/>
        </w:rPr>
      </w:pPr>
    </w:p>
    <w:p w14:paraId="74C96D7A"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Pochmarski 1988</w:t>
      </w:r>
      <w:r w:rsidRPr="001B06B3">
        <w:rPr>
          <w:rFonts w:cs="Times New Roman"/>
          <w:lang w:val="en-US"/>
        </w:rPr>
        <w:tab/>
      </w:r>
    </w:p>
    <w:p w14:paraId="6E79D65B" w14:textId="77777777" w:rsidR="00D97B75" w:rsidRPr="008B444F" w:rsidRDefault="00D97B75" w:rsidP="00D97B75">
      <w:pPr>
        <w:spacing w:after="0" w:line="360" w:lineRule="auto"/>
        <w:rPr>
          <w:rStyle w:val="Hyperlink"/>
          <w:color w:val="auto"/>
          <w:u w:val="none"/>
          <w:lang w:val="en-US"/>
        </w:rPr>
      </w:pPr>
      <w:r w:rsidRPr="001B06B3">
        <w:rPr>
          <w:rFonts w:cs="Times New Roman"/>
          <w:lang w:val="en-US"/>
        </w:rPr>
        <w:t xml:space="preserve">Pochmarski, E. 1988. </w:t>
      </w:r>
      <w:r w:rsidRPr="001B06B3">
        <w:rPr>
          <w:lang w:val="en-US"/>
        </w:rPr>
        <w:t>“</w:t>
      </w:r>
      <w:r w:rsidRPr="001B06B3">
        <w:rPr>
          <w:rFonts w:cs="Times New Roman"/>
          <w:lang w:val="en-US"/>
        </w:rPr>
        <w:t>Zur kunstgeschichtlichen Stellung des Schabers von Ephesos.</w:t>
      </w:r>
      <w:r>
        <w:rPr>
          <w:lang w:val="en-US"/>
        </w:rPr>
        <w:t>”</w:t>
      </w:r>
      <w:r w:rsidRPr="001B06B3">
        <w:rPr>
          <w:rFonts w:cs="Times New Roman"/>
          <w:lang w:val="en-US"/>
        </w:rPr>
        <w:t xml:space="preserve"> In </w:t>
      </w:r>
      <w:r w:rsidRPr="001B06B3">
        <w:rPr>
          <w:rFonts w:cs="Times New Roman"/>
          <w:i/>
          <w:lang w:val="en-US"/>
        </w:rPr>
        <w:t>Griechische</w:t>
      </w:r>
      <w:r w:rsidRPr="001B06B3">
        <w:rPr>
          <w:i/>
          <w:lang w:val="en-US"/>
        </w:rPr>
        <w:t xml:space="preserve"> und römische Statuetten und Grossbronzen</w:t>
      </w:r>
      <w:r>
        <w:rPr>
          <w:i/>
          <w:lang w:val="en-US"/>
        </w:rPr>
        <w:t>:</w:t>
      </w:r>
      <w:r w:rsidRPr="001B06B3">
        <w:rPr>
          <w:i/>
          <w:lang w:val="en-US"/>
        </w:rPr>
        <w:t xml:space="preserve"> Akten der 9. Internationalen Tagung über Antike Bronzen, Wien 21.–25. April 1986</w:t>
      </w:r>
      <w:r w:rsidRPr="001B06B3">
        <w:rPr>
          <w:lang w:val="en-US"/>
        </w:rPr>
        <w:t xml:space="preserve">, 74–81. </w:t>
      </w:r>
      <w:hyperlink r:id="rId8" w:tgtFrame="_parent" w:history="1">
        <w:r w:rsidRPr="001B06B3">
          <w:rPr>
            <w:rStyle w:val="Hyperlink"/>
            <w:color w:val="auto"/>
            <w:u w:val="none"/>
            <w:lang w:val="en-US"/>
          </w:rPr>
          <w:t>Vienna</w:t>
        </w:r>
      </w:hyperlink>
      <w:r w:rsidRPr="001B06B3">
        <w:rPr>
          <w:rStyle w:val="Hyperlink"/>
          <w:color w:val="auto"/>
          <w:u w:val="none"/>
          <w:lang w:val="en-US"/>
        </w:rPr>
        <w:t>: Kunsthistorisches Museum.</w:t>
      </w:r>
    </w:p>
    <w:p w14:paraId="532156C5" w14:textId="77777777" w:rsidR="00D97B75" w:rsidRPr="008B444F" w:rsidRDefault="00D97B75" w:rsidP="00D97B75">
      <w:pPr>
        <w:spacing w:after="0" w:line="360" w:lineRule="auto"/>
        <w:rPr>
          <w:rStyle w:val="Hyperlink"/>
          <w:color w:val="auto"/>
          <w:u w:val="none"/>
          <w:lang w:val="en-US"/>
        </w:rPr>
      </w:pPr>
    </w:p>
    <w:p w14:paraId="410AAB31" w14:textId="77777777" w:rsidR="00D97B75" w:rsidRPr="008B444F" w:rsidRDefault="00D97B75" w:rsidP="00D97B75">
      <w:pPr>
        <w:spacing w:after="0" w:line="360" w:lineRule="auto"/>
        <w:ind w:left="567" w:hanging="567"/>
        <w:rPr>
          <w:lang w:val="en-US"/>
        </w:rPr>
      </w:pPr>
      <w:r w:rsidRPr="001B06B3">
        <w:rPr>
          <w:lang w:val="en-US"/>
        </w:rPr>
        <w:t>Pochmarski 1999</w:t>
      </w:r>
      <w:r w:rsidRPr="001B06B3">
        <w:rPr>
          <w:lang w:val="en-US"/>
        </w:rPr>
        <w:tab/>
      </w:r>
    </w:p>
    <w:p w14:paraId="515658A8" w14:textId="77777777" w:rsidR="00D97B75" w:rsidRPr="008B444F" w:rsidRDefault="00D97B75" w:rsidP="00D97B75">
      <w:pPr>
        <w:spacing w:after="0" w:line="360" w:lineRule="auto"/>
        <w:rPr>
          <w:lang w:val="en-US"/>
        </w:rPr>
      </w:pPr>
      <w:r w:rsidRPr="001B06B3">
        <w:rPr>
          <w:lang w:val="en-US"/>
        </w:rPr>
        <w:t>Pochmarski, E. 1999. “Neues zum Schaber von Ephesos.</w:t>
      </w:r>
      <w:r>
        <w:rPr>
          <w:lang w:val="en-US"/>
        </w:rPr>
        <w:t>”</w:t>
      </w:r>
      <w:r w:rsidRPr="001B06B3">
        <w:rPr>
          <w:lang w:val="en-US"/>
        </w:rPr>
        <w:t xml:space="preserve"> In</w:t>
      </w:r>
      <w:r>
        <w:rPr>
          <w:lang w:val="en-US"/>
        </w:rPr>
        <w:t xml:space="preserve"> Friesinger and </w:t>
      </w:r>
      <w:r w:rsidRPr="008B444F">
        <w:rPr>
          <w:lang w:val="en-US"/>
        </w:rPr>
        <w:t>Krinzinger</w:t>
      </w:r>
      <w:r w:rsidRPr="008B444F">
        <w:rPr>
          <w:i/>
          <w:lang w:val="en-US"/>
        </w:rPr>
        <w:t xml:space="preserve"> </w:t>
      </w:r>
      <w:r>
        <w:rPr>
          <w:lang w:val="en-US"/>
        </w:rPr>
        <w:t>1999</w:t>
      </w:r>
      <w:r w:rsidRPr="001B06B3">
        <w:rPr>
          <w:lang w:val="en-US"/>
        </w:rPr>
        <w:t xml:space="preserve">, 585–92. </w:t>
      </w:r>
    </w:p>
    <w:p w14:paraId="78940769" w14:textId="77777777" w:rsidR="00D97B75" w:rsidRPr="008B444F" w:rsidRDefault="00D97B75" w:rsidP="00D97B75">
      <w:pPr>
        <w:spacing w:after="0" w:line="360" w:lineRule="auto"/>
        <w:rPr>
          <w:lang w:val="en-US"/>
        </w:rPr>
      </w:pPr>
    </w:p>
    <w:p w14:paraId="61ED33F0" w14:textId="77777777" w:rsidR="00D97B75" w:rsidRPr="008B444F" w:rsidRDefault="00D97B75" w:rsidP="00D97B75">
      <w:pPr>
        <w:spacing w:after="0" w:line="360" w:lineRule="auto"/>
        <w:rPr>
          <w:rFonts w:cs="Times New Roman"/>
          <w:szCs w:val="24"/>
          <w:lang w:val="en-US"/>
        </w:rPr>
      </w:pPr>
      <w:r w:rsidRPr="001B06B3">
        <w:rPr>
          <w:rFonts w:cs="Times New Roman"/>
          <w:szCs w:val="24"/>
          <w:lang w:val="en-US"/>
        </w:rPr>
        <w:t>Potts 2015</w:t>
      </w:r>
    </w:p>
    <w:p w14:paraId="63EE747F" w14:textId="77777777" w:rsidR="00D97B75" w:rsidRDefault="00D97B75" w:rsidP="00D97B75">
      <w:pPr>
        <w:spacing w:after="0" w:line="360" w:lineRule="auto"/>
        <w:ind w:left="567" w:hanging="567"/>
        <w:rPr>
          <w:rFonts w:cs="Times New Roman"/>
          <w:szCs w:val="24"/>
          <w:lang w:val="en-US"/>
        </w:rPr>
      </w:pPr>
      <w:r w:rsidRPr="001B06B3">
        <w:rPr>
          <w:rFonts w:cs="Times New Roman"/>
          <w:szCs w:val="24"/>
          <w:lang w:val="en-US"/>
        </w:rPr>
        <w:t>Potts, T. 2015. “Head of an Athlete</w:t>
      </w:r>
      <w:r>
        <w:rPr>
          <w:rFonts w:cs="Times New Roman"/>
          <w:szCs w:val="24"/>
          <w:lang w:val="en-US"/>
        </w:rPr>
        <w:t>.</w:t>
      </w:r>
      <w:r w:rsidRPr="001B06B3">
        <w:rPr>
          <w:rFonts w:cs="Times New Roman"/>
          <w:szCs w:val="24"/>
          <w:lang w:val="en-US"/>
        </w:rPr>
        <w:t xml:space="preserve">” In </w:t>
      </w:r>
      <w:r>
        <w:rPr>
          <w:rFonts w:cs="Times New Roman"/>
          <w:szCs w:val="24"/>
          <w:lang w:val="en-US"/>
        </w:rPr>
        <w:t xml:space="preserve">Daehner and </w:t>
      </w:r>
      <w:r w:rsidRPr="008B444F">
        <w:rPr>
          <w:rFonts w:cs="Times New Roman"/>
          <w:szCs w:val="24"/>
          <w:lang w:val="en-US"/>
        </w:rPr>
        <w:t>Lapatin</w:t>
      </w:r>
      <w:r>
        <w:rPr>
          <w:rFonts w:cs="Times New Roman"/>
          <w:szCs w:val="24"/>
          <w:lang w:val="en-US"/>
        </w:rPr>
        <w:t xml:space="preserve"> 2015</w:t>
      </w:r>
      <w:r w:rsidRPr="001B06B3">
        <w:rPr>
          <w:rFonts w:cs="Times New Roman"/>
          <w:szCs w:val="24"/>
          <w:lang w:val="en-US"/>
        </w:rPr>
        <w:t>, 276–77</w:t>
      </w:r>
      <w:r>
        <w:rPr>
          <w:rFonts w:cs="Times New Roman"/>
          <w:szCs w:val="24"/>
          <w:lang w:val="en-US"/>
        </w:rPr>
        <w:t>,</w:t>
      </w:r>
      <w:r w:rsidRPr="001B06B3">
        <w:rPr>
          <w:rFonts w:cs="Times New Roman"/>
          <w:szCs w:val="24"/>
          <w:lang w:val="en-US"/>
        </w:rPr>
        <w:t xml:space="preserve"> cat. 42.</w:t>
      </w:r>
    </w:p>
    <w:p w14:paraId="4DF82512" w14:textId="77777777" w:rsidR="00D97B75" w:rsidRPr="008B444F" w:rsidRDefault="00D97B75" w:rsidP="00D97B75">
      <w:pPr>
        <w:spacing w:after="0" w:line="360" w:lineRule="auto"/>
        <w:ind w:left="567" w:hanging="567"/>
        <w:rPr>
          <w:lang w:val="en-US" w:eastAsia="de-AT"/>
        </w:rPr>
      </w:pPr>
    </w:p>
    <w:p w14:paraId="43B303D2" w14:textId="77777777" w:rsidR="00D97B75" w:rsidRPr="008B444F" w:rsidRDefault="00D97B75" w:rsidP="00D97B75">
      <w:pPr>
        <w:spacing w:after="0" w:line="360" w:lineRule="auto"/>
        <w:ind w:left="567" w:hanging="567"/>
        <w:rPr>
          <w:lang w:val="en-US" w:eastAsia="de-AT"/>
        </w:rPr>
      </w:pPr>
      <w:r w:rsidRPr="001B06B3">
        <w:rPr>
          <w:lang w:val="en-US" w:eastAsia="de-AT"/>
        </w:rPr>
        <w:t>Pülz 2010</w:t>
      </w:r>
      <w:r w:rsidRPr="001B06B3">
        <w:rPr>
          <w:lang w:val="en-US" w:eastAsia="de-AT"/>
        </w:rPr>
        <w:tab/>
      </w:r>
    </w:p>
    <w:p w14:paraId="45A678CA" w14:textId="77777777" w:rsidR="00D97B75" w:rsidRPr="008B444F" w:rsidRDefault="00D97B75" w:rsidP="00D97B75">
      <w:pPr>
        <w:spacing w:after="0" w:line="360" w:lineRule="auto"/>
        <w:rPr>
          <w:rFonts w:eastAsia="Times New Roman" w:cs="Times New Roman"/>
          <w:szCs w:val="24"/>
          <w:lang w:val="en-US" w:eastAsia="de-AT"/>
        </w:rPr>
      </w:pPr>
      <w:r w:rsidRPr="001B06B3">
        <w:rPr>
          <w:lang w:val="en-US" w:eastAsia="de-AT"/>
        </w:rPr>
        <w:t xml:space="preserve">Pülz, A. 2010. </w:t>
      </w:r>
      <w:r w:rsidRPr="001B06B3">
        <w:rPr>
          <w:lang w:val="en-US"/>
        </w:rPr>
        <w:t>“</w:t>
      </w:r>
      <w:r w:rsidRPr="001B06B3">
        <w:rPr>
          <w:lang w:val="en-US" w:eastAsia="de-AT"/>
        </w:rPr>
        <w:t xml:space="preserve">Zum Stadtbild von Ephesos in </w:t>
      </w:r>
      <w:r w:rsidRPr="001B06B3">
        <w:rPr>
          <w:rFonts w:cs="Times New Roman"/>
          <w:szCs w:val="24"/>
          <w:lang w:val="en-US" w:eastAsia="de-AT"/>
        </w:rPr>
        <w:t>byzantinischer Zeit.</w:t>
      </w:r>
      <w:r>
        <w:rPr>
          <w:lang w:val="en-US"/>
        </w:rPr>
        <w:t>”</w:t>
      </w:r>
      <w:r w:rsidRPr="001B06B3">
        <w:rPr>
          <w:rFonts w:cs="Times New Roman"/>
          <w:szCs w:val="24"/>
          <w:lang w:val="en-US" w:eastAsia="de-AT"/>
        </w:rPr>
        <w:t xml:space="preserve"> I</w:t>
      </w:r>
      <w:r w:rsidRPr="001B06B3">
        <w:rPr>
          <w:rFonts w:eastAsia="Times New Roman" w:cs="Times New Roman"/>
          <w:szCs w:val="24"/>
          <w:lang w:val="en-US" w:eastAsia="de-AT"/>
        </w:rPr>
        <w:t xml:space="preserve">n </w:t>
      </w:r>
      <w:r w:rsidRPr="001B06B3">
        <w:rPr>
          <w:rFonts w:eastAsia="Times New Roman" w:cs="Times New Roman"/>
          <w:i/>
          <w:szCs w:val="24"/>
          <w:lang w:val="en-US" w:eastAsia="de-AT"/>
        </w:rPr>
        <w:t>Byzanz</w:t>
      </w:r>
      <w:r>
        <w:rPr>
          <w:rFonts w:eastAsia="Times New Roman" w:cs="Times New Roman"/>
          <w:i/>
          <w:szCs w:val="24"/>
          <w:lang w:val="en-US" w:eastAsia="de-AT"/>
        </w:rPr>
        <w:t>,</w:t>
      </w:r>
      <w:r w:rsidRPr="001B06B3">
        <w:rPr>
          <w:rFonts w:eastAsia="Times New Roman" w:cs="Times New Roman"/>
          <w:i/>
          <w:szCs w:val="24"/>
          <w:lang w:val="en-US" w:eastAsia="de-AT"/>
        </w:rPr>
        <w:t xml:space="preserve"> das Römerreich im Mittelalter: Pracht und Alltag eines Weltreiches</w:t>
      </w:r>
      <w:r w:rsidRPr="001B06B3">
        <w:rPr>
          <w:rFonts w:eastAsia="Times New Roman" w:cs="Times New Roman"/>
          <w:szCs w:val="24"/>
          <w:lang w:val="en-US" w:eastAsia="de-AT"/>
        </w:rPr>
        <w:t xml:space="preserve">, ed. F. Daim and J. Drauschke, </w:t>
      </w:r>
      <w:r w:rsidRPr="001B06B3">
        <w:rPr>
          <w:rFonts w:cs="Times New Roman"/>
          <w:szCs w:val="24"/>
          <w:lang w:val="en-US" w:eastAsia="de-AT"/>
        </w:rPr>
        <w:t xml:space="preserve">541–71. </w:t>
      </w:r>
      <w:r w:rsidRPr="001B06B3">
        <w:rPr>
          <w:rFonts w:eastAsia="Times New Roman" w:cs="Times New Roman"/>
          <w:szCs w:val="24"/>
          <w:lang w:val="en-US" w:eastAsia="de-AT"/>
        </w:rPr>
        <w:t>Monographien des RGZM 84/2/2. Mainz am Rhein: RGZM.</w:t>
      </w:r>
    </w:p>
    <w:p w14:paraId="1E74ADA2" w14:textId="77777777" w:rsidR="00D97B75" w:rsidRPr="008B444F" w:rsidRDefault="00D97B75" w:rsidP="00D97B75">
      <w:pPr>
        <w:spacing w:after="0" w:line="360" w:lineRule="auto"/>
        <w:ind w:left="567" w:hanging="567"/>
        <w:rPr>
          <w:lang w:val="en-US"/>
        </w:rPr>
      </w:pPr>
    </w:p>
    <w:p w14:paraId="7D35E7EE" w14:textId="77777777" w:rsidR="00D97B75" w:rsidRPr="008B444F" w:rsidRDefault="00D97B75" w:rsidP="00D97B75">
      <w:pPr>
        <w:spacing w:after="0" w:line="360" w:lineRule="auto"/>
        <w:ind w:left="567" w:hanging="567"/>
        <w:rPr>
          <w:lang w:val="en-US"/>
        </w:rPr>
      </w:pPr>
      <w:r w:rsidRPr="001B06B3">
        <w:rPr>
          <w:lang w:val="en-US"/>
        </w:rPr>
        <w:t>Richter 1954</w:t>
      </w:r>
      <w:r w:rsidRPr="001B06B3">
        <w:rPr>
          <w:lang w:val="en-US"/>
        </w:rPr>
        <w:tab/>
      </w:r>
    </w:p>
    <w:p w14:paraId="180F8BA0" w14:textId="77777777" w:rsidR="00D97B75" w:rsidRPr="008B444F" w:rsidRDefault="00D97B75" w:rsidP="00D97B75">
      <w:pPr>
        <w:spacing w:after="0" w:line="360" w:lineRule="auto"/>
        <w:rPr>
          <w:lang w:val="en-US"/>
        </w:rPr>
      </w:pPr>
      <w:r w:rsidRPr="001B06B3">
        <w:rPr>
          <w:lang w:val="en-US"/>
        </w:rPr>
        <w:t>Richter,</w:t>
      </w:r>
      <w:r w:rsidRPr="001B06B3">
        <w:rPr>
          <w:i/>
          <w:lang w:val="en-US"/>
        </w:rPr>
        <w:t xml:space="preserve"> </w:t>
      </w:r>
      <w:r w:rsidRPr="001B06B3">
        <w:rPr>
          <w:lang w:val="en-US"/>
        </w:rPr>
        <w:t>G.</w:t>
      </w:r>
      <w:r>
        <w:rPr>
          <w:lang w:val="en-US"/>
        </w:rPr>
        <w:t xml:space="preserve"> </w:t>
      </w:r>
      <w:r w:rsidRPr="001B06B3">
        <w:rPr>
          <w:lang w:val="en-US"/>
        </w:rPr>
        <w:t>M.</w:t>
      </w:r>
      <w:r>
        <w:rPr>
          <w:lang w:val="en-US"/>
        </w:rPr>
        <w:t xml:space="preserve"> </w:t>
      </w:r>
      <w:r w:rsidRPr="001B06B3">
        <w:rPr>
          <w:lang w:val="en-US"/>
        </w:rPr>
        <w:t xml:space="preserve">A. 1954. </w:t>
      </w:r>
      <w:r w:rsidRPr="001B06B3">
        <w:rPr>
          <w:i/>
          <w:lang w:val="en-US"/>
        </w:rPr>
        <w:t>Catalogue o</w:t>
      </w:r>
      <w:r w:rsidRPr="008B444F">
        <w:rPr>
          <w:i/>
          <w:lang w:val="en-US"/>
        </w:rPr>
        <w:t>f Greek Sculptures in the Metropolitan Museum of Art, New York.</w:t>
      </w:r>
      <w:r w:rsidRPr="008B444F">
        <w:rPr>
          <w:lang w:val="en-US"/>
        </w:rPr>
        <w:t xml:space="preserve"> Cambridge</w:t>
      </w:r>
      <w:r>
        <w:rPr>
          <w:lang w:val="en-US"/>
        </w:rPr>
        <w:t>, MA</w:t>
      </w:r>
      <w:r w:rsidRPr="008B444F">
        <w:rPr>
          <w:lang w:val="en-US"/>
        </w:rPr>
        <w:t>: Ha</w:t>
      </w:r>
      <w:r>
        <w:rPr>
          <w:lang w:val="en-US"/>
        </w:rPr>
        <w:t>r</w:t>
      </w:r>
      <w:r w:rsidRPr="008B444F">
        <w:rPr>
          <w:lang w:val="en-US"/>
        </w:rPr>
        <w:t>vard University Press.</w:t>
      </w:r>
    </w:p>
    <w:p w14:paraId="276C3DD6" w14:textId="77777777" w:rsidR="00D97B75" w:rsidRPr="008B444F" w:rsidRDefault="00D97B75" w:rsidP="00D97B75">
      <w:pPr>
        <w:spacing w:after="0" w:line="360" w:lineRule="auto"/>
        <w:rPr>
          <w:lang w:val="en-US"/>
        </w:rPr>
      </w:pPr>
    </w:p>
    <w:p w14:paraId="7E8D03DE" w14:textId="77777777" w:rsidR="00D97B75" w:rsidRPr="008B444F" w:rsidRDefault="00D97B75" w:rsidP="00D97B75">
      <w:pPr>
        <w:spacing w:after="0" w:line="360" w:lineRule="auto"/>
        <w:ind w:left="567" w:hanging="567"/>
        <w:rPr>
          <w:lang w:val="en-US"/>
        </w:rPr>
      </w:pPr>
      <w:r w:rsidRPr="001B06B3">
        <w:rPr>
          <w:lang w:val="en-US"/>
        </w:rPr>
        <w:lastRenderedPageBreak/>
        <w:t>Saladino 2006</w:t>
      </w:r>
    </w:p>
    <w:p w14:paraId="02DA66A5" w14:textId="77777777" w:rsidR="00D97B75" w:rsidRPr="008B444F" w:rsidRDefault="00D97B75" w:rsidP="00D97B75">
      <w:pPr>
        <w:spacing w:after="0" w:line="360" w:lineRule="auto"/>
        <w:rPr>
          <w:rFonts w:cs="Times New Roman"/>
          <w:lang w:val="en-US"/>
        </w:rPr>
      </w:pPr>
      <w:r w:rsidRPr="001B06B3">
        <w:rPr>
          <w:lang w:val="en-US"/>
        </w:rPr>
        <w:t>Saladino, V. 2006. “The Athlete with a Strigil.</w:t>
      </w:r>
      <w:r>
        <w:rPr>
          <w:lang w:val="en-US"/>
        </w:rPr>
        <w:t>”</w:t>
      </w:r>
      <w:r w:rsidRPr="001B06B3">
        <w:rPr>
          <w:lang w:val="en-US"/>
        </w:rPr>
        <w:t xml:space="preserve"> In </w:t>
      </w:r>
      <w:r w:rsidRPr="001B06B3">
        <w:rPr>
          <w:rFonts w:cs="Times New Roman"/>
          <w:i/>
          <w:lang w:val="en-US"/>
        </w:rPr>
        <w:t>Apoxyomenos</w:t>
      </w:r>
      <w:r>
        <w:rPr>
          <w:rFonts w:cs="Times New Roman"/>
          <w:i/>
          <w:lang w:val="en-US"/>
        </w:rPr>
        <w:t>:</w:t>
      </w:r>
      <w:r w:rsidRPr="001B06B3">
        <w:rPr>
          <w:rFonts w:cs="Times New Roman"/>
          <w:i/>
          <w:lang w:val="en-US"/>
        </w:rPr>
        <w:t xml:space="preserve"> The Athlete of Croatia,</w:t>
      </w:r>
      <w:r w:rsidRPr="001B06B3">
        <w:rPr>
          <w:rFonts w:cs="Times New Roman"/>
          <w:lang w:val="en-US"/>
        </w:rPr>
        <w:t xml:space="preserve"> ed</w:t>
      </w:r>
      <w:r>
        <w:rPr>
          <w:rFonts w:cs="Times New Roman"/>
          <w:lang w:val="en-US"/>
        </w:rPr>
        <w:t>.</w:t>
      </w:r>
      <w:r w:rsidRPr="001B06B3">
        <w:rPr>
          <w:rFonts w:cs="Times New Roman"/>
          <w:lang w:val="en-US"/>
        </w:rPr>
        <w:t xml:space="preserve"> </w:t>
      </w:r>
      <w:r w:rsidRPr="001B06B3">
        <w:rPr>
          <w:lang w:val="en-US"/>
        </w:rPr>
        <w:t>M. Michelucci, 35–51.</w:t>
      </w:r>
      <w:r w:rsidRPr="001B06B3">
        <w:rPr>
          <w:rFonts w:cs="Times New Roman"/>
          <w:lang w:val="en-US"/>
        </w:rPr>
        <w:t xml:space="preserve"> Florence and Milan: Giunti.</w:t>
      </w:r>
    </w:p>
    <w:p w14:paraId="0FA07953" w14:textId="77777777" w:rsidR="00D97B75" w:rsidRPr="008B444F" w:rsidRDefault="00D97B75" w:rsidP="00D97B75">
      <w:pPr>
        <w:spacing w:after="0" w:line="360" w:lineRule="auto"/>
        <w:ind w:left="567" w:hanging="567"/>
        <w:rPr>
          <w:lang w:val="en-US"/>
        </w:rPr>
      </w:pPr>
    </w:p>
    <w:p w14:paraId="1A5B0D2B" w14:textId="77777777" w:rsidR="00D97B75" w:rsidRPr="008B444F" w:rsidRDefault="00D97B75" w:rsidP="00D97B75">
      <w:pPr>
        <w:spacing w:after="0" w:line="360" w:lineRule="auto"/>
        <w:ind w:left="567" w:hanging="567"/>
        <w:rPr>
          <w:lang w:val="en-US"/>
        </w:rPr>
      </w:pPr>
      <w:r w:rsidRPr="001B06B3">
        <w:rPr>
          <w:lang w:val="en-US"/>
        </w:rPr>
        <w:t>Sanader 1999</w:t>
      </w:r>
      <w:r w:rsidRPr="001B06B3">
        <w:rPr>
          <w:lang w:val="en-US"/>
        </w:rPr>
        <w:tab/>
      </w:r>
    </w:p>
    <w:p w14:paraId="3214F4F3" w14:textId="77777777" w:rsidR="00D97B75" w:rsidRPr="008B444F" w:rsidRDefault="00D97B75" w:rsidP="00D97B75">
      <w:pPr>
        <w:spacing w:after="0" w:line="360" w:lineRule="auto"/>
        <w:rPr>
          <w:lang w:val="en-US"/>
        </w:rPr>
      </w:pPr>
      <w:r w:rsidRPr="001B06B3">
        <w:rPr>
          <w:lang w:val="en-US"/>
        </w:rPr>
        <w:t>Sanader, M. 1999. “Der Meergeborene</w:t>
      </w:r>
      <w:r>
        <w:rPr>
          <w:lang w:val="en-US"/>
        </w:rPr>
        <w:t>:</w:t>
      </w:r>
      <w:r w:rsidRPr="001B06B3">
        <w:rPr>
          <w:lang w:val="en-US"/>
        </w:rPr>
        <w:t xml:space="preserve"> Die Entdeckung einer Bronzestatue in Kroatien.</w:t>
      </w:r>
      <w:r>
        <w:rPr>
          <w:lang w:val="en-US"/>
        </w:rPr>
        <w:t>”</w:t>
      </w:r>
      <w:r w:rsidRPr="001B06B3">
        <w:rPr>
          <w:lang w:val="en-US"/>
        </w:rPr>
        <w:t xml:space="preserve"> </w:t>
      </w:r>
      <w:r w:rsidRPr="001B06B3">
        <w:rPr>
          <w:i/>
          <w:lang w:val="en-US"/>
        </w:rPr>
        <w:t>AW</w:t>
      </w:r>
      <w:r w:rsidRPr="001B06B3">
        <w:rPr>
          <w:lang w:val="en-US"/>
        </w:rPr>
        <w:t xml:space="preserve"> 30/4</w:t>
      </w:r>
      <w:r w:rsidR="00C0751E">
        <w:rPr>
          <w:lang w:val="en-US"/>
        </w:rPr>
        <w:t xml:space="preserve">: </w:t>
      </w:r>
      <w:r w:rsidRPr="001B06B3">
        <w:rPr>
          <w:lang w:val="en-US"/>
        </w:rPr>
        <w:t>357–59.</w:t>
      </w:r>
    </w:p>
    <w:p w14:paraId="6905EF4F" w14:textId="77777777" w:rsidR="00D97B75" w:rsidRPr="008B444F" w:rsidRDefault="00D97B75" w:rsidP="00D97B75">
      <w:pPr>
        <w:spacing w:after="0" w:line="360" w:lineRule="auto"/>
        <w:rPr>
          <w:lang w:val="en-US"/>
        </w:rPr>
      </w:pPr>
    </w:p>
    <w:p w14:paraId="23BA8C28" w14:textId="77777777" w:rsidR="00D97B75" w:rsidRPr="008B444F" w:rsidRDefault="00D97B75" w:rsidP="00D97B75">
      <w:pPr>
        <w:spacing w:after="0" w:line="360" w:lineRule="auto"/>
        <w:ind w:left="567" w:hanging="567"/>
        <w:rPr>
          <w:rFonts w:cs="Times New Roman"/>
          <w:lang w:val="en-US"/>
        </w:rPr>
      </w:pPr>
      <w:r>
        <w:rPr>
          <w:rFonts w:cs="Times New Roman"/>
          <w:lang w:val="en-US"/>
        </w:rPr>
        <w:t>Schneider 1901</w:t>
      </w:r>
    </w:p>
    <w:p w14:paraId="469FA7EF" w14:textId="77777777" w:rsidR="00D97B75" w:rsidRPr="008B444F" w:rsidRDefault="00D97B75" w:rsidP="00D97B75">
      <w:pPr>
        <w:spacing w:after="0" w:line="360" w:lineRule="auto"/>
        <w:rPr>
          <w:lang w:val="en-US"/>
        </w:rPr>
      </w:pPr>
      <w:r w:rsidRPr="001B06B3">
        <w:rPr>
          <w:lang w:val="en-US"/>
        </w:rPr>
        <w:t>Schneider, R.</w:t>
      </w:r>
      <w:r>
        <w:rPr>
          <w:lang w:val="en-US"/>
        </w:rPr>
        <w:t xml:space="preserve"> </w:t>
      </w:r>
      <w:r w:rsidRPr="001B06B3">
        <w:rPr>
          <w:lang w:val="en-US"/>
        </w:rPr>
        <w:t xml:space="preserve">v. 1901. </w:t>
      </w:r>
      <w:r w:rsidRPr="001B06B3">
        <w:rPr>
          <w:i/>
          <w:lang w:val="en-US"/>
        </w:rPr>
        <w:t>Ausstellung von Fundstücken aus Ephesos im Griechischen Tempel im Volksgarten</w:t>
      </w:r>
      <w:r w:rsidRPr="001B06B3">
        <w:rPr>
          <w:lang w:val="en-US"/>
        </w:rPr>
        <w:t>. Vienna: Holzhausen.</w:t>
      </w:r>
    </w:p>
    <w:p w14:paraId="75FA47A6" w14:textId="77777777" w:rsidR="00D97B75" w:rsidRPr="008B444F" w:rsidRDefault="00D97B75" w:rsidP="00D97B75">
      <w:pPr>
        <w:spacing w:after="0" w:line="360" w:lineRule="auto"/>
        <w:rPr>
          <w:lang w:val="en-US"/>
        </w:rPr>
      </w:pPr>
    </w:p>
    <w:p w14:paraId="1D9BA49E" w14:textId="77777777" w:rsidR="00C87D92" w:rsidRDefault="00C87D92" w:rsidP="00D97B75">
      <w:pPr>
        <w:spacing w:after="0" w:line="360" w:lineRule="auto"/>
        <w:ind w:left="567" w:hanging="567"/>
        <w:rPr>
          <w:rFonts w:cs="Times New Roman"/>
          <w:lang w:val="en-US"/>
        </w:rPr>
      </w:pPr>
      <w:r>
        <w:rPr>
          <w:rFonts w:cs="Times New Roman"/>
          <w:lang w:val="en-US"/>
        </w:rPr>
        <w:t>Sieveking 1926</w:t>
      </w:r>
    </w:p>
    <w:p w14:paraId="7706F7DE" w14:textId="77777777" w:rsidR="00C87D92" w:rsidRDefault="00C87D92" w:rsidP="00D97B75">
      <w:pPr>
        <w:spacing w:after="0" w:line="360" w:lineRule="auto"/>
        <w:ind w:left="567" w:hanging="567"/>
        <w:rPr>
          <w:rFonts w:cs="Times New Roman"/>
          <w:lang w:val="en-US"/>
        </w:rPr>
      </w:pPr>
      <w:r>
        <w:rPr>
          <w:rFonts w:cs="Times New Roman"/>
          <w:lang w:val="en-US"/>
        </w:rPr>
        <w:t>Sieveking, J. 1926. “Athlet mit Schabeisen,” in Denkmäler griechischer und römischer Sculptur, ed. H. Brunn and F. Bruckmann, nos. 682–85 (right). Munich: Buckmann.</w:t>
      </w:r>
    </w:p>
    <w:p w14:paraId="616001DF" w14:textId="77777777" w:rsidR="00C87D92" w:rsidRDefault="00C87D92" w:rsidP="00D97B75">
      <w:pPr>
        <w:spacing w:after="0" w:line="360" w:lineRule="auto"/>
        <w:ind w:left="567" w:hanging="567"/>
        <w:rPr>
          <w:rFonts w:cs="Times New Roman"/>
          <w:lang w:val="en-US"/>
        </w:rPr>
      </w:pPr>
    </w:p>
    <w:p w14:paraId="3B34BC87"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Stewart 1978</w:t>
      </w:r>
      <w:r w:rsidRPr="001B06B3">
        <w:rPr>
          <w:rFonts w:cs="Times New Roman"/>
          <w:lang w:val="en-US"/>
        </w:rPr>
        <w:tab/>
      </w:r>
    </w:p>
    <w:p w14:paraId="71314BD3"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Stewart, A.</w:t>
      </w:r>
      <w:r>
        <w:rPr>
          <w:rFonts w:cs="Times New Roman"/>
          <w:lang w:val="en-US"/>
        </w:rPr>
        <w:t xml:space="preserve"> </w:t>
      </w:r>
      <w:r w:rsidRPr="001B06B3">
        <w:rPr>
          <w:rFonts w:cs="Times New Roman"/>
          <w:lang w:val="en-US"/>
        </w:rPr>
        <w:t xml:space="preserve">F. 1978. </w:t>
      </w:r>
      <w:r w:rsidRPr="001B06B3">
        <w:rPr>
          <w:lang w:val="en-US"/>
        </w:rPr>
        <w:t>“</w:t>
      </w:r>
      <w:r w:rsidRPr="001B06B3">
        <w:rPr>
          <w:rFonts w:cs="Times New Roman"/>
          <w:lang w:val="en-US"/>
        </w:rPr>
        <w:t>Lysippan Studies 3. Not by Daidalos?</w:t>
      </w:r>
      <w:r>
        <w:rPr>
          <w:lang w:val="en-US"/>
        </w:rPr>
        <w:t>”</w:t>
      </w:r>
      <w:r w:rsidRPr="001B06B3">
        <w:rPr>
          <w:rFonts w:cs="Times New Roman"/>
          <w:lang w:val="en-US"/>
        </w:rPr>
        <w:t xml:space="preserve"> </w:t>
      </w:r>
      <w:r w:rsidRPr="001B06B3">
        <w:rPr>
          <w:rFonts w:cs="Times New Roman"/>
          <w:i/>
          <w:lang w:val="en-US"/>
        </w:rPr>
        <w:t>AJA</w:t>
      </w:r>
      <w:r w:rsidRPr="001B06B3">
        <w:rPr>
          <w:rFonts w:cs="Times New Roman"/>
          <w:lang w:val="en-US"/>
        </w:rPr>
        <w:t xml:space="preserve"> 82</w:t>
      </w:r>
      <w:r w:rsidR="00C0751E">
        <w:rPr>
          <w:rFonts w:cs="Times New Roman"/>
          <w:lang w:val="en-US"/>
        </w:rPr>
        <w:t xml:space="preserve">: </w:t>
      </w:r>
      <w:r w:rsidRPr="001B06B3">
        <w:rPr>
          <w:rFonts w:cs="Times New Roman"/>
          <w:lang w:val="en-US"/>
        </w:rPr>
        <w:t>473–82.</w:t>
      </w:r>
    </w:p>
    <w:p w14:paraId="0B36D41E" w14:textId="77777777" w:rsidR="00D97B75" w:rsidRPr="008B444F" w:rsidRDefault="00D97B75" w:rsidP="00D97B75">
      <w:pPr>
        <w:spacing w:after="0" w:line="360" w:lineRule="auto"/>
        <w:ind w:left="567" w:hanging="567"/>
        <w:rPr>
          <w:rFonts w:cs="Times New Roman"/>
          <w:lang w:val="en-US"/>
        </w:rPr>
      </w:pPr>
    </w:p>
    <w:p w14:paraId="51743D1E" w14:textId="77777777" w:rsidR="00D97B75" w:rsidRPr="008B444F" w:rsidRDefault="00D97B75" w:rsidP="00D97B75">
      <w:pPr>
        <w:spacing w:after="0" w:line="360" w:lineRule="auto"/>
        <w:ind w:left="567" w:hanging="567"/>
        <w:rPr>
          <w:lang w:val="en-US"/>
        </w:rPr>
      </w:pPr>
      <w:r w:rsidRPr="001B06B3">
        <w:rPr>
          <w:lang w:val="en-US"/>
        </w:rPr>
        <w:t>Svoronos and Barth 1908</w:t>
      </w:r>
    </w:p>
    <w:p w14:paraId="735986E8" w14:textId="77777777" w:rsidR="00D97B75" w:rsidRPr="008B444F" w:rsidRDefault="00D97B75" w:rsidP="00D97B75">
      <w:pPr>
        <w:spacing w:after="0" w:line="360" w:lineRule="auto"/>
        <w:ind w:left="567" w:hanging="567"/>
        <w:rPr>
          <w:lang w:val="en-US"/>
        </w:rPr>
      </w:pPr>
      <w:r w:rsidRPr="001B06B3">
        <w:rPr>
          <w:lang w:val="en-US"/>
        </w:rPr>
        <w:t>Svoronos, J.</w:t>
      </w:r>
      <w:r>
        <w:rPr>
          <w:lang w:val="en-US"/>
        </w:rPr>
        <w:t xml:space="preserve"> </w:t>
      </w:r>
      <w:r w:rsidRPr="001B06B3">
        <w:rPr>
          <w:lang w:val="en-US"/>
        </w:rPr>
        <w:t xml:space="preserve">N., and W. Barth. 1908. </w:t>
      </w:r>
      <w:r w:rsidRPr="001B06B3">
        <w:rPr>
          <w:i/>
          <w:lang w:val="en-US"/>
        </w:rPr>
        <w:t>Das Athener Nationalmuseum.</w:t>
      </w:r>
      <w:r w:rsidRPr="001B06B3">
        <w:rPr>
          <w:lang w:val="en-US"/>
        </w:rPr>
        <w:t xml:space="preserve"> Athens: Beck &amp; Barth.</w:t>
      </w:r>
    </w:p>
    <w:p w14:paraId="4C995868" w14:textId="77777777" w:rsidR="00D97B75" w:rsidRPr="008B444F" w:rsidRDefault="00D97B75" w:rsidP="00D97B75">
      <w:pPr>
        <w:spacing w:after="0" w:line="360" w:lineRule="auto"/>
        <w:ind w:left="567" w:hanging="567"/>
        <w:rPr>
          <w:lang w:val="en-US"/>
        </w:rPr>
      </w:pPr>
    </w:p>
    <w:p w14:paraId="31E17DCD" w14:textId="77777777" w:rsidR="00D97B75" w:rsidRPr="008B444F" w:rsidRDefault="00D97B75" w:rsidP="00D97B75">
      <w:pPr>
        <w:spacing w:after="0" w:line="360" w:lineRule="auto"/>
        <w:rPr>
          <w:rStyle w:val="exldetailsdisplayval"/>
          <w:lang w:val="en-US"/>
        </w:rPr>
      </w:pPr>
      <w:r w:rsidRPr="001B06B3">
        <w:rPr>
          <w:rStyle w:val="exldetailsdisplayval"/>
          <w:lang w:val="en-US"/>
        </w:rPr>
        <w:t>Twilley 2013</w:t>
      </w:r>
    </w:p>
    <w:p w14:paraId="32A3EA27" w14:textId="77777777" w:rsidR="00D97B75" w:rsidRPr="008B444F" w:rsidRDefault="00D97B75" w:rsidP="00D97B75">
      <w:pPr>
        <w:spacing w:after="0" w:line="360" w:lineRule="auto"/>
        <w:rPr>
          <w:rFonts w:cs="Times New Roman"/>
          <w:color w:val="000000"/>
          <w:szCs w:val="24"/>
          <w:lang w:val="en-US"/>
        </w:rPr>
      </w:pPr>
      <w:r w:rsidRPr="008B444F">
        <w:rPr>
          <w:lang w:val="en-US"/>
        </w:rPr>
        <w:t xml:space="preserve">Twilley, J. 2013. </w:t>
      </w:r>
      <w:r w:rsidRPr="008B444F">
        <w:rPr>
          <w:i/>
          <w:lang w:val="en-US"/>
        </w:rPr>
        <w:t xml:space="preserve">Analyses of </w:t>
      </w:r>
      <w:r>
        <w:rPr>
          <w:i/>
          <w:lang w:val="en-US"/>
        </w:rPr>
        <w:t>S</w:t>
      </w:r>
      <w:r w:rsidRPr="008B444F">
        <w:rPr>
          <w:i/>
          <w:lang w:val="en-US"/>
        </w:rPr>
        <w:t xml:space="preserve">urface </w:t>
      </w:r>
      <w:r>
        <w:rPr>
          <w:i/>
          <w:lang w:val="en-US"/>
        </w:rPr>
        <w:t>S</w:t>
      </w:r>
      <w:r w:rsidRPr="008B444F">
        <w:rPr>
          <w:i/>
          <w:lang w:val="en-US"/>
        </w:rPr>
        <w:t xml:space="preserve">amples and </w:t>
      </w:r>
      <w:r>
        <w:rPr>
          <w:i/>
          <w:lang w:val="en-US"/>
        </w:rPr>
        <w:t>F</w:t>
      </w:r>
      <w:r w:rsidRPr="008B444F">
        <w:rPr>
          <w:i/>
          <w:lang w:val="en-US"/>
        </w:rPr>
        <w:t xml:space="preserve">ill </w:t>
      </w:r>
      <w:r>
        <w:rPr>
          <w:i/>
          <w:lang w:val="en-US"/>
        </w:rPr>
        <w:t>M</w:t>
      </w:r>
      <w:r w:rsidRPr="008B444F">
        <w:rPr>
          <w:i/>
          <w:lang w:val="en-US"/>
        </w:rPr>
        <w:t xml:space="preserve">aterials from the Bronze Apoxomenos, Kunsthistorisches Museum, Wien. </w:t>
      </w:r>
      <w:r w:rsidRPr="001B06B3">
        <w:rPr>
          <w:lang w:val="en-US"/>
        </w:rPr>
        <w:t xml:space="preserve">Unpublished </w:t>
      </w:r>
      <w:r>
        <w:rPr>
          <w:lang w:val="en-US"/>
        </w:rPr>
        <w:t>r</w:t>
      </w:r>
      <w:r w:rsidRPr="001B06B3">
        <w:rPr>
          <w:lang w:val="en-US"/>
        </w:rPr>
        <w:t xml:space="preserve">esearch </w:t>
      </w:r>
      <w:r>
        <w:rPr>
          <w:lang w:val="en-US"/>
        </w:rPr>
        <w:t>r</w:t>
      </w:r>
      <w:r w:rsidRPr="001B06B3">
        <w:rPr>
          <w:lang w:val="en-US"/>
        </w:rPr>
        <w:t>eport.</w:t>
      </w:r>
    </w:p>
    <w:p w14:paraId="555ABB59" w14:textId="77777777" w:rsidR="00D97B75" w:rsidRPr="008B444F" w:rsidRDefault="00D97B75" w:rsidP="00D97B75">
      <w:pPr>
        <w:spacing w:after="0" w:line="360" w:lineRule="auto"/>
        <w:ind w:left="567" w:hanging="567"/>
        <w:rPr>
          <w:rFonts w:cs="Times New Roman"/>
          <w:lang w:val="en-US"/>
        </w:rPr>
      </w:pPr>
    </w:p>
    <w:p w14:paraId="14D235BA"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Vorster 2011</w:t>
      </w:r>
      <w:r w:rsidRPr="001B06B3">
        <w:rPr>
          <w:rFonts w:cs="Times New Roman"/>
          <w:lang w:val="en-US"/>
        </w:rPr>
        <w:tab/>
      </w:r>
    </w:p>
    <w:p w14:paraId="5F63E5BA"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Vorster, C. 2011. </w:t>
      </w:r>
      <w:r w:rsidRPr="001B06B3">
        <w:rPr>
          <w:lang w:val="en-US"/>
        </w:rPr>
        <w:t>“</w:t>
      </w:r>
      <w:r w:rsidRPr="001B06B3">
        <w:rPr>
          <w:rFonts w:cs="Times New Roman"/>
          <w:lang w:val="en-US"/>
        </w:rPr>
        <w:t>Kopf des Herakles, Typus Landsdowne-Genzano.</w:t>
      </w:r>
      <w:r>
        <w:rPr>
          <w:lang w:val="en-US"/>
        </w:rPr>
        <w:t>”</w:t>
      </w:r>
      <w:r w:rsidRPr="001B06B3">
        <w:rPr>
          <w:rFonts w:cs="Times New Roman"/>
          <w:lang w:val="en-US"/>
        </w:rPr>
        <w:t xml:space="preserve"> In </w:t>
      </w:r>
      <w:r w:rsidRPr="001B06B3">
        <w:rPr>
          <w:rFonts w:cs="Times New Roman"/>
          <w:i/>
          <w:lang w:val="en-US"/>
        </w:rPr>
        <w:t>Skulpturensammlung Staatliche Kunstsammlungen Dresden</w:t>
      </w:r>
      <w:r>
        <w:rPr>
          <w:rFonts w:cs="Times New Roman"/>
          <w:i/>
          <w:lang w:val="en-US"/>
        </w:rPr>
        <w:t>:</w:t>
      </w:r>
      <w:r w:rsidRPr="001B06B3">
        <w:rPr>
          <w:rFonts w:cs="Times New Roman"/>
          <w:i/>
          <w:lang w:val="en-US"/>
        </w:rPr>
        <w:t xml:space="preserve"> Katalog der antiken Bildwerke II. Idealskulptur der römischen Kaiserzeit</w:t>
      </w:r>
      <w:r>
        <w:rPr>
          <w:rFonts w:cs="Times New Roman"/>
          <w:lang w:val="en-US"/>
        </w:rPr>
        <w:t>, vol.</w:t>
      </w:r>
      <w:r w:rsidRPr="001B06B3">
        <w:rPr>
          <w:rFonts w:cs="Times New Roman"/>
          <w:lang w:val="en-US"/>
        </w:rPr>
        <w:t xml:space="preserve"> 2, ed</w:t>
      </w:r>
      <w:r>
        <w:rPr>
          <w:rFonts w:cs="Times New Roman"/>
          <w:lang w:val="en-US"/>
        </w:rPr>
        <w:t>.</w:t>
      </w:r>
      <w:r w:rsidRPr="001B06B3">
        <w:rPr>
          <w:rFonts w:cs="Times New Roman"/>
          <w:lang w:val="en-US"/>
        </w:rPr>
        <w:t xml:space="preserve"> K. Knoll, C. Vorster, and M. Woelk, 652–55</w:t>
      </w:r>
      <w:r w:rsidRPr="001B06B3">
        <w:rPr>
          <w:rFonts w:cs="Times New Roman"/>
          <w:i/>
          <w:lang w:val="en-US"/>
        </w:rPr>
        <w:t xml:space="preserve">. </w:t>
      </w:r>
      <w:r>
        <w:rPr>
          <w:rFonts w:cs="Times New Roman"/>
          <w:lang w:val="en-US"/>
        </w:rPr>
        <w:t>Munich</w:t>
      </w:r>
      <w:r w:rsidRPr="001B06B3">
        <w:rPr>
          <w:rFonts w:cs="Times New Roman"/>
          <w:lang w:val="en-US"/>
        </w:rPr>
        <w:t>: Hirmer.</w:t>
      </w:r>
    </w:p>
    <w:p w14:paraId="16710383" w14:textId="77777777" w:rsidR="00D97B75" w:rsidRPr="008B444F" w:rsidRDefault="00D97B75" w:rsidP="00D97B75">
      <w:pPr>
        <w:spacing w:after="0" w:line="360" w:lineRule="auto"/>
        <w:rPr>
          <w:rFonts w:cs="Times New Roman"/>
          <w:lang w:val="en-US"/>
        </w:rPr>
      </w:pPr>
    </w:p>
    <w:p w14:paraId="08A0847F"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Walter 1923</w:t>
      </w:r>
      <w:r w:rsidRPr="001B06B3">
        <w:rPr>
          <w:rFonts w:cs="Times New Roman"/>
          <w:lang w:val="en-US"/>
        </w:rPr>
        <w:tab/>
      </w:r>
    </w:p>
    <w:p w14:paraId="1107AFB1" w14:textId="77777777" w:rsidR="00D97B75" w:rsidRPr="008B444F" w:rsidRDefault="00D97B75" w:rsidP="00D97B75">
      <w:pPr>
        <w:spacing w:after="0" w:line="360" w:lineRule="auto"/>
        <w:rPr>
          <w:lang w:val="en-US"/>
        </w:rPr>
      </w:pPr>
      <w:r w:rsidRPr="001B06B3">
        <w:rPr>
          <w:lang w:val="en-US"/>
        </w:rPr>
        <w:lastRenderedPageBreak/>
        <w:t xml:space="preserve">Walter, O. 1923. </w:t>
      </w:r>
      <w:r w:rsidRPr="001B06B3">
        <w:rPr>
          <w:i/>
          <w:lang w:val="en-US"/>
        </w:rPr>
        <w:t>Beschreibung der Reliefs im Kleinen Akropolismuseum in Athen.</w:t>
      </w:r>
      <w:r w:rsidRPr="001B06B3">
        <w:rPr>
          <w:lang w:val="en-US"/>
        </w:rPr>
        <w:t xml:space="preserve"> Vienna: Hölzel.</w:t>
      </w:r>
    </w:p>
    <w:p w14:paraId="6EEBCB93" w14:textId="77777777" w:rsidR="00D97B75" w:rsidRPr="008B444F" w:rsidRDefault="00D97B75" w:rsidP="00D97B75">
      <w:pPr>
        <w:spacing w:after="0" w:line="360" w:lineRule="auto"/>
        <w:rPr>
          <w:lang w:val="en-US"/>
        </w:rPr>
      </w:pPr>
    </w:p>
    <w:p w14:paraId="66EDC208" w14:textId="77777777" w:rsidR="00D97B75" w:rsidRPr="008B444F" w:rsidRDefault="00D97B75" w:rsidP="00D97B75">
      <w:pPr>
        <w:spacing w:after="0" w:line="360" w:lineRule="auto"/>
        <w:rPr>
          <w:lang w:val="en-US"/>
        </w:rPr>
      </w:pPr>
      <w:r w:rsidRPr="001B06B3">
        <w:rPr>
          <w:lang w:val="en-US"/>
        </w:rPr>
        <w:t>Weber et al. 2012</w:t>
      </w:r>
    </w:p>
    <w:p w14:paraId="4A39A205" w14:textId="77777777" w:rsidR="00D97B75" w:rsidRPr="008B444F" w:rsidRDefault="00D97B75" w:rsidP="00D97B75">
      <w:pPr>
        <w:spacing w:after="0" w:line="360" w:lineRule="auto"/>
        <w:rPr>
          <w:lang w:val="en-US"/>
        </w:rPr>
      </w:pPr>
      <w:r w:rsidRPr="008B444F">
        <w:rPr>
          <w:lang w:val="en-US"/>
        </w:rPr>
        <w:t xml:space="preserve">Weber, J., K. Bayer, and F. Pintér. 2012. “Nineteenth Century </w:t>
      </w:r>
      <w:r>
        <w:rPr>
          <w:lang w:val="en-US"/>
        </w:rPr>
        <w:t>‘</w:t>
      </w:r>
      <w:r w:rsidRPr="008B444F">
        <w:rPr>
          <w:lang w:val="en-US"/>
        </w:rPr>
        <w:t>Novel</w:t>
      </w:r>
      <w:r>
        <w:rPr>
          <w:lang w:val="en-US"/>
        </w:rPr>
        <w:t>’</w:t>
      </w:r>
      <w:r w:rsidRPr="008B444F">
        <w:rPr>
          <w:lang w:val="en-US"/>
        </w:rPr>
        <w:t xml:space="preserve"> Building Materials: Examples of Various Historic Mortars </w:t>
      </w:r>
      <w:r>
        <w:rPr>
          <w:lang w:val="en-US"/>
        </w:rPr>
        <w:t>u</w:t>
      </w:r>
      <w:r w:rsidRPr="008B444F">
        <w:rPr>
          <w:lang w:val="en-US"/>
        </w:rPr>
        <w:t>nder the Microscope.” In</w:t>
      </w:r>
      <w:r w:rsidRPr="001B06B3">
        <w:rPr>
          <w:lang w:val="en-US"/>
        </w:rPr>
        <w:t xml:space="preserve"> </w:t>
      </w:r>
      <w:r w:rsidRPr="008B444F">
        <w:rPr>
          <w:i/>
          <w:lang w:val="en-US"/>
        </w:rPr>
        <w:t>Historic Mortars</w:t>
      </w:r>
      <w:r>
        <w:rPr>
          <w:i/>
          <w:lang w:val="en-US"/>
        </w:rPr>
        <w:t>:</w:t>
      </w:r>
      <w:r w:rsidRPr="008B444F">
        <w:rPr>
          <w:i/>
          <w:lang w:val="en-US"/>
        </w:rPr>
        <w:t xml:space="preserve"> Characterization, Assessment and Repair</w:t>
      </w:r>
      <w:r w:rsidRPr="008B444F">
        <w:rPr>
          <w:lang w:val="en-US"/>
        </w:rPr>
        <w:t>, ed</w:t>
      </w:r>
      <w:r>
        <w:rPr>
          <w:lang w:val="en-US"/>
        </w:rPr>
        <w:t>.</w:t>
      </w:r>
      <w:r w:rsidRPr="008B444F">
        <w:rPr>
          <w:lang w:val="en-US"/>
        </w:rPr>
        <w:t xml:space="preserve"> J. Válek, J.</w:t>
      </w:r>
      <w:r>
        <w:rPr>
          <w:lang w:val="en-US"/>
        </w:rPr>
        <w:t xml:space="preserve"> </w:t>
      </w:r>
      <w:r w:rsidRPr="008B444F">
        <w:rPr>
          <w:lang w:val="en-US"/>
        </w:rPr>
        <w:t>J. Hughes, and C.</w:t>
      </w:r>
      <w:r>
        <w:rPr>
          <w:lang w:val="en-US"/>
        </w:rPr>
        <w:t xml:space="preserve"> </w:t>
      </w:r>
      <w:r w:rsidRPr="008B444F">
        <w:rPr>
          <w:lang w:val="en-US"/>
        </w:rPr>
        <w:t>J.</w:t>
      </w:r>
      <w:r>
        <w:rPr>
          <w:lang w:val="en-US"/>
        </w:rPr>
        <w:t xml:space="preserve"> </w:t>
      </w:r>
      <w:r w:rsidRPr="008B444F">
        <w:rPr>
          <w:lang w:val="en-US"/>
        </w:rPr>
        <w:t>W.</w:t>
      </w:r>
      <w:r>
        <w:rPr>
          <w:lang w:val="en-US"/>
        </w:rPr>
        <w:t xml:space="preserve"> </w:t>
      </w:r>
      <w:r w:rsidRPr="008B444F">
        <w:rPr>
          <w:lang w:val="en-US"/>
        </w:rPr>
        <w:t xml:space="preserve">P. Groot, 89–103. </w:t>
      </w:r>
      <w:r w:rsidRPr="001B06B3">
        <w:rPr>
          <w:lang w:val="en-US"/>
        </w:rPr>
        <w:t>RILEM Bookseries 7. Dordrecht: Springer.</w:t>
      </w:r>
    </w:p>
    <w:p w14:paraId="20096FFC" w14:textId="77777777" w:rsidR="00D97B75" w:rsidRPr="008B444F" w:rsidRDefault="00D97B75" w:rsidP="00D97B75">
      <w:pPr>
        <w:spacing w:after="0" w:line="360" w:lineRule="auto"/>
        <w:rPr>
          <w:rFonts w:cs="Times New Roman"/>
          <w:lang w:val="en-US"/>
        </w:rPr>
      </w:pPr>
    </w:p>
    <w:p w14:paraId="2519EC0B" w14:textId="77777777" w:rsidR="00D97B75" w:rsidRPr="008B444F" w:rsidRDefault="00D97B75" w:rsidP="00D97B75">
      <w:pPr>
        <w:spacing w:after="0" w:line="360" w:lineRule="auto"/>
        <w:ind w:left="567" w:hanging="567"/>
        <w:rPr>
          <w:rFonts w:cs="Times New Roman"/>
          <w:color w:val="000000"/>
          <w:szCs w:val="24"/>
          <w:lang w:val="en-US"/>
        </w:rPr>
      </w:pPr>
      <w:r>
        <w:rPr>
          <w:rFonts w:cs="Times New Roman"/>
          <w:color w:val="000000"/>
          <w:szCs w:val="24"/>
          <w:lang w:val="en-US"/>
        </w:rPr>
        <w:t>Weber 1996</w:t>
      </w:r>
    </w:p>
    <w:p w14:paraId="6E811F23" w14:textId="77777777" w:rsidR="00D97B75" w:rsidRPr="008B444F" w:rsidRDefault="00D97B75" w:rsidP="00D97B75">
      <w:pPr>
        <w:spacing w:after="0" w:line="360" w:lineRule="auto"/>
        <w:rPr>
          <w:rFonts w:cs="Times New Roman"/>
          <w:color w:val="000000"/>
          <w:szCs w:val="24"/>
          <w:lang w:val="en-US"/>
        </w:rPr>
      </w:pPr>
      <w:r w:rsidRPr="001B06B3">
        <w:rPr>
          <w:rFonts w:cs="Times New Roman"/>
          <w:color w:val="000000"/>
          <w:szCs w:val="24"/>
          <w:lang w:val="en-US"/>
        </w:rPr>
        <w:t xml:space="preserve">Weber, M. 1996. </w:t>
      </w:r>
      <w:r w:rsidRPr="001B06B3">
        <w:rPr>
          <w:lang w:val="en-US"/>
        </w:rPr>
        <w:t>“</w:t>
      </w:r>
      <w:r w:rsidRPr="001B06B3">
        <w:rPr>
          <w:rFonts w:cs="Times New Roman"/>
          <w:color w:val="000000"/>
          <w:szCs w:val="24"/>
          <w:lang w:val="en-US"/>
        </w:rPr>
        <w:t>Zum griechischen Athletenbild</w:t>
      </w:r>
      <w:r>
        <w:rPr>
          <w:rFonts w:cs="Times New Roman"/>
          <w:color w:val="000000"/>
          <w:szCs w:val="24"/>
          <w:lang w:val="en-US"/>
        </w:rPr>
        <w:t>:</w:t>
      </w:r>
      <w:r w:rsidRPr="001B06B3">
        <w:rPr>
          <w:rFonts w:cs="Times New Roman"/>
          <w:color w:val="000000"/>
          <w:szCs w:val="24"/>
          <w:lang w:val="en-US"/>
        </w:rPr>
        <w:t xml:space="preserve"> Zum Typus und zur Gattung des Originals der Apoxyomenosstatue im Vatikan.</w:t>
      </w:r>
      <w:r>
        <w:rPr>
          <w:lang w:val="en-US"/>
        </w:rPr>
        <w:t>”</w:t>
      </w:r>
      <w:r w:rsidRPr="001B06B3">
        <w:rPr>
          <w:rFonts w:cs="Times New Roman"/>
          <w:color w:val="000000"/>
          <w:szCs w:val="24"/>
          <w:lang w:val="en-US"/>
        </w:rPr>
        <w:t xml:space="preserve"> </w:t>
      </w:r>
      <w:r w:rsidRPr="001B06B3">
        <w:rPr>
          <w:rFonts w:cs="Times New Roman"/>
          <w:i/>
          <w:color w:val="000000"/>
          <w:szCs w:val="24"/>
          <w:lang w:val="en-US"/>
        </w:rPr>
        <w:t>RM</w:t>
      </w:r>
      <w:r w:rsidRPr="001B06B3">
        <w:rPr>
          <w:rFonts w:cs="Times New Roman"/>
          <w:color w:val="000000"/>
          <w:szCs w:val="24"/>
          <w:lang w:val="en-US"/>
        </w:rPr>
        <w:t xml:space="preserve"> 103</w:t>
      </w:r>
      <w:r w:rsidR="00C0751E">
        <w:rPr>
          <w:rFonts w:cs="Times New Roman"/>
          <w:color w:val="000000"/>
          <w:szCs w:val="24"/>
          <w:lang w:val="en-US"/>
        </w:rPr>
        <w:t xml:space="preserve">: </w:t>
      </w:r>
      <w:r w:rsidRPr="001B06B3">
        <w:rPr>
          <w:rFonts w:cs="Times New Roman"/>
          <w:color w:val="000000"/>
          <w:szCs w:val="24"/>
          <w:lang w:val="en-US"/>
        </w:rPr>
        <w:t>31–49.</w:t>
      </w:r>
    </w:p>
    <w:p w14:paraId="6A9463F2" w14:textId="77777777" w:rsidR="00D97B75" w:rsidRPr="008B444F" w:rsidRDefault="00D97B75" w:rsidP="00D97B75">
      <w:pPr>
        <w:spacing w:after="0" w:line="360" w:lineRule="auto"/>
        <w:rPr>
          <w:rFonts w:cs="Times New Roman"/>
          <w:color w:val="000000"/>
          <w:szCs w:val="24"/>
          <w:lang w:val="en-US"/>
        </w:rPr>
      </w:pPr>
    </w:p>
    <w:p w14:paraId="59CB19D9" w14:textId="77777777" w:rsidR="00D97B75" w:rsidRPr="008B444F" w:rsidRDefault="00D97B75" w:rsidP="00D97B75">
      <w:pPr>
        <w:spacing w:after="0" w:line="360" w:lineRule="auto"/>
        <w:ind w:left="567" w:hanging="567"/>
        <w:rPr>
          <w:lang w:val="en-US"/>
        </w:rPr>
      </w:pPr>
      <w:r w:rsidRPr="001B06B3">
        <w:rPr>
          <w:lang w:val="en-US"/>
        </w:rPr>
        <w:t>Weber</w:t>
      </w:r>
      <w:r>
        <w:rPr>
          <w:lang w:val="en-US"/>
        </w:rPr>
        <w:t xml:space="preserve"> 1999</w:t>
      </w:r>
    </w:p>
    <w:p w14:paraId="5FAB78FD" w14:textId="77777777" w:rsidR="00D97B75" w:rsidRPr="008B444F" w:rsidRDefault="00D97B75" w:rsidP="00D97B75">
      <w:pPr>
        <w:spacing w:after="0" w:line="360" w:lineRule="auto"/>
        <w:rPr>
          <w:lang w:val="en-US"/>
        </w:rPr>
      </w:pPr>
      <w:r w:rsidRPr="001B06B3">
        <w:rPr>
          <w:lang w:val="en-US"/>
        </w:rPr>
        <w:t>Weber, M. 1999. “Zur Gattung des Strigilisreinigers.</w:t>
      </w:r>
      <w:r>
        <w:rPr>
          <w:lang w:val="en-US"/>
        </w:rPr>
        <w:t>”</w:t>
      </w:r>
      <w:r w:rsidRPr="001B06B3">
        <w:rPr>
          <w:lang w:val="en-US"/>
        </w:rPr>
        <w:t xml:space="preserve"> In </w:t>
      </w:r>
      <w:r>
        <w:rPr>
          <w:lang w:val="en-US"/>
        </w:rPr>
        <w:t xml:space="preserve">Friesinger and </w:t>
      </w:r>
      <w:r w:rsidRPr="008B444F">
        <w:rPr>
          <w:lang w:val="en-US"/>
        </w:rPr>
        <w:t>Krinzinger</w:t>
      </w:r>
      <w:r w:rsidRPr="008B444F">
        <w:rPr>
          <w:i/>
          <w:lang w:val="en-US"/>
        </w:rPr>
        <w:t xml:space="preserve"> </w:t>
      </w:r>
      <w:r>
        <w:rPr>
          <w:lang w:val="en-US"/>
        </w:rPr>
        <w:t>1999</w:t>
      </w:r>
      <w:r w:rsidRPr="001B06B3">
        <w:rPr>
          <w:lang w:val="en-US"/>
        </w:rPr>
        <w:t>, 593–96.</w:t>
      </w:r>
    </w:p>
    <w:p w14:paraId="504D75F9" w14:textId="77777777" w:rsidR="00D97B75" w:rsidRPr="008B444F" w:rsidRDefault="00D97B75" w:rsidP="00D97B75">
      <w:pPr>
        <w:spacing w:after="0" w:line="360" w:lineRule="auto"/>
        <w:ind w:left="567" w:hanging="567"/>
        <w:rPr>
          <w:lang w:val="en-US"/>
        </w:rPr>
      </w:pPr>
    </w:p>
    <w:p w14:paraId="46B3B928" w14:textId="77777777" w:rsidR="00D97B75" w:rsidRPr="008B444F" w:rsidRDefault="00D97B75" w:rsidP="00D97B75">
      <w:pPr>
        <w:spacing w:after="0" w:line="360" w:lineRule="auto"/>
        <w:ind w:left="567" w:hanging="567"/>
        <w:rPr>
          <w:lang w:val="en-US"/>
        </w:rPr>
      </w:pPr>
      <w:r>
        <w:rPr>
          <w:lang w:val="en-US"/>
        </w:rPr>
        <w:t>Willer 1996</w:t>
      </w:r>
    </w:p>
    <w:p w14:paraId="77D31C5A" w14:textId="77777777" w:rsidR="00D97B75" w:rsidRPr="008B444F" w:rsidRDefault="00D97B75" w:rsidP="00D97B75">
      <w:pPr>
        <w:spacing w:after="0" w:line="360" w:lineRule="auto"/>
        <w:rPr>
          <w:lang w:val="en-US"/>
        </w:rPr>
      </w:pPr>
      <w:r w:rsidRPr="001B06B3">
        <w:rPr>
          <w:lang w:val="en-US"/>
        </w:rPr>
        <w:t>Willer, F. 1996. “Beobachtungen zur Sockelung von bronzenen Statuen und Statuetten.</w:t>
      </w:r>
      <w:r>
        <w:rPr>
          <w:lang w:val="en-US"/>
        </w:rPr>
        <w:t>”</w:t>
      </w:r>
      <w:r w:rsidRPr="001B06B3">
        <w:rPr>
          <w:lang w:val="en-US"/>
        </w:rPr>
        <w:t xml:space="preserve"> </w:t>
      </w:r>
      <w:r w:rsidRPr="001B06B3">
        <w:rPr>
          <w:i/>
          <w:lang w:val="en-US"/>
        </w:rPr>
        <w:t>BJb</w:t>
      </w:r>
      <w:r w:rsidRPr="001B06B3">
        <w:rPr>
          <w:lang w:val="en-US"/>
        </w:rPr>
        <w:t xml:space="preserve"> 196</w:t>
      </w:r>
      <w:r w:rsidR="00C0751E">
        <w:rPr>
          <w:lang w:val="en-US"/>
        </w:rPr>
        <w:t xml:space="preserve">: </w:t>
      </w:r>
      <w:r w:rsidRPr="001B06B3">
        <w:rPr>
          <w:lang w:val="en-US"/>
        </w:rPr>
        <w:t>337–70.</w:t>
      </w:r>
    </w:p>
    <w:p w14:paraId="78F3AD51" w14:textId="77777777" w:rsidR="00D97B75" w:rsidRPr="008B444F" w:rsidRDefault="00D97B75" w:rsidP="00D97B75">
      <w:pPr>
        <w:spacing w:after="0" w:line="360" w:lineRule="auto"/>
        <w:rPr>
          <w:lang w:val="en-US"/>
        </w:rPr>
      </w:pPr>
    </w:p>
    <w:p w14:paraId="374CE9BF" w14:textId="77777777" w:rsidR="00D97B75" w:rsidRPr="008B444F" w:rsidRDefault="00D97B75" w:rsidP="00D97B75">
      <w:pPr>
        <w:spacing w:after="0" w:line="360" w:lineRule="auto"/>
        <w:ind w:left="567" w:hanging="567"/>
        <w:rPr>
          <w:lang w:val="en-US"/>
        </w:rPr>
      </w:pPr>
      <w:r w:rsidRPr="001B06B3">
        <w:rPr>
          <w:lang w:val="en-US"/>
        </w:rPr>
        <w:t>Willer 2000</w:t>
      </w:r>
    </w:p>
    <w:p w14:paraId="1CB01ED4" w14:textId="77777777" w:rsidR="00D97B75" w:rsidRPr="008B444F" w:rsidRDefault="00D97B75" w:rsidP="00D97B75">
      <w:pPr>
        <w:spacing w:after="0" w:line="360" w:lineRule="auto"/>
        <w:rPr>
          <w:lang w:val="en-US"/>
        </w:rPr>
      </w:pPr>
      <w:r w:rsidRPr="001B06B3">
        <w:rPr>
          <w:lang w:val="en-US"/>
        </w:rPr>
        <w:t xml:space="preserve">Willer, F. 2000. </w:t>
      </w:r>
      <w:r>
        <w:rPr>
          <w:lang w:val="en-US"/>
        </w:rPr>
        <w:t>“</w:t>
      </w:r>
      <w:r w:rsidRPr="001B06B3">
        <w:rPr>
          <w:lang w:val="en-US"/>
        </w:rPr>
        <w:t>Neue Beobachtungen zur Herstellung und Versockelungstechnik von Bronzestatuen.</w:t>
      </w:r>
      <w:r>
        <w:rPr>
          <w:lang w:val="en-US"/>
        </w:rPr>
        <w:t>”</w:t>
      </w:r>
      <w:r w:rsidRPr="001B06B3">
        <w:rPr>
          <w:lang w:val="en-US"/>
        </w:rPr>
        <w:t xml:space="preserve"> </w:t>
      </w:r>
      <w:r w:rsidRPr="001B06B3">
        <w:rPr>
          <w:i/>
          <w:lang w:val="en-US"/>
        </w:rPr>
        <w:t>JbKöln</w:t>
      </w:r>
      <w:r w:rsidRPr="001B06B3">
        <w:rPr>
          <w:lang w:val="en-US"/>
        </w:rPr>
        <w:t xml:space="preserve"> 33</w:t>
      </w:r>
      <w:r w:rsidR="00C0751E">
        <w:rPr>
          <w:lang w:val="en-US"/>
        </w:rPr>
        <w:t xml:space="preserve">: </w:t>
      </w:r>
      <w:r w:rsidRPr="001B06B3">
        <w:rPr>
          <w:lang w:val="en-US"/>
        </w:rPr>
        <w:t>565–73.</w:t>
      </w:r>
    </w:p>
    <w:p w14:paraId="2B9B67B6" w14:textId="77777777" w:rsidR="00D97B75" w:rsidRPr="008B444F" w:rsidRDefault="00D97B75" w:rsidP="00D97B75">
      <w:pPr>
        <w:spacing w:after="0" w:line="360" w:lineRule="auto"/>
        <w:rPr>
          <w:lang w:val="en-US"/>
        </w:rPr>
      </w:pPr>
    </w:p>
    <w:p w14:paraId="03E6698B"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Wohlers-Scharf 1995</w:t>
      </w:r>
      <w:r w:rsidRPr="001B06B3">
        <w:rPr>
          <w:rFonts w:cs="Times New Roman"/>
          <w:lang w:val="en-US"/>
        </w:rPr>
        <w:tab/>
      </w:r>
    </w:p>
    <w:p w14:paraId="396BA45B" w14:textId="77777777" w:rsidR="00D97B75" w:rsidRPr="008B444F" w:rsidRDefault="00D97B75" w:rsidP="00D97B75">
      <w:pPr>
        <w:spacing w:after="0" w:line="360" w:lineRule="auto"/>
        <w:rPr>
          <w:rFonts w:cs="Times New Roman"/>
          <w:lang w:val="en-US"/>
        </w:rPr>
      </w:pPr>
      <w:r w:rsidRPr="001B06B3">
        <w:rPr>
          <w:rFonts w:cs="Times New Roman"/>
          <w:lang w:val="en-US"/>
        </w:rPr>
        <w:t xml:space="preserve">Wohlers-Scharf, T. 1995. </w:t>
      </w:r>
      <w:r w:rsidRPr="001B06B3">
        <w:rPr>
          <w:rFonts w:cs="Times New Roman"/>
          <w:i/>
          <w:lang w:val="en-US"/>
        </w:rPr>
        <w:t>Die Forschungsgeschichte von Ephesos</w:t>
      </w:r>
      <w:r w:rsidRPr="001B06B3">
        <w:rPr>
          <w:lang w:val="en-US"/>
        </w:rPr>
        <w:t xml:space="preserve">: </w:t>
      </w:r>
      <w:r w:rsidRPr="001B06B3">
        <w:rPr>
          <w:rFonts w:cs="Times New Roman"/>
          <w:i/>
          <w:lang w:val="en-US"/>
        </w:rPr>
        <w:t>Entdeckungen, Grabungen und Persönlichkeiten</w:t>
      </w:r>
      <w:r w:rsidRPr="001B06B3">
        <w:rPr>
          <w:rFonts w:cs="Times New Roman"/>
          <w:lang w:val="en-US"/>
        </w:rPr>
        <w:t>. Frankfurt am Main and Vienna: Lang.</w:t>
      </w:r>
    </w:p>
    <w:p w14:paraId="718D0D00" w14:textId="77777777" w:rsidR="00D97B75" w:rsidRPr="008B444F" w:rsidRDefault="00D97B75" w:rsidP="00D97B75">
      <w:pPr>
        <w:spacing w:after="0" w:line="360" w:lineRule="auto"/>
        <w:ind w:left="567" w:hanging="567"/>
        <w:rPr>
          <w:rFonts w:cs="Times New Roman"/>
          <w:lang w:val="en-US"/>
        </w:rPr>
      </w:pPr>
    </w:p>
    <w:p w14:paraId="4B389FF3"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Wood 1877</w:t>
      </w:r>
      <w:r w:rsidRPr="001B06B3">
        <w:rPr>
          <w:rFonts w:cs="Times New Roman"/>
          <w:lang w:val="en-US"/>
        </w:rPr>
        <w:tab/>
      </w:r>
    </w:p>
    <w:p w14:paraId="565D1D4B" w14:textId="77777777" w:rsidR="00D97B75" w:rsidRPr="008B444F" w:rsidRDefault="00D97B75" w:rsidP="00D97B75">
      <w:pPr>
        <w:spacing w:after="0" w:line="360" w:lineRule="auto"/>
        <w:ind w:left="567" w:hanging="567"/>
        <w:rPr>
          <w:rFonts w:cs="Times New Roman"/>
          <w:lang w:val="en-US"/>
        </w:rPr>
      </w:pPr>
      <w:r w:rsidRPr="001B06B3">
        <w:rPr>
          <w:rFonts w:cs="Times New Roman"/>
          <w:lang w:val="en-US"/>
        </w:rPr>
        <w:t>Wood, J.</w:t>
      </w:r>
      <w:r>
        <w:rPr>
          <w:rFonts w:cs="Times New Roman"/>
          <w:lang w:val="en-US"/>
        </w:rPr>
        <w:t xml:space="preserve"> </w:t>
      </w:r>
      <w:r w:rsidRPr="001B06B3">
        <w:rPr>
          <w:rFonts w:cs="Times New Roman"/>
          <w:lang w:val="en-US"/>
        </w:rPr>
        <w:t xml:space="preserve">T. 1877. </w:t>
      </w:r>
      <w:r w:rsidRPr="001B06B3">
        <w:rPr>
          <w:rFonts w:cs="Times New Roman"/>
          <w:i/>
          <w:lang w:val="en-US"/>
        </w:rPr>
        <w:t>Discoveries at Ephesus</w:t>
      </w:r>
      <w:r w:rsidRPr="001B06B3">
        <w:rPr>
          <w:rFonts w:cs="Times New Roman"/>
          <w:lang w:val="en-US"/>
        </w:rPr>
        <w:t>. London: Longmans, Green.</w:t>
      </w:r>
    </w:p>
    <w:p w14:paraId="4D39B54A" w14:textId="77777777" w:rsidR="00D97B75" w:rsidRPr="008B444F" w:rsidRDefault="00D97B75" w:rsidP="00D97B75">
      <w:pPr>
        <w:spacing w:after="0" w:line="360" w:lineRule="auto"/>
        <w:ind w:left="567" w:hanging="567"/>
        <w:rPr>
          <w:rFonts w:cs="Times New Roman"/>
          <w:lang w:val="en-US"/>
        </w:rPr>
      </w:pPr>
    </w:p>
    <w:p w14:paraId="39ECB911" w14:textId="77777777" w:rsidR="00D97B75" w:rsidRPr="00477022" w:rsidRDefault="00D97B75" w:rsidP="0061240A">
      <w:pPr>
        <w:spacing w:after="0" w:line="360" w:lineRule="auto"/>
        <w:rPr>
          <w:rFonts w:cs="Times New Roman"/>
          <w:szCs w:val="24"/>
          <w:lang w:val="en-US"/>
        </w:rPr>
      </w:pPr>
    </w:p>
    <w:sectPr w:rsidR="00D97B75" w:rsidRPr="00477022" w:rsidSect="00B9217E">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DE8FC" w14:textId="77777777" w:rsidR="00546867" w:rsidRDefault="00546867" w:rsidP="00230149">
      <w:pPr>
        <w:spacing w:after="0" w:line="240" w:lineRule="auto"/>
      </w:pPr>
      <w:r>
        <w:separator/>
      </w:r>
    </w:p>
  </w:endnote>
  <w:endnote w:type="continuationSeparator" w:id="0">
    <w:p w14:paraId="10EBA8FE" w14:textId="77777777" w:rsidR="00546867" w:rsidRDefault="00546867" w:rsidP="00230149">
      <w:pPr>
        <w:spacing w:after="0" w:line="240" w:lineRule="auto"/>
      </w:pPr>
      <w:r>
        <w:continuationSeparator/>
      </w:r>
    </w:p>
  </w:endnote>
  <w:endnote w:id="1">
    <w:p w14:paraId="1058A908"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Benndorf 1906, 181–84; Wohlers-Scharf 1995, 79–83.</w:t>
      </w:r>
    </w:p>
  </w:endnote>
  <w:endnote w:id="2">
    <w:p w14:paraId="34594C95" w14:textId="77777777" w:rsidR="00FA7970" w:rsidRPr="000C3019" w:rsidRDefault="00FA7970" w:rsidP="00597AC1">
      <w:pPr>
        <w:pStyle w:val="EndnoteText"/>
        <w:rPr>
          <w:lang w:val="en-US"/>
        </w:rPr>
      </w:pPr>
      <w:r w:rsidRPr="000C3019">
        <w:rPr>
          <w:rStyle w:val="EndnoteReference"/>
          <w:lang w:val="en-US"/>
        </w:rPr>
        <w:endnoteRef/>
      </w:r>
      <w:r w:rsidRPr="000C3019">
        <w:rPr>
          <w:lang w:val="en-US"/>
        </w:rPr>
        <w:t xml:space="preserve"> Benndorf 1898, 64–69.</w:t>
      </w:r>
    </w:p>
  </w:endnote>
  <w:endnote w:id="3">
    <w:p w14:paraId="60DBBE34" w14:textId="77777777" w:rsidR="00FA7970" w:rsidRPr="000C3019" w:rsidRDefault="00FA7970" w:rsidP="007774D2">
      <w:pPr>
        <w:pStyle w:val="EndnoteText"/>
        <w:rPr>
          <w:lang w:val="en-US"/>
        </w:rPr>
      </w:pPr>
      <w:r w:rsidRPr="000C3019">
        <w:rPr>
          <w:rStyle w:val="EndnoteReference"/>
          <w:lang w:val="en-US"/>
        </w:rPr>
        <w:endnoteRef/>
      </w:r>
      <w:r w:rsidRPr="000C3019">
        <w:rPr>
          <w:lang w:val="en-US"/>
        </w:rPr>
        <w:t xml:space="preserve"> Pülz 2010, 552–54.</w:t>
      </w:r>
    </w:p>
  </w:endnote>
  <w:endnote w:id="4">
    <w:p w14:paraId="691CB511" w14:textId="77777777" w:rsidR="00FA7970" w:rsidRPr="000C3019" w:rsidRDefault="00FA7970" w:rsidP="007774D2">
      <w:pPr>
        <w:pStyle w:val="EndnoteText"/>
        <w:rPr>
          <w:lang w:val="en-US"/>
        </w:rPr>
      </w:pPr>
      <w:r w:rsidRPr="000C3019">
        <w:rPr>
          <w:rStyle w:val="EndnoteReference"/>
          <w:lang w:val="en-US"/>
        </w:rPr>
        <w:endnoteRef/>
      </w:r>
      <w:r w:rsidRPr="000C3019">
        <w:rPr>
          <w:lang w:val="en-US"/>
        </w:rPr>
        <w:t xml:space="preserve"> Wood 1877, 34–35.</w:t>
      </w:r>
    </w:p>
  </w:endnote>
  <w:endnote w:id="5">
    <w:p w14:paraId="0D5B47C3" w14:textId="77777777" w:rsidR="00FA7970" w:rsidRPr="000C3019" w:rsidRDefault="00FA7970" w:rsidP="007774D2">
      <w:pPr>
        <w:pStyle w:val="EndnoteText"/>
        <w:rPr>
          <w:lang w:val="en-US"/>
        </w:rPr>
      </w:pPr>
      <w:r w:rsidRPr="000C3019">
        <w:rPr>
          <w:rStyle w:val="EndnoteReference"/>
          <w:lang w:val="en-US"/>
        </w:rPr>
        <w:endnoteRef/>
      </w:r>
      <w:r w:rsidRPr="000C3019">
        <w:rPr>
          <w:lang w:val="en-US"/>
        </w:rPr>
        <w:t xml:space="preserve"> Benndorf 1898, 66–67; Benndorf 1906.</w:t>
      </w:r>
    </w:p>
  </w:endnote>
  <w:endnote w:id="6">
    <w:p w14:paraId="01DCBD9D" w14:textId="77777777" w:rsidR="00FA7970" w:rsidRPr="000C3019" w:rsidRDefault="00FA7970" w:rsidP="007774D2">
      <w:pPr>
        <w:pStyle w:val="EndnoteText"/>
        <w:rPr>
          <w:lang w:val="en-US"/>
        </w:rPr>
      </w:pPr>
      <w:r w:rsidRPr="000C3019">
        <w:rPr>
          <w:rStyle w:val="EndnoteReference"/>
          <w:lang w:val="en-US"/>
        </w:rPr>
        <w:endnoteRef/>
      </w:r>
      <w:r w:rsidRPr="000C3019">
        <w:rPr>
          <w:lang w:val="en-US"/>
        </w:rPr>
        <w:t xml:space="preserve"> Heberdey 1919, 250: </w:t>
      </w:r>
      <w:r>
        <w:rPr>
          <w:lang w:val="en-US"/>
        </w:rPr>
        <w:t>“</w:t>
      </w:r>
      <w:r w:rsidRPr="000C3019">
        <w:rPr>
          <w:lang w:val="en-US"/>
        </w:rPr>
        <w:t>Der rechte Fuß lag etwa zwei bis drei Schritte Nordost vom Ädikulasockel entfernt, an ihn schlossen sich in gleicher Richtung und ungestörter Folge die übrigen Bruchstücke bis zu dem durch glückliche Verkeilung einiger großer Gebälkstücke und eine bei dem Fall entstandene Mulde im Fußboden vor stärkerem Schaden bewahrten Kopfe.</w:t>
      </w:r>
      <w:r>
        <w:rPr>
          <w:lang w:val="en-US"/>
        </w:rPr>
        <w:t>”</w:t>
      </w:r>
    </w:p>
  </w:endnote>
  <w:endnote w:id="7">
    <w:p w14:paraId="0C62E53D" w14:textId="77777777" w:rsidR="00FA7970" w:rsidRPr="000C3019" w:rsidRDefault="00FA7970" w:rsidP="007774D2">
      <w:pPr>
        <w:pStyle w:val="EndnoteText"/>
        <w:rPr>
          <w:lang w:val="en-US"/>
        </w:rPr>
      </w:pPr>
      <w:r w:rsidRPr="000C3019">
        <w:rPr>
          <w:rStyle w:val="EndnoteReference"/>
          <w:lang w:val="en-US"/>
        </w:rPr>
        <w:endnoteRef/>
      </w:r>
      <w:r w:rsidRPr="000C3019">
        <w:rPr>
          <w:lang w:val="en-US"/>
        </w:rPr>
        <w:t xml:space="preserve"> Benndorf 1898, 65–66; Benndorf 1906, 184.</w:t>
      </w:r>
    </w:p>
  </w:endnote>
  <w:endnote w:id="8">
    <w:p w14:paraId="4901074A"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Wohlers-Scharf 1995, 87–88. 98–99; Oberleitner </w:t>
      </w:r>
      <w:r>
        <w:rPr>
          <w:lang w:val="en-US"/>
        </w:rPr>
        <w:t xml:space="preserve">et al. </w:t>
      </w:r>
      <w:r w:rsidRPr="000C3019">
        <w:rPr>
          <w:lang w:val="en-US"/>
        </w:rPr>
        <w:t>1978, 36; in return the Sultan received</w:t>
      </w:r>
      <w:r>
        <w:rPr>
          <w:lang w:val="en-US"/>
        </w:rPr>
        <w:t xml:space="preserve"> gifts of </w:t>
      </w:r>
      <w:r w:rsidRPr="000C3019">
        <w:rPr>
          <w:lang w:val="en-US"/>
        </w:rPr>
        <w:t>Lippizan horses and other precious items.</w:t>
      </w:r>
    </w:p>
  </w:endnote>
  <w:endnote w:id="9">
    <w:p w14:paraId="47818035" w14:textId="77777777" w:rsidR="00FA7970" w:rsidRPr="000C3019" w:rsidRDefault="00FA7970" w:rsidP="00264518">
      <w:pPr>
        <w:pStyle w:val="EndnoteText"/>
        <w:rPr>
          <w:lang w:val="en-US"/>
        </w:rPr>
      </w:pPr>
      <w:r w:rsidRPr="000C3019">
        <w:rPr>
          <w:rStyle w:val="EndnoteReference"/>
          <w:lang w:val="en-US"/>
        </w:rPr>
        <w:endnoteRef/>
      </w:r>
      <w:r w:rsidRPr="000C3019">
        <w:rPr>
          <w:lang w:val="en-US"/>
        </w:rPr>
        <w:t xml:space="preserve"> The annual report of the Collection of Greek and Roman Antiquities, former k.k. Münz- und Antikenkabinett, from 1897 contains a short report: </w:t>
      </w:r>
      <w:r w:rsidRPr="000C3019">
        <w:rPr>
          <w:rFonts w:cs="Times New Roman"/>
          <w:lang w:val="en-US"/>
        </w:rPr>
        <w:t>“</w:t>
      </w:r>
      <w:r w:rsidRPr="000C3019">
        <w:rPr>
          <w:lang w:val="en-US"/>
        </w:rPr>
        <w:t>Die bedeutendste Schenkung an die Antikensammlung sind die von S.M. dem Sultan gewidmeten Ausgrabungen von Ephesus, welche die österreichische Expedition dort ergraben und nach Wien gebracht hat, darunter Teile einer überlebensgroßen bronzenen Athletenstatue, ein bronzenes Thymiaterion, Bruchstücke einer Bronzegruppe des Hercules mit den Kentauren, Säulenschäfte aus kostbarem Marmor, einige Skulpturen und eine große Menge von Fragmenten. Dieser Schenkung solle hier aus dem Grund gedacht werden, weil sie zu Beginn des Jahres 1897 nach Wien gelangt und die allerhöchste Annahme in diesem Jahr erfolgt ist. Die Zusammensetzung der Bruchstücke ist aber unterbrochen worden teils durch Abwarten, ob die im Herbst 1897 fortgesetzten Ausgrabungen noch fehlende Fragmente bringen möchten, teils durch das verzögerte Eintreffen eines Gipsabgusses der Florentiner Athletenstatue, die als Modell für die Zusammensetzung der Bruchstücke unseres bronzenen Athleten dienen soll. Die Marmorskulpturen scheinen der römischen Kaiserzeit anzugehören, während die Epoche der Entstehung der Bronzestatue noch einen Gegenstand der Erörterung in den Fachkreisen bildet.</w:t>
      </w:r>
      <w:r w:rsidRPr="000C3019">
        <w:rPr>
          <w:rFonts w:cs="Times New Roman"/>
          <w:lang w:val="en-US"/>
        </w:rPr>
        <w:t xml:space="preserve"> ”</w:t>
      </w:r>
      <w:r w:rsidR="00BD21AE">
        <w:rPr>
          <w:lang w:val="en-US"/>
        </w:rPr>
        <w:t xml:space="preserve"> (ZL</w:t>
      </w:r>
      <w:r w:rsidRPr="000C3019">
        <w:rPr>
          <w:lang w:val="en-US"/>
        </w:rPr>
        <w:t xml:space="preserve"> AS 9, Jan. 28, 1898).</w:t>
      </w:r>
    </w:p>
  </w:endnote>
  <w:endnote w:id="10">
    <w:p w14:paraId="4E20561B"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Oberleitner </w:t>
      </w:r>
      <w:r>
        <w:rPr>
          <w:lang w:val="en-US"/>
        </w:rPr>
        <w:t xml:space="preserve">et al. </w:t>
      </w:r>
      <w:r w:rsidRPr="000C3019">
        <w:rPr>
          <w:lang w:val="en-US"/>
        </w:rPr>
        <w:t>1978, 7–10.</w:t>
      </w:r>
    </w:p>
  </w:endnote>
  <w:endnote w:id="11">
    <w:p w14:paraId="49943661"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Schneider 1901, 1–3.</w:t>
      </w:r>
    </w:p>
  </w:endnote>
  <w:endnote w:id="12">
    <w:p w14:paraId="55F708A5"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Svoronos</w:t>
      </w:r>
      <w:r>
        <w:rPr>
          <w:lang w:val="en-US"/>
        </w:rPr>
        <w:t xml:space="preserve"> and</w:t>
      </w:r>
      <w:r w:rsidRPr="000C3019">
        <w:rPr>
          <w:lang w:val="en-US"/>
        </w:rPr>
        <w:t xml:space="preserve"> Barth 1908, 15.</w:t>
      </w:r>
    </w:p>
  </w:endnote>
  <w:endnote w:id="13">
    <w:p w14:paraId="011380E1" w14:textId="77777777" w:rsidR="00FA7970" w:rsidRPr="000C3019" w:rsidRDefault="00FA7970" w:rsidP="00DE0284">
      <w:pPr>
        <w:pStyle w:val="EndnoteText"/>
        <w:rPr>
          <w:lang w:val="en-US"/>
        </w:rPr>
      </w:pPr>
      <w:r w:rsidRPr="000C3019">
        <w:rPr>
          <w:rStyle w:val="EndnoteReference"/>
          <w:lang w:val="en-US"/>
        </w:rPr>
        <w:endnoteRef/>
      </w:r>
      <w:r w:rsidRPr="000C3019">
        <w:rPr>
          <w:lang w:val="en-US"/>
        </w:rPr>
        <w:t xml:space="preserve"> </w:t>
      </w:r>
      <w:r w:rsidRPr="000C3019">
        <w:rPr>
          <w:rFonts w:cs="Times New Roman"/>
          <w:lang w:val="en-US"/>
        </w:rPr>
        <w:t xml:space="preserve">Mansuelli 1958, 59–60, </w:t>
      </w:r>
      <w:r>
        <w:rPr>
          <w:rFonts w:cs="Times New Roman"/>
          <w:lang w:val="en-US"/>
        </w:rPr>
        <w:t>c</w:t>
      </w:r>
      <w:r w:rsidRPr="000C3019">
        <w:rPr>
          <w:rFonts w:cs="Times New Roman"/>
          <w:lang w:val="en-US"/>
        </w:rPr>
        <w:t>at. 36.</w:t>
      </w:r>
    </w:p>
  </w:endnote>
  <w:endnote w:id="14">
    <w:p w14:paraId="6443F088" w14:textId="77777777" w:rsidR="00FA7970" w:rsidRPr="000C3019" w:rsidRDefault="00FA7970" w:rsidP="00A808B8">
      <w:pPr>
        <w:pStyle w:val="EndnoteText"/>
        <w:rPr>
          <w:lang w:val="en-US"/>
        </w:rPr>
      </w:pPr>
      <w:r w:rsidRPr="000C3019">
        <w:rPr>
          <w:rStyle w:val="EndnoteReference"/>
          <w:lang w:val="en-US"/>
        </w:rPr>
        <w:endnoteRef/>
      </w:r>
      <w:r w:rsidRPr="000C3019">
        <w:rPr>
          <w:lang w:val="en-US"/>
        </w:rPr>
        <w:t xml:space="preserve"> The cast is still kept in the collection of the Institute of Classical Archaeology, Vienna University; Pavese 1999 compares </w:t>
      </w:r>
      <w:r>
        <w:rPr>
          <w:lang w:val="en-US"/>
        </w:rPr>
        <w:t>the</w:t>
      </w:r>
      <w:r w:rsidRPr="000C3019">
        <w:rPr>
          <w:lang w:val="en-US"/>
        </w:rPr>
        <w:t xml:space="preserve"> different dimensions and proportions of the Viennese and Florentine statues, the result</w:t>
      </w:r>
      <w:r>
        <w:rPr>
          <w:lang w:val="en-US"/>
        </w:rPr>
        <w:t>—</w:t>
      </w:r>
      <w:r w:rsidRPr="000C3019">
        <w:rPr>
          <w:lang w:val="en-US"/>
        </w:rPr>
        <w:t xml:space="preserve"> extensive analogy</w:t>
      </w:r>
      <w:r>
        <w:rPr>
          <w:lang w:val="en-US"/>
        </w:rPr>
        <w:t>—</w:t>
      </w:r>
      <w:r w:rsidRPr="000C3019">
        <w:rPr>
          <w:lang w:val="en-US"/>
        </w:rPr>
        <w:t xml:space="preserve">comes as </w:t>
      </w:r>
      <w:r>
        <w:rPr>
          <w:lang w:val="en-US"/>
        </w:rPr>
        <w:t>no</w:t>
      </w:r>
      <w:r w:rsidRPr="000C3019">
        <w:rPr>
          <w:lang w:val="en-US"/>
        </w:rPr>
        <w:t xml:space="preserve"> surprise knowing that Sturm used this copy.</w:t>
      </w:r>
    </w:p>
  </w:endnote>
  <w:endnote w:id="15">
    <w:p w14:paraId="1D6F8579"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For the first years of exhibition in the Theseus temple, a Roman </w:t>
      </w:r>
      <w:r w:rsidRPr="000C3019">
        <w:rPr>
          <w:i/>
          <w:lang w:val="en-US"/>
        </w:rPr>
        <w:t>strigilis</w:t>
      </w:r>
      <w:r w:rsidRPr="000C3019">
        <w:rPr>
          <w:lang w:val="en-US"/>
        </w:rPr>
        <w:t xml:space="preserve">, in the collection of the Kunsthistorisches Museum, was placed in the </w:t>
      </w:r>
      <w:r>
        <w:rPr>
          <w:lang w:val="en-US"/>
        </w:rPr>
        <w:t xml:space="preserve">Athlete’s </w:t>
      </w:r>
      <w:r w:rsidRPr="000C3019">
        <w:rPr>
          <w:lang w:val="en-US"/>
        </w:rPr>
        <w:t>right hand to clarify his movement for visitors</w:t>
      </w:r>
      <w:r>
        <w:rPr>
          <w:lang w:val="en-US"/>
        </w:rPr>
        <w:t>;</w:t>
      </w:r>
      <w:r w:rsidRPr="000C3019">
        <w:rPr>
          <w:lang w:val="en-US"/>
        </w:rPr>
        <w:t xml:space="preserve"> </w:t>
      </w:r>
      <w:r>
        <w:rPr>
          <w:lang w:val="en-US"/>
        </w:rPr>
        <w:t>see</w:t>
      </w:r>
      <w:r w:rsidRPr="000C3019">
        <w:rPr>
          <w:lang w:val="en-US"/>
        </w:rPr>
        <w:t xml:space="preserve"> </w:t>
      </w:r>
      <w:r w:rsidRPr="00DA1C60">
        <w:rPr>
          <w:lang w:val="en-US"/>
        </w:rPr>
        <w:t xml:space="preserve">fig. </w:t>
      </w:r>
      <w:r>
        <w:rPr>
          <w:lang w:val="en-US"/>
        </w:rPr>
        <w:t>1.</w:t>
      </w:r>
      <w:r w:rsidRPr="00C45392">
        <w:rPr>
          <w:lang w:val="en-US"/>
        </w:rPr>
        <w:t>4</w:t>
      </w:r>
      <w:r w:rsidRPr="00ED7BE5">
        <w:rPr>
          <w:lang w:val="en-US"/>
        </w:rPr>
        <w:t>.</w:t>
      </w:r>
    </w:p>
  </w:endnote>
  <w:endnote w:id="16">
    <w:p w14:paraId="5A603FC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Hartwig 1901; Benndorf 1906, 195–97; </w:t>
      </w:r>
      <w:r w:rsidRPr="000C3019">
        <w:rPr>
          <w:rFonts w:cs="Times New Roman"/>
          <w:lang w:val="en-US"/>
        </w:rPr>
        <w:t xml:space="preserve">Comstock and Vermeule 1976, 100–101, </w:t>
      </w:r>
      <w:r>
        <w:rPr>
          <w:rFonts w:cs="Times New Roman"/>
          <w:lang w:val="en-US"/>
        </w:rPr>
        <w:t>cat</w:t>
      </w:r>
      <w:r w:rsidRPr="000C3019">
        <w:rPr>
          <w:rFonts w:cs="Times New Roman"/>
          <w:lang w:val="en-US"/>
        </w:rPr>
        <w:t>. 155.</w:t>
      </w:r>
    </w:p>
  </w:endnote>
  <w:endnote w:id="17">
    <w:p w14:paraId="397AD649"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The Viennese reconstruction was already questioned by Hauser 1902.</w:t>
      </w:r>
    </w:p>
  </w:endnote>
  <w:endnote w:id="18">
    <w:p w14:paraId="387B7C1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Benndorf 1906, 195–97.</w:t>
      </w:r>
    </w:p>
  </w:endnote>
  <w:endnote w:id="19">
    <w:p w14:paraId="7453984D"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Eichler 1953.</w:t>
      </w:r>
    </w:p>
  </w:endnote>
  <w:endnote w:id="20">
    <w:p w14:paraId="4606B30A"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Benndorf 1906, 185, fig. 131.</w:t>
      </w:r>
    </w:p>
  </w:endnote>
  <w:endnote w:id="21">
    <w:p w14:paraId="0A0F6439"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Kunsthistorisches Museum, Vienna, Antikensammlung, </w:t>
      </w:r>
      <w:r>
        <w:rPr>
          <w:lang w:val="en-US"/>
        </w:rPr>
        <w:t>inv.</w:t>
      </w:r>
      <w:r w:rsidRPr="000C3019">
        <w:rPr>
          <w:lang w:val="en-US"/>
        </w:rPr>
        <w:t xml:space="preserve"> V 1895, see Hartwig 1903; for the type</w:t>
      </w:r>
      <w:r>
        <w:rPr>
          <w:lang w:val="en-US"/>
        </w:rPr>
        <w:t>,</w:t>
      </w:r>
      <w:r w:rsidRPr="000C3019">
        <w:rPr>
          <w:lang w:val="en-US"/>
        </w:rPr>
        <w:t xml:space="preserve"> see Perry 1997, 42–45 with further examples.</w:t>
      </w:r>
    </w:p>
  </w:endnote>
  <w:endnote w:id="22">
    <w:p w14:paraId="0B848D2B"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Kunsthistorisches Museum, Antikensammlung, </w:t>
      </w:r>
      <w:r>
        <w:rPr>
          <w:lang w:val="en-US"/>
        </w:rPr>
        <w:t>inv.</w:t>
      </w:r>
      <w:r w:rsidRPr="000C3019">
        <w:rPr>
          <w:lang w:val="en-US"/>
        </w:rPr>
        <w:t xml:space="preserve"> III 1087; Engelmann et al. 1980, 89, </w:t>
      </w:r>
      <w:r>
        <w:rPr>
          <w:lang w:val="en-US"/>
        </w:rPr>
        <w:t>n</w:t>
      </w:r>
      <w:r w:rsidRPr="000C3019">
        <w:rPr>
          <w:lang w:val="en-US"/>
        </w:rPr>
        <w:t>o. 1128.</w:t>
      </w:r>
    </w:p>
  </w:endnote>
  <w:endnote w:id="23">
    <w:p w14:paraId="77284F68"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Engelmann et al. 1980, 89–90, </w:t>
      </w:r>
      <w:r>
        <w:rPr>
          <w:lang w:val="en-US"/>
        </w:rPr>
        <w:t>n</w:t>
      </w:r>
      <w:r w:rsidRPr="000C3019">
        <w:rPr>
          <w:lang w:val="en-US"/>
        </w:rPr>
        <w:t>o. 1129a–c; Benndorf 1898, 65–66.</w:t>
      </w:r>
    </w:p>
  </w:endnote>
  <w:endnote w:id="24">
    <w:p w14:paraId="607B501A"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Heberdey 1919.</w:t>
      </w:r>
    </w:p>
  </w:endnote>
  <w:endnote w:id="25">
    <w:p w14:paraId="75BCD114"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Willer 1996.</w:t>
      </w:r>
    </w:p>
  </w:endnote>
  <w:endnote w:id="26">
    <w:p w14:paraId="67ADF216"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Willer 1996, 362–70.</w:t>
      </w:r>
    </w:p>
  </w:endnote>
  <w:endnote w:id="27">
    <w:p w14:paraId="172D1FB8"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Ladstätter 2002, 23–26.</w:t>
      </w:r>
    </w:p>
  </w:endnote>
  <w:endnote w:id="28">
    <w:p w14:paraId="392694A2" w14:textId="77777777" w:rsidR="00FA7970" w:rsidRPr="000C3019" w:rsidRDefault="00FA7970" w:rsidP="00AA10AC">
      <w:pPr>
        <w:pStyle w:val="EndnoteText"/>
        <w:rPr>
          <w:lang w:val="en-US"/>
        </w:rPr>
      </w:pPr>
      <w:r w:rsidRPr="000C3019">
        <w:rPr>
          <w:rStyle w:val="EndnoteReference"/>
          <w:lang w:val="en-US"/>
        </w:rPr>
        <w:endnoteRef/>
      </w:r>
      <w:r w:rsidRPr="000C3019">
        <w:rPr>
          <w:lang w:val="en-US"/>
        </w:rPr>
        <w:t xml:space="preserve"> George Niemann, architect and draftsman of the Austrian mission, reconstructed the </w:t>
      </w:r>
      <w:r w:rsidRPr="000C3019">
        <w:rPr>
          <w:i/>
          <w:lang w:val="en-US"/>
        </w:rPr>
        <w:t>aedicula</w:t>
      </w:r>
      <w:r w:rsidRPr="000C3019">
        <w:rPr>
          <w:lang w:val="en-US"/>
        </w:rPr>
        <w:t xml:space="preserve"> from the few remaining parts.</w:t>
      </w:r>
    </w:p>
  </w:endnote>
  <w:endnote w:id="29">
    <w:p w14:paraId="1820ECEF"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Statues of the type Florence/Ephesos/Mali Lo</w:t>
      </w:r>
      <w:r w:rsidRPr="000C3019">
        <w:rPr>
          <w:rFonts w:cs="Times New Roman"/>
          <w:lang w:val="en-US"/>
        </w:rPr>
        <w:t>š</w:t>
      </w:r>
      <w:r w:rsidRPr="000C3019">
        <w:rPr>
          <w:lang w:val="en-US"/>
        </w:rPr>
        <w:t>inj (see also Daehner 2015,  esp. 281):</w:t>
      </w:r>
    </w:p>
    <w:p w14:paraId="422E5DBF" w14:textId="77777777" w:rsidR="00FA7970" w:rsidRPr="000C3019" w:rsidRDefault="00FA7970" w:rsidP="009A48F0">
      <w:pPr>
        <w:pStyle w:val="EndnoteText"/>
        <w:ind w:left="426"/>
        <w:rPr>
          <w:lang w:val="en-US"/>
        </w:rPr>
      </w:pPr>
      <w:r w:rsidRPr="000C3019">
        <w:rPr>
          <w:lang w:val="en-US"/>
        </w:rPr>
        <w:t>1.</w:t>
      </w:r>
      <w:r w:rsidRPr="000C3019">
        <w:rPr>
          <w:lang w:val="en-US"/>
        </w:rPr>
        <w:tab/>
        <w:t xml:space="preserve">Ephesos (Vienna, Kunsthistorisches Museum/Ephesos Museum, </w:t>
      </w:r>
      <w:r>
        <w:rPr>
          <w:lang w:val="en-US"/>
        </w:rPr>
        <w:t>inv.</w:t>
      </w:r>
      <w:r w:rsidRPr="000C3019">
        <w:rPr>
          <w:lang w:val="en-US"/>
        </w:rPr>
        <w:t xml:space="preserve"> VI 3168, bronze)</w:t>
      </w:r>
    </w:p>
    <w:p w14:paraId="07CF48D3" w14:textId="77777777" w:rsidR="00FA7970" w:rsidRPr="000C3019" w:rsidRDefault="00FA7970" w:rsidP="009A48F0">
      <w:pPr>
        <w:pStyle w:val="EndnoteText"/>
        <w:ind w:left="426"/>
        <w:rPr>
          <w:lang w:val="en-US"/>
        </w:rPr>
      </w:pPr>
      <w:r w:rsidRPr="000C3019">
        <w:rPr>
          <w:lang w:val="en-US"/>
        </w:rPr>
        <w:t>2.</w:t>
      </w:r>
      <w:r w:rsidRPr="000C3019">
        <w:rPr>
          <w:lang w:val="en-US"/>
        </w:rPr>
        <w:tab/>
        <w:t>Florence (Florence, Galleria degli Uffizi</w:t>
      </w:r>
      <w:r>
        <w:rPr>
          <w:lang w:val="en-US"/>
        </w:rPr>
        <w:t>,</w:t>
      </w:r>
      <w:r w:rsidRPr="000C3019">
        <w:rPr>
          <w:lang w:val="en-US"/>
        </w:rPr>
        <w:t xml:space="preserve"> </w:t>
      </w:r>
      <w:r>
        <w:rPr>
          <w:lang w:val="en-US"/>
        </w:rPr>
        <w:t>inv.</w:t>
      </w:r>
      <w:r w:rsidRPr="000C3019">
        <w:rPr>
          <w:lang w:val="en-US"/>
        </w:rPr>
        <w:t xml:space="preserve"> 1914/100, </w:t>
      </w:r>
      <w:r w:rsidRPr="000C3019">
        <w:rPr>
          <w:rFonts w:cs="Times New Roman"/>
          <w:lang w:val="en-US"/>
        </w:rPr>
        <w:t>marble</w:t>
      </w:r>
      <w:r w:rsidRPr="000C3019">
        <w:rPr>
          <w:lang w:val="en-US"/>
        </w:rPr>
        <w:t xml:space="preserve">; existing already under Cosimo I, in the Gallery since 1740; </w:t>
      </w:r>
      <w:r w:rsidRPr="000C3019">
        <w:rPr>
          <w:rFonts w:cs="Times New Roman"/>
          <w:lang w:val="en-US"/>
        </w:rPr>
        <w:t>Mansuelli 1958, 59–60</w:t>
      </w:r>
      <w:r>
        <w:rPr>
          <w:rFonts w:cs="Times New Roman"/>
          <w:lang w:val="en-US"/>
        </w:rPr>
        <w:t>,</w:t>
      </w:r>
      <w:r w:rsidRPr="000C3019">
        <w:rPr>
          <w:rFonts w:cs="Times New Roman"/>
          <w:lang w:val="en-US"/>
        </w:rPr>
        <w:t xml:space="preserve"> </w:t>
      </w:r>
      <w:r>
        <w:rPr>
          <w:rFonts w:cs="Times New Roman"/>
          <w:lang w:val="en-US"/>
        </w:rPr>
        <w:t>cat.</w:t>
      </w:r>
      <w:r w:rsidRPr="000C3019">
        <w:rPr>
          <w:rFonts w:cs="Times New Roman"/>
          <w:lang w:val="en-US"/>
        </w:rPr>
        <w:t xml:space="preserve"> 36</w:t>
      </w:r>
      <w:r w:rsidRPr="000C3019">
        <w:rPr>
          <w:lang w:val="en-US"/>
        </w:rPr>
        <w:t>)</w:t>
      </w:r>
    </w:p>
    <w:p w14:paraId="3629715D" w14:textId="77777777" w:rsidR="00FA7970" w:rsidRPr="000C3019" w:rsidRDefault="00FA7970" w:rsidP="009A48F0">
      <w:pPr>
        <w:pStyle w:val="EndnoteText"/>
        <w:ind w:left="426"/>
        <w:rPr>
          <w:lang w:val="en-US"/>
        </w:rPr>
      </w:pPr>
      <w:r w:rsidRPr="000C3019">
        <w:rPr>
          <w:lang w:val="en-US"/>
        </w:rPr>
        <w:t>3.</w:t>
      </w:r>
      <w:r w:rsidRPr="000C3019">
        <w:rPr>
          <w:lang w:val="en-US"/>
        </w:rPr>
        <w:tab/>
        <w:t>Lo</w:t>
      </w:r>
      <w:r w:rsidRPr="000C3019">
        <w:rPr>
          <w:rFonts w:cs="Times New Roman"/>
          <w:lang w:val="en-US"/>
        </w:rPr>
        <w:t>š</w:t>
      </w:r>
      <w:r w:rsidRPr="000C3019">
        <w:rPr>
          <w:lang w:val="en-US"/>
        </w:rPr>
        <w:t>inj (Museum of Apoxyomenos, Mali Lo</w:t>
      </w:r>
      <w:r w:rsidRPr="000C3019">
        <w:rPr>
          <w:rFonts w:cs="Times New Roman"/>
          <w:lang w:val="en-US"/>
        </w:rPr>
        <w:t>š</w:t>
      </w:r>
      <w:r w:rsidRPr="000C3019">
        <w:rPr>
          <w:lang w:val="en-US"/>
        </w:rPr>
        <w:t xml:space="preserve">inj, </w:t>
      </w:r>
      <w:r w:rsidRPr="000C3019">
        <w:rPr>
          <w:rFonts w:cs="Times New Roman"/>
          <w:lang w:val="en-US"/>
        </w:rPr>
        <w:t>marble</w:t>
      </w:r>
      <w:r w:rsidRPr="000C3019">
        <w:rPr>
          <w:lang w:val="en-US"/>
        </w:rPr>
        <w:t>; Michelucci 2006)</w:t>
      </w:r>
    </w:p>
    <w:p w14:paraId="6EEEC4CA" w14:textId="77777777" w:rsidR="00FA7970" w:rsidRPr="000C3019" w:rsidRDefault="00FA7970" w:rsidP="009A48F0">
      <w:pPr>
        <w:pStyle w:val="EndnoteText"/>
        <w:ind w:left="426"/>
        <w:rPr>
          <w:lang w:val="en-US"/>
        </w:rPr>
      </w:pPr>
      <w:r w:rsidRPr="000C3019">
        <w:rPr>
          <w:lang w:val="en-US"/>
        </w:rPr>
        <w:t>4.</w:t>
      </w:r>
      <w:r w:rsidRPr="000C3019">
        <w:rPr>
          <w:lang w:val="en-US"/>
        </w:rPr>
        <w:tab/>
        <w:t xml:space="preserve">Frascati (Boston, Museum of Fine Arts, </w:t>
      </w:r>
      <w:r>
        <w:rPr>
          <w:lang w:val="en-US"/>
        </w:rPr>
        <w:t>inv.</w:t>
      </w:r>
      <w:r w:rsidRPr="000C3019">
        <w:rPr>
          <w:lang w:val="en-US"/>
        </w:rPr>
        <w:t xml:space="preserve"> 00.304, </w:t>
      </w:r>
      <w:r w:rsidRPr="000C3019">
        <w:rPr>
          <w:rFonts w:cs="Times New Roman"/>
          <w:lang w:val="en-US"/>
        </w:rPr>
        <w:t>marble</w:t>
      </w:r>
      <w:r w:rsidRPr="000C3019">
        <w:rPr>
          <w:lang w:val="en-US"/>
        </w:rPr>
        <w:t>; small scale; Comstock</w:t>
      </w:r>
      <w:r>
        <w:rPr>
          <w:lang w:val="en-US"/>
        </w:rPr>
        <w:t xml:space="preserve"> and</w:t>
      </w:r>
      <w:r w:rsidRPr="000C3019">
        <w:rPr>
          <w:lang w:val="en-US"/>
        </w:rPr>
        <w:t xml:space="preserve"> Vermeule 1976, 100–101</w:t>
      </w:r>
      <w:r>
        <w:rPr>
          <w:lang w:val="en-US"/>
        </w:rPr>
        <w:t>,</w:t>
      </w:r>
      <w:r w:rsidRPr="000C3019">
        <w:rPr>
          <w:lang w:val="en-US"/>
        </w:rPr>
        <w:t xml:space="preserve"> </w:t>
      </w:r>
      <w:r>
        <w:rPr>
          <w:lang w:val="en-US"/>
        </w:rPr>
        <w:t>n</w:t>
      </w:r>
      <w:r w:rsidRPr="000C3019">
        <w:rPr>
          <w:lang w:val="en-US"/>
        </w:rPr>
        <w:t>o. 155)</w:t>
      </w:r>
    </w:p>
    <w:p w14:paraId="59006893" w14:textId="77777777" w:rsidR="00FA7970" w:rsidRPr="000C3019" w:rsidRDefault="00FA7970" w:rsidP="009A48F0">
      <w:pPr>
        <w:pStyle w:val="EndnoteText"/>
        <w:ind w:left="426"/>
        <w:rPr>
          <w:lang w:val="en-US"/>
        </w:rPr>
      </w:pPr>
      <w:r w:rsidRPr="000C3019">
        <w:rPr>
          <w:lang w:val="en-US"/>
        </w:rPr>
        <w:t>5.</w:t>
      </w:r>
      <w:r w:rsidRPr="000C3019">
        <w:rPr>
          <w:lang w:val="en-US"/>
        </w:rPr>
        <w:tab/>
        <w:t xml:space="preserve">Rome, from Tivoli (Musei Vaticani, </w:t>
      </w:r>
      <w:r>
        <w:rPr>
          <w:lang w:val="en-US"/>
        </w:rPr>
        <w:t>no.</w:t>
      </w:r>
      <w:r w:rsidRPr="000C3019">
        <w:rPr>
          <w:lang w:val="en-US"/>
        </w:rPr>
        <w:t>. 105, Braccio Nuovo,</w:t>
      </w:r>
      <w:r w:rsidRPr="000C3019">
        <w:rPr>
          <w:rFonts w:cs="Times New Roman"/>
          <w:lang w:val="en-US"/>
        </w:rPr>
        <w:t xml:space="preserve"> marble</w:t>
      </w:r>
      <w:r w:rsidRPr="000C3019">
        <w:rPr>
          <w:lang w:val="en-US"/>
        </w:rPr>
        <w:t xml:space="preserve"> torso; Neudecker 1988, 236</w:t>
      </w:r>
      <w:r>
        <w:rPr>
          <w:lang w:val="en-US"/>
        </w:rPr>
        <w:t>,</w:t>
      </w:r>
      <w:r w:rsidRPr="000C3019">
        <w:rPr>
          <w:lang w:val="en-US"/>
        </w:rPr>
        <w:t xml:space="preserve"> </w:t>
      </w:r>
      <w:r>
        <w:rPr>
          <w:lang w:val="en-US"/>
        </w:rPr>
        <w:t>n</w:t>
      </w:r>
      <w:r w:rsidRPr="000C3019">
        <w:rPr>
          <w:lang w:val="en-US"/>
        </w:rPr>
        <w:t>o. 68</w:t>
      </w:r>
      <w:r>
        <w:rPr>
          <w:lang w:val="en-US"/>
        </w:rPr>
        <w:t>.</w:t>
      </w:r>
      <w:r w:rsidRPr="000C3019">
        <w:rPr>
          <w:lang w:val="en-US"/>
        </w:rPr>
        <w:t>3 pl. 15</w:t>
      </w:r>
      <w:r>
        <w:rPr>
          <w:lang w:val="en-US"/>
        </w:rPr>
        <w:t>.</w:t>
      </w:r>
      <w:r w:rsidRPr="000C3019">
        <w:rPr>
          <w:lang w:val="en-US"/>
        </w:rPr>
        <w:t>3)</w:t>
      </w:r>
    </w:p>
    <w:p w14:paraId="7FB8BE84" w14:textId="77777777" w:rsidR="00FA7970" w:rsidRPr="000C3019" w:rsidRDefault="00FA7970" w:rsidP="009A48F0">
      <w:pPr>
        <w:pStyle w:val="EndnoteText"/>
        <w:ind w:left="426"/>
        <w:rPr>
          <w:lang w:val="en-US"/>
        </w:rPr>
      </w:pPr>
      <w:r w:rsidRPr="000C3019">
        <w:rPr>
          <w:lang w:val="en-US"/>
        </w:rPr>
        <w:t>6.</w:t>
      </w:r>
      <w:r w:rsidRPr="000C3019">
        <w:rPr>
          <w:lang w:val="en-US"/>
        </w:rPr>
        <w:tab/>
        <w:t xml:space="preserve">Rome (Musei Vaticani, Mus. Chiaramonti Braccio Nuovo 99, </w:t>
      </w:r>
      <w:r w:rsidRPr="000C3019">
        <w:rPr>
          <w:rFonts w:cs="Times New Roman"/>
          <w:lang w:val="en-US"/>
        </w:rPr>
        <w:t>marble</w:t>
      </w:r>
      <w:r w:rsidRPr="000C3019" w:rsidDel="00FB23AD">
        <w:rPr>
          <w:lang w:val="en-US"/>
        </w:rPr>
        <w:t xml:space="preserve"> </w:t>
      </w:r>
      <w:r w:rsidRPr="000C3019">
        <w:rPr>
          <w:lang w:val="en-US"/>
        </w:rPr>
        <w:t>torso with head type Torino/Braccio Nuovo; Arnold 1969, 270</w:t>
      </w:r>
      <w:r>
        <w:rPr>
          <w:lang w:val="en-US"/>
        </w:rPr>
        <w:t>,</w:t>
      </w:r>
      <w:r w:rsidRPr="000C3019">
        <w:rPr>
          <w:lang w:val="en-US"/>
        </w:rPr>
        <w:t xml:space="preserve"> </w:t>
      </w:r>
      <w:r>
        <w:rPr>
          <w:lang w:val="en-US"/>
        </w:rPr>
        <w:t>n</w:t>
      </w:r>
      <w:r w:rsidRPr="000C3019">
        <w:rPr>
          <w:lang w:val="en-US"/>
        </w:rPr>
        <w:t>o. K7; Neudecker 1988, 236</w:t>
      </w:r>
      <w:r>
        <w:rPr>
          <w:lang w:val="en-US"/>
        </w:rPr>
        <w:t>,</w:t>
      </w:r>
      <w:r w:rsidRPr="000C3019">
        <w:rPr>
          <w:lang w:val="en-US"/>
        </w:rPr>
        <w:t xml:space="preserve"> </w:t>
      </w:r>
      <w:r>
        <w:rPr>
          <w:lang w:val="en-US"/>
        </w:rPr>
        <w:t>n</w:t>
      </w:r>
      <w:r w:rsidRPr="000C3019">
        <w:rPr>
          <w:lang w:val="en-US"/>
        </w:rPr>
        <w:t>o. 68</w:t>
      </w:r>
      <w:r>
        <w:rPr>
          <w:lang w:val="en-US"/>
        </w:rPr>
        <w:t>.</w:t>
      </w:r>
      <w:r w:rsidRPr="000C3019">
        <w:rPr>
          <w:lang w:val="en-US"/>
        </w:rPr>
        <w:t>4</w:t>
      </w:r>
      <w:r>
        <w:rPr>
          <w:lang w:val="en-US"/>
        </w:rPr>
        <w:t>,</w:t>
      </w:r>
      <w:r w:rsidRPr="000C3019">
        <w:rPr>
          <w:lang w:val="en-US"/>
        </w:rPr>
        <w:t xml:space="preserve"> pl. 15</w:t>
      </w:r>
      <w:r>
        <w:rPr>
          <w:lang w:val="en-US"/>
        </w:rPr>
        <w:t>.</w:t>
      </w:r>
      <w:r w:rsidRPr="000C3019">
        <w:rPr>
          <w:lang w:val="en-US"/>
        </w:rPr>
        <w:t>2)</w:t>
      </w:r>
    </w:p>
    <w:p w14:paraId="6D71DC77" w14:textId="77777777" w:rsidR="00FA7970" w:rsidRPr="000C3019" w:rsidRDefault="00FA7970" w:rsidP="009A48F0">
      <w:pPr>
        <w:pStyle w:val="EndnoteText"/>
        <w:ind w:left="426"/>
        <w:rPr>
          <w:lang w:val="en-US"/>
        </w:rPr>
      </w:pPr>
      <w:r w:rsidRPr="000C3019">
        <w:rPr>
          <w:lang w:val="en-US"/>
        </w:rPr>
        <w:t>7.</w:t>
      </w:r>
      <w:r w:rsidRPr="000C3019">
        <w:rPr>
          <w:lang w:val="en-US"/>
        </w:rPr>
        <w:tab/>
        <w:t>Castel Gandolfo (Villa Barberini/Castel Gandolfo</w:t>
      </w:r>
      <w:r>
        <w:rPr>
          <w:lang w:val="en-US"/>
        </w:rPr>
        <w:t>,</w:t>
      </w:r>
      <w:r w:rsidRPr="000C3019">
        <w:rPr>
          <w:lang w:val="en-US"/>
        </w:rPr>
        <w:t xml:space="preserve"> </w:t>
      </w:r>
      <w:r>
        <w:rPr>
          <w:lang w:val="en-US"/>
        </w:rPr>
        <w:t>n</w:t>
      </w:r>
      <w:r w:rsidRPr="000C3019">
        <w:rPr>
          <w:lang w:val="en-US"/>
        </w:rPr>
        <w:t>o. 36405, basanite; Liverani 1989, 59</w:t>
      </w:r>
      <w:r>
        <w:rPr>
          <w:lang w:val="en-US"/>
        </w:rPr>
        <w:t>,</w:t>
      </w:r>
      <w:r w:rsidRPr="000C3019">
        <w:rPr>
          <w:lang w:val="en-US"/>
        </w:rPr>
        <w:t xml:space="preserve"> </w:t>
      </w:r>
      <w:r>
        <w:rPr>
          <w:lang w:val="en-US"/>
        </w:rPr>
        <w:t>n</w:t>
      </w:r>
      <w:r w:rsidRPr="000C3019">
        <w:rPr>
          <w:lang w:val="en-US"/>
        </w:rPr>
        <w:t>o. 22)</w:t>
      </w:r>
    </w:p>
    <w:p w14:paraId="4423ADA7" w14:textId="77777777" w:rsidR="00FA7970" w:rsidRPr="000C3019" w:rsidRDefault="00FA7970" w:rsidP="009A48F0">
      <w:pPr>
        <w:pStyle w:val="EndnoteText"/>
        <w:ind w:left="426"/>
        <w:rPr>
          <w:lang w:val="en-US"/>
        </w:rPr>
      </w:pPr>
      <w:r w:rsidRPr="000C3019">
        <w:rPr>
          <w:lang w:val="en-US"/>
        </w:rPr>
        <w:t>8.</w:t>
      </w:r>
      <w:r w:rsidRPr="000C3019">
        <w:rPr>
          <w:lang w:val="en-US"/>
        </w:rPr>
        <w:tab/>
        <w:t xml:space="preserve">Louvre (Musee du Louvre, statue Borghese, </w:t>
      </w:r>
      <w:r w:rsidRPr="000C3019">
        <w:rPr>
          <w:rFonts w:cs="Times New Roman"/>
          <w:lang w:val="en-US"/>
        </w:rPr>
        <w:t>marble</w:t>
      </w:r>
      <w:r w:rsidRPr="000C3019">
        <w:rPr>
          <w:lang w:val="en-US"/>
        </w:rPr>
        <w:t>; Benndorf 1906, 200–201</w:t>
      </w:r>
      <w:r>
        <w:rPr>
          <w:lang w:val="en-US"/>
        </w:rPr>
        <w:t>,</w:t>
      </w:r>
      <w:r w:rsidRPr="000C3019">
        <w:rPr>
          <w:lang w:val="en-US"/>
        </w:rPr>
        <w:t xml:space="preserve"> fig. 153; Arnold 1969, 270</w:t>
      </w:r>
      <w:r>
        <w:rPr>
          <w:lang w:val="en-US"/>
        </w:rPr>
        <w:t>,</w:t>
      </w:r>
      <w:r w:rsidRPr="000C3019">
        <w:rPr>
          <w:lang w:val="en-US"/>
        </w:rPr>
        <w:t xml:space="preserve"> </w:t>
      </w:r>
      <w:r>
        <w:rPr>
          <w:lang w:val="en-US"/>
        </w:rPr>
        <w:t>n</w:t>
      </w:r>
      <w:r w:rsidRPr="000C3019">
        <w:rPr>
          <w:lang w:val="en-US"/>
        </w:rPr>
        <w:t>o. K8)</w:t>
      </w:r>
    </w:p>
  </w:endnote>
  <w:endnote w:id="30">
    <w:p w14:paraId="27C9B337" w14:textId="77777777" w:rsidR="00FA7970" w:rsidRPr="000C3019" w:rsidRDefault="00FA7970" w:rsidP="009A48F0">
      <w:pPr>
        <w:pStyle w:val="EndnoteText"/>
        <w:rPr>
          <w:lang w:val="en-US"/>
        </w:rPr>
      </w:pPr>
      <w:r w:rsidRPr="000C3019">
        <w:rPr>
          <w:rStyle w:val="EndnoteReference"/>
          <w:lang w:val="en-US"/>
        </w:rPr>
        <w:endnoteRef/>
      </w:r>
      <w:r w:rsidRPr="000C3019">
        <w:rPr>
          <w:lang w:val="en-US"/>
        </w:rPr>
        <w:t xml:space="preserve"> Heads of the type Florence/Ephesos/Mali Lo</w:t>
      </w:r>
      <w:r w:rsidRPr="000C3019">
        <w:rPr>
          <w:rFonts w:cs="Times New Roman"/>
          <w:lang w:val="en-US"/>
        </w:rPr>
        <w:t>š</w:t>
      </w:r>
      <w:r w:rsidRPr="000C3019">
        <w:rPr>
          <w:lang w:val="en-US"/>
        </w:rPr>
        <w:t>inj:</w:t>
      </w:r>
    </w:p>
    <w:p w14:paraId="7FED0CC2" w14:textId="77777777" w:rsidR="00FA7970" w:rsidRPr="000C3019" w:rsidRDefault="00FA7970" w:rsidP="009A48F0">
      <w:pPr>
        <w:pStyle w:val="EndnoteText"/>
        <w:ind w:left="426"/>
        <w:rPr>
          <w:lang w:val="en-US"/>
        </w:rPr>
      </w:pPr>
      <w:r w:rsidRPr="000C3019">
        <w:rPr>
          <w:lang w:val="en-US"/>
        </w:rPr>
        <w:t>1.</w:t>
      </w:r>
      <w:r w:rsidRPr="000C3019">
        <w:rPr>
          <w:lang w:val="en-US"/>
        </w:rPr>
        <w:tab/>
        <w:t>Fort Worth, Kimbell Art Museum</w:t>
      </w:r>
      <w:r>
        <w:rPr>
          <w:lang w:val="en-US"/>
        </w:rPr>
        <w:t>,</w:t>
      </w:r>
      <w:r w:rsidRPr="000C3019">
        <w:rPr>
          <w:lang w:val="en-US"/>
        </w:rPr>
        <w:t xml:space="preserve"> AP 2000.03, bronze (since 2000, before Senator Bernardo Nani [1712</w:t>
      </w:r>
      <w:r>
        <w:rPr>
          <w:lang w:val="en-US"/>
        </w:rPr>
        <w:t>–</w:t>
      </w:r>
      <w:r w:rsidRPr="000C3019">
        <w:rPr>
          <w:lang w:val="en-US"/>
        </w:rPr>
        <w:t>1761], Venice. Lucien Guiraud [Hotel Drouot, Paris] sale June 14</w:t>
      </w:r>
      <w:r>
        <w:rPr>
          <w:lang w:val="en-US"/>
        </w:rPr>
        <w:t>–</w:t>
      </w:r>
      <w:r w:rsidRPr="000C3019">
        <w:rPr>
          <w:lang w:val="en-US"/>
        </w:rPr>
        <w:t>15, 1956, no. 106 (as 16th century); Hans Calmann [1899</w:t>
      </w:r>
      <w:r>
        <w:rPr>
          <w:lang w:val="en-US"/>
        </w:rPr>
        <w:t>–</w:t>
      </w:r>
      <w:r w:rsidRPr="000C3019">
        <w:rPr>
          <w:lang w:val="en-US"/>
        </w:rPr>
        <w:t xml:space="preserve">1982], London and Somerset; auction, Sotheby’s, New York, June 14, 2000, </w:t>
      </w:r>
      <w:r>
        <w:rPr>
          <w:lang w:val="en-US"/>
        </w:rPr>
        <w:t>n</w:t>
      </w:r>
      <w:r w:rsidRPr="000C3019">
        <w:rPr>
          <w:lang w:val="en-US"/>
        </w:rPr>
        <w:t>o. 60; Gschwantler 1995, 293)</w:t>
      </w:r>
    </w:p>
    <w:p w14:paraId="440F6F21" w14:textId="77777777" w:rsidR="00FA7970" w:rsidRPr="000C3019" w:rsidRDefault="00FA7970" w:rsidP="009A48F0">
      <w:pPr>
        <w:pStyle w:val="EndnoteText"/>
        <w:ind w:left="426"/>
        <w:rPr>
          <w:lang w:val="en-US"/>
        </w:rPr>
      </w:pPr>
      <w:r w:rsidRPr="000C3019">
        <w:rPr>
          <w:lang w:val="en-US"/>
        </w:rPr>
        <w:t>2. St. Petersburg, State Hermitage Museum, from Rome, marble (Benndorf 1906, 199</w:t>
      </w:r>
      <w:r>
        <w:rPr>
          <w:lang w:val="en-US"/>
        </w:rPr>
        <w:t>,</w:t>
      </w:r>
      <w:r w:rsidRPr="000C3019">
        <w:rPr>
          <w:lang w:val="en-US"/>
        </w:rPr>
        <w:t xml:space="preserve"> fig. 150-151; Arnold 1969, 269–207</w:t>
      </w:r>
      <w:r>
        <w:rPr>
          <w:lang w:val="en-US"/>
        </w:rPr>
        <w:t>,</w:t>
      </w:r>
      <w:r w:rsidRPr="000C3019">
        <w:rPr>
          <w:lang w:val="en-US"/>
        </w:rPr>
        <w:t xml:space="preserve"> </w:t>
      </w:r>
      <w:r>
        <w:rPr>
          <w:lang w:val="en-US"/>
        </w:rPr>
        <w:t>n</w:t>
      </w:r>
      <w:r w:rsidRPr="000C3019">
        <w:rPr>
          <w:lang w:val="en-US"/>
        </w:rPr>
        <w:t>o. K2)</w:t>
      </w:r>
    </w:p>
    <w:p w14:paraId="1F271A2F" w14:textId="77777777" w:rsidR="00FA7970" w:rsidRPr="000C3019" w:rsidRDefault="00FA7970" w:rsidP="009A48F0">
      <w:pPr>
        <w:pStyle w:val="EndnoteText"/>
        <w:ind w:left="426"/>
        <w:rPr>
          <w:lang w:val="en-US"/>
        </w:rPr>
      </w:pPr>
      <w:r w:rsidRPr="000C3019">
        <w:rPr>
          <w:lang w:val="en-US"/>
        </w:rPr>
        <w:t>3. Rome, Museo Torlonia, inv. 86, marble (Götze 1938, 226; Arnold 1969, 270</w:t>
      </w:r>
      <w:r>
        <w:rPr>
          <w:lang w:val="en-US"/>
        </w:rPr>
        <w:t>,</w:t>
      </w:r>
      <w:r w:rsidRPr="000C3019">
        <w:rPr>
          <w:lang w:val="en-US"/>
        </w:rPr>
        <w:t xml:space="preserve"> </w:t>
      </w:r>
      <w:r>
        <w:rPr>
          <w:lang w:val="en-US"/>
        </w:rPr>
        <w:t>n</w:t>
      </w:r>
      <w:r w:rsidRPr="000C3019">
        <w:rPr>
          <w:lang w:val="en-US"/>
        </w:rPr>
        <w:t>o. K4; Gasparri 1980, 166</w:t>
      </w:r>
      <w:r>
        <w:rPr>
          <w:lang w:val="en-US"/>
        </w:rPr>
        <w:t>,</w:t>
      </w:r>
      <w:r w:rsidRPr="000C3019">
        <w:rPr>
          <w:lang w:val="en-US"/>
        </w:rPr>
        <w:t xml:space="preserve"> </w:t>
      </w:r>
      <w:r>
        <w:rPr>
          <w:lang w:val="en-US"/>
        </w:rPr>
        <w:t>n</w:t>
      </w:r>
      <w:r w:rsidRPr="000C3019">
        <w:rPr>
          <w:lang w:val="en-US"/>
        </w:rPr>
        <w:t>o. 86)</w:t>
      </w:r>
    </w:p>
    <w:p w14:paraId="3A2444B5" w14:textId="77777777" w:rsidR="00FA7970" w:rsidRPr="000C3019" w:rsidRDefault="00FA7970" w:rsidP="009A48F0">
      <w:pPr>
        <w:pStyle w:val="EndnoteText"/>
        <w:ind w:left="426"/>
        <w:rPr>
          <w:lang w:val="en-US"/>
        </w:rPr>
      </w:pPr>
      <w:r w:rsidRPr="000C3019">
        <w:rPr>
          <w:lang w:val="en-US"/>
        </w:rPr>
        <w:t xml:space="preserve">4. Rome, Musei Vaticani, marble (Amelung </w:t>
      </w:r>
      <w:r>
        <w:rPr>
          <w:lang w:val="en-US"/>
        </w:rPr>
        <w:t>[</w:t>
      </w:r>
      <w:r w:rsidRPr="000C3019">
        <w:rPr>
          <w:lang w:val="en-US"/>
        </w:rPr>
        <w:t>1903</w:t>
      </w:r>
      <w:r>
        <w:rPr>
          <w:lang w:val="en-US"/>
        </w:rPr>
        <w:t>] 1956</w:t>
      </w:r>
      <w:r w:rsidRPr="000C3019">
        <w:rPr>
          <w:lang w:val="en-US"/>
        </w:rPr>
        <w:t xml:space="preserve">, 114, </w:t>
      </w:r>
      <w:r>
        <w:rPr>
          <w:lang w:val="en-US"/>
        </w:rPr>
        <w:t>n</w:t>
      </w:r>
      <w:r w:rsidRPr="000C3019">
        <w:rPr>
          <w:lang w:val="en-US"/>
        </w:rPr>
        <w:t>o. 99)</w:t>
      </w:r>
    </w:p>
    <w:p w14:paraId="1C6CA01C" w14:textId="77777777" w:rsidR="00FA7970" w:rsidRPr="000C3019" w:rsidRDefault="00FA7970" w:rsidP="009A48F0">
      <w:pPr>
        <w:pStyle w:val="EndnoteText"/>
        <w:ind w:left="426"/>
        <w:rPr>
          <w:lang w:val="en-US"/>
        </w:rPr>
      </w:pPr>
      <w:r w:rsidRPr="000C3019">
        <w:rPr>
          <w:lang w:val="en-US"/>
        </w:rPr>
        <w:t>5. New York, Metropolitan Museum of Art, marble (head of statue; Richter 1954, 110)</w:t>
      </w:r>
    </w:p>
    <w:p w14:paraId="0E47092C" w14:textId="77777777" w:rsidR="00FA7970" w:rsidRPr="000C3019" w:rsidRDefault="00FA7970" w:rsidP="009A48F0">
      <w:pPr>
        <w:pStyle w:val="EndnoteText"/>
        <w:ind w:left="426"/>
        <w:rPr>
          <w:lang w:val="en-US"/>
        </w:rPr>
      </w:pPr>
      <w:r w:rsidRPr="000C3019">
        <w:rPr>
          <w:lang w:val="en-US"/>
        </w:rPr>
        <w:t>6. Bruxelles, Musée Royaux d’Art e d’Histoire, marble (Cumont 1913, 10</w:t>
      </w:r>
      <w:r>
        <w:rPr>
          <w:lang w:val="en-US"/>
        </w:rPr>
        <w:t>,</w:t>
      </w:r>
      <w:r w:rsidRPr="000C3019">
        <w:rPr>
          <w:lang w:val="en-US"/>
        </w:rPr>
        <w:t xml:space="preserve"> fig. 5 = Hartwig 1901, 158</w:t>
      </w:r>
      <w:r>
        <w:rPr>
          <w:lang w:val="en-US"/>
        </w:rPr>
        <w:t>,</w:t>
      </w:r>
      <w:r w:rsidRPr="000C3019">
        <w:rPr>
          <w:lang w:val="en-US"/>
        </w:rPr>
        <w:t xml:space="preserve"> fig. 185)</w:t>
      </w:r>
    </w:p>
    <w:p w14:paraId="56379CE6" w14:textId="77777777" w:rsidR="00FA7970" w:rsidRPr="000C3019" w:rsidRDefault="00FA7970" w:rsidP="009A48F0">
      <w:pPr>
        <w:pStyle w:val="EndnoteText"/>
        <w:ind w:left="426"/>
        <w:rPr>
          <w:lang w:val="en-US"/>
        </w:rPr>
      </w:pPr>
      <w:r w:rsidRPr="000C3019">
        <w:rPr>
          <w:lang w:val="en-US"/>
        </w:rPr>
        <w:t xml:space="preserve">The head in Dresden, no. </w:t>
      </w:r>
      <w:r w:rsidR="00B04082">
        <w:rPr>
          <w:lang w:val="en-US"/>
        </w:rPr>
        <w:t xml:space="preserve">Hm </w:t>
      </w:r>
      <w:r w:rsidRPr="000C3019">
        <w:rPr>
          <w:lang w:val="en-US"/>
        </w:rPr>
        <w:t>132, is no longer thought to follow the same type as Dörig 1965, 40</w:t>
      </w:r>
      <w:r>
        <w:rPr>
          <w:lang w:val="en-US"/>
        </w:rPr>
        <w:t>,</w:t>
      </w:r>
      <w:r w:rsidRPr="000C3019">
        <w:rPr>
          <w:lang w:val="en-US"/>
        </w:rPr>
        <w:t xml:space="preserve"> proposed; see now Vorster 2011.</w:t>
      </w:r>
    </w:p>
  </w:endnote>
  <w:endnote w:id="31">
    <w:p w14:paraId="2E8AFB13"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Small-scale bronze statuettes:</w:t>
      </w:r>
    </w:p>
    <w:p w14:paraId="24CEC160" w14:textId="77777777" w:rsidR="00FA7970" w:rsidRPr="000C3019" w:rsidRDefault="00FA7970" w:rsidP="009243A9">
      <w:pPr>
        <w:pStyle w:val="EndnoteText"/>
        <w:ind w:left="426"/>
        <w:rPr>
          <w:lang w:val="en-US"/>
        </w:rPr>
      </w:pPr>
      <w:r w:rsidRPr="000C3019">
        <w:rPr>
          <w:lang w:val="en-US"/>
        </w:rPr>
        <w:t>1. Trier (Furtwängler 1</w:t>
      </w:r>
      <w:r>
        <w:rPr>
          <w:lang w:val="en-US"/>
        </w:rPr>
        <w:t>898</w:t>
      </w:r>
      <w:r w:rsidRPr="000C3019">
        <w:rPr>
          <w:lang w:val="en-US"/>
        </w:rPr>
        <w:t>, 9–11</w:t>
      </w:r>
      <w:r>
        <w:rPr>
          <w:lang w:val="en-US"/>
        </w:rPr>
        <w:t>,</w:t>
      </w:r>
      <w:r w:rsidRPr="000C3019">
        <w:rPr>
          <w:lang w:val="en-US"/>
        </w:rPr>
        <w:t xml:space="preserve"> fig. 5; Benndorf 1906, 201</w:t>
      </w:r>
      <w:r>
        <w:rPr>
          <w:lang w:val="en-US"/>
        </w:rPr>
        <w:t>,</w:t>
      </w:r>
      <w:r w:rsidRPr="000C3019">
        <w:rPr>
          <w:lang w:val="en-US"/>
        </w:rPr>
        <w:t xml:space="preserve"> fig. 154)</w:t>
      </w:r>
    </w:p>
    <w:p w14:paraId="2ADD3F91" w14:textId="77777777" w:rsidR="00FA7970" w:rsidRPr="000C3019" w:rsidRDefault="00FA7970" w:rsidP="009243A9">
      <w:pPr>
        <w:pStyle w:val="EndnoteText"/>
        <w:ind w:left="426"/>
        <w:rPr>
          <w:lang w:val="en-US"/>
        </w:rPr>
      </w:pPr>
      <w:r w:rsidRPr="000C3019">
        <w:rPr>
          <w:lang w:val="en-US"/>
        </w:rPr>
        <w:t>2. Louvre (MND 1895, Charbonneaux 1941, 42</w:t>
      </w:r>
      <w:r>
        <w:rPr>
          <w:lang w:val="en-US"/>
        </w:rPr>
        <w:t>,</w:t>
      </w:r>
      <w:r w:rsidRPr="000C3019">
        <w:rPr>
          <w:lang w:val="en-US"/>
        </w:rPr>
        <w:t xml:space="preserve"> fig. 1; Arnold 1969, 166–67</w:t>
      </w:r>
      <w:r>
        <w:rPr>
          <w:lang w:val="en-US"/>
        </w:rPr>
        <w:t>,</w:t>
      </w:r>
      <w:r w:rsidR="00B04082">
        <w:rPr>
          <w:lang w:val="en-US"/>
        </w:rPr>
        <w:t xml:space="preserve"> plate</w:t>
      </w:r>
      <w:r w:rsidRPr="000C3019">
        <w:rPr>
          <w:lang w:val="en-US"/>
        </w:rPr>
        <w:t xml:space="preserve"> 21b)</w:t>
      </w:r>
    </w:p>
  </w:endnote>
  <w:endnote w:id="32">
    <w:p w14:paraId="04DC604A"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Hartwig 1903; Perry 1997, 42–45.</w:t>
      </w:r>
    </w:p>
  </w:endnote>
  <w:endnote w:id="33">
    <w:p w14:paraId="1566BCB8"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Furtwängler 1893, 470–71</w:t>
      </w:r>
      <w:r>
        <w:rPr>
          <w:lang w:val="en-US"/>
        </w:rPr>
        <w:t>,</w:t>
      </w:r>
      <w:r w:rsidRPr="000C3019">
        <w:rPr>
          <w:lang w:val="en-US"/>
        </w:rPr>
        <w:t xml:space="preserve"> fig. 78; Benndorf 1906, 198–99, fig. 148</w:t>
      </w:r>
      <w:r>
        <w:rPr>
          <w:lang w:val="en-US"/>
        </w:rPr>
        <w:t>–</w:t>
      </w:r>
      <w:r w:rsidRPr="000C3019">
        <w:rPr>
          <w:lang w:val="en-US"/>
        </w:rPr>
        <w:t>49.</w:t>
      </w:r>
    </w:p>
  </w:endnote>
  <w:endnote w:id="34">
    <w:p w14:paraId="21629D69"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Walter 1923, 195–98, </w:t>
      </w:r>
      <w:r>
        <w:rPr>
          <w:lang w:val="en-US"/>
        </w:rPr>
        <w:t>n</w:t>
      </w:r>
      <w:r w:rsidRPr="000C3019">
        <w:rPr>
          <w:lang w:val="en-US"/>
        </w:rPr>
        <w:t>o. 401–401a.</w:t>
      </w:r>
    </w:p>
  </w:endnote>
  <w:endnote w:id="35">
    <w:p w14:paraId="5F3D925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Hauser 1902.</w:t>
      </w:r>
    </w:p>
  </w:endnote>
  <w:endnote w:id="36">
    <w:p w14:paraId="58233113"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Benndorf 1906, 204.</w:t>
      </w:r>
    </w:p>
  </w:endnote>
  <w:endnote w:id="37">
    <w:p w14:paraId="591E8536"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Moser von Filseck 1988, 111–20.</w:t>
      </w:r>
    </w:p>
  </w:endnote>
  <w:endnote w:id="38">
    <w:p w14:paraId="02E9444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Arnold 1969, 155–56</w:t>
      </w:r>
      <w:r>
        <w:rPr>
          <w:lang w:val="en-US"/>
        </w:rPr>
        <w:t>,</w:t>
      </w:r>
      <w:r w:rsidRPr="000C3019">
        <w:rPr>
          <w:lang w:val="en-US"/>
        </w:rPr>
        <w:t xml:space="preserve"> 269</w:t>
      </w:r>
      <w:r>
        <w:rPr>
          <w:lang w:val="en-US"/>
        </w:rPr>
        <w:t>,</w:t>
      </w:r>
      <w:r w:rsidRPr="000C3019">
        <w:rPr>
          <w:lang w:val="en-US"/>
        </w:rPr>
        <w:t xml:space="preserve"> </w:t>
      </w:r>
      <w:r>
        <w:rPr>
          <w:lang w:val="en-US"/>
        </w:rPr>
        <w:t>n</w:t>
      </w:r>
      <w:r w:rsidRPr="000C3019">
        <w:rPr>
          <w:lang w:val="en-US"/>
        </w:rPr>
        <w:t>o. 1; also Linfert 1990 names the Ephesian Athlete in the group of Polykleitos’</w:t>
      </w:r>
      <w:r>
        <w:rPr>
          <w:lang w:val="en-US"/>
        </w:rPr>
        <w:t>s</w:t>
      </w:r>
      <w:r w:rsidRPr="000C3019">
        <w:rPr>
          <w:lang w:val="en-US"/>
        </w:rPr>
        <w:t xml:space="preserve"> school.</w:t>
      </w:r>
    </w:p>
  </w:endnote>
  <w:endnote w:id="39">
    <w:p w14:paraId="49EC511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Lattimore 1972; Stewart 1978.</w:t>
      </w:r>
    </w:p>
  </w:endnote>
  <w:endnote w:id="40">
    <w:p w14:paraId="09EF091E"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Pochmarski 1988; Pochmarski 1999; as proof he mentions unevenness of the surface of the Ephesian Athlete going back to </w:t>
      </w:r>
      <w:r w:rsidRPr="000C3019">
        <w:rPr>
          <w:i/>
          <w:lang w:val="en-US"/>
        </w:rPr>
        <w:t xml:space="preserve">tasselli, </w:t>
      </w:r>
      <w:r w:rsidRPr="000C3019">
        <w:rPr>
          <w:lang w:val="en-US"/>
        </w:rPr>
        <w:t>repair patches of the statue copied in Rome; due to the state of the fragments when found and the massive physical treatment they underwent while</w:t>
      </w:r>
      <w:r>
        <w:rPr>
          <w:lang w:val="en-US"/>
        </w:rPr>
        <w:t xml:space="preserve"> undergoing</w:t>
      </w:r>
      <w:r w:rsidRPr="000C3019">
        <w:rPr>
          <w:lang w:val="en-US"/>
        </w:rPr>
        <w:t xml:space="preserve"> restoration</w:t>
      </w:r>
      <w:r>
        <w:rPr>
          <w:lang w:val="en-US"/>
        </w:rPr>
        <w:t>,</w:t>
      </w:r>
      <w:r w:rsidRPr="000C3019">
        <w:rPr>
          <w:lang w:val="en-US"/>
        </w:rPr>
        <w:t xml:space="preserve"> this observation is unconvincing.</w:t>
      </w:r>
    </w:p>
  </w:endnote>
  <w:endnote w:id="41">
    <w:p w14:paraId="323D8BC1"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Sanader 1999; </w:t>
      </w:r>
      <w:r>
        <w:rPr>
          <w:rFonts w:cs="Times New Roman"/>
          <w:lang w:val="en-US"/>
        </w:rPr>
        <w:t>Michelucci 2006</w:t>
      </w:r>
      <w:r w:rsidR="00B04082">
        <w:rPr>
          <w:rFonts w:cs="Times New Roman"/>
          <w:lang w:val="en-US"/>
        </w:rPr>
        <w:t>; see the contribution of Karniš Vidovič and Mille (ch. 43) in this volume.</w:t>
      </w:r>
      <w:r w:rsidRPr="000C3019">
        <w:rPr>
          <w:rFonts w:cs="Times New Roman"/>
          <w:lang w:val="en-US"/>
        </w:rPr>
        <w:t>.</w:t>
      </w:r>
    </w:p>
  </w:endnote>
  <w:endnote w:id="42">
    <w:p w14:paraId="7E274C5E"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As the athletes are not </w:t>
      </w:r>
      <w:r>
        <w:rPr>
          <w:lang w:val="en-US"/>
        </w:rPr>
        <w:t xml:space="preserve">strictly speaking </w:t>
      </w:r>
      <w:r w:rsidRPr="000C3019">
        <w:rPr>
          <w:lang w:val="en-US"/>
        </w:rPr>
        <w:t xml:space="preserve">scraping themselves but rather are cleaning their scrapers, they are not </w:t>
      </w:r>
      <w:r w:rsidRPr="00C45392">
        <w:rPr>
          <w:i/>
          <w:lang w:val="en-US"/>
        </w:rPr>
        <w:t>Apoxyomenoi</w:t>
      </w:r>
      <w:r w:rsidRPr="000C3019">
        <w:rPr>
          <w:lang w:val="en-US"/>
        </w:rPr>
        <w:t xml:space="preserve"> but strigilis-cleaners</w:t>
      </w:r>
      <w:r>
        <w:rPr>
          <w:lang w:val="en-US"/>
        </w:rPr>
        <w:t>; see</w:t>
      </w:r>
      <w:r w:rsidRPr="000C3019">
        <w:rPr>
          <w:lang w:val="en-US"/>
        </w:rPr>
        <w:t xml:space="preserve"> Weber 1999.</w:t>
      </w:r>
    </w:p>
  </w:endnote>
  <w:endnote w:id="43">
    <w:p w14:paraId="44A9A98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Mattusch 2015.</w:t>
      </w:r>
    </w:p>
  </w:endnote>
  <w:endnote w:id="44">
    <w:p w14:paraId="3BD8C7B4"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Daehner 2015.</w:t>
      </w:r>
    </w:p>
  </w:endnote>
  <w:endnote w:id="45">
    <w:p w14:paraId="06721850"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Potts 2015.</w:t>
      </w:r>
    </w:p>
  </w:endnote>
  <w:endnote w:id="46">
    <w:p w14:paraId="621B7952"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In 1989/90 a joint project (</w:t>
      </w:r>
      <w:r w:rsidRPr="000C3019">
        <w:rPr>
          <w:i/>
          <w:lang w:val="en-US"/>
        </w:rPr>
        <w:t>The Conservation of the Apoxyomenos from Ephesos</w:t>
      </w:r>
      <w:r w:rsidRPr="000C3019">
        <w:rPr>
          <w:lang w:val="en-US"/>
        </w:rPr>
        <w:t>) between the J. Paul Getty Museum (M. True, J. Podany) and the Collection of Greek and Roman Antiquities in Vienna was already planned</w:t>
      </w:r>
      <w:r>
        <w:rPr>
          <w:lang w:val="en-US"/>
        </w:rPr>
        <w:t>,</w:t>
      </w:r>
      <w:r w:rsidRPr="000C3019">
        <w:rPr>
          <w:lang w:val="en-US"/>
        </w:rPr>
        <w:t xml:space="preserve"> including the entire disassembly of the statue; this project was not realized because of the risks of transportation and disassembly (</w:t>
      </w:r>
      <w:r>
        <w:rPr>
          <w:lang w:val="en-US"/>
        </w:rPr>
        <w:t>see</w:t>
      </w:r>
      <w:r w:rsidRPr="000C3019">
        <w:rPr>
          <w:lang w:val="en-US"/>
        </w:rPr>
        <w:t xml:space="preserve"> Archive of the Collection of Greek and Roman Antiquities, Kunsthistorisches Museum Vienna, Z</w:t>
      </w:r>
      <w:r>
        <w:rPr>
          <w:lang w:val="en-US"/>
        </w:rPr>
        <w:t>L</w:t>
      </w:r>
      <w:r w:rsidRPr="000C3019">
        <w:rPr>
          <w:lang w:val="en-US"/>
        </w:rPr>
        <w:t xml:space="preserve"> AS 27 ex 1989; 9 ex 1990).</w:t>
      </w:r>
    </w:p>
  </w:endnote>
  <w:endnote w:id="47">
    <w:p w14:paraId="530A2AD6" w14:textId="77777777" w:rsidR="00FA7970" w:rsidRPr="000C3019" w:rsidRDefault="00FA7970" w:rsidP="0061240A">
      <w:pPr>
        <w:spacing w:after="0" w:line="240" w:lineRule="auto"/>
        <w:rPr>
          <w:sz w:val="20"/>
          <w:szCs w:val="20"/>
          <w:lang w:val="en-US"/>
        </w:rPr>
      </w:pPr>
      <w:r w:rsidRPr="00C45392">
        <w:rPr>
          <w:rStyle w:val="EndnoteReference"/>
          <w:sz w:val="20"/>
          <w:szCs w:val="20"/>
          <w:lang w:val="en-US"/>
        </w:rPr>
        <w:endnoteRef/>
      </w:r>
      <w:r w:rsidRPr="000C3019">
        <w:rPr>
          <w:lang w:val="en-US"/>
        </w:rPr>
        <w:t xml:space="preserve"> </w:t>
      </w:r>
      <w:r w:rsidRPr="000C3019">
        <w:rPr>
          <w:sz w:val="20"/>
          <w:szCs w:val="20"/>
          <w:lang w:val="en-US"/>
        </w:rPr>
        <w:t>Benndorf 1898, 66–67.</w:t>
      </w:r>
    </w:p>
  </w:endnote>
  <w:endnote w:id="48">
    <w:p w14:paraId="481A2ABC"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Bauer 1885; Koller 2009.</w:t>
      </w:r>
    </w:p>
  </w:endnote>
  <w:endnote w:id="49">
    <w:p w14:paraId="2EE643B7"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Archive of the Collection of Greek and Roman Antiquities, ZL AS 16 ex Jan. 28</w:t>
      </w:r>
      <w:r>
        <w:rPr>
          <w:vertAlign w:val="superscript"/>
          <w:lang w:val="en-US"/>
        </w:rPr>
        <w:t>,</w:t>
      </w:r>
      <w:r w:rsidRPr="000C3019">
        <w:rPr>
          <w:lang w:val="en-US"/>
        </w:rPr>
        <w:t xml:space="preserve"> 1898 (</w:t>
      </w:r>
      <w:r w:rsidRPr="000C3019">
        <w:rPr>
          <w:i/>
          <w:lang w:val="en-US"/>
        </w:rPr>
        <w:t xml:space="preserve">Jahresbericht </w:t>
      </w:r>
      <w:r w:rsidRPr="000C3019">
        <w:rPr>
          <w:lang w:val="en-US"/>
        </w:rPr>
        <w:t>1898).</w:t>
      </w:r>
    </w:p>
  </w:endnote>
  <w:endnote w:id="50">
    <w:p w14:paraId="52C0A004" w14:textId="77777777" w:rsidR="00FA7970" w:rsidRPr="000C3019" w:rsidRDefault="00FA7970" w:rsidP="00A53903">
      <w:pPr>
        <w:pStyle w:val="EndnoteText"/>
        <w:rPr>
          <w:lang w:val="en-US"/>
        </w:rPr>
      </w:pPr>
      <w:r w:rsidRPr="000C3019">
        <w:rPr>
          <w:rStyle w:val="EndnoteReference"/>
          <w:lang w:val="en-US"/>
        </w:rPr>
        <w:endnoteRef/>
      </w:r>
      <w:r w:rsidRPr="000C3019">
        <w:rPr>
          <w:lang w:val="en-US"/>
        </w:rPr>
        <w:t xml:space="preserve"> Mansuelli 1958, 9–10</w:t>
      </w:r>
      <w:r>
        <w:rPr>
          <w:lang w:val="en-US"/>
        </w:rPr>
        <w:t>,</w:t>
      </w:r>
      <w:r w:rsidRPr="000C3019">
        <w:rPr>
          <w:lang w:val="en-US"/>
        </w:rPr>
        <w:t xml:space="preserve"> </w:t>
      </w:r>
      <w:r>
        <w:rPr>
          <w:lang w:val="en-US"/>
        </w:rPr>
        <w:t>n</w:t>
      </w:r>
      <w:r w:rsidRPr="000C3019">
        <w:rPr>
          <w:lang w:val="en-US"/>
        </w:rPr>
        <w:t>o. 36</w:t>
      </w:r>
      <w:r>
        <w:rPr>
          <w:lang w:val="en-US"/>
        </w:rPr>
        <w:t>,</w:t>
      </w:r>
      <w:r w:rsidRPr="000C3019">
        <w:rPr>
          <w:lang w:val="en-US"/>
        </w:rPr>
        <w:t xml:space="preserve"> </w:t>
      </w:r>
      <w:r>
        <w:rPr>
          <w:lang w:val="en-US"/>
        </w:rPr>
        <w:t>inv</w:t>
      </w:r>
      <w:r w:rsidRPr="000C3019">
        <w:rPr>
          <w:lang w:val="en-US"/>
        </w:rPr>
        <w:t>. 100.</w:t>
      </w:r>
    </w:p>
  </w:endnote>
  <w:endnote w:id="51">
    <w:p w14:paraId="42C79FCE" w14:textId="77777777" w:rsidR="00FA7970" w:rsidRPr="000C3019" w:rsidRDefault="00FA7970" w:rsidP="0061240A">
      <w:pPr>
        <w:spacing w:after="0" w:line="240" w:lineRule="auto"/>
        <w:rPr>
          <w:lang w:val="en-US"/>
        </w:rPr>
      </w:pPr>
      <w:r w:rsidRPr="000C3019">
        <w:rPr>
          <w:rStyle w:val="EndnoteReference"/>
          <w:lang w:val="en-US"/>
        </w:rPr>
        <w:endnoteRef/>
      </w:r>
      <w:r w:rsidRPr="000C3019">
        <w:rPr>
          <w:lang w:val="en-US"/>
        </w:rPr>
        <w:t xml:space="preserve"> </w:t>
      </w:r>
      <w:r w:rsidRPr="000C3019">
        <w:rPr>
          <w:sz w:val="20"/>
          <w:szCs w:val="20"/>
          <w:lang w:val="en-US"/>
        </w:rPr>
        <w:t>Benndorf 1906, 187–88.</w:t>
      </w:r>
    </w:p>
  </w:endnote>
  <w:endnote w:id="52">
    <w:p w14:paraId="7F4A8051"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Wilhelm Sturm Junior’s explanation for choosing this techni</w:t>
      </w:r>
      <w:r>
        <w:rPr>
          <w:lang w:val="en-US"/>
        </w:rPr>
        <w:t>que</w:t>
      </w:r>
      <w:r w:rsidRPr="000C3019">
        <w:rPr>
          <w:lang w:val="en-US"/>
        </w:rPr>
        <w:t xml:space="preserve"> is mentioned in a letter, written by Robert von Schneider, director of the collection of Greek and Roman Antiquities, to the Austrian Emperor, Nov. 30</w:t>
      </w:r>
      <w:r>
        <w:rPr>
          <w:vertAlign w:val="superscript"/>
          <w:lang w:val="en-US"/>
        </w:rPr>
        <w:t>,</w:t>
      </w:r>
      <w:r w:rsidRPr="000C3019">
        <w:rPr>
          <w:lang w:val="en-US"/>
        </w:rPr>
        <w:t xml:space="preserve"> 1901</w:t>
      </w:r>
      <w:r>
        <w:rPr>
          <w:lang w:val="en-US"/>
        </w:rPr>
        <w:t>;</w:t>
      </w:r>
      <w:r w:rsidRPr="000C3019">
        <w:rPr>
          <w:lang w:val="en-US"/>
        </w:rPr>
        <w:t xml:space="preserve"> see archive ZL AS 26/1</w:t>
      </w:r>
      <w:r>
        <w:rPr>
          <w:lang w:val="en-US"/>
        </w:rPr>
        <w:t>–</w:t>
      </w:r>
      <w:r w:rsidRPr="000C3019">
        <w:rPr>
          <w:lang w:val="en-US"/>
        </w:rPr>
        <w:t>4.</w:t>
      </w:r>
    </w:p>
  </w:endnote>
  <w:endnote w:id="53">
    <w:p w14:paraId="6829A580"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Weber et al. 2012, 98–103.</w:t>
      </w:r>
    </w:p>
  </w:endnote>
  <w:endnote w:id="54">
    <w:p w14:paraId="20BF05EE"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w:t>
      </w:r>
      <w:r w:rsidRPr="000C3019">
        <w:rPr>
          <w:i/>
          <w:lang w:val="en-US"/>
        </w:rPr>
        <w:t>Mitteilungen des Österreichischen Museums für Kunst und Industrie 8</w:t>
      </w:r>
      <w:r w:rsidRPr="000C3019">
        <w:rPr>
          <w:lang w:val="en-US"/>
        </w:rPr>
        <w:t xml:space="preserve"> </w:t>
      </w:r>
      <w:r>
        <w:rPr>
          <w:lang w:val="en-US"/>
        </w:rPr>
        <w:t>(</w:t>
      </w:r>
      <w:r w:rsidRPr="000C3019">
        <w:rPr>
          <w:lang w:val="en-US"/>
        </w:rPr>
        <w:t>Vienna</w:t>
      </w:r>
      <w:r>
        <w:rPr>
          <w:lang w:val="en-US"/>
        </w:rPr>
        <w:t>,</w:t>
      </w:r>
      <w:r w:rsidRPr="000C3019">
        <w:rPr>
          <w:lang w:val="en-US"/>
        </w:rPr>
        <w:t xml:space="preserve"> 1873</w:t>
      </w:r>
      <w:r>
        <w:rPr>
          <w:lang w:val="en-US"/>
        </w:rPr>
        <w:t>)</w:t>
      </w:r>
      <w:r w:rsidRPr="000C3019">
        <w:rPr>
          <w:lang w:val="en-US"/>
        </w:rPr>
        <w:t>, 481–</w:t>
      </w:r>
      <w:r>
        <w:rPr>
          <w:lang w:val="en-US"/>
        </w:rPr>
        <w:t>–</w:t>
      </w:r>
      <w:r w:rsidRPr="000C3019">
        <w:rPr>
          <w:lang w:val="en-US"/>
        </w:rPr>
        <w:t>83.</w:t>
      </w:r>
    </w:p>
  </w:endnote>
  <w:endnote w:id="55">
    <w:p w14:paraId="5B533A8D"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Benndorf 1906, 186.</w:t>
      </w:r>
    </w:p>
  </w:endnote>
  <w:endnote w:id="56">
    <w:p w14:paraId="22FA0AD1"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Benndorf 1906, 187.</w:t>
      </w:r>
    </w:p>
  </w:endnote>
  <w:endnote w:id="57">
    <w:p w14:paraId="6D7DB45D" w14:textId="77777777" w:rsidR="00FA7970" w:rsidRPr="000C3019" w:rsidRDefault="00FA7970" w:rsidP="0061240A">
      <w:pPr>
        <w:pStyle w:val="EndnoteText"/>
        <w:rPr>
          <w:lang w:val="en-US"/>
        </w:rPr>
      </w:pPr>
      <w:r w:rsidRPr="000C3019">
        <w:rPr>
          <w:rStyle w:val="EndnoteReference"/>
          <w:lang w:val="en-US"/>
        </w:rPr>
        <w:endnoteRef/>
      </w:r>
      <w:r w:rsidRPr="000C3019">
        <w:rPr>
          <w:rFonts w:cs="Times New Roman"/>
          <w:lang w:val="en-US"/>
        </w:rPr>
        <w:t xml:space="preserve"> Anonymous 1895.</w:t>
      </w:r>
    </w:p>
  </w:endnote>
  <w:endnote w:id="58">
    <w:p w14:paraId="0A7D35B8"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Collection archive, AS.ZL 28 from June 15, 1906.</w:t>
      </w:r>
    </w:p>
  </w:endnote>
  <w:endnote w:id="59">
    <w:p w14:paraId="008296E9"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Collection archive AS.ZL 21 from July 6, 1910.</w:t>
      </w:r>
    </w:p>
  </w:endnote>
  <w:endnote w:id="60">
    <w:p w14:paraId="2CE40B90"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Frank 2007.</w:t>
      </w:r>
    </w:p>
  </w:endnote>
  <w:endnote w:id="61">
    <w:p w14:paraId="439C5F84" w14:textId="77777777" w:rsidR="00FA7970" w:rsidRPr="000C3019" w:rsidRDefault="00FA7970" w:rsidP="00AA25A3">
      <w:pPr>
        <w:spacing w:after="0" w:line="240" w:lineRule="auto"/>
        <w:rPr>
          <w:rFonts w:cs="Times New Roman"/>
          <w:lang w:val="en-US"/>
        </w:rPr>
      </w:pPr>
      <w:r w:rsidRPr="000C3019">
        <w:rPr>
          <w:rStyle w:val="EndnoteReference"/>
          <w:lang w:val="en-US"/>
        </w:rPr>
        <w:endnoteRef/>
      </w:r>
      <w:r w:rsidRPr="000C3019">
        <w:rPr>
          <w:lang w:val="en-US"/>
        </w:rPr>
        <w:t xml:space="preserve"> </w:t>
      </w:r>
      <w:r w:rsidRPr="000C3019">
        <w:rPr>
          <w:rFonts w:cs="Times New Roman"/>
          <w:sz w:val="20"/>
          <w:szCs w:val="20"/>
          <w:lang w:val="en-US"/>
        </w:rPr>
        <w:t>Eichler 1953.</w:t>
      </w:r>
    </w:p>
  </w:endnote>
  <w:endnote w:id="62">
    <w:p w14:paraId="610925E0"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Collection archive AS ZL 9/1951.</w:t>
      </w:r>
    </w:p>
  </w:endnote>
  <w:endnote w:id="63">
    <w:p w14:paraId="36FEFF82"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Nierhaus </w:t>
      </w:r>
      <w:r w:rsidRPr="000C3019">
        <w:rPr>
          <w:rStyle w:val="reference-text"/>
          <w:lang w:val="en-US"/>
        </w:rPr>
        <w:t>1993, 180–269.</w:t>
      </w:r>
    </w:p>
  </w:endnote>
  <w:endnote w:id="64">
    <w:p w14:paraId="6F9CDEBD"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Breicha 1977.</w:t>
      </w:r>
    </w:p>
  </w:endnote>
  <w:endnote w:id="65">
    <w:p w14:paraId="7019E18F"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Daehner 2015.</w:t>
      </w:r>
    </w:p>
  </w:endnote>
  <w:endnote w:id="66">
    <w:p w14:paraId="2BEF102E" w14:textId="77777777" w:rsidR="00FA7970" w:rsidRPr="000C3019" w:rsidRDefault="00FA7970" w:rsidP="0061240A">
      <w:pPr>
        <w:pStyle w:val="EndnoteText"/>
        <w:rPr>
          <w:lang w:val="en-US"/>
        </w:rPr>
      </w:pPr>
      <w:r w:rsidRPr="000C3019">
        <w:rPr>
          <w:rStyle w:val="EndnoteReference"/>
          <w:lang w:val="en-US"/>
        </w:rPr>
        <w:endnoteRef/>
      </w:r>
      <w:r w:rsidRPr="000C3019">
        <w:rPr>
          <w:i/>
          <w:lang w:val="en-US"/>
        </w:rPr>
        <w:t xml:space="preserve"> </w:t>
      </w:r>
      <w:r w:rsidRPr="000C3019">
        <w:rPr>
          <w:lang w:val="en-US"/>
        </w:rPr>
        <w:t>Twilley 2013.</w:t>
      </w:r>
    </w:p>
  </w:endnote>
  <w:endnote w:id="67">
    <w:p w14:paraId="0D4C777A"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At the back of the Athlete</w:t>
      </w:r>
      <w:r>
        <w:rPr>
          <w:lang w:val="en-US"/>
        </w:rPr>
        <w:t>,</w:t>
      </w:r>
      <w:r w:rsidRPr="000C3019">
        <w:rPr>
          <w:lang w:val="en-US"/>
        </w:rPr>
        <w:t xml:space="preserve"> a </w:t>
      </w:r>
      <w:r>
        <w:rPr>
          <w:lang w:val="en-US"/>
        </w:rPr>
        <w:t>small</w:t>
      </w:r>
      <w:r w:rsidRPr="000C3019">
        <w:rPr>
          <w:lang w:val="en-US"/>
        </w:rPr>
        <w:t xml:space="preserve"> fragment screwed separately could be removed; here access to the mortar fill was possible.</w:t>
      </w:r>
    </w:p>
  </w:endnote>
  <w:endnote w:id="68">
    <w:p w14:paraId="499030BA"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Natterer 1900.</w:t>
      </w:r>
    </w:p>
  </w:endnote>
  <w:endnote w:id="69">
    <w:p w14:paraId="3BAA2C42"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Unpublished </w:t>
      </w:r>
      <w:r>
        <w:rPr>
          <w:lang w:val="en-US"/>
        </w:rPr>
        <w:t>r</w:t>
      </w:r>
      <w:r w:rsidRPr="000C3019">
        <w:rPr>
          <w:lang w:val="en-US"/>
        </w:rPr>
        <w:t xml:space="preserve">esearch </w:t>
      </w:r>
      <w:r>
        <w:rPr>
          <w:lang w:val="en-US"/>
        </w:rPr>
        <w:t>r</w:t>
      </w:r>
      <w:r w:rsidRPr="000C3019">
        <w:rPr>
          <w:lang w:val="en-US"/>
        </w:rPr>
        <w:t>eport: Manfred Schreiner, Katharina Dietrich. Akademie der bildenden Künste, Vienna, 2002.</w:t>
      </w:r>
    </w:p>
  </w:endnote>
  <w:endnote w:id="70">
    <w:p w14:paraId="0A70ADE8"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Gschwantler 1995, 290; Unpublished </w:t>
      </w:r>
      <w:r>
        <w:rPr>
          <w:lang w:val="en-US"/>
        </w:rPr>
        <w:t>r</w:t>
      </w:r>
      <w:r w:rsidRPr="000C3019">
        <w:rPr>
          <w:lang w:val="en-US"/>
        </w:rPr>
        <w:t xml:space="preserve">esearch </w:t>
      </w:r>
      <w:r>
        <w:rPr>
          <w:lang w:val="en-US"/>
        </w:rPr>
        <w:t>r</w:t>
      </w:r>
      <w:r w:rsidRPr="000C3019">
        <w:rPr>
          <w:lang w:val="en-US"/>
        </w:rPr>
        <w:t>eport</w:t>
      </w:r>
      <w:r>
        <w:rPr>
          <w:lang w:val="en-US"/>
        </w:rPr>
        <w:t xml:space="preserve"> on</w:t>
      </w:r>
      <w:r w:rsidRPr="000C3019">
        <w:rPr>
          <w:lang w:val="en-US"/>
        </w:rPr>
        <w:t xml:space="preserve"> Perlmoser Zementwerke (W. Melchart)</w:t>
      </w:r>
      <w:r>
        <w:rPr>
          <w:lang w:val="en-US"/>
        </w:rPr>
        <w:t>,</w:t>
      </w:r>
      <w:r w:rsidRPr="000C3019">
        <w:rPr>
          <w:lang w:val="en-US"/>
        </w:rPr>
        <w:t xml:space="preserve"> 1992.</w:t>
      </w:r>
    </w:p>
  </w:endnote>
  <w:endnote w:id="71">
    <w:p w14:paraId="1FCC4D2A"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Unpublished </w:t>
      </w:r>
      <w:r>
        <w:rPr>
          <w:lang w:val="en-US"/>
        </w:rPr>
        <w:t>r</w:t>
      </w:r>
      <w:r w:rsidRPr="000C3019">
        <w:rPr>
          <w:lang w:val="en-US"/>
        </w:rPr>
        <w:t xml:space="preserve">esearch </w:t>
      </w:r>
      <w:r>
        <w:rPr>
          <w:lang w:val="en-US"/>
        </w:rPr>
        <w:t>r</w:t>
      </w:r>
      <w:r w:rsidRPr="000C3019">
        <w:rPr>
          <w:lang w:val="en-US"/>
        </w:rPr>
        <w:t>eport on the GC-MS analysis (Vaclav Pitthard)</w:t>
      </w:r>
      <w:r>
        <w:rPr>
          <w:lang w:val="en-US"/>
        </w:rPr>
        <w:t>,</w:t>
      </w:r>
      <w:r w:rsidRPr="000C3019">
        <w:rPr>
          <w:lang w:val="en-US"/>
        </w:rPr>
        <w:t xml:space="preserve"> 2013.</w:t>
      </w:r>
    </w:p>
  </w:endnote>
  <w:endnote w:id="72">
    <w:p w14:paraId="7BB8FA5A"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Bundesanstalt für Materialforschung und –prüfung, Berlin; the </w:t>
      </w:r>
      <w:r>
        <w:rPr>
          <w:lang w:val="en-US"/>
        </w:rPr>
        <w:t>X</w:t>
      </w:r>
      <w:r w:rsidRPr="000C3019">
        <w:rPr>
          <w:lang w:val="en-US"/>
        </w:rPr>
        <w:t xml:space="preserve">-ray was made in the context of the exhibition </w:t>
      </w:r>
      <w:r w:rsidRPr="000C3019">
        <w:rPr>
          <w:i/>
          <w:lang w:val="en-US"/>
        </w:rPr>
        <w:t xml:space="preserve">Die griechische Klassik </w:t>
      </w:r>
      <w:r w:rsidRPr="000C3019">
        <w:rPr>
          <w:lang w:val="en-US"/>
        </w:rPr>
        <w:t xml:space="preserve">in 2002 in Berlin and Bonn by the BAM (J. Goebbels in collaboration with F. Willer, Bonn, and V. Freiberger, Vienna) as part of a project to </w:t>
      </w:r>
      <w:r>
        <w:rPr>
          <w:lang w:val="en-US"/>
        </w:rPr>
        <w:t>study</w:t>
      </w:r>
      <w:r w:rsidRPr="000C3019">
        <w:rPr>
          <w:lang w:val="en-US"/>
        </w:rPr>
        <w:t xml:space="preserve"> the condition of the statue and to clear up some technical questions; Gschwantler 2002.</w:t>
      </w:r>
    </w:p>
  </w:endnote>
  <w:endnote w:id="73">
    <w:p w14:paraId="02695472" w14:textId="77777777" w:rsidR="00FA7970" w:rsidRPr="000C3019" w:rsidRDefault="00FA7970" w:rsidP="0061240A">
      <w:pPr>
        <w:pStyle w:val="EndnoteText"/>
        <w:rPr>
          <w:lang w:val="en-US"/>
        </w:rPr>
      </w:pPr>
      <w:r w:rsidRPr="000C3019">
        <w:rPr>
          <w:rStyle w:val="EndnoteReference"/>
          <w:lang w:val="en-US"/>
        </w:rPr>
        <w:endnoteRef/>
      </w:r>
      <w:r w:rsidRPr="000C3019">
        <w:rPr>
          <w:lang w:val="en-US"/>
        </w:rPr>
        <w:t xml:space="preserve"> Barium sulfate as a filler medium is generally applied: verbal </w:t>
      </w:r>
      <w:r>
        <w:rPr>
          <w:lang w:val="en-US"/>
        </w:rPr>
        <w:t>comm.,</w:t>
      </w:r>
      <w:r w:rsidRPr="000C3019">
        <w:rPr>
          <w:lang w:val="en-US"/>
        </w:rPr>
        <w:t xml:space="preserve"> Farkas Pinter, Scientist, Federal Monument office (BDA) Vienna; see also Twilley 2013.</w:t>
      </w:r>
    </w:p>
  </w:endnote>
  <w:endnote w:id="74">
    <w:p w14:paraId="1DD955BC" w14:textId="77777777" w:rsidR="00FA7970" w:rsidRPr="000C3019" w:rsidRDefault="00FA7970" w:rsidP="00271E0A">
      <w:pPr>
        <w:pStyle w:val="EndnoteText"/>
        <w:rPr>
          <w:lang w:val="en-US"/>
        </w:rPr>
      </w:pPr>
      <w:r w:rsidRPr="000C3019">
        <w:rPr>
          <w:rStyle w:val="EndnoteReference"/>
          <w:lang w:val="en-US"/>
        </w:rPr>
        <w:endnoteRef/>
      </w:r>
      <w:r w:rsidRPr="000C3019">
        <w:rPr>
          <w:lang w:val="en-US"/>
        </w:rPr>
        <w:t xml:space="preserve"> The scan was provided by Christian Kurtze, Austrian Archeological Institute.</w:t>
      </w:r>
    </w:p>
  </w:endnote>
  <w:endnote w:id="75">
    <w:p w14:paraId="35BAC93E" w14:textId="77777777" w:rsidR="00FA7970" w:rsidRPr="000C3019" w:rsidRDefault="00FA7970">
      <w:pPr>
        <w:pStyle w:val="EndnoteText"/>
        <w:rPr>
          <w:lang w:val="en-US"/>
        </w:rPr>
      </w:pPr>
      <w:r w:rsidRPr="000C3019">
        <w:rPr>
          <w:rStyle w:val="EndnoteReference"/>
          <w:lang w:val="en-US"/>
        </w:rPr>
        <w:endnoteRef/>
      </w:r>
      <w:r w:rsidRPr="000C3019">
        <w:rPr>
          <w:lang w:val="en-US"/>
        </w:rPr>
        <w:t xml:space="preserve"> A video clip of </w:t>
      </w:r>
      <w:r>
        <w:rPr>
          <w:lang w:val="en-US"/>
        </w:rPr>
        <w:t xml:space="preserve">staff </w:t>
      </w:r>
      <w:r w:rsidRPr="000C3019">
        <w:rPr>
          <w:lang w:val="en-US"/>
        </w:rPr>
        <w:t xml:space="preserve">assembling the cage around the statue is available at </w:t>
      </w:r>
      <w:hyperlink r:id="rId1" w:history="1">
        <w:r w:rsidRPr="000C3019">
          <w:rPr>
            <w:rStyle w:val="Hyperlink"/>
            <w:lang w:val="en-US"/>
          </w:rPr>
          <w:t>http://www.khm.at/erfahren/forschung/forschungsprojekte/antikensammlung/der-schaber-von-ephesos/?back=%2Ferfahren%2Fforschung%2Fforschungsprojekte%2F&amp;open=2157&amp;cHash=b3133a4fdf0462f6e4c50ec678406735</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okChampa">
    <w:altName w:val="Arial Unicode MS"/>
    <w:charset w:val="00"/>
    <w:family w:val="swiss"/>
    <w:pitch w:val="variable"/>
    <w:sig w:usb0="03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D9C80" w14:textId="77777777" w:rsidR="00546867" w:rsidRDefault="00546867" w:rsidP="00230149">
      <w:pPr>
        <w:spacing w:after="0" w:line="240" w:lineRule="auto"/>
      </w:pPr>
      <w:r>
        <w:separator/>
      </w:r>
    </w:p>
  </w:footnote>
  <w:footnote w:type="continuationSeparator" w:id="0">
    <w:p w14:paraId="13C2DCB6" w14:textId="77777777" w:rsidR="00546867" w:rsidRDefault="00546867" w:rsidP="002301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38E48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7178E1"/>
    <w:multiLevelType w:val="hybridMultilevel"/>
    <w:tmpl w:val="586A2F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DE53936"/>
    <w:multiLevelType w:val="hybridMultilevel"/>
    <w:tmpl w:val="14AC681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8200ED8"/>
    <w:multiLevelType w:val="hybridMultilevel"/>
    <w:tmpl w:val="FA366E6A"/>
    <w:lvl w:ilvl="0" w:tplc="4750555E">
      <w:start w:val="1"/>
      <w:numFmt w:val="decimal"/>
      <w:lvlText w:val="%1."/>
      <w:lvlJc w:val="left"/>
      <w:pPr>
        <w:ind w:left="928" w:hanging="360"/>
      </w:pPr>
      <w:rPr>
        <w:rFonts w:hint="default"/>
        <w:vertAlign w:val="baseline"/>
      </w:rPr>
    </w:lvl>
    <w:lvl w:ilvl="1" w:tplc="0C070003" w:tentative="1">
      <w:start w:val="1"/>
      <w:numFmt w:val="bullet"/>
      <w:lvlText w:val="o"/>
      <w:lvlJc w:val="left"/>
      <w:pPr>
        <w:ind w:left="1648" w:hanging="360"/>
      </w:pPr>
      <w:rPr>
        <w:rFonts w:ascii="Courier New" w:hAnsi="Courier New" w:cs="Courier New" w:hint="default"/>
      </w:rPr>
    </w:lvl>
    <w:lvl w:ilvl="2" w:tplc="0C070005" w:tentative="1">
      <w:start w:val="1"/>
      <w:numFmt w:val="bullet"/>
      <w:lvlText w:val=""/>
      <w:lvlJc w:val="left"/>
      <w:pPr>
        <w:ind w:left="2368" w:hanging="360"/>
      </w:pPr>
      <w:rPr>
        <w:rFonts w:ascii="Wingdings" w:hAnsi="Wingdings" w:hint="default"/>
      </w:rPr>
    </w:lvl>
    <w:lvl w:ilvl="3" w:tplc="0C070001" w:tentative="1">
      <w:start w:val="1"/>
      <w:numFmt w:val="bullet"/>
      <w:lvlText w:val=""/>
      <w:lvlJc w:val="left"/>
      <w:pPr>
        <w:ind w:left="3088" w:hanging="360"/>
      </w:pPr>
      <w:rPr>
        <w:rFonts w:ascii="Symbol" w:hAnsi="Symbol" w:hint="default"/>
      </w:rPr>
    </w:lvl>
    <w:lvl w:ilvl="4" w:tplc="0C070003" w:tentative="1">
      <w:start w:val="1"/>
      <w:numFmt w:val="bullet"/>
      <w:lvlText w:val="o"/>
      <w:lvlJc w:val="left"/>
      <w:pPr>
        <w:ind w:left="3808" w:hanging="360"/>
      </w:pPr>
      <w:rPr>
        <w:rFonts w:ascii="Courier New" w:hAnsi="Courier New" w:cs="Courier New" w:hint="default"/>
      </w:rPr>
    </w:lvl>
    <w:lvl w:ilvl="5" w:tplc="0C070005" w:tentative="1">
      <w:start w:val="1"/>
      <w:numFmt w:val="bullet"/>
      <w:lvlText w:val=""/>
      <w:lvlJc w:val="left"/>
      <w:pPr>
        <w:ind w:left="4528" w:hanging="360"/>
      </w:pPr>
      <w:rPr>
        <w:rFonts w:ascii="Wingdings" w:hAnsi="Wingdings" w:hint="default"/>
      </w:rPr>
    </w:lvl>
    <w:lvl w:ilvl="6" w:tplc="0C070001" w:tentative="1">
      <w:start w:val="1"/>
      <w:numFmt w:val="bullet"/>
      <w:lvlText w:val=""/>
      <w:lvlJc w:val="left"/>
      <w:pPr>
        <w:ind w:left="5248" w:hanging="360"/>
      </w:pPr>
      <w:rPr>
        <w:rFonts w:ascii="Symbol" w:hAnsi="Symbol" w:hint="default"/>
      </w:rPr>
    </w:lvl>
    <w:lvl w:ilvl="7" w:tplc="0C070003" w:tentative="1">
      <w:start w:val="1"/>
      <w:numFmt w:val="bullet"/>
      <w:lvlText w:val="o"/>
      <w:lvlJc w:val="left"/>
      <w:pPr>
        <w:ind w:left="5968" w:hanging="360"/>
      </w:pPr>
      <w:rPr>
        <w:rFonts w:ascii="Courier New" w:hAnsi="Courier New" w:cs="Courier New" w:hint="default"/>
      </w:rPr>
    </w:lvl>
    <w:lvl w:ilvl="8" w:tplc="0C070005" w:tentative="1">
      <w:start w:val="1"/>
      <w:numFmt w:val="bullet"/>
      <w:lvlText w:val=""/>
      <w:lvlJc w:val="left"/>
      <w:pPr>
        <w:ind w:left="6688" w:hanging="360"/>
      </w:pPr>
      <w:rPr>
        <w:rFonts w:ascii="Wingdings" w:hAnsi="Wingdings" w:hint="default"/>
      </w:rPr>
    </w:lvl>
  </w:abstractNum>
  <w:abstractNum w:abstractNumId="4">
    <w:nsid w:val="2EAE04B5"/>
    <w:multiLevelType w:val="hybridMultilevel"/>
    <w:tmpl w:val="81F6546C"/>
    <w:lvl w:ilvl="0" w:tplc="0C070001">
      <w:start w:val="1"/>
      <w:numFmt w:val="bullet"/>
      <w:lvlText w:val=""/>
      <w:lvlJc w:val="left"/>
      <w:pPr>
        <w:ind w:left="928" w:hanging="360"/>
      </w:pPr>
      <w:rPr>
        <w:rFonts w:ascii="Symbol" w:hAnsi="Symbol" w:hint="default"/>
        <w:vertAlign w:val="baseline"/>
      </w:rPr>
    </w:lvl>
    <w:lvl w:ilvl="1" w:tplc="0C070003">
      <w:start w:val="1"/>
      <w:numFmt w:val="bullet"/>
      <w:lvlText w:val="o"/>
      <w:lvlJc w:val="left"/>
      <w:pPr>
        <w:ind w:left="1648" w:hanging="360"/>
      </w:pPr>
      <w:rPr>
        <w:rFonts w:ascii="Courier New" w:hAnsi="Courier New" w:cs="Courier New" w:hint="default"/>
      </w:rPr>
    </w:lvl>
    <w:lvl w:ilvl="2" w:tplc="0C070005">
      <w:start w:val="1"/>
      <w:numFmt w:val="bullet"/>
      <w:lvlText w:val=""/>
      <w:lvlJc w:val="left"/>
      <w:pPr>
        <w:ind w:left="2368" w:hanging="360"/>
      </w:pPr>
      <w:rPr>
        <w:rFonts w:ascii="Wingdings" w:hAnsi="Wingdings" w:hint="default"/>
      </w:rPr>
    </w:lvl>
    <w:lvl w:ilvl="3" w:tplc="0C070001" w:tentative="1">
      <w:start w:val="1"/>
      <w:numFmt w:val="bullet"/>
      <w:lvlText w:val=""/>
      <w:lvlJc w:val="left"/>
      <w:pPr>
        <w:ind w:left="3088" w:hanging="360"/>
      </w:pPr>
      <w:rPr>
        <w:rFonts w:ascii="Symbol" w:hAnsi="Symbol" w:hint="default"/>
      </w:rPr>
    </w:lvl>
    <w:lvl w:ilvl="4" w:tplc="0C070003" w:tentative="1">
      <w:start w:val="1"/>
      <w:numFmt w:val="bullet"/>
      <w:lvlText w:val="o"/>
      <w:lvlJc w:val="left"/>
      <w:pPr>
        <w:ind w:left="3808" w:hanging="360"/>
      </w:pPr>
      <w:rPr>
        <w:rFonts w:ascii="Courier New" w:hAnsi="Courier New" w:cs="Courier New" w:hint="default"/>
      </w:rPr>
    </w:lvl>
    <w:lvl w:ilvl="5" w:tplc="0C070005" w:tentative="1">
      <w:start w:val="1"/>
      <w:numFmt w:val="bullet"/>
      <w:lvlText w:val=""/>
      <w:lvlJc w:val="left"/>
      <w:pPr>
        <w:ind w:left="4528" w:hanging="360"/>
      </w:pPr>
      <w:rPr>
        <w:rFonts w:ascii="Wingdings" w:hAnsi="Wingdings" w:hint="default"/>
      </w:rPr>
    </w:lvl>
    <w:lvl w:ilvl="6" w:tplc="0C070001" w:tentative="1">
      <w:start w:val="1"/>
      <w:numFmt w:val="bullet"/>
      <w:lvlText w:val=""/>
      <w:lvlJc w:val="left"/>
      <w:pPr>
        <w:ind w:left="5248" w:hanging="360"/>
      </w:pPr>
      <w:rPr>
        <w:rFonts w:ascii="Symbol" w:hAnsi="Symbol" w:hint="default"/>
      </w:rPr>
    </w:lvl>
    <w:lvl w:ilvl="7" w:tplc="0C070003" w:tentative="1">
      <w:start w:val="1"/>
      <w:numFmt w:val="bullet"/>
      <w:lvlText w:val="o"/>
      <w:lvlJc w:val="left"/>
      <w:pPr>
        <w:ind w:left="5968" w:hanging="360"/>
      </w:pPr>
      <w:rPr>
        <w:rFonts w:ascii="Courier New" w:hAnsi="Courier New" w:cs="Courier New" w:hint="default"/>
      </w:rPr>
    </w:lvl>
    <w:lvl w:ilvl="8" w:tplc="0C070005" w:tentative="1">
      <w:start w:val="1"/>
      <w:numFmt w:val="bullet"/>
      <w:lvlText w:val=""/>
      <w:lvlJc w:val="left"/>
      <w:pPr>
        <w:ind w:left="6688" w:hanging="360"/>
      </w:pPr>
      <w:rPr>
        <w:rFonts w:ascii="Wingdings" w:hAnsi="Wingdings" w:hint="default"/>
      </w:rPr>
    </w:lvl>
  </w:abstractNum>
  <w:abstractNum w:abstractNumId="5">
    <w:nsid w:val="2EF11A9B"/>
    <w:multiLevelType w:val="hybridMultilevel"/>
    <w:tmpl w:val="D6B80F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2B51198"/>
    <w:multiLevelType w:val="hybridMultilevel"/>
    <w:tmpl w:val="19C05C6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7">
    <w:nsid w:val="3FCC4873"/>
    <w:multiLevelType w:val="hybridMultilevel"/>
    <w:tmpl w:val="62467E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55AC6CEF"/>
    <w:multiLevelType w:val="hybridMultilevel"/>
    <w:tmpl w:val="B1B612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618E41C5"/>
    <w:multiLevelType w:val="hybridMultilevel"/>
    <w:tmpl w:val="C8F277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7D932B5"/>
    <w:multiLevelType w:val="hybridMultilevel"/>
    <w:tmpl w:val="19C859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7"/>
  </w:num>
  <w:num w:numId="6">
    <w:abstractNumId w:val="2"/>
  </w:num>
  <w:num w:numId="7">
    <w:abstractNumId w:val="5"/>
  </w:num>
  <w:num w:numId="8">
    <w:abstractNumId w:val="3"/>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5F688B"/>
    <w:rsid w:val="000070FC"/>
    <w:rsid w:val="00025747"/>
    <w:rsid w:val="00026540"/>
    <w:rsid w:val="000320B6"/>
    <w:rsid w:val="00036500"/>
    <w:rsid w:val="0004377C"/>
    <w:rsid w:val="000505D2"/>
    <w:rsid w:val="00084279"/>
    <w:rsid w:val="000843BB"/>
    <w:rsid w:val="000848FC"/>
    <w:rsid w:val="00086F7C"/>
    <w:rsid w:val="00092C48"/>
    <w:rsid w:val="000A2E22"/>
    <w:rsid w:val="000B0ACF"/>
    <w:rsid w:val="000B0FB5"/>
    <w:rsid w:val="000C3019"/>
    <w:rsid w:val="000C422C"/>
    <w:rsid w:val="000E5902"/>
    <w:rsid w:val="00137D1B"/>
    <w:rsid w:val="0015312D"/>
    <w:rsid w:val="00154258"/>
    <w:rsid w:val="00160FEF"/>
    <w:rsid w:val="00162892"/>
    <w:rsid w:val="00166C5A"/>
    <w:rsid w:val="00173F57"/>
    <w:rsid w:val="00181E9E"/>
    <w:rsid w:val="00182163"/>
    <w:rsid w:val="00190D01"/>
    <w:rsid w:val="001A76AC"/>
    <w:rsid w:val="001B0BFA"/>
    <w:rsid w:val="001B7C6B"/>
    <w:rsid w:val="001C4E5B"/>
    <w:rsid w:val="001D079E"/>
    <w:rsid w:val="001D5493"/>
    <w:rsid w:val="001E1DC7"/>
    <w:rsid w:val="00205BDD"/>
    <w:rsid w:val="0021619B"/>
    <w:rsid w:val="00222122"/>
    <w:rsid w:val="0022793A"/>
    <w:rsid w:val="00230149"/>
    <w:rsid w:val="00245BBD"/>
    <w:rsid w:val="0025154F"/>
    <w:rsid w:val="002557A9"/>
    <w:rsid w:val="00255B77"/>
    <w:rsid w:val="00260649"/>
    <w:rsid w:val="00264518"/>
    <w:rsid w:val="00271E0A"/>
    <w:rsid w:val="0027301C"/>
    <w:rsid w:val="002901E4"/>
    <w:rsid w:val="002B4850"/>
    <w:rsid w:val="002D0A1E"/>
    <w:rsid w:val="002D20E7"/>
    <w:rsid w:val="002E2FD5"/>
    <w:rsid w:val="002F14E3"/>
    <w:rsid w:val="002F4595"/>
    <w:rsid w:val="00300143"/>
    <w:rsid w:val="0030276E"/>
    <w:rsid w:val="00312221"/>
    <w:rsid w:val="00315F1A"/>
    <w:rsid w:val="00320DAB"/>
    <w:rsid w:val="003370DA"/>
    <w:rsid w:val="00366E50"/>
    <w:rsid w:val="00374A02"/>
    <w:rsid w:val="00375E44"/>
    <w:rsid w:val="00380CA1"/>
    <w:rsid w:val="00392229"/>
    <w:rsid w:val="00393453"/>
    <w:rsid w:val="003B2E07"/>
    <w:rsid w:val="003D126F"/>
    <w:rsid w:val="003D52EA"/>
    <w:rsid w:val="003E0A2C"/>
    <w:rsid w:val="00434342"/>
    <w:rsid w:val="004477FE"/>
    <w:rsid w:val="00477022"/>
    <w:rsid w:val="00480D43"/>
    <w:rsid w:val="00490552"/>
    <w:rsid w:val="004949CA"/>
    <w:rsid w:val="004B3092"/>
    <w:rsid w:val="004C50F5"/>
    <w:rsid w:val="004E02A4"/>
    <w:rsid w:val="004F647A"/>
    <w:rsid w:val="004F7CE7"/>
    <w:rsid w:val="00501CA4"/>
    <w:rsid w:val="00506717"/>
    <w:rsid w:val="005105CC"/>
    <w:rsid w:val="0051540B"/>
    <w:rsid w:val="005245C3"/>
    <w:rsid w:val="00537768"/>
    <w:rsid w:val="00546867"/>
    <w:rsid w:val="00563394"/>
    <w:rsid w:val="005639EC"/>
    <w:rsid w:val="0056409D"/>
    <w:rsid w:val="005726A2"/>
    <w:rsid w:val="00584017"/>
    <w:rsid w:val="005858D2"/>
    <w:rsid w:val="00587A42"/>
    <w:rsid w:val="00597AC1"/>
    <w:rsid w:val="005A3DBA"/>
    <w:rsid w:val="005C58C1"/>
    <w:rsid w:val="005E3F99"/>
    <w:rsid w:val="005E5CCC"/>
    <w:rsid w:val="005F688B"/>
    <w:rsid w:val="0061240A"/>
    <w:rsid w:val="00616DDF"/>
    <w:rsid w:val="00643BF4"/>
    <w:rsid w:val="00672005"/>
    <w:rsid w:val="006751EB"/>
    <w:rsid w:val="006812BA"/>
    <w:rsid w:val="0069389D"/>
    <w:rsid w:val="006C3B62"/>
    <w:rsid w:val="006C6AD7"/>
    <w:rsid w:val="006D2586"/>
    <w:rsid w:val="006F4F04"/>
    <w:rsid w:val="00706093"/>
    <w:rsid w:val="00714DA2"/>
    <w:rsid w:val="00725ECC"/>
    <w:rsid w:val="0075260B"/>
    <w:rsid w:val="0077453D"/>
    <w:rsid w:val="00775EAA"/>
    <w:rsid w:val="007774D2"/>
    <w:rsid w:val="0078797F"/>
    <w:rsid w:val="00794749"/>
    <w:rsid w:val="007A46EE"/>
    <w:rsid w:val="007A5839"/>
    <w:rsid w:val="007A7945"/>
    <w:rsid w:val="007D7884"/>
    <w:rsid w:val="007E252C"/>
    <w:rsid w:val="008059DB"/>
    <w:rsid w:val="0081279D"/>
    <w:rsid w:val="00823059"/>
    <w:rsid w:val="00825E97"/>
    <w:rsid w:val="00825FC2"/>
    <w:rsid w:val="00851BB9"/>
    <w:rsid w:val="008846F9"/>
    <w:rsid w:val="00887CCE"/>
    <w:rsid w:val="00896254"/>
    <w:rsid w:val="008C52A6"/>
    <w:rsid w:val="008D54B3"/>
    <w:rsid w:val="008E549E"/>
    <w:rsid w:val="009102AC"/>
    <w:rsid w:val="009243A9"/>
    <w:rsid w:val="0092656C"/>
    <w:rsid w:val="009324DE"/>
    <w:rsid w:val="00933656"/>
    <w:rsid w:val="009338FD"/>
    <w:rsid w:val="0093605A"/>
    <w:rsid w:val="00947158"/>
    <w:rsid w:val="009550AC"/>
    <w:rsid w:val="009739FD"/>
    <w:rsid w:val="009A05EA"/>
    <w:rsid w:val="009A278D"/>
    <w:rsid w:val="009A48F0"/>
    <w:rsid w:val="009B7710"/>
    <w:rsid w:val="009B79D2"/>
    <w:rsid w:val="009C592E"/>
    <w:rsid w:val="009C6AA0"/>
    <w:rsid w:val="009E3050"/>
    <w:rsid w:val="009E756A"/>
    <w:rsid w:val="00A03868"/>
    <w:rsid w:val="00A140EC"/>
    <w:rsid w:val="00A14318"/>
    <w:rsid w:val="00A21CF7"/>
    <w:rsid w:val="00A34FAF"/>
    <w:rsid w:val="00A434EE"/>
    <w:rsid w:val="00A443A0"/>
    <w:rsid w:val="00A53903"/>
    <w:rsid w:val="00A5520E"/>
    <w:rsid w:val="00A808B8"/>
    <w:rsid w:val="00A84B93"/>
    <w:rsid w:val="00A85DAF"/>
    <w:rsid w:val="00A94884"/>
    <w:rsid w:val="00A97D62"/>
    <w:rsid w:val="00AA10AC"/>
    <w:rsid w:val="00AA25A3"/>
    <w:rsid w:val="00AA75AE"/>
    <w:rsid w:val="00AB7C02"/>
    <w:rsid w:val="00AC24FA"/>
    <w:rsid w:val="00AC7055"/>
    <w:rsid w:val="00AD3159"/>
    <w:rsid w:val="00B04082"/>
    <w:rsid w:val="00B153AE"/>
    <w:rsid w:val="00B220AB"/>
    <w:rsid w:val="00B41A00"/>
    <w:rsid w:val="00B5476F"/>
    <w:rsid w:val="00B63204"/>
    <w:rsid w:val="00B64D75"/>
    <w:rsid w:val="00B66712"/>
    <w:rsid w:val="00B74419"/>
    <w:rsid w:val="00B74795"/>
    <w:rsid w:val="00B80F67"/>
    <w:rsid w:val="00B814D4"/>
    <w:rsid w:val="00B83655"/>
    <w:rsid w:val="00B8385D"/>
    <w:rsid w:val="00B9217E"/>
    <w:rsid w:val="00BA10BD"/>
    <w:rsid w:val="00BA74F1"/>
    <w:rsid w:val="00BD01F5"/>
    <w:rsid w:val="00BD21AE"/>
    <w:rsid w:val="00BD4AA4"/>
    <w:rsid w:val="00BE63ED"/>
    <w:rsid w:val="00BF4696"/>
    <w:rsid w:val="00C03831"/>
    <w:rsid w:val="00C04D37"/>
    <w:rsid w:val="00C0751E"/>
    <w:rsid w:val="00C15A92"/>
    <w:rsid w:val="00C213C9"/>
    <w:rsid w:val="00C25722"/>
    <w:rsid w:val="00C27DC4"/>
    <w:rsid w:val="00C45392"/>
    <w:rsid w:val="00C63EBD"/>
    <w:rsid w:val="00C661A3"/>
    <w:rsid w:val="00C81506"/>
    <w:rsid w:val="00C87D92"/>
    <w:rsid w:val="00CA3EA4"/>
    <w:rsid w:val="00CC070D"/>
    <w:rsid w:val="00CD18E7"/>
    <w:rsid w:val="00CD3E5D"/>
    <w:rsid w:val="00CE1A8B"/>
    <w:rsid w:val="00CE46EC"/>
    <w:rsid w:val="00CE7554"/>
    <w:rsid w:val="00D07594"/>
    <w:rsid w:val="00D15652"/>
    <w:rsid w:val="00D62B4C"/>
    <w:rsid w:val="00D76F2E"/>
    <w:rsid w:val="00D97B75"/>
    <w:rsid w:val="00DA1C60"/>
    <w:rsid w:val="00DA6D21"/>
    <w:rsid w:val="00DB3693"/>
    <w:rsid w:val="00DC23DF"/>
    <w:rsid w:val="00DC3B01"/>
    <w:rsid w:val="00DD689D"/>
    <w:rsid w:val="00DD7234"/>
    <w:rsid w:val="00DE0284"/>
    <w:rsid w:val="00DF1BA1"/>
    <w:rsid w:val="00E00DF2"/>
    <w:rsid w:val="00E26F5F"/>
    <w:rsid w:val="00E34BA5"/>
    <w:rsid w:val="00E55F8B"/>
    <w:rsid w:val="00E641FD"/>
    <w:rsid w:val="00E670DD"/>
    <w:rsid w:val="00E6786B"/>
    <w:rsid w:val="00EB06EE"/>
    <w:rsid w:val="00EB5E79"/>
    <w:rsid w:val="00EC51C9"/>
    <w:rsid w:val="00EC5614"/>
    <w:rsid w:val="00ED07AF"/>
    <w:rsid w:val="00ED7BE5"/>
    <w:rsid w:val="00EE095D"/>
    <w:rsid w:val="00F22D86"/>
    <w:rsid w:val="00F27A31"/>
    <w:rsid w:val="00F33297"/>
    <w:rsid w:val="00F34012"/>
    <w:rsid w:val="00F40176"/>
    <w:rsid w:val="00F44C7F"/>
    <w:rsid w:val="00F82AEA"/>
    <w:rsid w:val="00F87A02"/>
    <w:rsid w:val="00F87DD0"/>
    <w:rsid w:val="00F92188"/>
    <w:rsid w:val="00F932E3"/>
    <w:rsid w:val="00FA7970"/>
    <w:rsid w:val="00FB23AD"/>
    <w:rsid w:val="00FC4385"/>
    <w:rsid w:val="00FC5991"/>
    <w:rsid w:val="00FD51C1"/>
    <w:rsid w:val="00FE0BA6"/>
    <w:rsid w:val="00FE42A0"/>
  </w:rsids>
  <m:mathPr>
    <m:mathFont m:val="Cambria Math"/>
    <m:brkBin m:val="before"/>
    <m:brkBinSub m:val="--"/>
    <m:smallFrac m:val="0"/>
    <m:dispDef/>
    <m:lMargin m:val="0"/>
    <m:rMargin m:val="0"/>
    <m:defJc m:val="centerGroup"/>
    <m:wrapIndent m:val="1440"/>
    <m:intLim m:val="subSup"/>
    <m:naryLim m:val="undOvr"/>
  </m:mathPr>
  <w:themeFontLang w:val="de-A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12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E0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EA"/>
    <w:rPr>
      <w:color w:val="0000FF" w:themeColor="hyperlink"/>
      <w:u w:val="single"/>
    </w:rPr>
  </w:style>
  <w:style w:type="paragraph" w:styleId="NormalWeb">
    <w:name w:val="Normal (Web)"/>
    <w:basedOn w:val="Normal"/>
    <w:uiPriority w:val="99"/>
    <w:semiHidden/>
    <w:unhideWhenUsed/>
    <w:rsid w:val="009A05EA"/>
    <w:pPr>
      <w:spacing w:before="100" w:beforeAutospacing="1" w:after="100" w:afterAutospacing="1" w:line="240" w:lineRule="auto"/>
    </w:pPr>
    <w:rPr>
      <w:rFonts w:eastAsia="Times New Roman" w:cs="Times New Roman"/>
      <w:szCs w:val="24"/>
      <w:lang w:eastAsia="de-AT"/>
    </w:rPr>
  </w:style>
  <w:style w:type="paragraph" w:styleId="FootnoteText">
    <w:name w:val="footnote text"/>
    <w:basedOn w:val="Normal"/>
    <w:link w:val="FootnoteTextChar"/>
    <w:uiPriority w:val="99"/>
    <w:unhideWhenUsed/>
    <w:rsid w:val="00230149"/>
    <w:pPr>
      <w:spacing w:after="0" w:line="240" w:lineRule="auto"/>
    </w:pPr>
    <w:rPr>
      <w:sz w:val="20"/>
      <w:szCs w:val="20"/>
    </w:rPr>
  </w:style>
  <w:style w:type="character" w:customStyle="1" w:styleId="FootnoteTextChar">
    <w:name w:val="Footnote Text Char"/>
    <w:basedOn w:val="DefaultParagraphFont"/>
    <w:link w:val="FootnoteText"/>
    <w:uiPriority w:val="99"/>
    <w:rsid w:val="00230149"/>
    <w:rPr>
      <w:rFonts w:ascii="Times New Roman" w:hAnsi="Times New Roman"/>
      <w:sz w:val="20"/>
      <w:szCs w:val="20"/>
    </w:rPr>
  </w:style>
  <w:style w:type="character" w:styleId="FootnoteReference">
    <w:name w:val="footnote reference"/>
    <w:basedOn w:val="DefaultParagraphFont"/>
    <w:uiPriority w:val="99"/>
    <w:semiHidden/>
    <w:unhideWhenUsed/>
    <w:rsid w:val="00230149"/>
    <w:rPr>
      <w:vertAlign w:val="superscript"/>
    </w:rPr>
  </w:style>
  <w:style w:type="paragraph" w:styleId="ListBullet">
    <w:name w:val="List Bullet"/>
    <w:basedOn w:val="Normal"/>
    <w:uiPriority w:val="99"/>
    <w:unhideWhenUsed/>
    <w:rsid w:val="00230149"/>
    <w:pPr>
      <w:numPr>
        <w:numId w:val="1"/>
      </w:numPr>
      <w:contextualSpacing/>
    </w:pPr>
  </w:style>
  <w:style w:type="paragraph" w:styleId="ListParagraph">
    <w:name w:val="List Paragraph"/>
    <w:basedOn w:val="Normal"/>
    <w:uiPriority w:val="34"/>
    <w:qFormat/>
    <w:rsid w:val="0061240A"/>
    <w:pPr>
      <w:spacing w:after="160" w:line="259" w:lineRule="auto"/>
      <w:ind w:left="720"/>
      <w:contextualSpacing/>
    </w:pPr>
    <w:rPr>
      <w:rFonts w:asciiTheme="minorHAnsi" w:hAnsiTheme="minorHAnsi"/>
      <w:sz w:val="22"/>
    </w:rPr>
  </w:style>
  <w:style w:type="character" w:customStyle="1" w:styleId="reference-text">
    <w:name w:val="reference-text"/>
    <w:basedOn w:val="DefaultParagraphFont"/>
    <w:rsid w:val="0061240A"/>
  </w:style>
  <w:style w:type="character" w:styleId="FollowedHyperlink">
    <w:name w:val="FollowedHyperlink"/>
    <w:basedOn w:val="DefaultParagraphFont"/>
    <w:uiPriority w:val="99"/>
    <w:semiHidden/>
    <w:unhideWhenUsed/>
    <w:rsid w:val="00271E0A"/>
    <w:rPr>
      <w:color w:val="800080" w:themeColor="followedHyperlink"/>
      <w:u w:val="single"/>
    </w:rPr>
  </w:style>
  <w:style w:type="paragraph" w:styleId="BalloonText">
    <w:name w:val="Balloon Text"/>
    <w:basedOn w:val="Normal"/>
    <w:link w:val="BalloonTextChar"/>
    <w:uiPriority w:val="99"/>
    <w:semiHidden/>
    <w:unhideWhenUsed/>
    <w:rsid w:val="003D52EA"/>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D52E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52EA"/>
    <w:rPr>
      <w:sz w:val="18"/>
      <w:szCs w:val="18"/>
    </w:rPr>
  </w:style>
  <w:style w:type="paragraph" w:styleId="CommentText">
    <w:name w:val="annotation text"/>
    <w:basedOn w:val="Normal"/>
    <w:link w:val="CommentTextChar"/>
    <w:uiPriority w:val="99"/>
    <w:semiHidden/>
    <w:unhideWhenUsed/>
    <w:rsid w:val="003D52EA"/>
    <w:pPr>
      <w:spacing w:line="240" w:lineRule="auto"/>
    </w:pPr>
    <w:rPr>
      <w:szCs w:val="24"/>
    </w:rPr>
  </w:style>
  <w:style w:type="character" w:customStyle="1" w:styleId="CommentTextChar">
    <w:name w:val="Comment Text Char"/>
    <w:basedOn w:val="DefaultParagraphFont"/>
    <w:link w:val="CommentText"/>
    <w:uiPriority w:val="99"/>
    <w:semiHidden/>
    <w:rsid w:val="003D52EA"/>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D52EA"/>
    <w:rPr>
      <w:b/>
      <w:bCs/>
      <w:sz w:val="20"/>
      <w:szCs w:val="20"/>
    </w:rPr>
  </w:style>
  <w:style w:type="character" w:customStyle="1" w:styleId="CommentSubjectChar">
    <w:name w:val="Comment Subject Char"/>
    <w:basedOn w:val="CommentTextChar"/>
    <w:link w:val="CommentSubject"/>
    <w:uiPriority w:val="99"/>
    <w:semiHidden/>
    <w:rsid w:val="003D52EA"/>
    <w:rPr>
      <w:rFonts w:ascii="Times New Roman" w:hAnsi="Times New Roman"/>
      <w:b/>
      <w:bCs/>
      <w:sz w:val="20"/>
      <w:szCs w:val="20"/>
    </w:rPr>
  </w:style>
  <w:style w:type="paragraph" w:styleId="EndnoteText">
    <w:name w:val="endnote text"/>
    <w:basedOn w:val="Normal"/>
    <w:link w:val="EndnoteTextChar"/>
    <w:uiPriority w:val="99"/>
    <w:unhideWhenUsed/>
    <w:rsid w:val="004B3092"/>
    <w:pPr>
      <w:spacing w:after="0" w:line="240" w:lineRule="auto"/>
    </w:pPr>
    <w:rPr>
      <w:sz w:val="20"/>
      <w:szCs w:val="20"/>
    </w:rPr>
  </w:style>
  <w:style w:type="character" w:customStyle="1" w:styleId="EndnoteTextChar">
    <w:name w:val="Endnote Text Char"/>
    <w:basedOn w:val="DefaultParagraphFont"/>
    <w:link w:val="EndnoteText"/>
    <w:uiPriority w:val="99"/>
    <w:rsid w:val="004B3092"/>
    <w:rPr>
      <w:rFonts w:ascii="Times New Roman" w:hAnsi="Times New Roman"/>
      <w:sz w:val="20"/>
      <w:szCs w:val="20"/>
    </w:rPr>
  </w:style>
  <w:style w:type="character" w:styleId="EndnoteReference">
    <w:name w:val="endnote reference"/>
    <w:basedOn w:val="DefaultParagraphFont"/>
    <w:uiPriority w:val="99"/>
    <w:semiHidden/>
    <w:unhideWhenUsed/>
    <w:rsid w:val="004B3092"/>
    <w:rPr>
      <w:vertAlign w:val="superscript"/>
    </w:rPr>
  </w:style>
  <w:style w:type="paragraph" w:styleId="Header">
    <w:name w:val="header"/>
    <w:basedOn w:val="Normal"/>
    <w:link w:val="HeaderChar"/>
    <w:uiPriority w:val="99"/>
    <w:semiHidden/>
    <w:unhideWhenUsed/>
    <w:rsid w:val="00ED7B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BE5"/>
    <w:rPr>
      <w:rFonts w:ascii="Times New Roman" w:hAnsi="Times New Roman"/>
      <w:sz w:val="24"/>
    </w:rPr>
  </w:style>
  <w:style w:type="paragraph" w:styleId="Footer">
    <w:name w:val="footer"/>
    <w:basedOn w:val="Normal"/>
    <w:link w:val="FooterChar"/>
    <w:uiPriority w:val="99"/>
    <w:semiHidden/>
    <w:unhideWhenUsed/>
    <w:rsid w:val="00ED7B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BE5"/>
    <w:rPr>
      <w:rFonts w:ascii="Times New Roman" w:hAnsi="Times New Roman"/>
      <w:sz w:val="24"/>
    </w:rPr>
  </w:style>
  <w:style w:type="paragraph" w:styleId="Revision">
    <w:name w:val="Revision"/>
    <w:hidden/>
    <w:uiPriority w:val="99"/>
    <w:semiHidden/>
    <w:rsid w:val="002F4595"/>
    <w:pPr>
      <w:spacing w:after="0" w:line="240" w:lineRule="auto"/>
    </w:pPr>
    <w:rPr>
      <w:rFonts w:ascii="Times New Roman" w:hAnsi="Times New Roman"/>
      <w:sz w:val="24"/>
    </w:rPr>
  </w:style>
  <w:style w:type="character" w:customStyle="1" w:styleId="searchword">
    <w:name w:val="searchword"/>
    <w:basedOn w:val="DefaultParagraphFont"/>
    <w:rsid w:val="00D97B75"/>
  </w:style>
  <w:style w:type="character" w:customStyle="1" w:styleId="exldetailsdisplayval">
    <w:name w:val="exldetailsdisplayval"/>
    <w:basedOn w:val="DefaultParagraphFont"/>
    <w:rsid w:val="00D9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18925">
      <w:bodyDiv w:val="1"/>
      <w:marLeft w:val="0"/>
      <w:marRight w:val="0"/>
      <w:marTop w:val="0"/>
      <w:marBottom w:val="0"/>
      <w:divBdr>
        <w:top w:val="none" w:sz="0" w:space="0" w:color="auto"/>
        <w:left w:val="none" w:sz="0" w:space="0" w:color="auto"/>
        <w:bottom w:val="none" w:sz="0" w:space="0" w:color="auto"/>
        <w:right w:val="none" w:sz="0" w:space="0" w:color="auto"/>
      </w:divBdr>
    </w:div>
    <w:div w:id="740719410">
      <w:bodyDiv w:val="1"/>
      <w:marLeft w:val="0"/>
      <w:marRight w:val="0"/>
      <w:marTop w:val="0"/>
      <w:marBottom w:val="0"/>
      <w:divBdr>
        <w:top w:val="none" w:sz="0" w:space="0" w:color="auto"/>
        <w:left w:val="none" w:sz="0" w:space="0" w:color="auto"/>
        <w:bottom w:val="none" w:sz="0" w:space="0" w:color="auto"/>
        <w:right w:val="none" w:sz="0" w:space="0" w:color="auto"/>
      </w:divBdr>
    </w:div>
    <w:div w:id="15871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b.dyabola.de/dya/dya_srv2.dll?07&amp;dir=OEHOB0QV&amp;RecNo=1119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khm.at/erfahren/forschung/forschungsprojekte/antikensammlung/der-schaber-von-ephesos/?back=%2Ferfahren%2Fforschung%2Fforschungsprojekte%2F&amp;open=2157&amp;cHash=b3133a4fdf0462f6e4c50ec67840673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37624-6C31-674B-BD9C-8DF196181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6011</Words>
  <Characters>34264</Characters>
  <Application>Microsoft Macintosh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Kunsthistorisches Museum mit MVK und ÖTM w.A.ö.R.</Company>
  <LinksUpToDate>false</LinksUpToDate>
  <CharactersWithSpaces>40195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Plattner</dc:creator>
  <cp:lastModifiedBy>Ruth Lane</cp:lastModifiedBy>
  <cp:revision>6</cp:revision>
  <cp:lastPrinted>2014-07-10T09:14:00Z</cp:lastPrinted>
  <dcterms:created xsi:type="dcterms:W3CDTF">2017-01-19T15:01:00Z</dcterms:created>
  <dcterms:modified xsi:type="dcterms:W3CDTF">2017-01-31T17:45:00Z</dcterms:modified>
</cp:coreProperties>
</file>