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63" w:rsidRDefault="0004297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[title]</w:t>
      </w:r>
      <w:r w:rsidR="00B55963" w:rsidRPr="00FC7F48">
        <w:rPr>
          <w:rFonts w:ascii="Times New Roman" w:hAnsi="Times New Roman" w:cs="Times New Roman"/>
          <w:sz w:val="24"/>
          <w:szCs w:val="24"/>
        </w:rPr>
        <w:t xml:space="preserve">The Influence of Bronze Working on Roman Provincial Stone Sculpture: The Case of </w:t>
      </w:r>
      <w:commentRangeStart w:id="0"/>
      <w:commentRangeStart w:id="1"/>
      <w:r w:rsidR="00B55963" w:rsidRPr="00FC7F48">
        <w:rPr>
          <w:rFonts w:ascii="Times New Roman" w:hAnsi="Times New Roman" w:cs="Times New Roman"/>
          <w:sz w:val="24"/>
          <w:szCs w:val="24"/>
        </w:rPr>
        <w:t>Palmyra</w:t>
      </w:r>
      <w:commentRangeEnd w:id="0"/>
      <w:commentRangeEnd w:id="1"/>
      <w:r w:rsidR="00C856E1">
        <w:rPr>
          <w:rStyle w:val="CommentReference"/>
        </w:rPr>
        <w:commentReference w:id="0"/>
      </w:r>
      <w:r w:rsidR="00943B6B">
        <w:rPr>
          <w:rStyle w:val="CommentReference"/>
        </w:rPr>
        <w:commentReference w:id="1"/>
      </w:r>
    </w:p>
    <w:p w:rsidR="00042977" w:rsidRDefault="0004297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[author] Fred C. Albertson</w:t>
      </w:r>
    </w:p>
    <w:p w:rsidR="00042977" w:rsidRDefault="0004297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[affiliation]University of Memphis, Tennessee</w:t>
      </w:r>
    </w:p>
    <w:p w:rsidR="00042977" w:rsidRDefault="0004297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2977" w:rsidRDefault="00DD7525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[A-</w:t>
      </w:r>
      <w:r w:rsidR="00042977">
        <w:rPr>
          <w:rFonts w:ascii="Times New Roman" w:hAnsi="Times New Roman" w:cs="Times New Roman"/>
          <w:sz w:val="24"/>
          <w:szCs w:val="24"/>
        </w:rPr>
        <w:t>head]Abstract</w:t>
      </w:r>
    </w:p>
    <w:p w:rsidR="00042977" w:rsidRPr="00042977" w:rsidRDefault="00042977" w:rsidP="000429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977">
        <w:rPr>
          <w:rFonts w:ascii="Times New Roman" w:hAnsi="Times New Roman" w:cs="Times New Roman"/>
          <w:sz w:val="24"/>
          <w:szCs w:val="24"/>
        </w:rPr>
        <w:t>[abstract]</w:t>
      </w:r>
    </w:p>
    <w:p w:rsidR="00042977" w:rsidRPr="00042977" w:rsidRDefault="00042977" w:rsidP="00042977">
      <w:pPr>
        <w:autoSpaceDE w:val="0"/>
        <w:autoSpaceDN w:val="0"/>
        <w:adjustRightInd w:val="0"/>
        <w:spacing w:after="0" w:line="360" w:lineRule="auto"/>
        <w:rPr>
          <w:rFonts w:ascii="Times New Roman" w:eastAsia="ITCFranklinGothicStd-Book" w:hAnsi="Times New Roman" w:cs="Times New Roman"/>
          <w:sz w:val="24"/>
          <w:szCs w:val="24"/>
          <w:lang w:bidi="lo-LA"/>
        </w:rPr>
      </w:pP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The Roman-Syrian city of Palmyra is well-known for its extensive corpus of surviving sculpture carved in the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locally quarried limestone, dating from the early first century to th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>e middle of the third century A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D. Although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bronze statuary was subordinate to stone as the </w:t>
      </w:r>
      <w:proofErr w:type="spellStart"/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Palmyran</w:t>
      </w:r>
      <w:proofErr w:type="spellEnd"/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sculptor’s medium of choice, surviving fragments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and inscriptional evidence document its existence in the city. However, an examination of </w:t>
      </w:r>
      <w:proofErr w:type="spellStart"/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Palmyran</w:t>
      </w:r>
      <w:proofErr w:type="spellEnd"/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sculpture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reveals that local artists included in their repertoire of stone carving certain forms drawn from bronze prototypes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and that these borrowings are more extensive than previously thought.</w:t>
      </w:r>
    </w:p>
    <w:p w:rsidR="00042977" w:rsidRPr="00042977" w:rsidRDefault="00042977" w:rsidP="00042977">
      <w:pPr>
        <w:autoSpaceDE w:val="0"/>
        <w:autoSpaceDN w:val="0"/>
        <w:adjustRightInd w:val="0"/>
        <w:spacing w:after="0" w:line="360" w:lineRule="auto"/>
        <w:rPr>
          <w:rFonts w:ascii="Times New Roman" w:eastAsia="ITCFranklinGothicStd-Book" w:hAnsi="Times New Roman" w:cs="Times New Roman"/>
          <w:sz w:val="24"/>
          <w:szCs w:val="24"/>
          <w:lang w:bidi="lo-LA"/>
        </w:rPr>
      </w:pP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The more obvious features are incised grooves outlining the lips, deepened grooves beneath the corners of the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mouth, and the sharply defined corkscrew curls with pointed tips found in male hairstyles. Additional features,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previously attributed to Near Eastern traditions of stone carving, may also be included among the group originating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in bronze working. One is the incision of the eyebrows as a herringbone pattern; another is the hollowing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out of the iris as a circular cavity with a flat base, clearly intended for the insertion of a different material,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which can now be identified as blue glass paste. All these features can be traced to the tradition of Graeco-Roman</w:t>
      </w:r>
    </w:p>
    <w:p w:rsidR="00042977" w:rsidRPr="00042977" w:rsidRDefault="00042977" w:rsidP="00042977">
      <w:pPr>
        <w:autoSpaceDE w:val="0"/>
        <w:autoSpaceDN w:val="0"/>
        <w:adjustRightInd w:val="0"/>
        <w:spacing w:after="0" w:line="360" w:lineRule="auto"/>
        <w:rPr>
          <w:rFonts w:ascii="Times New Roman" w:eastAsia="ITCFranklinGothicStd-Book" w:hAnsi="Times New Roman" w:cs="Times New Roman"/>
          <w:sz w:val="24"/>
          <w:szCs w:val="24"/>
          <w:lang w:bidi="lo-LA"/>
        </w:rPr>
      </w:pP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bronze statuary.</w:t>
      </w:r>
    </w:p>
    <w:p w:rsidR="007E0AD6" w:rsidRDefault="00042977" w:rsidP="000429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The </w:t>
      </w:r>
      <w:proofErr w:type="spellStart"/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Palmyran</w:t>
      </w:r>
      <w:proofErr w:type="spellEnd"/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distinction is that the number of examples depicting these features drawn from bronze working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are relatively few and each adaption is chronologically short-lived and not necessarily contemporary, suggesting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that their borrowing was not wholesale but selective, probably the result of decisions made by individual</w:t>
      </w:r>
      <w:r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</w:t>
      </w:r>
      <w:r w:rsidRPr="00042977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artisans or workshops.</w:t>
      </w:r>
    </w:p>
    <w:p w:rsidR="00042977" w:rsidRPr="00042977" w:rsidRDefault="00042977" w:rsidP="00042977">
      <w:pPr>
        <w:autoSpaceDE w:val="0"/>
        <w:autoSpaceDN w:val="0"/>
        <w:adjustRightInd w:val="0"/>
        <w:spacing w:after="0" w:line="360" w:lineRule="auto"/>
        <w:rPr>
          <w:rFonts w:ascii="Times New Roman" w:eastAsia="ITCFranklinGothicStd-Book" w:hAnsi="Times New Roman" w:cs="Times New Roman"/>
          <w:sz w:val="24"/>
          <w:szCs w:val="24"/>
          <w:lang w:bidi="lo-LA"/>
        </w:rPr>
      </w:pPr>
    </w:p>
    <w:p w:rsidR="003F31C6" w:rsidRDefault="003F31C6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[main text]</w:t>
      </w:r>
    </w:p>
    <w:p w:rsidR="008A063C" w:rsidRPr="00FC7F48" w:rsidRDefault="008A6527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4915F3" w:rsidRPr="00FC7F48">
        <w:rPr>
          <w:rFonts w:ascii="Times New Roman" w:hAnsi="Times New Roman" w:cs="Times New Roman"/>
          <w:sz w:val="24"/>
          <w:szCs w:val="24"/>
        </w:rPr>
        <w:t xml:space="preserve">prosperity experienced by the elite of the </w:t>
      </w:r>
      <w:r w:rsidRPr="00FC7F48">
        <w:rPr>
          <w:rFonts w:ascii="Times New Roman" w:hAnsi="Times New Roman" w:cs="Times New Roman"/>
          <w:sz w:val="24"/>
          <w:szCs w:val="24"/>
        </w:rPr>
        <w:t xml:space="preserve">ancient </w:t>
      </w:r>
      <w:r w:rsidR="004915F3" w:rsidRPr="00FC7F48">
        <w:rPr>
          <w:rFonts w:ascii="Times New Roman" w:hAnsi="Times New Roman" w:cs="Times New Roman"/>
          <w:sz w:val="24"/>
          <w:szCs w:val="24"/>
        </w:rPr>
        <w:t xml:space="preserve">Romano-Syrian </w:t>
      </w:r>
      <w:r w:rsidRPr="00FC7F48">
        <w:rPr>
          <w:rFonts w:ascii="Times New Roman" w:hAnsi="Times New Roman" w:cs="Times New Roman"/>
          <w:sz w:val="24"/>
          <w:szCs w:val="24"/>
        </w:rPr>
        <w:t xml:space="preserve">city of Palmyra from the </w:t>
      </w:r>
      <w:r w:rsidR="00E9785D" w:rsidRPr="00FC7F48">
        <w:rPr>
          <w:rFonts w:ascii="Times New Roman" w:hAnsi="Times New Roman" w:cs="Times New Roman"/>
          <w:sz w:val="24"/>
          <w:szCs w:val="24"/>
        </w:rPr>
        <w:t>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943B6B">
        <w:rPr>
          <w:rFonts w:ascii="Times New Roman" w:hAnsi="Times New Roman" w:cs="Times New Roman"/>
          <w:sz w:val="24"/>
          <w:szCs w:val="24"/>
        </w:rPr>
        <w:t>fir</w:t>
      </w:r>
      <w:r w:rsidRPr="00FC7F48">
        <w:rPr>
          <w:rFonts w:ascii="Times New Roman" w:hAnsi="Times New Roman" w:cs="Times New Roman"/>
          <w:sz w:val="24"/>
          <w:szCs w:val="24"/>
        </w:rPr>
        <w:t xml:space="preserve">st century </w:t>
      </w:r>
      <w:r w:rsidR="003F31C6">
        <w:rPr>
          <w:rFonts w:ascii="Times New Roman" w:hAnsi="Times New Roman" w:cs="Times New Roman"/>
          <w:sz w:val="24"/>
          <w:szCs w:val="24"/>
        </w:rPr>
        <w:t>BC</w:t>
      </w:r>
      <w:r w:rsidR="00E9785D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7E7F32" w:rsidRPr="00FC7F48">
        <w:rPr>
          <w:rFonts w:ascii="Times New Roman" w:hAnsi="Times New Roman" w:cs="Times New Roman"/>
          <w:sz w:val="24"/>
          <w:szCs w:val="24"/>
        </w:rPr>
        <w:t>middle of the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943B6B">
        <w:rPr>
          <w:rFonts w:ascii="Times New Roman" w:hAnsi="Times New Roman" w:cs="Times New Roman"/>
          <w:sz w:val="24"/>
          <w:szCs w:val="24"/>
        </w:rPr>
        <w:t>thi</w:t>
      </w:r>
      <w:r w:rsidRPr="00FC7F48">
        <w:rPr>
          <w:rFonts w:ascii="Times New Roman" w:hAnsi="Times New Roman" w:cs="Times New Roman"/>
          <w:sz w:val="24"/>
          <w:szCs w:val="24"/>
        </w:rPr>
        <w:t xml:space="preserve">rd century </w:t>
      </w:r>
      <w:r w:rsidR="00577F30" w:rsidRPr="00FC7F48">
        <w:rPr>
          <w:rFonts w:ascii="Times New Roman" w:hAnsi="Times New Roman" w:cs="Times New Roman"/>
          <w:sz w:val="24"/>
          <w:szCs w:val="24"/>
        </w:rPr>
        <w:t>AD</w:t>
      </w:r>
      <w:r w:rsidR="00B40316" w:rsidRPr="00FC7F48">
        <w:rPr>
          <w:rFonts w:ascii="Times New Roman" w:hAnsi="Times New Roman" w:cs="Times New Roman"/>
          <w:sz w:val="24"/>
          <w:szCs w:val="24"/>
        </w:rPr>
        <w:t xml:space="preserve"> is perhaps most visible in the</w:t>
      </w:r>
      <w:r w:rsidR="00A417C2" w:rsidRPr="00FC7F48">
        <w:rPr>
          <w:rFonts w:ascii="Times New Roman" w:hAnsi="Times New Roman" w:cs="Times New Roman"/>
          <w:sz w:val="24"/>
          <w:szCs w:val="24"/>
        </w:rPr>
        <w:t>ir</w:t>
      </w:r>
      <w:r w:rsidR="00B40316" w:rsidRPr="00FC7F48">
        <w:rPr>
          <w:rFonts w:ascii="Times New Roman" w:hAnsi="Times New Roman" w:cs="Times New Roman"/>
          <w:sz w:val="24"/>
          <w:szCs w:val="24"/>
        </w:rPr>
        <w:t xml:space="preserve"> monumental family tombs</w:t>
      </w:r>
      <w:r w:rsidR="008A063C" w:rsidRPr="00FC7F48">
        <w:rPr>
          <w:rFonts w:ascii="Times New Roman" w:hAnsi="Times New Roman" w:cs="Times New Roman"/>
          <w:sz w:val="24"/>
          <w:szCs w:val="24"/>
        </w:rPr>
        <w:t xml:space="preserve"> and the funerary sculpture </w:t>
      </w:r>
      <w:r w:rsidR="00A417C2" w:rsidRPr="00FC7F48">
        <w:rPr>
          <w:rFonts w:ascii="Times New Roman" w:hAnsi="Times New Roman" w:cs="Times New Roman"/>
          <w:sz w:val="24"/>
          <w:szCs w:val="24"/>
        </w:rPr>
        <w:t>associ</w:t>
      </w:r>
      <w:r w:rsidR="00320291" w:rsidRPr="00FC7F48">
        <w:rPr>
          <w:rFonts w:ascii="Times New Roman" w:hAnsi="Times New Roman" w:cs="Times New Roman"/>
          <w:sz w:val="24"/>
          <w:szCs w:val="24"/>
        </w:rPr>
        <w:t>a</w:t>
      </w:r>
      <w:r w:rsidR="00A417C2" w:rsidRPr="00FC7F48">
        <w:rPr>
          <w:rFonts w:ascii="Times New Roman" w:hAnsi="Times New Roman" w:cs="Times New Roman"/>
          <w:sz w:val="24"/>
          <w:szCs w:val="24"/>
        </w:rPr>
        <w:t xml:space="preserve">ted within </w:t>
      </w:r>
      <w:r w:rsidR="008A063C" w:rsidRPr="00FC7F48">
        <w:rPr>
          <w:rFonts w:ascii="Times New Roman" w:hAnsi="Times New Roman" w:cs="Times New Roman"/>
          <w:sz w:val="24"/>
          <w:szCs w:val="24"/>
        </w:rPr>
        <w:t>these tombs.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A417C2" w:rsidRPr="00FC7F48">
        <w:rPr>
          <w:rFonts w:ascii="Times New Roman" w:hAnsi="Times New Roman" w:cs="Times New Roman"/>
          <w:sz w:val="24"/>
          <w:szCs w:val="24"/>
        </w:rPr>
        <w:t xml:space="preserve">Among the types included within the </w:t>
      </w:r>
      <w:r w:rsidR="004915F3" w:rsidRPr="00FC7F48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A417C2" w:rsidRPr="00FC7F48">
        <w:rPr>
          <w:rFonts w:ascii="Times New Roman" w:hAnsi="Times New Roman" w:cs="Times New Roman"/>
          <w:sz w:val="24"/>
          <w:szCs w:val="24"/>
        </w:rPr>
        <w:t xml:space="preserve">repertoire of </w:t>
      </w:r>
      <w:proofErr w:type="spellStart"/>
      <w:r w:rsidR="00A417C2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A417C2" w:rsidRPr="00FC7F48">
        <w:rPr>
          <w:rFonts w:ascii="Times New Roman" w:hAnsi="Times New Roman" w:cs="Times New Roman"/>
          <w:sz w:val="24"/>
          <w:szCs w:val="24"/>
        </w:rPr>
        <w:t xml:space="preserve"> funerary </w:t>
      </w:r>
      <w:r w:rsidR="00577F30" w:rsidRPr="00FC7F48">
        <w:rPr>
          <w:rFonts w:ascii="Times New Roman" w:hAnsi="Times New Roman" w:cs="Times New Roman"/>
          <w:sz w:val="24"/>
          <w:szCs w:val="24"/>
        </w:rPr>
        <w:t xml:space="preserve">reliefs </w:t>
      </w:r>
      <w:r w:rsidR="00A417C2" w:rsidRPr="00FC7F48">
        <w:rPr>
          <w:rFonts w:ascii="Times New Roman" w:hAnsi="Times New Roman" w:cs="Times New Roman"/>
          <w:sz w:val="24"/>
          <w:szCs w:val="24"/>
        </w:rPr>
        <w:t xml:space="preserve">are the distinctive </w:t>
      </w:r>
      <w:proofErr w:type="spellStart"/>
      <w:r w:rsidR="008A063C" w:rsidRPr="00FC7F48">
        <w:rPr>
          <w:rFonts w:ascii="Times New Roman" w:hAnsi="Times New Roman" w:cs="Times New Roman"/>
          <w:i/>
          <w:sz w:val="24"/>
          <w:szCs w:val="24"/>
        </w:rPr>
        <w:t>loculus</w:t>
      </w:r>
      <w:proofErr w:type="spellEnd"/>
      <w:r w:rsidR="008A063C" w:rsidRPr="00FC7F48">
        <w:rPr>
          <w:rFonts w:ascii="Times New Roman" w:hAnsi="Times New Roman" w:cs="Times New Roman"/>
          <w:sz w:val="24"/>
          <w:szCs w:val="24"/>
        </w:rPr>
        <w:t xml:space="preserve"> plaques</w:t>
      </w:r>
      <w:r w:rsidR="00943B6B">
        <w:rPr>
          <w:rFonts w:ascii="Times New Roman" w:hAnsi="Times New Roman" w:cs="Times New Roman"/>
          <w:sz w:val="24"/>
          <w:szCs w:val="24"/>
        </w:rPr>
        <w:t>:</w:t>
      </w:r>
      <w:r w:rsidR="00344A15">
        <w:rPr>
          <w:rFonts w:ascii="Times New Roman" w:hAnsi="Times New Roman" w:cs="Times New Roman"/>
          <w:sz w:val="24"/>
          <w:szCs w:val="24"/>
        </w:rPr>
        <w:t xml:space="preserve"> </w:t>
      </w:r>
      <w:r w:rsidR="008A063C" w:rsidRPr="00FC7F48">
        <w:rPr>
          <w:rFonts w:ascii="Times New Roman" w:hAnsi="Times New Roman" w:cs="Times New Roman"/>
          <w:sz w:val="24"/>
          <w:szCs w:val="24"/>
        </w:rPr>
        <w:t xml:space="preserve">rectangular 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limestone </w:t>
      </w:r>
      <w:r w:rsidR="00A417C2" w:rsidRPr="00FC7F48">
        <w:rPr>
          <w:rFonts w:ascii="Times New Roman" w:hAnsi="Times New Roman" w:cs="Times New Roman"/>
          <w:sz w:val="24"/>
          <w:szCs w:val="24"/>
        </w:rPr>
        <w:t xml:space="preserve">slabs </w:t>
      </w:r>
      <w:r w:rsidR="008A063C" w:rsidRPr="00FC7F48">
        <w:rPr>
          <w:rFonts w:ascii="Times New Roman" w:hAnsi="Times New Roman" w:cs="Times New Roman"/>
          <w:sz w:val="24"/>
          <w:szCs w:val="24"/>
        </w:rPr>
        <w:t>covering the burial cavit</w:t>
      </w:r>
      <w:r w:rsidR="008C50F7" w:rsidRPr="00FC7F48">
        <w:rPr>
          <w:rFonts w:ascii="Times New Roman" w:hAnsi="Times New Roman" w:cs="Times New Roman"/>
          <w:sz w:val="24"/>
          <w:szCs w:val="24"/>
        </w:rPr>
        <w:t>y</w:t>
      </w:r>
      <w:r w:rsidR="00A417C2" w:rsidRPr="00FC7F48">
        <w:rPr>
          <w:rFonts w:ascii="Times New Roman" w:hAnsi="Times New Roman" w:cs="Times New Roman"/>
          <w:sz w:val="24"/>
          <w:szCs w:val="24"/>
        </w:rPr>
        <w:t xml:space="preserve">, </w:t>
      </w:r>
      <w:r w:rsidR="008A063C" w:rsidRPr="00FC7F48">
        <w:rPr>
          <w:rFonts w:ascii="Times New Roman" w:hAnsi="Times New Roman" w:cs="Times New Roman"/>
          <w:sz w:val="24"/>
          <w:szCs w:val="24"/>
        </w:rPr>
        <w:t xml:space="preserve">carved in </w:t>
      </w:r>
      <w:r w:rsidR="00577F30" w:rsidRPr="00FC7F48">
        <w:rPr>
          <w:rFonts w:ascii="Times New Roman" w:hAnsi="Times New Roman" w:cs="Times New Roman"/>
          <w:sz w:val="24"/>
          <w:szCs w:val="24"/>
        </w:rPr>
        <w:t>high-</w:t>
      </w:r>
      <w:r w:rsidR="008A063C" w:rsidRPr="00FC7F48">
        <w:rPr>
          <w:rFonts w:ascii="Times New Roman" w:hAnsi="Times New Roman" w:cs="Times New Roman"/>
          <w:sz w:val="24"/>
          <w:szCs w:val="24"/>
        </w:rPr>
        <w:t xml:space="preserve">relief with a bust depicting the individual interred and often </w:t>
      </w:r>
      <w:r w:rsidRPr="00FC7F48">
        <w:rPr>
          <w:rFonts w:ascii="Times New Roman" w:hAnsi="Times New Roman" w:cs="Times New Roman"/>
          <w:sz w:val="24"/>
          <w:szCs w:val="24"/>
        </w:rPr>
        <w:t xml:space="preserve">accompanied by an Aramaic inscription denoting the occupant’s name, family lineage, and sometimes </w:t>
      </w:r>
      <w:r w:rsidR="00356AA6" w:rsidRPr="00FC7F48">
        <w:rPr>
          <w:rFonts w:ascii="Times New Roman" w:hAnsi="Times New Roman" w:cs="Times New Roman"/>
          <w:sz w:val="24"/>
          <w:szCs w:val="24"/>
        </w:rPr>
        <w:t xml:space="preserve">even </w:t>
      </w:r>
      <w:r w:rsidRPr="00FC7F48">
        <w:rPr>
          <w:rFonts w:ascii="Times New Roman" w:hAnsi="Times New Roman" w:cs="Times New Roman"/>
          <w:sz w:val="24"/>
          <w:szCs w:val="24"/>
        </w:rPr>
        <w:t>the date of death.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9E32E4" w:rsidRPr="00FC7F48">
        <w:rPr>
          <w:rFonts w:ascii="Times New Roman" w:hAnsi="Times New Roman" w:cs="Times New Roman"/>
          <w:sz w:val="24"/>
          <w:szCs w:val="24"/>
        </w:rPr>
        <w:t xml:space="preserve">By </w:t>
      </w:r>
      <w:r w:rsidR="00943B6B">
        <w:rPr>
          <w:rFonts w:ascii="Times New Roman" w:hAnsi="Times New Roman" w:cs="Times New Roman"/>
          <w:sz w:val="24"/>
          <w:szCs w:val="24"/>
        </w:rPr>
        <w:t>about</w:t>
      </w:r>
      <w:r w:rsidR="004B7B77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9E32E4" w:rsidRPr="00FC7F48">
        <w:rPr>
          <w:rFonts w:ascii="Times New Roman" w:hAnsi="Times New Roman" w:cs="Times New Roman"/>
          <w:sz w:val="24"/>
          <w:szCs w:val="24"/>
        </w:rPr>
        <w:t xml:space="preserve"> 200</w:t>
      </w:r>
      <w:r w:rsidR="00943B6B">
        <w:rPr>
          <w:rFonts w:ascii="Times New Roman" w:hAnsi="Times New Roman" w:cs="Times New Roman"/>
          <w:sz w:val="24"/>
          <w:szCs w:val="24"/>
        </w:rPr>
        <w:t>,</w:t>
      </w:r>
      <w:r w:rsidR="008C50F7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577F30"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r w:rsidR="008C50F7" w:rsidRPr="00FC7F48">
        <w:rPr>
          <w:rFonts w:ascii="Times New Roman" w:hAnsi="Times New Roman" w:cs="Times New Roman"/>
          <w:sz w:val="24"/>
          <w:szCs w:val="24"/>
        </w:rPr>
        <w:t xml:space="preserve">so-called </w:t>
      </w:r>
      <w:r w:rsidR="00356AA6" w:rsidRPr="00FC7F48">
        <w:rPr>
          <w:rFonts w:ascii="Times New Roman" w:hAnsi="Times New Roman" w:cs="Times New Roman"/>
          <w:sz w:val="24"/>
          <w:szCs w:val="24"/>
        </w:rPr>
        <w:t>“</w:t>
      </w:r>
      <w:r w:rsidR="008C50F7" w:rsidRPr="00FC7F48">
        <w:rPr>
          <w:rFonts w:ascii="Times New Roman" w:hAnsi="Times New Roman" w:cs="Times New Roman"/>
          <w:sz w:val="24"/>
          <w:szCs w:val="24"/>
        </w:rPr>
        <w:t>large banquet relief</w:t>
      </w:r>
      <w:r w:rsidR="00356AA6" w:rsidRPr="00FC7F48">
        <w:rPr>
          <w:rFonts w:ascii="Times New Roman" w:hAnsi="Times New Roman" w:cs="Times New Roman"/>
          <w:sz w:val="24"/>
          <w:szCs w:val="24"/>
        </w:rPr>
        <w:t>”</w:t>
      </w:r>
      <w:r w:rsidR="008C50F7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577F30" w:rsidRPr="00FC7F48">
        <w:rPr>
          <w:rFonts w:ascii="Times New Roman" w:hAnsi="Times New Roman" w:cs="Times New Roman"/>
          <w:sz w:val="24"/>
          <w:szCs w:val="24"/>
        </w:rPr>
        <w:t xml:space="preserve">and sarcophagi </w:t>
      </w:r>
      <w:r w:rsidR="00A417C2" w:rsidRPr="00FC7F48">
        <w:rPr>
          <w:rFonts w:ascii="Times New Roman" w:hAnsi="Times New Roman" w:cs="Times New Roman"/>
          <w:sz w:val="24"/>
          <w:szCs w:val="24"/>
        </w:rPr>
        <w:t xml:space="preserve">had also become </w:t>
      </w:r>
      <w:r w:rsidR="00371042" w:rsidRPr="00FC7F48">
        <w:rPr>
          <w:rFonts w:ascii="Times New Roman" w:hAnsi="Times New Roman" w:cs="Times New Roman"/>
          <w:sz w:val="24"/>
          <w:szCs w:val="24"/>
        </w:rPr>
        <w:t xml:space="preserve">mainstays </w:t>
      </w:r>
      <w:r w:rsidR="008A063C" w:rsidRPr="00FC7F48">
        <w:rPr>
          <w:rFonts w:ascii="Times New Roman" w:hAnsi="Times New Roman" w:cs="Times New Roman"/>
          <w:sz w:val="24"/>
          <w:szCs w:val="24"/>
        </w:rPr>
        <w:t xml:space="preserve">within the </w:t>
      </w:r>
      <w:proofErr w:type="spellStart"/>
      <w:r w:rsidR="00913D19" w:rsidRPr="00FC7F48">
        <w:rPr>
          <w:rFonts w:ascii="Times New Roman" w:hAnsi="Times New Roman" w:cs="Times New Roman"/>
          <w:sz w:val="24"/>
          <w:szCs w:val="24"/>
        </w:rPr>
        <w:t>Palmyra</w:t>
      </w:r>
      <w:r w:rsidR="008C50F7" w:rsidRPr="00FC7F4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13D19" w:rsidRPr="00FC7F48">
        <w:rPr>
          <w:rFonts w:ascii="Times New Roman" w:hAnsi="Times New Roman" w:cs="Times New Roman"/>
          <w:sz w:val="24"/>
          <w:szCs w:val="24"/>
        </w:rPr>
        <w:t xml:space="preserve"> tomb</w:t>
      </w:r>
      <w:r w:rsidR="00371042" w:rsidRPr="00FC7F48">
        <w:rPr>
          <w:rFonts w:ascii="Times New Roman" w:hAnsi="Times New Roman" w:cs="Times New Roman"/>
          <w:sz w:val="24"/>
          <w:szCs w:val="24"/>
        </w:rPr>
        <w:t>.</w:t>
      </w:r>
      <w:r w:rsidR="00577F30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85D" w:rsidRPr="00FC7F48" w:rsidRDefault="00E9785D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Palmyra’s </w:t>
      </w:r>
      <w:r w:rsidR="008C50F7" w:rsidRPr="00FC7F48">
        <w:rPr>
          <w:rFonts w:ascii="Times New Roman" w:hAnsi="Times New Roman" w:cs="Times New Roman"/>
          <w:sz w:val="24"/>
          <w:szCs w:val="24"/>
        </w:rPr>
        <w:t>wealth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344A15">
        <w:rPr>
          <w:rFonts w:ascii="Times New Roman" w:hAnsi="Times New Roman" w:cs="Times New Roman"/>
          <w:sz w:val="24"/>
          <w:szCs w:val="24"/>
        </w:rPr>
        <w:t>attracted and supported</w:t>
      </w:r>
      <w:r w:rsidRPr="00FC7F48">
        <w:rPr>
          <w:rFonts w:ascii="Times New Roman" w:hAnsi="Times New Roman" w:cs="Times New Roman"/>
          <w:sz w:val="24"/>
          <w:szCs w:val="24"/>
        </w:rPr>
        <w:t xml:space="preserve"> an </w:t>
      </w:r>
      <w:r w:rsidR="00371042" w:rsidRPr="00FC7F48">
        <w:rPr>
          <w:rFonts w:ascii="Times New Roman" w:hAnsi="Times New Roman" w:cs="Times New Roman"/>
          <w:sz w:val="24"/>
          <w:szCs w:val="24"/>
        </w:rPr>
        <w:t>active</w:t>
      </w:r>
      <w:r w:rsidRPr="00FC7F48">
        <w:rPr>
          <w:rFonts w:ascii="Times New Roman" w:hAnsi="Times New Roman" w:cs="Times New Roman"/>
          <w:sz w:val="24"/>
          <w:szCs w:val="24"/>
        </w:rPr>
        <w:t xml:space="preserve"> artistic community specializing in </w:t>
      </w:r>
      <w:r w:rsidR="00E232FE" w:rsidRPr="00FC7F48">
        <w:rPr>
          <w:rFonts w:ascii="Times New Roman" w:hAnsi="Times New Roman" w:cs="Times New Roman"/>
          <w:sz w:val="24"/>
          <w:szCs w:val="24"/>
        </w:rPr>
        <w:t xml:space="preserve">the carving of </w:t>
      </w:r>
      <w:r w:rsidRPr="00FC7F48">
        <w:rPr>
          <w:rFonts w:ascii="Times New Roman" w:hAnsi="Times New Roman" w:cs="Times New Roman"/>
          <w:sz w:val="24"/>
          <w:szCs w:val="24"/>
        </w:rPr>
        <w:t xml:space="preserve">stone, specifically </w:t>
      </w:r>
      <w:r w:rsidR="00320291"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r w:rsidR="008A063C" w:rsidRPr="00FC7F48">
        <w:rPr>
          <w:rFonts w:ascii="Times New Roman" w:hAnsi="Times New Roman" w:cs="Times New Roman"/>
          <w:sz w:val="24"/>
          <w:szCs w:val="24"/>
        </w:rPr>
        <w:t xml:space="preserve">locally quarried </w:t>
      </w:r>
      <w:r w:rsidRPr="00FC7F48">
        <w:rPr>
          <w:rFonts w:ascii="Times New Roman" w:hAnsi="Times New Roman" w:cs="Times New Roman"/>
          <w:sz w:val="24"/>
          <w:szCs w:val="24"/>
        </w:rPr>
        <w:t>limestone</w:t>
      </w:r>
      <w:r w:rsidR="008C50F7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8C50F7" w:rsidRPr="00FC7F48">
        <w:rPr>
          <w:rFonts w:ascii="Times New Roman" w:hAnsi="Times New Roman" w:cs="Times New Roman"/>
          <w:sz w:val="24"/>
          <w:szCs w:val="24"/>
        </w:rPr>
        <w:t>Y</w:t>
      </w:r>
      <w:r w:rsidRPr="00FC7F48">
        <w:rPr>
          <w:rFonts w:ascii="Times New Roman" w:hAnsi="Times New Roman" w:cs="Times New Roman"/>
          <w:sz w:val="24"/>
          <w:szCs w:val="24"/>
        </w:rPr>
        <w:t xml:space="preserve">et </w:t>
      </w:r>
      <w:r w:rsidR="008C50F7" w:rsidRPr="00FC7F48">
        <w:rPr>
          <w:rFonts w:ascii="Times New Roman" w:hAnsi="Times New Roman" w:cs="Times New Roman"/>
          <w:sz w:val="24"/>
          <w:szCs w:val="24"/>
        </w:rPr>
        <w:t xml:space="preserve">this is a group that </w:t>
      </w:r>
      <w:r w:rsidR="00344A15" w:rsidRPr="00FC7F48">
        <w:rPr>
          <w:rFonts w:ascii="Times New Roman" w:hAnsi="Times New Roman" w:cs="Times New Roman"/>
          <w:sz w:val="24"/>
          <w:szCs w:val="24"/>
        </w:rPr>
        <w:t xml:space="preserve">did not exist </w:t>
      </w:r>
      <w:r w:rsidRPr="00FC7F48">
        <w:rPr>
          <w:rFonts w:ascii="Times New Roman" w:hAnsi="Times New Roman" w:cs="Times New Roman"/>
          <w:sz w:val="24"/>
          <w:szCs w:val="24"/>
        </w:rPr>
        <w:t xml:space="preserve">prior to the late </w:t>
      </w:r>
      <w:r w:rsidR="00943B6B">
        <w:rPr>
          <w:rFonts w:ascii="Times New Roman" w:hAnsi="Times New Roman" w:cs="Times New Roman"/>
          <w:sz w:val="24"/>
          <w:szCs w:val="24"/>
        </w:rPr>
        <w:t>first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century </w:t>
      </w:r>
      <w:r w:rsidR="003F31C6">
        <w:rPr>
          <w:rFonts w:ascii="Times New Roman" w:hAnsi="Times New Roman" w:cs="Times New Roman"/>
          <w:sz w:val="24"/>
          <w:szCs w:val="24"/>
        </w:rPr>
        <w:t>BC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D13DDB" w:rsidRPr="00FC7F48">
        <w:rPr>
          <w:rFonts w:ascii="Times New Roman" w:hAnsi="Times New Roman" w:cs="Times New Roman"/>
          <w:sz w:val="24"/>
          <w:szCs w:val="24"/>
        </w:rPr>
        <w:t xml:space="preserve">and therefore </w:t>
      </w:r>
      <w:r w:rsidRPr="00FC7F48">
        <w:rPr>
          <w:rFonts w:ascii="Times New Roman" w:hAnsi="Times New Roman" w:cs="Times New Roman"/>
          <w:sz w:val="24"/>
          <w:szCs w:val="24"/>
        </w:rPr>
        <w:t xml:space="preserve">had no previous </w:t>
      </w:r>
      <w:r w:rsidR="00E232FE" w:rsidRPr="00FC7F48">
        <w:rPr>
          <w:rFonts w:ascii="Times New Roman" w:hAnsi="Times New Roman" w:cs="Times New Roman"/>
          <w:sz w:val="24"/>
          <w:szCs w:val="24"/>
        </w:rPr>
        <w:t xml:space="preserve">local </w:t>
      </w:r>
      <w:r w:rsidRPr="00FC7F48">
        <w:rPr>
          <w:rFonts w:ascii="Times New Roman" w:hAnsi="Times New Roman" w:cs="Times New Roman"/>
          <w:sz w:val="24"/>
          <w:szCs w:val="24"/>
        </w:rPr>
        <w:t xml:space="preserve">tradition </w:t>
      </w:r>
      <w:r w:rsidR="008A063C" w:rsidRPr="00FC7F48">
        <w:rPr>
          <w:rFonts w:ascii="Times New Roman" w:hAnsi="Times New Roman" w:cs="Times New Roman"/>
          <w:sz w:val="24"/>
          <w:szCs w:val="24"/>
        </w:rPr>
        <w:t xml:space="preserve">from </w:t>
      </w:r>
      <w:r w:rsidRPr="00FC7F48">
        <w:rPr>
          <w:rFonts w:ascii="Times New Roman" w:hAnsi="Times New Roman" w:cs="Times New Roman"/>
          <w:sz w:val="24"/>
          <w:szCs w:val="24"/>
        </w:rPr>
        <w:t>which to draw.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r w:rsidR="00FA261C" w:rsidRPr="00FC7F48">
        <w:rPr>
          <w:rFonts w:ascii="Times New Roman" w:hAnsi="Times New Roman" w:cs="Times New Roman"/>
          <w:sz w:val="24"/>
          <w:szCs w:val="24"/>
        </w:rPr>
        <w:t>evolution</w:t>
      </w:r>
      <w:r w:rsidRPr="00FC7F4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sculpture and its portraiture is thus </w:t>
      </w:r>
      <w:r w:rsidR="00FA261C" w:rsidRPr="00FC7F48">
        <w:rPr>
          <w:rFonts w:ascii="Times New Roman" w:hAnsi="Times New Roman" w:cs="Times New Roman"/>
          <w:sz w:val="24"/>
          <w:szCs w:val="24"/>
        </w:rPr>
        <w:t xml:space="preserve">characterized by the </w:t>
      </w:r>
      <w:r w:rsidRPr="00FC7F48">
        <w:rPr>
          <w:rFonts w:ascii="Times New Roman" w:hAnsi="Times New Roman" w:cs="Times New Roman"/>
          <w:sz w:val="24"/>
          <w:szCs w:val="24"/>
        </w:rPr>
        <w:t xml:space="preserve">borrowing </w:t>
      </w:r>
      <w:r w:rsidR="00FA261C" w:rsidRPr="00FC7F48">
        <w:rPr>
          <w:rFonts w:ascii="Times New Roman" w:hAnsi="Times New Roman" w:cs="Times New Roman"/>
          <w:sz w:val="24"/>
          <w:szCs w:val="24"/>
        </w:rPr>
        <w:t xml:space="preserve">of features </w:t>
      </w:r>
      <w:r w:rsidR="00C13C86" w:rsidRPr="00FC7F48">
        <w:rPr>
          <w:rFonts w:ascii="Times New Roman" w:hAnsi="Times New Roman" w:cs="Times New Roman"/>
          <w:sz w:val="24"/>
          <w:szCs w:val="24"/>
        </w:rPr>
        <w:t xml:space="preserve">from outside sources and </w:t>
      </w:r>
      <w:r w:rsidR="00FA261C"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r w:rsidR="00C13C86" w:rsidRPr="00FC7F48">
        <w:rPr>
          <w:rFonts w:ascii="Times New Roman" w:hAnsi="Times New Roman" w:cs="Times New Roman"/>
          <w:sz w:val="24"/>
          <w:szCs w:val="24"/>
        </w:rPr>
        <w:t>adapt</w:t>
      </w:r>
      <w:r w:rsidR="00943B6B">
        <w:rPr>
          <w:rFonts w:ascii="Times New Roman" w:hAnsi="Times New Roman" w:cs="Times New Roman"/>
          <w:sz w:val="24"/>
          <w:szCs w:val="24"/>
        </w:rPr>
        <w:t>ation</w:t>
      </w:r>
      <w:r w:rsidR="00C13C86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A261C" w:rsidRPr="00FC7F48">
        <w:rPr>
          <w:rFonts w:ascii="Times New Roman" w:hAnsi="Times New Roman" w:cs="Times New Roman"/>
          <w:sz w:val="24"/>
          <w:szCs w:val="24"/>
        </w:rPr>
        <w:t xml:space="preserve">of </w:t>
      </w:r>
      <w:r w:rsidR="00C13C86" w:rsidRPr="00FC7F48">
        <w:rPr>
          <w:rFonts w:ascii="Times New Roman" w:hAnsi="Times New Roman" w:cs="Times New Roman"/>
          <w:sz w:val="24"/>
          <w:szCs w:val="24"/>
        </w:rPr>
        <w:t>forms and techniques to meet local tastes.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C13C86" w:rsidRPr="00FC7F48">
        <w:rPr>
          <w:rFonts w:ascii="Times New Roman" w:hAnsi="Times New Roman" w:cs="Times New Roman"/>
          <w:sz w:val="24"/>
          <w:szCs w:val="24"/>
        </w:rPr>
        <w:t xml:space="preserve">Argued here is that one of these </w:t>
      </w:r>
      <w:r w:rsidR="00320291" w:rsidRPr="00FC7F48">
        <w:rPr>
          <w:rFonts w:ascii="Times New Roman" w:hAnsi="Times New Roman" w:cs="Times New Roman"/>
          <w:sz w:val="24"/>
          <w:szCs w:val="24"/>
        </w:rPr>
        <w:t xml:space="preserve">outside </w:t>
      </w:r>
      <w:r w:rsidR="00C13C86" w:rsidRPr="00FC7F48">
        <w:rPr>
          <w:rFonts w:ascii="Times New Roman" w:hAnsi="Times New Roman" w:cs="Times New Roman"/>
          <w:sz w:val="24"/>
          <w:szCs w:val="24"/>
        </w:rPr>
        <w:t xml:space="preserve">sources </w:t>
      </w:r>
      <w:r w:rsidR="00943B6B">
        <w:rPr>
          <w:rFonts w:ascii="Times New Roman" w:hAnsi="Times New Roman" w:cs="Times New Roman"/>
          <w:sz w:val="24"/>
          <w:szCs w:val="24"/>
        </w:rPr>
        <w:t>wa</w:t>
      </w:r>
      <w:r w:rsidR="007444DC" w:rsidRPr="00FC7F48">
        <w:rPr>
          <w:rFonts w:ascii="Times New Roman" w:hAnsi="Times New Roman" w:cs="Times New Roman"/>
          <w:sz w:val="24"/>
          <w:szCs w:val="24"/>
        </w:rPr>
        <w:t>s</w:t>
      </w:r>
      <w:r w:rsidR="00C13C86" w:rsidRPr="00FC7F48">
        <w:rPr>
          <w:rFonts w:ascii="Times New Roman" w:hAnsi="Times New Roman" w:cs="Times New Roman"/>
          <w:sz w:val="24"/>
          <w:szCs w:val="24"/>
        </w:rPr>
        <w:t xml:space="preserve"> contemporary Graeco-Roman bronze statuary.</w:t>
      </w:r>
      <w:r w:rsidR="00B90582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</w:p>
    <w:p w:rsidR="0081510A" w:rsidRPr="00FC7F48" w:rsidRDefault="007444DC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The physical evidence for the presence of bronze statuary at Palmyra is sparse.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Only a handful of fragments remain</w:t>
      </w:r>
      <w:r w:rsidR="00943B6B">
        <w:rPr>
          <w:rFonts w:ascii="Times New Roman" w:hAnsi="Times New Roman" w:cs="Times New Roman"/>
          <w:sz w:val="24"/>
          <w:szCs w:val="24"/>
        </w:rPr>
        <w:t>:</w:t>
      </w:r>
      <w:r w:rsidRPr="00FC7F48">
        <w:rPr>
          <w:rFonts w:ascii="Times New Roman" w:hAnsi="Times New Roman" w:cs="Times New Roman"/>
          <w:sz w:val="24"/>
          <w:szCs w:val="24"/>
        </w:rPr>
        <w:t xml:space="preserve"> a sandaled foot with part of the lower leg from the Sanctuary of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Bel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; </w:t>
      </w:r>
      <w:r w:rsidR="00496ECA" w:rsidRPr="00FC7F48">
        <w:rPr>
          <w:rFonts w:ascii="Times New Roman" w:hAnsi="Times New Roman" w:cs="Times New Roman"/>
          <w:sz w:val="24"/>
          <w:szCs w:val="24"/>
        </w:rPr>
        <w:t xml:space="preserve">a section of drapery, a hand, and </w:t>
      </w:r>
      <w:r w:rsidRPr="00FC7F48">
        <w:rPr>
          <w:rFonts w:ascii="Times New Roman" w:hAnsi="Times New Roman" w:cs="Times New Roman"/>
          <w:sz w:val="24"/>
          <w:szCs w:val="24"/>
        </w:rPr>
        <w:t xml:space="preserve">two feet </w:t>
      </w:r>
      <w:r w:rsidR="00496ECA" w:rsidRPr="00FC7F48">
        <w:rPr>
          <w:rFonts w:ascii="Times New Roman" w:hAnsi="Times New Roman" w:cs="Times New Roman"/>
          <w:sz w:val="24"/>
          <w:szCs w:val="24"/>
        </w:rPr>
        <w:t xml:space="preserve">clad in Parthian shoes </w:t>
      </w:r>
      <w:r w:rsidRPr="00FC7F48">
        <w:rPr>
          <w:rFonts w:ascii="Times New Roman" w:hAnsi="Times New Roman" w:cs="Times New Roman"/>
          <w:sz w:val="24"/>
          <w:szCs w:val="24"/>
        </w:rPr>
        <w:t>from the Agora;</w:t>
      </w:r>
      <w:r w:rsidR="00496ECA" w:rsidRPr="00FC7F48">
        <w:rPr>
          <w:rFonts w:ascii="Times New Roman" w:hAnsi="Times New Roman" w:cs="Times New Roman"/>
          <w:sz w:val="24"/>
          <w:szCs w:val="24"/>
        </w:rPr>
        <w:t xml:space="preserve"> and a miniature bust of a priest found in the Sanctuary of </w:t>
      </w:r>
      <w:proofErr w:type="spellStart"/>
      <w:r w:rsidR="00496ECA" w:rsidRPr="00FC7F48">
        <w:rPr>
          <w:rFonts w:ascii="Times New Roman" w:hAnsi="Times New Roman" w:cs="Times New Roman"/>
          <w:sz w:val="24"/>
          <w:szCs w:val="24"/>
        </w:rPr>
        <w:t>Nabû</w:t>
      </w:r>
      <w:proofErr w:type="spellEnd"/>
      <w:r w:rsidR="00496ECA" w:rsidRPr="00FC7F48">
        <w:rPr>
          <w:rFonts w:ascii="Times New Roman" w:hAnsi="Times New Roman" w:cs="Times New Roman"/>
          <w:sz w:val="24"/>
          <w:szCs w:val="24"/>
        </w:rPr>
        <w:t>.</w:t>
      </w:r>
      <w:r w:rsidR="00AF63F7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81510A" w:rsidRPr="00FC7F48">
        <w:rPr>
          <w:rFonts w:ascii="Times New Roman" w:hAnsi="Times New Roman" w:cs="Times New Roman"/>
          <w:sz w:val="24"/>
          <w:szCs w:val="24"/>
        </w:rPr>
        <w:t xml:space="preserve">The context would suggest </w:t>
      </w:r>
      <w:r w:rsidR="00943B6B">
        <w:rPr>
          <w:rFonts w:ascii="Times New Roman" w:hAnsi="Times New Roman" w:cs="Times New Roman"/>
          <w:sz w:val="24"/>
          <w:szCs w:val="24"/>
        </w:rPr>
        <w:t xml:space="preserve">that </w:t>
      </w:r>
      <w:r w:rsidR="00FA261C" w:rsidRPr="00FC7F48">
        <w:rPr>
          <w:rFonts w:ascii="Times New Roman" w:hAnsi="Times New Roman" w:cs="Times New Roman"/>
          <w:sz w:val="24"/>
          <w:szCs w:val="24"/>
        </w:rPr>
        <w:t>the use of bronze</w:t>
      </w:r>
      <w:r w:rsidR="0081510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632A8C" w:rsidRPr="00FC7F48">
        <w:rPr>
          <w:rFonts w:ascii="Times New Roman" w:hAnsi="Times New Roman" w:cs="Times New Roman"/>
          <w:sz w:val="24"/>
          <w:szCs w:val="24"/>
        </w:rPr>
        <w:t xml:space="preserve">was normally confined to </w:t>
      </w:r>
      <w:r w:rsidR="0081510A" w:rsidRPr="00FC7F48">
        <w:rPr>
          <w:rFonts w:ascii="Times New Roman" w:hAnsi="Times New Roman" w:cs="Times New Roman"/>
          <w:sz w:val="24"/>
          <w:szCs w:val="24"/>
        </w:rPr>
        <w:t>honorific statues erected in prominent public areas.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A better claim for</w:t>
      </w:r>
      <w:r w:rsidR="0081510A" w:rsidRPr="00FC7F48">
        <w:rPr>
          <w:rFonts w:ascii="Times New Roman" w:hAnsi="Times New Roman" w:cs="Times New Roman"/>
          <w:sz w:val="24"/>
          <w:szCs w:val="24"/>
        </w:rPr>
        <w:t xml:space="preserve"> the wide</w:t>
      </w:r>
      <w:r w:rsidR="00E232FE" w:rsidRPr="00FC7F48">
        <w:rPr>
          <w:rFonts w:ascii="Times New Roman" w:hAnsi="Times New Roman" w:cs="Times New Roman"/>
          <w:sz w:val="24"/>
          <w:szCs w:val="24"/>
        </w:rPr>
        <w:t xml:space="preserve">r use </w:t>
      </w:r>
      <w:r w:rsidR="0081510A" w:rsidRPr="00FC7F48">
        <w:rPr>
          <w:rFonts w:ascii="Times New Roman" w:hAnsi="Times New Roman" w:cs="Times New Roman"/>
          <w:sz w:val="24"/>
          <w:szCs w:val="24"/>
        </w:rPr>
        <w:t xml:space="preserve">of bronze statuary at Palmyra comes from the Tariff Law of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AC4E8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81510A" w:rsidRPr="00FC7F48">
        <w:rPr>
          <w:rFonts w:ascii="Times New Roman" w:hAnsi="Times New Roman" w:cs="Times New Roman"/>
          <w:sz w:val="24"/>
          <w:szCs w:val="24"/>
        </w:rPr>
        <w:t>137</w:t>
      </w:r>
      <w:r w:rsidR="002D3A15" w:rsidRPr="00FC7F48">
        <w:rPr>
          <w:rFonts w:ascii="Times New Roman" w:hAnsi="Times New Roman" w:cs="Times New Roman"/>
          <w:sz w:val="24"/>
          <w:szCs w:val="24"/>
        </w:rPr>
        <w:t xml:space="preserve">, </w:t>
      </w:r>
      <w:r w:rsidR="006D69D7" w:rsidRPr="00FC7F48">
        <w:rPr>
          <w:rFonts w:ascii="Times New Roman" w:hAnsi="Times New Roman" w:cs="Times New Roman"/>
          <w:sz w:val="24"/>
          <w:szCs w:val="24"/>
        </w:rPr>
        <w:t xml:space="preserve">specifically </w:t>
      </w:r>
      <w:r w:rsidR="0081510A" w:rsidRPr="00FC7F48">
        <w:rPr>
          <w:rFonts w:ascii="Times New Roman" w:hAnsi="Times New Roman" w:cs="Times New Roman"/>
          <w:sz w:val="24"/>
          <w:szCs w:val="24"/>
        </w:rPr>
        <w:t>lines 128</w:t>
      </w:r>
      <w:r w:rsidR="00943B6B">
        <w:rPr>
          <w:rFonts w:ascii="Times New Roman" w:hAnsi="Times New Roman" w:cs="Times New Roman"/>
          <w:sz w:val="24"/>
          <w:szCs w:val="24"/>
        </w:rPr>
        <w:t>–</w:t>
      </w:r>
      <w:r w:rsidR="0081510A" w:rsidRPr="00FC7F48">
        <w:rPr>
          <w:rFonts w:ascii="Times New Roman" w:hAnsi="Times New Roman" w:cs="Times New Roman"/>
          <w:sz w:val="24"/>
          <w:szCs w:val="24"/>
        </w:rPr>
        <w:t>30</w:t>
      </w:r>
      <w:r w:rsidR="00632A8C" w:rsidRPr="00FC7F48">
        <w:rPr>
          <w:rFonts w:ascii="Times New Roman" w:hAnsi="Times New Roman" w:cs="Times New Roman"/>
          <w:sz w:val="24"/>
          <w:szCs w:val="24"/>
        </w:rPr>
        <w:t>,</w:t>
      </w:r>
      <w:r w:rsidR="002D3A15" w:rsidRPr="00FC7F48">
        <w:rPr>
          <w:rFonts w:ascii="Times New Roman" w:hAnsi="Times New Roman" w:cs="Times New Roman"/>
          <w:sz w:val="24"/>
          <w:szCs w:val="24"/>
        </w:rPr>
        <w:t xml:space="preserve"> which state </w:t>
      </w:r>
      <w:r w:rsidR="0081510A" w:rsidRPr="00FC7F48">
        <w:rPr>
          <w:rFonts w:ascii="Times New Roman" w:hAnsi="Times New Roman" w:cs="Times New Roman"/>
          <w:sz w:val="24"/>
          <w:szCs w:val="24"/>
        </w:rPr>
        <w:t xml:space="preserve">that bronze statuary coming into the city was to be taxed </w:t>
      </w:r>
      <w:r w:rsidR="005178F6" w:rsidRPr="00FC7F48">
        <w:rPr>
          <w:rFonts w:ascii="Times New Roman" w:hAnsi="Times New Roman" w:cs="Times New Roman"/>
          <w:sz w:val="24"/>
          <w:szCs w:val="24"/>
        </w:rPr>
        <w:t xml:space="preserve">the same as </w:t>
      </w:r>
      <w:r w:rsidR="0081510A" w:rsidRPr="00FC7F48">
        <w:rPr>
          <w:rFonts w:ascii="Times New Roman" w:hAnsi="Times New Roman" w:cs="Times New Roman"/>
          <w:sz w:val="24"/>
          <w:szCs w:val="24"/>
        </w:rPr>
        <w:t>ordinary bronze,</w:t>
      </w:r>
      <w:r w:rsidR="00625147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5178F6" w:rsidRPr="00FC7F48">
        <w:rPr>
          <w:rFonts w:ascii="Times New Roman" w:hAnsi="Times New Roman" w:cs="Times New Roman"/>
          <w:sz w:val="24"/>
          <w:szCs w:val="24"/>
        </w:rPr>
        <w:t>i.e.</w:t>
      </w:r>
      <w:r w:rsidR="00943B6B">
        <w:rPr>
          <w:rFonts w:ascii="Times New Roman" w:hAnsi="Times New Roman" w:cs="Times New Roman"/>
          <w:sz w:val="24"/>
          <w:szCs w:val="24"/>
        </w:rPr>
        <w:t>,</w:t>
      </w:r>
      <w:r w:rsidR="005178F6" w:rsidRPr="00FC7F48">
        <w:rPr>
          <w:rFonts w:ascii="Times New Roman" w:hAnsi="Times New Roman" w:cs="Times New Roman"/>
          <w:sz w:val="24"/>
          <w:szCs w:val="24"/>
        </w:rPr>
        <w:t xml:space="preserve"> one statue </w:t>
      </w:r>
      <w:r w:rsidR="001E66E6" w:rsidRPr="00FC7F48">
        <w:rPr>
          <w:rFonts w:ascii="Times New Roman" w:hAnsi="Times New Roman" w:cs="Times New Roman"/>
          <w:sz w:val="24"/>
          <w:szCs w:val="24"/>
        </w:rPr>
        <w:t>to be taxed based on half of its weight, two statues by the weight of one.</w:t>
      </w:r>
      <w:r w:rsidR="005178F6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496ECA" w:rsidRPr="00FC7F48">
        <w:rPr>
          <w:rFonts w:ascii="Times New Roman" w:hAnsi="Times New Roman" w:cs="Times New Roman"/>
          <w:sz w:val="24"/>
          <w:szCs w:val="24"/>
        </w:rPr>
        <w:t>T</w:t>
      </w:r>
      <w:r w:rsidR="00E232FE" w:rsidRPr="00FC7F48">
        <w:rPr>
          <w:rFonts w:ascii="Times New Roman" w:hAnsi="Times New Roman" w:cs="Times New Roman"/>
          <w:sz w:val="24"/>
          <w:szCs w:val="24"/>
        </w:rPr>
        <w:t xml:space="preserve">hese lines would seem to </w:t>
      </w:r>
      <w:r w:rsidR="00344A15">
        <w:rPr>
          <w:rFonts w:ascii="Times New Roman" w:hAnsi="Times New Roman" w:cs="Times New Roman"/>
          <w:sz w:val="24"/>
          <w:szCs w:val="24"/>
        </w:rPr>
        <w:t>imply</w:t>
      </w:r>
      <w:r w:rsidR="00344A15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E232FE" w:rsidRPr="00FC7F48">
        <w:rPr>
          <w:rFonts w:ascii="Times New Roman" w:hAnsi="Times New Roman" w:cs="Times New Roman"/>
          <w:sz w:val="24"/>
          <w:szCs w:val="24"/>
        </w:rPr>
        <w:t xml:space="preserve">that </w:t>
      </w:r>
      <w:r w:rsidR="0081510A" w:rsidRPr="00FC7F48">
        <w:rPr>
          <w:rFonts w:ascii="Times New Roman" w:hAnsi="Times New Roman" w:cs="Times New Roman"/>
          <w:sz w:val="24"/>
          <w:szCs w:val="24"/>
        </w:rPr>
        <w:t>bronze</w:t>
      </w:r>
      <w:r w:rsidR="005178F6" w:rsidRPr="00FC7F48">
        <w:rPr>
          <w:rFonts w:ascii="Times New Roman" w:hAnsi="Times New Roman" w:cs="Times New Roman"/>
          <w:sz w:val="24"/>
          <w:szCs w:val="24"/>
        </w:rPr>
        <w:t xml:space="preserve"> statues</w:t>
      </w:r>
      <w:r w:rsidR="00E232FE" w:rsidRPr="00FC7F48">
        <w:rPr>
          <w:rFonts w:ascii="Times New Roman" w:hAnsi="Times New Roman" w:cs="Times New Roman"/>
          <w:sz w:val="24"/>
          <w:szCs w:val="24"/>
        </w:rPr>
        <w:t xml:space="preserve"> were </w:t>
      </w:r>
      <w:r w:rsidR="0081510A" w:rsidRPr="00FC7F48">
        <w:rPr>
          <w:rFonts w:ascii="Times New Roman" w:hAnsi="Times New Roman" w:cs="Times New Roman"/>
          <w:sz w:val="24"/>
          <w:szCs w:val="24"/>
        </w:rPr>
        <w:t xml:space="preserve">being imported </w:t>
      </w:r>
      <w:r w:rsidR="00625147" w:rsidRPr="00FC7F48">
        <w:rPr>
          <w:rFonts w:ascii="Times New Roman" w:hAnsi="Times New Roman" w:cs="Times New Roman"/>
          <w:sz w:val="24"/>
          <w:szCs w:val="24"/>
        </w:rPr>
        <w:t xml:space="preserve">into the city </w:t>
      </w:r>
      <w:r w:rsidR="00632A8C" w:rsidRPr="00FC7F48">
        <w:rPr>
          <w:rFonts w:ascii="Times New Roman" w:hAnsi="Times New Roman" w:cs="Times New Roman"/>
          <w:sz w:val="24"/>
          <w:szCs w:val="24"/>
        </w:rPr>
        <w:t xml:space="preserve">in significant numbers, requiring them </w:t>
      </w:r>
      <w:r w:rsidR="00E232FE" w:rsidRPr="00FC7F48">
        <w:rPr>
          <w:rFonts w:ascii="Times New Roman" w:hAnsi="Times New Roman" w:cs="Times New Roman"/>
          <w:sz w:val="24"/>
          <w:szCs w:val="24"/>
        </w:rPr>
        <w:t>not only</w:t>
      </w:r>
      <w:r w:rsidR="0081510A" w:rsidRPr="00FC7F48">
        <w:rPr>
          <w:rFonts w:ascii="Times New Roman" w:hAnsi="Times New Roman" w:cs="Times New Roman"/>
          <w:sz w:val="24"/>
          <w:szCs w:val="24"/>
        </w:rPr>
        <w:t xml:space="preserve"> to be taxed but also </w:t>
      </w:r>
      <w:r w:rsidR="00632A8C" w:rsidRPr="00FC7F48">
        <w:rPr>
          <w:rFonts w:ascii="Times New Roman" w:hAnsi="Times New Roman" w:cs="Times New Roman"/>
          <w:sz w:val="24"/>
          <w:szCs w:val="24"/>
        </w:rPr>
        <w:t xml:space="preserve">to be </w:t>
      </w:r>
      <w:r w:rsidR="0081510A" w:rsidRPr="00FC7F48">
        <w:rPr>
          <w:rFonts w:ascii="Times New Roman" w:hAnsi="Times New Roman" w:cs="Times New Roman"/>
          <w:sz w:val="24"/>
          <w:szCs w:val="24"/>
        </w:rPr>
        <w:t xml:space="preserve">qualified as to </w:t>
      </w:r>
      <w:r w:rsidR="00E232FE" w:rsidRPr="00FC7F48">
        <w:rPr>
          <w:rFonts w:ascii="Times New Roman" w:hAnsi="Times New Roman" w:cs="Times New Roman"/>
          <w:sz w:val="24"/>
          <w:szCs w:val="24"/>
        </w:rPr>
        <w:t xml:space="preserve">the manner </w:t>
      </w:r>
      <w:r w:rsidR="00625147" w:rsidRPr="00FC7F48">
        <w:rPr>
          <w:rFonts w:ascii="Times New Roman" w:hAnsi="Times New Roman" w:cs="Times New Roman"/>
          <w:sz w:val="24"/>
          <w:szCs w:val="24"/>
        </w:rPr>
        <w:t xml:space="preserve">by which </w:t>
      </w:r>
      <w:r w:rsidR="002D3A15" w:rsidRPr="00FC7F48">
        <w:rPr>
          <w:rFonts w:ascii="Times New Roman" w:hAnsi="Times New Roman" w:cs="Times New Roman"/>
          <w:sz w:val="24"/>
          <w:szCs w:val="24"/>
        </w:rPr>
        <w:t>they</w:t>
      </w:r>
      <w:r w:rsidR="0081510A" w:rsidRPr="00FC7F48">
        <w:rPr>
          <w:rFonts w:ascii="Times New Roman" w:hAnsi="Times New Roman" w:cs="Times New Roman"/>
          <w:sz w:val="24"/>
          <w:szCs w:val="24"/>
        </w:rPr>
        <w:t xml:space="preserve"> should be taxed.</w:t>
      </w:r>
      <w:r w:rsidR="00496ECA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5"/>
      </w:r>
    </w:p>
    <w:p w:rsidR="00625147" w:rsidRPr="00FC7F48" w:rsidRDefault="00625147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An examination of the surviving corpus of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sculpture, particularly that originating from a funerary context and dealing with images of the deceased, would strongly suggest that certain techniques employed on metal were then imitated and adapted by local stone </w:t>
      </w:r>
      <w:r w:rsidRPr="00FC7F48">
        <w:rPr>
          <w:rFonts w:ascii="Times New Roman" w:hAnsi="Times New Roman" w:cs="Times New Roman"/>
          <w:sz w:val="24"/>
          <w:szCs w:val="24"/>
        </w:rPr>
        <w:lastRenderedPageBreak/>
        <w:t>carvers.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CF7DB5" w:rsidRPr="00FC7F48">
        <w:rPr>
          <w:rFonts w:ascii="Times New Roman" w:hAnsi="Times New Roman" w:cs="Times New Roman"/>
          <w:sz w:val="24"/>
          <w:szCs w:val="24"/>
        </w:rPr>
        <w:t>Th</w:t>
      </w:r>
      <w:r w:rsidR="00632A8C" w:rsidRPr="00FC7F48">
        <w:rPr>
          <w:rFonts w:ascii="Times New Roman" w:hAnsi="Times New Roman" w:cs="Times New Roman"/>
          <w:sz w:val="24"/>
          <w:szCs w:val="24"/>
        </w:rPr>
        <w:t>e</w:t>
      </w:r>
      <w:r w:rsidR="00CF7DB5" w:rsidRPr="00FC7F48">
        <w:rPr>
          <w:rFonts w:ascii="Times New Roman" w:hAnsi="Times New Roman" w:cs="Times New Roman"/>
          <w:sz w:val="24"/>
          <w:szCs w:val="24"/>
        </w:rPr>
        <w:t xml:space="preserve"> features examined here </w:t>
      </w:r>
      <w:r w:rsidR="00926454">
        <w:rPr>
          <w:rFonts w:ascii="Times New Roman" w:hAnsi="Times New Roman" w:cs="Times New Roman"/>
          <w:sz w:val="24"/>
          <w:szCs w:val="24"/>
        </w:rPr>
        <w:t>are</w:t>
      </w:r>
      <w:r w:rsidR="00632A8C" w:rsidRPr="00FC7F48">
        <w:rPr>
          <w:rFonts w:ascii="Times New Roman" w:hAnsi="Times New Roman" w:cs="Times New Roman"/>
          <w:sz w:val="24"/>
          <w:szCs w:val="24"/>
        </w:rPr>
        <w:t xml:space="preserve"> limited to those </w:t>
      </w:r>
      <w:r w:rsidR="00943B6B">
        <w:rPr>
          <w:rFonts w:ascii="Times New Roman" w:hAnsi="Times New Roman" w:cs="Times New Roman"/>
          <w:sz w:val="24"/>
          <w:szCs w:val="24"/>
        </w:rPr>
        <w:t>that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CF7DB5" w:rsidRPr="00FC7F48">
        <w:rPr>
          <w:rFonts w:ascii="Times New Roman" w:hAnsi="Times New Roman" w:cs="Times New Roman"/>
          <w:sz w:val="24"/>
          <w:szCs w:val="24"/>
        </w:rPr>
        <w:t xml:space="preserve">can be documented in works of bronze and </w:t>
      </w:r>
      <w:r w:rsidR="00632A8C" w:rsidRPr="00FC7F48">
        <w:rPr>
          <w:rFonts w:ascii="Times New Roman" w:hAnsi="Times New Roman" w:cs="Times New Roman"/>
          <w:sz w:val="24"/>
          <w:szCs w:val="24"/>
        </w:rPr>
        <w:t xml:space="preserve">are </w:t>
      </w:r>
      <w:r w:rsidR="00CF7DB5" w:rsidRPr="00FC7F48">
        <w:rPr>
          <w:rFonts w:ascii="Times New Roman" w:hAnsi="Times New Roman" w:cs="Times New Roman"/>
          <w:sz w:val="24"/>
          <w:szCs w:val="24"/>
        </w:rPr>
        <w:t xml:space="preserve">markedly absent in </w:t>
      </w:r>
      <w:r w:rsidR="00371042" w:rsidRPr="00FC7F48">
        <w:rPr>
          <w:rFonts w:ascii="Times New Roman" w:hAnsi="Times New Roman" w:cs="Times New Roman"/>
          <w:sz w:val="24"/>
          <w:szCs w:val="24"/>
        </w:rPr>
        <w:t xml:space="preserve">Roman </w:t>
      </w:r>
      <w:r w:rsidR="00CF7DB5" w:rsidRPr="00FC7F48">
        <w:rPr>
          <w:rFonts w:ascii="Times New Roman" w:hAnsi="Times New Roman" w:cs="Times New Roman"/>
          <w:sz w:val="24"/>
          <w:szCs w:val="24"/>
        </w:rPr>
        <w:t>marble sculpture.</w:t>
      </w:r>
      <w:r w:rsidR="00926454" w:rsidRPr="00926454">
        <w:rPr>
          <w:rFonts w:ascii="Times New Roman" w:hAnsi="Times New Roman" w:cs="Times New Roman"/>
          <w:sz w:val="24"/>
          <w:szCs w:val="24"/>
        </w:rPr>
        <w:t xml:space="preserve"> </w:t>
      </w:r>
      <w:r w:rsidR="00926454">
        <w:rPr>
          <w:rFonts w:ascii="Times New Roman" w:hAnsi="Times New Roman" w:cs="Times New Roman"/>
          <w:sz w:val="24"/>
          <w:szCs w:val="24"/>
        </w:rPr>
        <w:t xml:space="preserve">Such features occur in </w:t>
      </w:r>
      <w:r w:rsidR="00926454" w:rsidRPr="00FC7F48">
        <w:rPr>
          <w:rFonts w:ascii="Times New Roman" w:hAnsi="Times New Roman" w:cs="Times New Roman"/>
          <w:sz w:val="24"/>
          <w:szCs w:val="24"/>
        </w:rPr>
        <w:t xml:space="preserve">some 60 to 70 pieces, out of a surviving corpus </w:t>
      </w:r>
      <w:r w:rsidR="00344A15">
        <w:rPr>
          <w:rFonts w:ascii="Times New Roman" w:hAnsi="Times New Roman" w:cs="Times New Roman"/>
          <w:sz w:val="24"/>
          <w:szCs w:val="24"/>
        </w:rPr>
        <w:t>of some</w:t>
      </w:r>
      <w:r w:rsidR="00926454" w:rsidRPr="00FC7F48">
        <w:rPr>
          <w:rFonts w:ascii="Times New Roman" w:hAnsi="Times New Roman" w:cs="Times New Roman"/>
          <w:sz w:val="24"/>
          <w:szCs w:val="24"/>
        </w:rPr>
        <w:t xml:space="preserve"> 2,000 examples</w:t>
      </w:r>
      <w:r w:rsidR="009264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26454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926454">
        <w:rPr>
          <w:rFonts w:ascii="Times New Roman" w:hAnsi="Times New Roman" w:cs="Times New Roman"/>
          <w:sz w:val="24"/>
          <w:szCs w:val="24"/>
        </w:rPr>
        <w:t xml:space="preserve"> funerary sculpture</w:t>
      </w:r>
      <w:r w:rsidR="00926454" w:rsidRPr="00FC7F48">
        <w:rPr>
          <w:rFonts w:ascii="Times New Roman" w:hAnsi="Times New Roman" w:cs="Times New Roman"/>
          <w:sz w:val="24"/>
          <w:szCs w:val="24"/>
        </w:rPr>
        <w:t>.</w:t>
      </w:r>
      <w:r w:rsidR="00926454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6"/>
      </w:r>
    </w:p>
    <w:p w:rsidR="00625147" w:rsidRPr="00FC7F48" w:rsidRDefault="00344A15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prominent</w:t>
      </w:r>
      <w:r w:rsidR="00625147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7F0295" w:rsidRPr="00FC7F48">
        <w:rPr>
          <w:rFonts w:ascii="Times New Roman" w:hAnsi="Times New Roman" w:cs="Times New Roman"/>
          <w:sz w:val="24"/>
          <w:szCs w:val="24"/>
        </w:rPr>
        <w:t xml:space="preserve">bronze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7F0295" w:rsidRPr="00FC7F48">
        <w:rPr>
          <w:rFonts w:ascii="Times New Roman" w:hAnsi="Times New Roman" w:cs="Times New Roman"/>
          <w:sz w:val="24"/>
          <w:szCs w:val="24"/>
        </w:rPr>
        <w:t xml:space="preserve">seen in </w:t>
      </w:r>
      <w:proofErr w:type="spellStart"/>
      <w:r w:rsidR="007F0295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7F0295" w:rsidRPr="00FC7F48">
        <w:rPr>
          <w:rFonts w:ascii="Times New Roman" w:hAnsi="Times New Roman" w:cs="Times New Roman"/>
          <w:sz w:val="24"/>
          <w:szCs w:val="24"/>
        </w:rPr>
        <w:t xml:space="preserve"> stone sculpture </w:t>
      </w:r>
      <w:r w:rsidR="00625147" w:rsidRPr="00FC7F48">
        <w:rPr>
          <w:rFonts w:ascii="Times New Roman" w:hAnsi="Times New Roman" w:cs="Times New Roman"/>
          <w:sz w:val="24"/>
          <w:szCs w:val="24"/>
        </w:rPr>
        <w:t xml:space="preserve">is the </w:t>
      </w:r>
      <w:r w:rsidR="005C1979" w:rsidRPr="00FC7F48">
        <w:rPr>
          <w:rFonts w:ascii="Times New Roman" w:hAnsi="Times New Roman" w:cs="Times New Roman"/>
          <w:sz w:val="24"/>
          <w:szCs w:val="24"/>
        </w:rPr>
        <w:t xml:space="preserve">incision of the eyebrows into a distinct herringbone pattern, </w:t>
      </w:r>
      <w:r>
        <w:rPr>
          <w:rFonts w:ascii="Times New Roman" w:hAnsi="Times New Roman" w:cs="Times New Roman"/>
          <w:sz w:val="24"/>
          <w:szCs w:val="24"/>
        </w:rPr>
        <w:t>sometimes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5C1979" w:rsidRPr="00FC7F48">
        <w:rPr>
          <w:rFonts w:ascii="Times New Roman" w:hAnsi="Times New Roman" w:cs="Times New Roman"/>
          <w:sz w:val="24"/>
          <w:szCs w:val="24"/>
        </w:rPr>
        <w:t>referred to as caterpillar eyebrows</w:t>
      </w:r>
      <w:r w:rsidR="00320291" w:rsidRPr="00FC7F48">
        <w:rPr>
          <w:rFonts w:ascii="Times New Roman" w:hAnsi="Times New Roman" w:cs="Times New Roman"/>
          <w:sz w:val="24"/>
          <w:szCs w:val="24"/>
        </w:rPr>
        <w:t xml:space="preserve"> (</w:t>
      </w:r>
      <w:r w:rsidR="004F4A84" w:rsidRPr="004F4A84">
        <w:rPr>
          <w:rFonts w:ascii="Times New Roman" w:hAnsi="Times New Roman" w:cs="Times New Roman"/>
          <w:b/>
          <w:sz w:val="24"/>
          <w:szCs w:val="24"/>
        </w:rPr>
        <w:t>figs. 23.1–2</w:t>
      </w:r>
      <w:r w:rsidR="00320291" w:rsidRPr="00FC7F48">
        <w:rPr>
          <w:rFonts w:ascii="Times New Roman" w:hAnsi="Times New Roman" w:cs="Times New Roman"/>
          <w:sz w:val="24"/>
          <w:szCs w:val="24"/>
        </w:rPr>
        <w:t>).</w:t>
      </w:r>
      <w:r w:rsidR="00E85D38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7"/>
      </w:r>
      <w:r w:rsidR="00E85D38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4B651D" w:rsidRPr="00FC7F48">
        <w:rPr>
          <w:rFonts w:ascii="Times New Roman" w:hAnsi="Times New Roman" w:cs="Times New Roman"/>
          <w:sz w:val="24"/>
          <w:szCs w:val="24"/>
        </w:rPr>
        <w:t xml:space="preserve">One might be tempted to propose a </w:t>
      </w:r>
      <w:r w:rsidR="00371042" w:rsidRPr="00FC7F48">
        <w:rPr>
          <w:rFonts w:ascii="Times New Roman" w:hAnsi="Times New Roman" w:cs="Times New Roman"/>
          <w:sz w:val="24"/>
          <w:szCs w:val="24"/>
        </w:rPr>
        <w:t>Near Eastern</w:t>
      </w:r>
      <w:r w:rsidR="004B651D" w:rsidRPr="00FC7F48">
        <w:rPr>
          <w:rFonts w:ascii="Times New Roman" w:hAnsi="Times New Roman" w:cs="Times New Roman"/>
          <w:sz w:val="24"/>
          <w:szCs w:val="24"/>
        </w:rPr>
        <w:t xml:space="preserve"> origin for such a rendering of the brows</w:t>
      </w:r>
      <w:r w:rsidR="00371042" w:rsidRPr="00FC7F48">
        <w:rPr>
          <w:rFonts w:ascii="Times New Roman" w:hAnsi="Times New Roman" w:cs="Times New Roman"/>
          <w:sz w:val="24"/>
          <w:szCs w:val="24"/>
        </w:rPr>
        <w:t>;</w:t>
      </w:r>
      <w:r w:rsidR="004B651D" w:rsidRPr="00FC7F48">
        <w:rPr>
          <w:rFonts w:ascii="Times New Roman" w:hAnsi="Times New Roman" w:cs="Times New Roman"/>
          <w:sz w:val="24"/>
          <w:szCs w:val="24"/>
        </w:rPr>
        <w:t xml:space="preserve"> portraits of </w:t>
      </w:r>
      <w:proofErr w:type="spellStart"/>
      <w:r w:rsidR="004B651D" w:rsidRPr="00FC7F48">
        <w:rPr>
          <w:rFonts w:ascii="Times New Roman" w:hAnsi="Times New Roman" w:cs="Times New Roman"/>
          <w:sz w:val="24"/>
          <w:szCs w:val="24"/>
        </w:rPr>
        <w:t>Gudea</w:t>
      </w:r>
      <w:proofErr w:type="spellEnd"/>
      <w:r w:rsidR="004B651D" w:rsidRPr="00FC7F48">
        <w:rPr>
          <w:rFonts w:ascii="Times New Roman" w:hAnsi="Times New Roman" w:cs="Times New Roman"/>
          <w:sz w:val="24"/>
          <w:szCs w:val="24"/>
        </w:rPr>
        <w:t xml:space="preserve"> of Lagash instantly come to mind.</w:t>
      </w:r>
      <w:r w:rsidR="00933F3A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8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632A8C" w:rsidRPr="00FC7F48">
        <w:rPr>
          <w:rFonts w:ascii="Times New Roman" w:hAnsi="Times New Roman" w:cs="Times New Roman"/>
          <w:sz w:val="24"/>
          <w:szCs w:val="24"/>
        </w:rPr>
        <w:t>However,</w:t>
      </w:r>
      <w:r w:rsidR="004B651D" w:rsidRPr="00FC7F48">
        <w:rPr>
          <w:rFonts w:ascii="Times New Roman" w:hAnsi="Times New Roman" w:cs="Times New Roman"/>
          <w:sz w:val="24"/>
          <w:szCs w:val="24"/>
        </w:rPr>
        <w:t xml:space="preserve"> there is no evidence to document a continuity of such a form from the late </w:t>
      </w:r>
      <w:r w:rsidR="00943B6B">
        <w:rPr>
          <w:rFonts w:ascii="Times New Roman" w:hAnsi="Times New Roman" w:cs="Times New Roman"/>
          <w:sz w:val="24"/>
          <w:szCs w:val="24"/>
        </w:rPr>
        <w:t xml:space="preserve">third </w:t>
      </w:r>
      <w:r w:rsidR="004B651D" w:rsidRPr="00FC7F48">
        <w:rPr>
          <w:rFonts w:ascii="Times New Roman" w:hAnsi="Times New Roman" w:cs="Times New Roman"/>
          <w:sz w:val="24"/>
          <w:szCs w:val="24"/>
        </w:rPr>
        <w:t xml:space="preserve">millennium </w:t>
      </w:r>
      <w:r w:rsidR="003F31C6">
        <w:rPr>
          <w:rFonts w:ascii="Times New Roman" w:hAnsi="Times New Roman" w:cs="Times New Roman"/>
          <w:sz w:val="24"/>
          <w:szCs w:val="24"/>
        </w:rPr>
        <w:t>BC</w:t>
      </w:r>
      <w:r w:rsidR="004B651D" w:rsidRPr="00FC7F48">
        <w:rPr>
          <w:rFonts w:ascii="Times New Roman" w:hAnsi="Times New Roman" w:cs="Times New Roman"/>
          <w:sz w:val="24"/>
          <w:szCs w:val="24"/>
        </w:rPr>
        <w:t xml:space="preserve"> to the early </w:t>
      </w:r>
      <w:r w:rsidR="00943B6B">
        <w:rPr>
          <w:rFonts w:ascii="Times New Roman" w:hAnsi="Times New Roman" w:cs="Times New Roman"/>
          <w:sz w:val="24"/>
          <w:szCs w:val="24"/>
        </w:rPr>
        <w:t>first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4B651D" w:rsidRPr="00FC7F48">
        <w:rPr>
          <w:rFonts w:ascii="Times New Roman" w:hAnsi="Times New Roman" w:cs="Times New Roman"/>
          <w:sz w:val="24"/>
          <w:szCs w:val="24"/>
        </w:rPr>
        <w:t xml:space="preserve">millennium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4B651D" w:rsidRPr="00FC7F48">
        <w:rPr>
          <w:rFonts w:ascii="Times New Roman" w:hAnsi="Times New Roman" w:cs="Times New Roman"/>
          <w:sz w:val="24"/>
          <w:szCs w:val="24"/>
        </w:rPr>
        <w:t xml:space="preserve"> in the sculpture of the ancient Near East.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4B651D" w:rsidRPr="00FC7F48">
        <w:rPr>
          <w:rFonts w:ascii="Times New Roman" w:hAnsi="Times New Roman" w:cs="Times New Roman"/>
          <w:sz w:val="24"/>
          <w:szCs w:val="24"/>
        </w:rPr>
        <w:t>Instead there are more obvious and chronologically closer examples of incised herringbone eyebrows</w:t>
      </w:r>
      <w:r w:rsidR="00EC0354" w:rsidRPr="00FC7F48">
        <w:rPr>
          <w:rFonts w:ascii="Times New Roman" w:hAnsi="Times New Roman" w:cs="Times New Roman"/>
          <w:sz w:val="24"/>
          <w:szCs w:val="24"/>
        </w:rPr>
        <w:t xml:space="preserve"> in </w:t>
      </w:r>
      <w:r w:rsidR="00632A8C" w:rsidRPr="00FC7F48">
        <w:rPr>
          <w:rFonts w:ascii="Times New Roman" w:hAnsi="Times New Roman" w:cs="Times New Roman"/>
          <w:sz w:val="24"/>
          <w:szCs w:val="24"/>
        </w:rPr>
        <w:t xml:space="preserve">Graeco-Roman </w:t>
      </w:r>
      <w:r w:rsidR="00EC0354" w:rsidRPr="00FC7F48">
        <w:rPr>
          <w:rFonts w:ascii="Times New Roman" w:hAnsi="Times New Roman" w:cs="Times New Roman"/>
          <w:sz w:val="24"/>
          <w:szCs w:val="24"/>
        </w:rPr>
        <w:t>bronze statuary.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E85D38" w:rsidRPr="00FC7F48">
        <w:rPr>
          <w:rFonts w:ascii="Times New Roman" w:hAnsi="Times New Roman" w:cs="Times New Roman"/>
          <w:sz w:val="24"/>
          <w:szCs w:val="24"/>
        </w:rPr>
        <w:t>A</w:t>
      </w:r>
      <w:r w:rsidR="00EC0354" w:rsidRPr="00FC7F48">
        <w:rPr>
          <w:rFonts w:ascii="Times New Roman" w:hAnsi="Times New Roman" w:cs="Times New Roman"/>
          <w:sz w:val="24"/>
          <w:szCs w:val="24"/>
        </w:rPr>
        <w:t xml:space="preserve">mong the examples </w:t>
      </w:r>
      <w:r w:rsidR="00943B6B">
        <w:rPr>
          <w:rFonts w:ascii="Times New Roman" w:hAnsi="Times New Roman" w:cs="Times New Roman"/>
          <w:sz w:val="24"/>
          <w:szCs w:val="24"/>
        </w:rPr>
        <w:t>are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3702EB" w:rsidRPr="00FC7F48">
        <w:rPr>
          <w:rFonts w:ascii="Times New Roman" w:hAnsi="Times New Roman" w:cs="Times New Roman"/>
          <w:sz w:val="24"/>
          <w:szCs w:val="24"/>
        </w:rPr>
        <w:t>a series of Gallo-Roman heads</w:t>
      </w:r>
      <w:r w:rsidR="00943B6B" w:rsidRPr="00943B6B">
        <w:rPr>
          <w:rFonts w:ascii="Times New Roman" w:hAnsi="Times New Roman" w:cs="Times New Roman"/>
          <w:sz w:val="24"/>
          <w:szCs w:val="24"/>
        </w:rPr>
        <w:t xml:space="preserve"> </w:t>
      </w:r>
      <w:r w:rsidR="00943B6B">
        <w:rPr>
          <w:rFonts w:ascii="Times New Roman" w:hAnsi="Times New Roman" w:cs="Times New Roman"/>
          <w:sz w:val="24"/>
          <w:szCs w:val="24"/>
        </w:rPr>
        <w:t>from the first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century </w:t>
      </w:r>
      <w:r w:rsidR="00943B6B">
        <w:rPr>
          <w:rFonts w:ascii="Times New Roman" w:hAnsi="Times New Roman" w:cs="Times New Roman"/>
          <w:sz w:val="24"/>
          <w:szCs w:val="24"/>
        </w:rPr>
        <w:t>AD</w:t>
      </w:r>
      <w:r w:rsidR="003702EB" w:rsidRPr="00FC7F48">
        <w:rPr>
          <w:rFonts w:ascii="Times New Roman" w:hAnsi="Times New Roman" w:cs="Times New Roman"/>
          <w:sz w:val="24"/>
          <w:szCs w:val="24"/>
        </w:rPr>
        <w:t>, including two b</w:t>
      </w:r>
      <w:r w:rsidR="00EC0354" w:rsidRPr="00FC7F48">
        <w:rPr>
          <w:rFonts w:ascii="Times New Roman" w:hAnsi="Times New Roman" w:cs="Times New Roman"/>
          <w:sz w:val="24"/>
          <w:szCs w:val="24"/>
        </w:rPr>
        <w:t>ronze bust</w:t>
      </w:r>
      <w:r w:rsidR="003702EB" w:rsidRPr="00FC7F48">
        <w:rPr>
          <w:rFonts w:ascii="Times New Roman" w:hAnsi="Times New Roman" w:cs="Times New Roman"/>
          <w:sz w:val="24"/>
          <w:szCs w:val="24"/>
        </w:rPr>
        <w:t>s</w:t>
      </w:r>
      <w:r w:rsidR="00EC035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3702EB" w:rsidRPr="00FC7F48">
        <w:rPr>
          <w:rFonts w:ascii="Times New Roman" w:hAnsi="Times New Roman" w:cs="Times New Roman"/>
          <w:sz w:val="24"/>
          <w:szCs w:val="24"/>
        </w:rPr>
        <w:t xml:space="preserve">depicting male youths </w:t>
      </w:r>
      <w:r w:rsidR="00E85D38" w:rsidRPr="00FC7F48">
        <w:rPr>
          <w:rFonts w:ascii="Times New Roman" w:hAnsi="Times New Roman" w:cs="Times New Roman"/>
          <w:sz w:val="24"/>
          <w:szCs w:val="24"/>
        </w:rPr>
        <w:t xml:space="preserve">now in </w:t>
      </w:r>
      <w:r w:rsidR="00EC0354" w:rsidRPr="00FC7F48">
        <w:rPr>
          <w:rFonts w:ascii="Times New Roman" w:hAnsi="Times New Roman" w:cs="Times New Roman"/>
          <w:sz w:val="24"/>
          <w:szCs w:val="24"/>
        </w:rPr>
        <w:t>the Getty Villa</w:t>
      </w:r>
      <w:r w:rsidR="003702EB" w:rsidRPr="00FC7F48">
        <w:rPr>
          <w:rFonts w:ascii="Times New Roman" w:hAnsi="Times New Roman" w:cs="Times New Roman"/>
          <w:sz w:val="24"/>
          <w:szCs w:val="24"/>
        </w:rPr>
        <w:t xml:space="preserve"> (</w:t>
      </w:r>
      <w:r w:rsidR="004F4A84" w:rsidRPr="004F4A84">
        <w:rPr>
          <w:rFonts w:ascii="Times New Roman" w:hAnsi="Times New Roman" w:cs="Times New Roman"/>
          <w:b/>
          <w:sz w:val="24"/>
          <w:szCs w:val="24"/>
        </w:rPr>
        <w:t>figs. 23.3–4</w:t>
      </w:r>
      <w:r w:rsidR="003702EB" w:rsidRPr="00FC7F48">
        <w:rPr>
          <w:rFonts w:ascii="Times New Roman" w:hAnsi="Times New Roman" w:cs="Times New Roman"/>
          <w:sz w:val="24"/>
          <w:szCs w:val="24"/>
        </w:rPr>
        <w:t>).</w:t>
      </w:r>
      <w:r w:rsidR="003702EB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9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EC0354" w:rsidRPr="00FC7F48">
        <w:rPr>
          <w:rFonts w:ascii="Times New Roman" w:hAnsi="Times New Roman" w:cs="Times New Roman"/>
          <w:sz w:val="24"/>
          <w:szCs w:val="24"/>
        </w:rPr>
        <w:t>Th</w:t>
      </w:r>
      <w:r w:rsidR="007F0295" w:rsidRPr="00FC7F48">
        <w:rPr>
          <w:rFonts w:ascii="Times New Roman" w:hAnsi="Times New Roman" w:cs="Times New Roman"/>
          <w:sz w:val="24"/>
          <w:szCs w:val="24"/>
        </w:rPr>
        <w:t>ese</w:t>
      </w:r>
      <w:r w:rsidR="00EC0354" w:rsidRPr="00FC7F48">
        <w:rPr>
          <w:rFonts w:ascii="Times New Roman" w:hAnsi="Times New Roman" w:cs="Times New Roman"/>
          <w:sz w:val="24"/>
          <w:szCs w:val="24"/>
        </w:rPr>
        <w:t xml:space="preserve"> can be supplemented by the bronze </w:t>
      </w:r>
      <w:proofErr w:type="spellStart"/>
      <w:r w:rsidR="00EC0354" w:rsidRPr="00FC7F48">
        <w:rPr>
          <w:rFonts w:ascii="Times New Roman" w:hAnsi="Times New Roman" w:cs="Times New Roman"/>
          <w:sz w:val="24"/>
          <w:szCs w:val="24"/>
        </w:rPr>
        <w:t>Doryphoros</w:t>
      </w:r>
      <w:proofErr w:type="spellEnd"/>
      <w:r w:rsidR="00EC0354" w:rsidRPr="00FC7F48">
        <w:rPr>
          <w:rFonts w:ascii="Times New Roman" w:hAnsi="Times New Roman" w:cs="Times New Roman"/>
          <w:sz w:val="24"/>
          <w:szCs w:val="24"/>
        </w:rPr>
        <w:t xml:space="preserve"> from the </w:t>
      </w:r>
      <w:r w:rsidR="00A61E01" w:rsidRPr="00FC7F48">
        <w:rPr>
          <w:rFonts w:ascii="Times New Roman" w:hAnsi="Times New Roman" w:cs="Times New Roman"/>
          <w:sz w:val="24"/>
          <w:szCs w:val="24"/>
        </w:rPr>
        <w:t>mid-</w:t>
      </w:r>
      <w:r w:rsidR="00943B6B">
        <w:rPr>
          <w:rFonts w:ascii="Times New Roman" w:hAnsi="Times New Roman" w:cs="Times New Roman"/>
          <w:sz w:val="24"/>
          <w:szCs w:val="24"/>
        </w:rPr>
        <w:t>first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61E01" w:rsidRPr="00FC7F48">
        <w:rPr>
          <w:rFonts w:ascii="Times New Roman" w:hAnsi="Times New Roman" w:cs="Times New Roman"/>
          <w:sz w:val="24"/>
          <w:szCs w:val="24"/>
        </w:rPr>
        <w:t xml:space="preserve">century </w:t>
      </w:r>
      <w:r w:rsidR="003F31C6">
        <w:rPr>
          <w:rFonts w:ascii="Times New Roman" w:hAnsi="Times New Roman" w:cs="Times New Roman"/>
          <w:sz w:val="24"/>
          <w:szCs w:val="24"/>
        </w:rPr>
        <w:t>BC</w:t>
      </w:r>
      <w:r w:rsidR="00A61E01" w:rsidRPr="00FC7F48">
        <w:rPr>
          <w:rFonts w:ascii="Times New Roman" w:hAnsi="Times New Roman" w:cs="Times New Roman"/>
          <w:sz w:val="24"/>
          <w:szCs w:val="24"/>
        </w:rPr>
        <w:t xml:space="preserve"> context of the </w:t>
      </w:r>
      <w:r w:rsidR="00EC0354" w:rsidRPr="00FC7F48">
        <w:rPr>
          <w:rFonts w:ascii="Times New Roman" w:hAnsi="Times New Roman" w:cs="Times New Roman"/>
          <w:sz w:val="24"/>
          <w:szCs w:val="24"/>
        </w:rPr>
        <w:t xml:space="preserve">Villa </w:t>
      </w:r>
      <w:r w:rsidR="00943B6B">
        <w:rPr>
          <w:rFonts w:ascii="Times New Roman" w:hAnsi="Times New Roman" w:cs="Times New Roman"/>
          <w:sz w:val="24"/>
          <w:szCs w:val="24"/>
        </w:rPr>
        <w:t xml:space="preserve">dei </w:t>
      </w:r>
      <w:proofErr w:type="spellStart"/>
      <w:r w:rsidR="00943B6B">
        <w:rPr>
          <w:rFonts w:ascii="Times New Roman" w:hAnsi="Times New Roman" w:cs="Times New Roman"/>
          <w:sz w:val="24"/>
          <w:szCs w:val="24"/>
        </w:rPr>
        <w:t>Papiri</w:t>
      </w:r>
      <w:proofErr w:type="spellEnd"/>
      <w:r w:rsidR="00EC0354" w:rsidRPr="00FC7F48">
        <w:rPr>
          <w:rFonts w:ascii="Times New Roman" w:hAnsi="Times New Roman" w:cs="Times New Roman"/>
          <w:sz w:val="24"/>
          <w:szCs w:val="24"/>
        </w:rPr>
        <w:t xml:space="preserve"> at Herculaneum</w:t>
      </w:r>
      <w:r w:rsidR="002D3A15" w:rsidRPr="00FC7F48">
        <w:rPr>
          <w:rFonts w:ascii="Times New Roman" w:hAnsi="Times New Roman" w:cs="Times New Roman"/>
          <w:sz w:val="24"/>
          <w:szCs w:val="24"/>
        </w:rPr>
        <w:t>.</w:t>
      </w:r>
      <w:r w:rsidR="00CF7DB5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0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CF7DB5" w:rsidRPr="00FC7F48">
        <w:rPr>
          <w:rFonts w:ascii="Times New Roman" w:hAnsi="Times New Roman" w:cs="Times New Roman"/>
          <w:sz w:val="24"/>
          <w:szCs w:val="24"/>
        </w:rPr>
        <w:t>W</w:t>
      </w:r>
      <w:r w:rsidR="00D74B1F" w:rsidRPr="00FC7F48">
        <w:rPr>
          <w:rFonts w:ascii="Times New Roman" w:hAnsi="Times New Roman" w:cs="Times New Roman"/>
          <w:sz w:val="24"/>
          <w:szCs w:val="24"/>
        </w:rPr>
        <w:t xml:space="preserve">ithin the realm of </w:t>
      </w:r>
      <w:r w:rsidR="00CF7DB5" w:rsidRPr="00FC7F48">
        <w:rPr>
          <w:rFonts w:ascii="Times New Roman" w:hAnsi="Times New Roman" w:cs="Times New Roman"/>
          <w:sz w:val="24"/>
          <w:szCs w:val="24"/>
        </w:rPr>
        <w:t xml:space="preserve">earlier </w:t>
      </w:r>
      <w:r w:rsidR="00D74B1F" w:rsidRPr="00FC7F48">
        <w:rPr>
          <w:rFonts w:ascii="Times New Roman" w:hAnsi="Times New Roman" w:cs="Times New Roman"/>
          <w:sz w:val="24"/>
          <w:szCs w:val="24"/>
        </w:rPr>
        <w:t xml:space="preserve">Greek bronze statuary, the technique can be </w:t>
      </w:r>
      <w:r w:rsidR="00CF7DB5" w:rsidRPr="00FC7F48">
        <w:rPr>
          <w:rFonts w:ascii="Times New Roman" w:hAnsi="Times New Roman" w:cs="Times New Roman"/>
          <w:sz w:val="24"/>
          <w:szCs w:val="24"/>
        </w:rPr>
        <w:t xml:space="preserve">traced </w:t>
      </w:r>
      <w:r w:rsidR="00D74B1F" w:rsidRPr="00FC7F48">
        <w:rPr>
          <w:rFonts w:ascii="Times New Roman" w:hAnsi="Times New Roman" w:cs="Times New Roman"/>
          <w:sz w:val="24"/>
          <w:szCs w:val="24"/>
        </w:rPr>
        <w:t>back through the Hellenistic to the late</w:t>
      </w:r>
      <w:r w:rsidR="00EC035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D74B1F" w:rsidRPr="00FC7F48">
        <w:rPr>
          <w:rFonts w:ascii="Times New Roman" w:hAnsi="Times New Roman" w:cs="Times New Roman"/>
          <w:sz w:val="24"/>
          <w:szCs w:val="24"/>
        </w:rPr>
        <w:t>Classical period, as evidenced by the</w:t>
      </w:r>
      <w:r w:rsidR="007F0295" w:rsidRPr="00FC7F48">
        <w:rPr>
          <w:rFonts w:ascii="Times New Roman" w:hAnsi="Times New Roman" w:cs="Times New Roman"/>
          <w:sz w:val="24"/>
          <w:szCs w:val="24"/>
        </w:rPr>
        <w:t xml:space="preserve"> bronze</w:t>
      </w:r>
      <w:r w:rsidR="00D74B1F" w:rsidRPr="00FC7F48">
        <w:rPr>
          <w:rFonts w:ascii="Times New Roman" w:hAnsi="Times New Roman" w:cs="Times New Roman"/>
          <w:sz w:val="24"/>
          <w:szCs w:val="24"/>
        </w:rPr>
        <w:t xml:space="preserve"> head of a boxer from Olympia.</w:t>
      </w:r>
      <w:r w:rsidR="00CF7DB5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1"/>
      </w:r>
    </w:p>
    <w:p w:rsidR="00D74B1F" w:rsidRPr="00FC7F48" w:rsidRDefault="00D74B1F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A second feature found in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limestone sculpture </w:t>
      </w:r>
      <w:r w:rsidR="00270CE4">
        <w:rPr>
          <w:rFonts w:ascii="Times New Roman" w:hAnsi="Times New Roman" w:cs="Times New Roman"/>
          <w:sz w:val="24"/>
          <w:szCs w:val="24"/>
        </w:rPr>
        <w:t xml:space="preserve">that was </w:t>
      </w:r>
      <w:r w:rsidR="00CE3B78" w:rsidRPr="00FC7F48">
        <w:rPr>
          <w:rFonts w:ascii="Times New Roman" w:hAnsi="Times New Roman" w:cs="Times New Roman"/>
          <w:sz w:val="24"/>
          <w:szCs w:val="24"/>
        </w:rPr>
        <w:t xml:space="preserve">certainly </w:t>
      </w:r>
      <w:r w:rsidRPr="00FC7F48">
        <w:rPr>
          <w:rFonts w:ascii="Times New Roman" w:hAnsi="Times New Roman" w:cs="Times New Roman"/>
          <w:sz w:val="24"/>
          <w:szCs w:val="24"/>
        </w:rPr>
        <w:t>borrowed from contemporary bronze sculpture is the use of glass past</w:t>
      </w:r>
      <w:r w:rsidR="009C6E3F" w:rsidRPr="00FC7F48">
        <w:rPr>
          <w:rFonts w:ascii="Times New Roman" w:hAnsi="Times New Roman" w:cs="Times New Roman"/>
          <w:sz w:val="24"/>
          <w:szCs w:val="24"/>
        </w:rPr>
        <w:t>e</w:t>
      </w:r>
      <w:r w:rsidRPr="00FC7F48">
        <w:rPr>
          <w:rFonts w:ascii="Times New Roman" w:hAnsi="Times New Roman" w:cs="Times New Roman"/>
          <w:sz w:val="24"/>
          <w:szCs w:val="24"/>
        </w:rPr>
        <w:t xml:space="preserve"> for the iris and pupil, in place of the more common </w:t>
      </w:r>
      <w:r w:rsidR="009A45D9" w:rsidRPr="00FC7F48">
        <w:rPr>
          <w:rFonts w:ascii="Times New Roman" w:hAnsi="Times New Roman" w:cs="Times New Roman"/>
          <w:sz w:val="24"/>
          <w:szCs w:val="24"/>
        </w:rPr>
        <w:t xml:space="preserve">incised </w:t>
      </w:r>
      <w:r w:rsidR="00371042" w:rsidRPr="00FC7F48">
        <w:rPr>
          <w:rFonts w:ascii="Times New Roman" w:hAnsi="Times New Roman" w:cs="Times New Roman"/>
          <w:sz w:val="24"/>
          <w:szCs w:val="24"/>
        </w:rPr>
        <w:t>iris and drilled pupil,</w:t>
      </w:r>
      <w:r w:rsidR="009A45D9" w:rsidRPr="00FC7F48">
        <w:rPr>
          <w:rFonts w:ascii="Times New Roman" w:hAnsi="Times New Roman" w:cs="Times New Roman"/>
          <w:sz w:val="24"/>
          <w:szCs w:val="24"/>
        </w:rPr>
        <w:t xml:space="preserve"> which </w:t>
      </w:r>
      <w:r w:rsidR="009F55C8" w:rsidRPr="00FC7F48">
        <w:rPr>
          <w:rFonts w:ascii="Times New Roman" w:hAnsi="Times New Roman" w:cs="Times New Roman"/>
          <w:sz w:val="24"/>
          <w:szCs w:val="24"/>
        </w:rPr>
        <w:t>were</w:t>
      </w:r>
      <w:r w:rsidR="009A45D9" w:rsidRPr="00FC7F48">
        <w:rPr>
          <w:rFonts w:ascii="Times New Roman" w:hAnsi="Times New Roman" w:cs="Times New Roman"/>
          <w:sz w:val="24"/>
          <w:szCs w:val="24"/>
        </w:rPr>
        <w:t xml:space="preserve"> then painted.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9A45D9" w:rsidRPr="00FC7F48">
        <w:rPr>
          <w:rFonts w:ascii="Times New Roman" w:hAnsi="Times New Roman" w:cs="Times New Roman"/>
          <w:sz w:val="24"/>
          <w:szCs w:val="24"/>
        </w:rPr>
        <w:t>As seen on the so-called Beauty of Palmyra</w:t>
      </w:r>
      <w:r w:rsidR="00754A7A" w:rsidRPr="00FC7F48">
        <w:rPr>
          <w:rFonts w:ascii="Times New Roman" w:hAnsi="Times New Roman" w:cs="Times New Roman"/>
          <w:sz w:val="24"/>
          <w:szCs w:val="24"/>
        </w:rPr>
        <w:t xml:space="preserve"> in Copenhagen</w:t>
      </w:r>
      <w:r w:rsidR="008931D1" w:rsidRPr="00FC7F4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8931D1" w:rsidRPr="00FC7F48">
        <w:rPr>
          <w:rFonts w:ascii="Times New Roman" w:hAnsi="Times New Roman" w:cs="Times New Roman"/>
          <w:i/>
          <w:sz w:val="24"/>
          <w:szCs w:val="24"/>
        </w:rPr>
        <w:t>loculus</w:t>
      </w:r>
      <w:proofErr w:type="spellEnd"/>
      <w:r w:rsidR="008931D1" w:rsidRPr="00FC7F48">
        <w:rPr>
          <w:rFonts w:ascii="Times New Roman" w:hAnsi="Times New Roman" w:cs="Times New Roman"/>
          <w:sz w:val="24"/>
          <w:szCs w:val="24"/>
        </w:rPr>
        <w:t xml:space="preserve"> plaque belonging to a</w:t>
      </w:r>
      <w:r w:rsidR="000F56E0" w:rsidRPr="00FC7F48">
        <w:rPr>
          <w:rFonts w:ascii="Times New Roman" w:hAnsi="Times New Roman" w:cs="Times New Roman"/>
          <w:sz w:val="24"/>
          <w:szCs w:val="24"/>
        </w:rPr>
        <w:t>n</w:t>
      </w:r>
      <w:r w:rsidR="008931D1" w:rsidRPr="00FC7F48">
        <w:rPr>
          <w:rFonts w:ascii="Times New Roman" w:hAnsi="Times New Roman" w:cs="Times New Roman"/>
          <w:sz w:val="24"/>
          <w:szCs w:val="24"/>
        </w:rPr>
        <w:t xml:space="preserve"> anonymous </w:t>
      </w:r>
      <w:proofErr w:type="spellStart"/>
      <w:r w:rsidR="008931D1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8931D1" w:rsidRPr="00FC7F48">
        <w:rPr>
          <w:rFonts w:ascii="Times New Roman" w:hAnsi="Times New Roman" w:cs="Times New Roman"/>
          <w:sz w:val="24"/>
          <w:szCs w:val="24"/>
        </w:rPr>
        <w:t xml:space="preserve"> matron carved </w:t>
      </w:r>
      <w:r w:rsidR="00943B6B">
        <w:rPr>
          <w:rFonts w:ascii="Times New Roman" w:hAnsi="Times New Roman" w:cs="Times New Roman"/>
          <w:sz w:val="24"/>
          <w:szCs w:val="24"/>
        </w:rPr>
        <w:t xml:space="preserve">in </w:t>
      </w:r>
      <w:r w:rsidR="008931D1" w:rsidRPr="00FC7F48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8931D1" w:rsidRPr="00FC7F48">
        <w:rPr>
          <w:rFonts w:ascii="Times New Roman" w:hAnsi="Times New Roman" w:cs="Times New Roman"/>
          <w:sz w:val="24"/>
          <w:szCs w:val="24"/>
        </w:rPr>
        <w:t xml:space="preserve"> 200</w:t>
      </w:r>
      <w:r w:rsidR="00943B6B">
        <w:rPr>
          <w:rFonts w:ascii="Times New Roman" w:hAnsi="Times New Roman" w:cs="Times New Roman"/>
          <w:sz w:val="24"/>
          <w:szCs w:val="24"/>
        </w:rPr>
        <w:t>–</w:t>
      </w:r>
      <w:r w:rsidR="008931D1" w:rsidRPr="00FC7F48">
        <w:rPr>
          <w:rFonts w:ascii="Times New Roman" w:hAnsi="Times New Roman" w:cs="Times New Roman"/>
          <w:sz w:val="24"/>
          <w:szCs w:val="24"/>
        </w:rPr>
        <w:t>210, what normally remains is a large circular cavity with an inner flattened surface</w:t>
      </w:r>
      <w:r w:rsidR="00A61E01" w:rsidRPr="00FC7F48">
        <w:rPr>
          <w:rFonts w:ascii="Times New Roman" w:hAnsi="Times New Roman" w:cs="Times New Roman"/>
          <w:sz w:val="24"/>
          <w:szCs w:val="24"/>
        </w:rPr>
        <w:t xml:space="preserve"> (</w:t>
      </w:r>
      <w:r w:rsidR="004F4A84" w:rsidRPr="004F4A84">
        <w:rPr>
          <w:rFonts w:ascii="Times New Roman" w:hAnsi="Times New Roman" w:cs="Times New Roman"/>
          <w:b/>
          <w:sz w:val="24"/>
          <w:szCs w:val="24"/>
        </w:rPr>
        <w:t>fig. 23.5</w:t>
      </w:r>
      <w:r w:rsidR="00A61E01" w:rsidRPr="00FC7F48">
        <w:rPr>
          <w:rFonts w:ascii="Times New Roman" w:hAnsi="Times New Roman" w:cs="Times New Roman"/>
          <w:sz w:val="24"/>
          <w:szCs w:val="24"/>
        </w:rPr>
        <w:t>)</w:t>
      </w:r>
      <w:r w:rsidR="008931D1" w:rsidRPr="00FC7F48">
        <w:rPr>
          <w:rFonts w:ascii="Times New Roman" w:hAnsi="Times New Roman" w:cs="Times New Roman"/>
          <w:sz w:val="24"/>
          <w:szCs w:val="24"/>
        </w:rPr>
        <w:t>.</w:t>
      </w:r>
      <w:r w:rsidR="009C6E3F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2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BF4A01" w:rsidRPr="00FC7F48">
        <w:rPr>
          <w:rFonts w:ascii="Times New Roman" w:hAnsi="Times New Roman" w:cs="Times New Roman"/>
          <w:sz w:val="24"/>
          <w:szCs w:val="24"/>
        </w:rPr>
        <w:t>The flat surface of the cavity has cause</w:t>
      </w:r>
      <w:r w:rsidR="00BC7F77" w:rsidRPr="00FC7F48">
        <w:rPr>
          <w:rFonts w:ascii="Times New Roman" w:hAnsi="Times New Roman" w:cs="Times New Roman"/>
          <w:sz w:val="24"/>
          <w:szCs w:val="24"/>
        </w:rPr>
        <w:t>d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 scholars to speculate that such eyes when seen in </w:t>
      </w:r>
      <w:proofErr w:type="spellStart"/>
      <w:r w:rsidR="00BF4A01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BF4A01" w:rsidRPr="00FC7F48">
        <w:rPr>
          <w:rFonts w:ascii="Times New Roman" w:hAnsi="Times New Roman" w:cs="Times New Roman"/>
          <w:sz w:val="24"/>
          <w:szCs w:val="24"/>
        </w:rPr>
        <w:t xml:space="preserve"> sculpture originally would have </w:t>
      </w:r>
      <w:r w:rsidR="00225353" w:rsidRPr="00FC7F48">
        <w:rPr>
          <w:rFonts w:ascii="Times New Roman" w:hAnsi="Times New Roman" w:cs="Times New Roman"/>
          <w:sz w:val="24"/>
          <w:szCs w:val="24"/>
        </w:rPr>
        <w:t xml:space="preserve">had </w:t>
      </w:r>
      <w:r w:rsidR="00BF4A01" w:rsidRPr="00FC7F48">
        <w:rPr>
          <w:rFonts w:ascii="Times New Roman" w:hAnsi="Times New Roman" w:cs="Times New Roman"/>
          <w:sz w:val="24"/>
          <w:szCs w:val="24"/>
        </w:rPr>
        <w:t>inserted irises of another material.</w:t>
      </w:r>
      <w:r w:rsidR="00BC7F77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3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A61E01" w:rsidRPr="00FC7F48">
        <w:rPr>
          <w:rFonts w:ascii="Times New Roman" w:hAnsi="Times New Roman" w:cs="Times New Roman"/>
          <w:sz w:val="24"/>
          <w:szCs w:val="24"/>
        </w:rPr>
        <w:t>Th</w:t>
      </w:r>
      <w:r w:rsidR="00270CE4">
        <w:rPr>
          <w:rFonts w:ascii="Times New Roman" w:hAnsi="Times New Roman" w:cs="Times New Roman"/>
          <w:sz w:val="24"/>
          <w:szCs w:val="24"/>
        </w:rPr>
        <w:t>is</w:t>
      </w:r>
      <w:r w:rsidR="00A61E01" w:rsidRPr="00FC7F48">
        <w:rPr>
          <w:rFonts w:ascii="Times New Roman" w:hAnsi="Times New Roman" w:cs="Times New Roman"/>
          <w:sz w:val="24"/>
          <w:szCs w:val="24"/>
        </w:rPr>
        <w:t xml:space="preserve"> assumption </w:t>
      </w:r>
      <w:r w:rsidR="00270CE4">
        <w:rPr>
          <w:rFonts w:ascii="Times New Roman" w:hAnsi="Times New Roman" w:cs="Times New Roman"/>
          <w:sz w:val="24"/>
          <w:szCs w:val="24"/>
        </w:rPr>
        <w:t>has proved</w:t>
      </w:r>
      <w:r w:rsidR="00270CE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61E01" w:rsidRPr="00FC7F48">
        <w:rPr>
          <w:rFonts w:ascii="Times New Roman" w:hAnsi="Times New Roman" w:cs="Times New Roman"/>
          <w:sz w:val="24"/>
          <w:szCs w:val="24"/>
        </w:rPr>
        <w:t xml:space="preserve">to be correct, for 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among the series of </w:t>
      </w:r>
      <w:r w:rsidR="00CB51E9" w:rsidRPr="00FC7F48">
        <w:rPr>
          <w:rFonts w:ascii="Times New Roman" w:hAnsi="Times New Roman" w:cs="Times New Roman"/>
          <w:sz w:val="24"/>
          <w:szCs w:val="24"/>
        </w:rPr>
        <w:t>ten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 surviving examples, one</w:t>
      </w:r>
      <w:r w:rsidR="00CB51E9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943B6B">
        <w:rPr>
          <w:rFonts w:ascii="Times New Roman" w:hAnsi="Times New Roman" w:cs="Times New Roman"/>
          <w:sz w:val="24"/>
          <w:szCs w:val="24"/>
        </w:rPr>
        <w:t>retains</w:t>
      </w:r>
      <w:r w:rsidR="00591A50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BF4A01" w:rsidRPr="00FC7F48">
        <w:rPr>
          <w:rFonts w:ascii="Times New Roman" w:hAnsi="Times New Roman" w:cs="Times New Roman"/>
          <w:sz w:val="24"/>
          <w:szCs w:val="24"/>
        </w:rPr>
        <w:t>its original inserted eyes</w:t>
      </w:r>
      <w:r w:rsidR="00943B6B">
        <w:rPr>
          <w:rFonts w:ascii="Times New Roman" w:hAnsi="Times New Roman" w:cs="Times New Roman"/>
          <w:sz w:val="24"/>
          <w:szCs w:val="24"/>
        </w:rPr>
        <w:t>: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CB51E9" w:rsidRPr="00FC7F48">
        <w:rPr>
          <w:rFonts w:ascii="Times New Roman" w:hAnsi="Times New Roman" w:cs="Times New Roman"/>
          <w:sz w:val="24"/>
          <w:szCs w:val="24"/>
        </w:rPr>
        <w:t>a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 female head in the Los Angeles </w:t>
      </w:r>
      <w:r w:rsidR="00F033A4" w:rsidRPr="00FC7F48">
        <w:rPr>
          <w:rFonts w:ascii="Times New Roman" w:hAnsi="Times New Roman" w:cs="Times New Roman"/>
          <w:sz w:val="24"/>
          <w:szCs w:val="24"/>
        </w:rPr>
        <w:t>County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 Museum of Art</w:t>
      </w:r>
      <w:r w:rsidR="00CB51E9" w:rsidRPr="00FC7F48">
        <w:rPr>
          <w:rFonts w:ascii="Times New Roman" w:hAnsi="Times New Roman" w:cs="Times New Roman"/>
          <w:sz w:val="24"/>
          <w:szCs w:val="24"/>
        </w:rPr>
        <w:t xml:space="preserve"> (</w:t>
      </w:r>
      <w:r w:rsidR="004F4A84" w:rsidRPr="004F4A84">
        <w:rPr>
          <w:rFonts w:ascii="Times New Roman" w:hAnsi="Times New Roman" w:cs="Times New Roman"/>
          <w:b/>
          <w:sz w:val="24"/>
          <w:szCs w:val="24"/>
        </w:rPr>
        <w:t>fig. 23.6</w:t>
      </w:r>
      <w:r w:rsidR="00CB51E9" w:rsidRPr="00FC7F48">
        <w:rPr>
          <w:rFonts w:ascii="Times New Roman" w:hAnsi="Times New Roman" w:cs="Times New Roman"/>
          <w:sz w:val="24"/>
          <w:szCs w:val="24"/>
        </w:rPr>
        <w:t>)</w:t>
      </w:r>
      <w:r w:rsidR="00BF4A01" w:rsidRPr="00FC7F48">
        <w:rPr>
          <w:rFonts w:ascii="Times New Roman" w:hAnsi="Times New Roman" w:cs="Times New Roman"/>
          <w:sz w:val="24"/>
          <w:szCs w:val="24"/>
        </w:rPr>
        <w:t>.</w:t>
      </w:r>
      <w:r w:rsidR="00335219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4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591A50" w:rsidRPr="00FC7F48">
        <w:rPr>
          <w:rFonts w:ascii="Times New Roman" w:hAnsi="Times New Roman" w:cs="Times New Roman"/>
          <w:sz w:val="24"/>
          <w:szCs w:val="24"/>
        </w:rPr>
        <w:t>The e</w:t>
      </w:r>
      <w:r w:rsidR="00BF4A01" w:rsidRPr="00FC7F48">
        <w:rPr>
          <w:rFonts w:ascii="Times New Roman" w:hAnsi="Times New Roman" w:cs="Times New Roman"/>
          <w:sz w:val="24"/>
          <w:szCs w:val="24"/>
        </w:rPr>
        <w:t>xtensive</w:t>
      </w:r>
      <w:r w:rsidR="002717A1" w:rsidRPr="00FC7F48">
        <w:rPr>
          <w:rFonts w:ascii="Times New Roman" w:hAnsi="Times New Roman" w:cs="Times New Roman"/>
          <w:sz w:val="24"/>
          <w:szCs w:val="24"/>
        </w:rPr>
        <w:t>ly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 pitt</w:t>
      </w:r>
      <w:r w:rsidR="00591A50" w:rsidRPr="00FC7F48">
        <w:rPr>
          <w:rFonts w:ascii="Times New Roman" w:hAnsi="Times New Roman" w:cs="Times New Roman"/>
          <w:sz w:val="24"/>
          <w:szCs w:val="24"/>
        </w:rPr>
        <w:t>ed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 material is glass paste</w:t>
      </w:r>
      <w:r w:rsidR="00591A50" w:rsidRPr="00FC7F48">
        <w:rPr>
          <w:rFonts w:ascii="Times New Roman" w:hAnsi="Times New Roman" w:cs="Times New Roman"/>
          <w:sz w:val="24"/>
          <w:szCs w:val="24"/>
        </w:rPr>
        <w:t>, and its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 color, </w:t>
      </w:r>
      <w:r w:rsidR="00943B6B">
        <w:rPr>
          <w:rFonts w:ascii="Times New Roman" w:hAnsi="Times New Roman" w:cs="Times New Roman"/>
          <w:sz w:val="24"/>
          <w:szCs w:val="24"/>
        </w:rPr>
        <w:t>which appears</w:t>
      </w:r>
      <w:r w:rsidR="00BF4A01" w:rsidRPr="00FC7F48">
        <w:rPr>
          <w:rFonts w:ascii="Times New Roman" w:hAnsi="Times New Roman" w:cs="Times New Roman"/>
          <w:sz w:val="24"/>
          <w:szCs w:val="24"/>
        </w:rPr>
        <w:t xml:space="preserve"> black</w:t>
      </w:r>
      <w:r w:rsidR="00943B6B">
        <w:rPr>
          <w:rFonts w:ascii="Times New Roman" w:hAnsi="Times New Roman" w:cs="Times New Roman"/>
          <w:sz w:val="24"/>
          <w:szCs w:val="24"/>
        </w:rPr>
        <w:t xml:space="preserve"> at first glance</w:t>
      </w:r>
      <w:r w:rsidR="00BF4A01" w:rsidRPr="00FC7F48">
        <w:rPr>
          <w:rFonts w:ascii="Times New Roman" w:hAnsi="Times New Roman" w:cs="Times New Roman"/>
          <w:sz w:val="24"/>
          <w:szCs w:val="24"/>
        </w:rPr>
        <w:t>, is actually a dark blue. The insertion of the eyes as a separate entity has a long tradition in Greek statuary</w:t>
      </w:r>
      <w:r w:rsidR="00591A50" w:rsidRPr="00FC7F48">
        <w:rPr>
          <w:rFonts w:ascii="Times New Roman" w:hAnsi="Times New Roman" w:cs="Times New Roman"/>
          <w:sz w:val="24"/>
          <w:szCs w:val="24"/>
        </w:rPr>
        <w:t>,</w:t>
      </w:r>
      <w:r w:rsidR="009049C0" w:rsidRPr="00FC7F48">
        <w:rPr>
          <w:rFonts w:ascii="Times New Roman" w:hAnsi="Times New Roman" w:cs="Times New Roman"/>
          <w:sz w:val="24"/>
          <w:szCs w:val="24"/>
        </w:rPr>
        <w:t xml:space="preserve"> but the insertion of only a circular iris has its best parallels in contemporary Roman statuary, </w:t>
      </w:r>
      <w:r w:rsidR="00B0448B" w:rsidRPr="00FC7F48">
        <w:rPr>
          <w:rFonts w:ascii="Times New Roman" w:hAnsi="Times New Roman" w:cs="Times New Roman"/>
          <w:sz w:val="24"/>
          <w:szCs w:val="24"/>
        </w:rPr>
        <w:t xml:space="preserve">most notably </w:t>
      </w:r>
      <w:r w:rsidR="009049C0" w:rsidRPr="00FC7F48">
        <w:rPr>
          <w:rFonts w:ascii="Times New Roman" w:hAnsi="Times New Roman" w:cs="Times New Roman"/>
          <w:sz w:val="24"/>
          <w:szCs w:val="24"/>
        </w:rPr>
        <w:t>a series of Gallo-Brit</w:t>
      </w:r>
      <w:r w:rsidR="00B0448B" w:rsidRPr="00FC7F48">
        <w:rPr>
          <w:rFonts w:ascii="Times New Roman" w:hAnsi="Times New Roman" w:cs="Times New Roman"/>
          <w:sz w:val="24"/>
          <w:szCs w:val="24"/>
        </w:rPr>
        <w:t>ish</w:t>
      </w:r>
      <w:r w:rsidR="009049C0" w:rsidRPr="00FC7F48">
        <w:rPr>
          <w:rFonts w:ascii="Times New Roman" w:hAnsi="Times New Roman" w:cs="Times New Roman"/>
          <w:sz w:val="24"/>
          <w:szCs w:val="24"/>
        </w:rPr>
        <w:t xml:space="preserve"> examples</w:t>
      </w:r>
      <w:r w:rsidR="009F0F96" w:rsidRPr="00FC7F48">
        <w:rPr>
          <w:rFonts w:ascii="Times New Roman" w:hAnsi="Times New Roman" w:cs="Times New Roman"/>
          <w:sz w:val="24"/>
          <w:szCs w:val="24"/>
        </w:rPr>
        <w:t xml:space="preserve">, best illustrated by a recently discovered head of Marcus Aurelius now in the </w:t>
      </w:r>
      <w:proofErr w:type="spellStart"/>
      <w:r w:rsidR="009F0F96" w:rsidRPr="00FC7F48">
        <w:rPr>
          <w:rFonts w:ascii="Times New Roman" w:hAnsi="Times New Roman" w:cs="Times New Roman"/>
          <w:sz w:val="24"/>
          <w:szCs w:val="24"/>
        </w:rPr>
        <w:t>Ashmolean</w:t>
      </w:r>
      <w:proofErr w:type="spellEnd"/>
      <w:r w:rsidR="009F0F96" w:rsidRPr="00FC7F48">
        <w:rPr>
          <w:rFonts w:ascii="Times New Roman" w:hAnsi="Times New Roman" w:cs="Times New Roman"/>
          <w:sz w:val="24"/>
          <w:szCs w:val="24"/>
        </w:rPr>
        <w:t xml:space="preserve"> Museum </w:t>
      </w:r>
      <w:r w:rsidR="009F0F96" w:rsidRPr="00FC7F48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4F4A84" w:rsidRPr="004F4A84">
        <w:rPr>
          <w:rFonts w:ascii="Times New Roman" w:hAnsi="Times New Roman" w:cs="Times New Roman"/>
          <w:b/>
          <w:sz w:val="24"/>
          <w:szCs w:val="24"/>
        </w:rPr>
        <w:t>fig. 23.7</w:t>
      </w:r>
      <w:r w:rsidR="009F0F96" w:rsidRPr="00FC7F48">
        <w:rPr>
          <w:rFonts w:ascii="Times New Roman" w:hAnsi="Times New Roman" w:cs="Times New Roman"/>
          <w:sz w:val="24"/>
          <w:szCs w:val="24"/>
        </w:rPr>
        <w:t>).</w:t>
      </w:r>
      <w:r w:rsidR="00126900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5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7C72EA" w:rsidRPr="00FC7F48">
        <w:rPr>
          <w:rFonts w:ascii="Times New Roman" w:hAnsi="Times New Roman" w:cs="Times New Roman"/>
          <w:sz w:val="24"/>
          <w:szCs w:val="24"/>
        </w:rPr>
        <w:t xml:space="preserve">The fact that this technique may </w:t>
      </w:r>
      <w:r w:rsidR="00943B6B">
        <w:rPr>
          <w:rFonts w:ascii="Times New Roman" w:hAnsi="Times New Roman" w:cs="Times New Roman"/>
          <w:sz w:val="24"/>
          <w:szCs w:val="24"/>
        </w:rPr>
        <w:t>have been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7C72EA" w:rsidRPr="00FC7F48">
        <w:rPr>
          <w:rFonts w:ascii="Times New Roman" w:hAnsi="Times New Roman" w:cs="Times New Roman"/>
          <w:sz w:val="24"/>
          <w:szCs w:val="24"/>
        </w:rPr>
        <w:t>popular regionally in southeast Britain and northern Gaul</w:t>
      </w:r>
      <w:r w:rsidR="00CE3B78" w:rsidRPr="00FC7F48">
        <w:rPr>
          <w:rFonts w:ascii="Times New Roman" w:hAnsi="Times New Roman" w:cs="Times New Roman"/>
          <w:sz w:val="24"/>
          <w:szCs w:val="24"/>
        </w:rPr>
        <w:t xml:space="preserve"> does not rule out that the source is external and chronologically earlier.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943B6B">
        <w:rPr>
          <w:rFonts w:ascii="Times New Roman" w:hAnsi="Times New Roman" w:cs="Times New Roman"/>
          <w:sz w:val="24"/>
          <w:szCs w:val="24"/>
        </w:rPr>
        <w:t>A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9F0F96" w:rsidRPr="00FC7F48">
        <w:rPr>
          <w:rFonts w:ascii="Times New Roman" w:hAnsi="Times New Roman" w:cs="Times New Roman"/>
          <w:sz w:val="24"/>
          <w:szCs w:val="24"/>
        </w:rPr>
        <w:t xml:space="preserve">bronze head of </w:t>
      </w:r>
      <w:r w:rsidR="00CE3B78" w:rsidRPr="00FC7F48">
        <w:rPr>
          <w:rFonts w:ascii="Times New Roman" w:hAnsi="Times New Roman" w:cs="Times New Roman"/>
          <w:sz w:val="24"/>
          <w:szCs w:val="24"/>
        </w:rPr>
        <w:t>Hadrian</w:t>
      </w:r>
      <w:r w:rsidR="009F0F96" w:rsidRPr="00FC7F48">
        <w:rPr>
          <w:rFonts w:ascii="Times New Roman" w:hAnsi="Times New Roman" w:cs="Times New Roman"/>
          <w:sz w:val="24"/>
          <w:szCs w:val="24"/>
        </w:rPr>
        <w:t>,</w:t>
      </w:r>
      <w:r w:rsidR="00CE3B78" w:rsidRPr="00FC7F48">
        <w:rPr>
          <w:rFonts w:ascii="Times New Roman" w:hAnsi="Times New Roman" w:cs="Times New Roman"/>
          <w:sz w:val="24"/>
          <w:szCs w:val="24"/>
        </w:rPr>
        <w:t xml:space="preserve"> originally discovered in the Thames</w:t>
      </w:r>
      <w:r w:rsidR="007C72E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CE3B78" w:rsidRPr="00FC7F48">
        <w:rPr>
          <w:rFonts w:ascii="Times New Roman" w:hAnsi="Times New Roman" w:cs="Times New Roman"/>
          <w:sz w:val="24"/>
          <w:szCs w:val="24"/>
        </w:rPr>
        <w:t>near London</w:t>
      </w:r>
      <w:r w:rsidR="009F0F96" w:rsidRPr="00FC7F48">
        <w:rPr>
          <w:rFonts w:ascii="Times New Roman" w:hAnsi="Times New Roman" w:cs="Times New Roman"/>
          <w:sz w:val="24"/>
          <w:szCs w:val="24"/>
        </w:rPr>
        <w:t xml:space="preserve"> and </w:t>
      </w:r>
      <w:r w:rsidR="00A11D69" w:rsidRPr="00FC7F48">
        <w:rPr>
          <w:rFonts w:ascii="Times New Roman" w:hAnsi="Times New Roman" w:cs="Times New Roman"/>
          <w:sz w:val="24"/>
          <w:szCs w:val="24"/>
        </w:rPr>
        <w:t xml:space="preserve">currently </w:t>
      </w:r>
      <w:r w:rsidR="009F0F96" w:rsidRPr="00FC7F48">
        <w:rPr>
          <w:rFonts w:ascii="Times New Roman" w:hAnsi="Times New Roman" w:cs="Times New Roman"/>
          <w:sz w:val="24"/>
          <w:szCs w:val="24"/>
        </w:rPr>
        <w:t xml:space="preserve">in the British Museum, </w:t>
      </w:r>
      <w:r w:rsidR="00CE3B78" w:rsidRPr="00FC7F48">
        <w:rPr>
          <w:rFonts w:ascii="Times New Roman" w:hAnsi="Times New Roman" w:cs="Times New Roman"/>
          <w:sz w:val="24"/>
          <w:szCs w:val="24"/>
        </w:rPr>
        <w:t>shows the method employed in official portraits of the emperors.</w:t>
      </w:r>
      <w:r w:rsidR="00591A50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6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B0448B" w:rsidRPr="00FC7F48">
        <w:rPr>
          <w:rFonts w:ascii="Times New Roman" w:hAnsi="Times New Roman" w:cs="Times New Roman"/>
          <w:sz w:val="24"/>
          <w:szCs w:val="24"/>
        </w:rPr>
        <w:t>Two</w:t>
      </w:r>
      <w:r w:rsidR="00246742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2717A1" w:rsidRPr="00FC7F48">
        <w:rPr>
          <w:rFonts w:ascii="Times New Roman" w:hAnsi="Times New Roman" w:cs="Times New Roman"/>
          <w:sz w:val="24"/>
          <w:szCs w:val="24"/>
        </w:rPr>
        <w:t xml:space="preserve">Etruscan </w:t>
      </w:r>
      <w:r w:rsidR="00246742" w:rsidRPr="00FC7F48">
        <w:rPr>
          <w:rFonts w:ascii="Times New Roman" w:hAnsi="Times New Roman" w:cs="Times New Roman"/>
          <w:sz w:val="24"/>
          <w:szCs w:val="24"/>
        </w:rPr>
        <w:t>bronze portraits of male youth</w:t>
      </w:r>
      <w:r w:rsidR="00B0448B" w:rsidRPr="00FC7F48">
        <w:rPr>
          <w:rFonts w:ascii="Times New Roman" w:hAnsi="Times New Roman" w:cs="Times New Roman"/>
          <w:sz w:val="24"/>
          <w:szCs w:val="24"/>
        </w:rPr>
        <w:t>s</w:t>
      </w:r>
      <w:r w:rsidR="00246742" w:rsidRPr="00FC7F48">
        <w:rPr>
          <w:rFonts w:ascii="Times New Roman" w:hAnsi="Times New Roman" w:cs="Times New Roman"/>
          <w:sz w:val="24"/>
          <w:szCs w:val="24"/>
        </w:rPr>
        <w:t xml:space="preserve"> from </w:t>
      </w:r>
      <w:r w:rsidR="005E20DC" w:rsidRPr="00FC7F48">
        <w:rPr>
          <w:rFonts w:ascii="Times New Roman" w:hAnsi="Times New Roman" w:cs="Times New Roman"/>
          <w:sz w:val="24"/>
          <w:szCs w:val="24"/>
        </w:rPr>
        <w:t>Fiesole</w:t>
      </w:r>
      <w:r w:rsidR="00943B6B">
        <w:rPr>
          <w:rFonts w:ascii="Times New Roman" w:hAnsi="Times New Roman" w:cs="Times New Roman"/>
          <w:sz w:val="24"/>
          <w:szCs w:val="24"/>
        </w:rPr>
        <w:t xml:space="preserve"> dating to the third </w:t>
      </w:r>
      <w:r w:rsidR="00943B6B" w:rsidRPr="00FC7F48">
        <w:rPr>
          <w:rFonts w:ascii="Times New Roman" w:hAnsi="Times New Roman" w:cs="Times New Roman"/>
          <w:sz w:val="24"/>
          <w:szCs w:val="24"/>
        </w:rPr>
        <w:t>century</w:t>
      </w:r>
      <w:r w:rsidR="00943B6B">
        <w:rPr>
          <w:rFonts w:ascii="Times New Roman" w:hAnsi="Times New Roman" w:cs="Times New Roman"/>
          <w:sz w:val="24"/>
          <w:szCs w:val="24"/>
        </w:rPr>
        <w:t xml:space="preserve"> BC</w:t>
      </w:r>
      <w:r w:rsidR="00246742" w:rsidRPr="00FC7F48">
        <w:rPr>
          <w:rFonts w:ascii="Times New Roman" w:hAnsi="Times New Roman" w:cs="Times New Roman"/>
          <w:sz w:val="24"/>
          <w:szCs w:val="24"/>
        </w:rPr>
        <w:t xml:space="preserve"> may be the evidence needed to trace this bronze</w:t>
      </w:r>
      <w:r w:rsidR="00943B6B">
        <w:rPr>
          <w:rFonts w:ascii="Times New Roman" w:hAnsi="Times New Roman" w:cs="Times New Roman"/>
          <w:sz w:val="24"/>
          <w:szCs w:val="24"/>
        </w:rPr>
        <w:t>-</w:t>
      </w:r>
      <w:r w:rsidR="00246742" w:rsidRPr="00FC7F48">
        <w:rPr>
          <w:rFonts w:ascii="Times New Roman" w:hAnsi="Times New Roman" w:cs="Times New Roman"/>
          <w:sz w:val="24"/>
          <w:szCs w:val="24"/>
        </w:rPr>
        <w:t xml:space="preserve">working method </w:t>
      </w:r>
      <w:r w:rsidR="00F033A4" w:rsidRPr="00FC7F48">
        <w:rPr>
          <w:rFonts w:ascii="Times New Roman" w:hAnsi="Times New Roman" w:cs="Times New Roman"/>
          <w:sz w:val="24"/>
          <w:szCs w:val="24"/>
        </w:rPr>
        <w:t>back</w:t>
      </w:r>
      <w:r w:rsidR="00246742" w:rsidRPr="00FC7F48">
        <w:rPr>
          <w:rFonts w:ascii="Times New Roman" w:hAnsi="Times New Roman" w:cs="Times New Roman"/>
          <w:sz w:val="24"/>
          <w:szCs w:val="24"/>
        </w:rPr>
        <w:t xml:space="preserve"> to Italy.</w:t>
      </w:r>
      <w:r w:rsidR="00B0448B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7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246742" w:rsidRPr="00FC7F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ABC" w:rsidRPr="00FC7F48" w:rsidRDefault="005A5FC4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The third feature associated with </w:t>
      </w:r>
      <w:r w:rsidR="000A0EA3" w:rsidRPr="00FC7F48">
        <w:rPr>
          <w:rFonts w:ascii="Times New Roman" w:hAnsi="Times New Roman" w:cs="Times New Roman"/>
          <w:sz w:val="24"/>
          <w:szCs w:val="24"/>
        </w:rPr>
        <w:t xml:space="preserve">Graeco-Roman </w:t>
      </w:r>
      <w:r w:rsidRPr="00FC7F48">
        <w:rPr>
          <w:rFonts w:ascii="Times New Roman" w:hAnsi="Times New Roman" w:cs="Times New Roman"/>
          <w:sz w:val="24"/>
          <w:szCs w:val="24"/>
        </w:rPr>
        <w:t xml:space="preserve">bronze sculpture and </w:t>
      </w:r>
      <w:r w:rsidR="000A0EA3" w:rsidRPr="00FC7F48">
        <w:rPr>
          <w:rFonts w:ascii="Times New Roman" w:hAnsi="Times New Roman" w:cs="Times New Roman"/>
          <w:sz w:val="24"/>
          <w:szCs w:val="24"/>
        </w:rPr>
        <w:t xml:space="preserve">adopted </w:t>
      </w:r>
      <w:r w:rsidRPr="00FC7F48">
        <w:rPr>
          <w:rFonts w:ascii="Times New Roman" w:hAnsi="Times New Roman" w:cs="Times New Roman"/>
          <w:sz w:val="24"/>
          <w:szCs w:val="24"/>
        </w:rPr>
        <w:t>in</w:t>
      </w:r>
      <w:r w:rsidR="000A0EA3" w:rsidRPr="00FC7F48">
        <w:rPr>
          <w:rFonts w:ascii="Times New Roman" w:hAnsi="Times New Roman" w:cs="Times New Roman"/>
          <w:sz w:val="24"/>
          <w:szCs w:val="24"/>
        </w:rPr>
        <w:t>to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0A0EA3" w:rsidRPr="00FC7F48">
        <w:rPr>
          <w:rFonts w:ascii="Times New Roman" w:hAnsi="Times New Roman" w:cs="Times New Roman"/>
          <w:sz w:val="24"/>
          <w:szCs w:val="24"/>
        </w:rPr>
        <w:t xml:space="preserve">stone </w:t>
      </w:r>
      <w:r w:rsidRPr="00FC7F48">
        <w:rPr>
          <w:rFonts w:ascii="Times New Roman" w:hAnsi="Times New Roman" w:cs="Times New Roman"/>
          <w:sz w:val="24"/>
          <w:szCs w:val="24"/>
        </w:rPr>
        <w:t>sculpture is the finely incised bordering of the lips</w:t>
      </w:r>
      <w:r w:rsidR="00C25BB1" w:rsidRPr="00FC7F48">
        <w:rPr>
          <w:rFonts w:ascii="Times New Roman" w:hAnsi="Times New Roman" w:cs="Times New Roman"/>
          <w:sz w:val="24"/>
          <w:szCs w:val="24"/>
        </w:rPr>
        <w:t xml:space="preserve">, </w:t>
      </w:r>
      <w:r w:rsidR="00EA5B13" w:rsidRPr="00FC7F48">
        <w:rPr>
          <w:rFonts w:ascii="Times New Roman" w:hAnsi="Times New Roman" w:cs="Times New Roman"/>
          <w:sz w:val="24"/>
          <w:szCs w:val="24"/>
        </w:rPr>
        <w:t>physically enhancing the vermilion border</w:t>
      </w:r>
      <w:r w:rsidR="00C25BB1" w:rsidRPr="00FC7F48">
        <w:rPr>
          <w:rFonts w:ascii="Times New Roman" w:hAnsi="Times New Roman" w:cs="Times New Roman"/>
          <w:sz w:val="24"/>
          <w:szCs w:val="24"/>
        </w:rPr>
        <w:t xml:space="preserve"> and </w:t>
      </w:r>
      <w:r w:rsidRPr="00FC7F48">
        <w:rPr>
          <w:rFonts w:ascii="Times New Roman" w:hAnsi="Times New Roman" w:cs="Times New Roman"/>
          <w:sz w:val="24"/>
          <w:szCs w:val="24"/>
        </w:rPr>
        <w:t xml:space="preserve">often </w:t>
      </w:r>
      <w:r w:rsidR="00EA5B13" w:rsidRPr="00FC7F48">
        <w:rPr>
          <w:rFonts w:ascii="Times New Roman" w:hAnsi="Times New Roman" w:cs="Times New Roman"/>
          <w:sz w:val="24"/>
          <w:szCs w:val="24"/>
        </w:rPr>
        <w:t xml:space="preserve">with a triangular recession </w:t>
      </w:r>
      <w:r w:rsidR="009F55C8" w:rsidRPr="00FC7F48">
        <w:rPr>
          <w:rFonts w:ascii="Times New Roman" w:hAnsi="Times New Roman" w:cs="Times New Roman"/>
          <w:sz w:val="24"/>
          <w:szCs w:val="24"/>
        </w:rPr>
        <w:t xml:space="preserve">denoting </w:t>
      </w:r>
      <w:r w:rsidRPr="00FC7F48">
        <w:rPr>
          <w:rFonts w:ascii="Times New Roman" w:hAnsi="Times New Roman" w:cs="Times New Roman"/>
          <w:sz w:val="24"/>
          <w:szCs w:val="24"/>
        </w:rPr>
        <w:t>the</w:t>
      </w:r>
      <w:r w:rsidR="00EA5B13" w:rsidRPr="00FC7F48">
        <w:rPr>
          <w:rFonts w:ascii="Times New Roman" w:hAnsi="Times New Roman" w:cs="Times New Roman"/>
          <w:sz w:val="24"/>
          <w:szCs w:val="24"/>
        </w:rPr>
        <w:t xml:space="preserve"> depression between the lobes of the lower lip</w:t>
      </w:r>
      <w:r w:rsidR="00C25BB1" w:rsidRPr="00FC7F48">
        <w:rPr>
          <w:rFonts w:ascii="Times New Roman" w:hAnsi="Times New Roman" w:cs="Times New Roman"/>
          <w:sz w:val="24"/>
          <w:szCs w:val="24"/>
        </w:rPr>
        <w:t xml:space="preserve"> (</w:t>
      </w:r>
      <w:r w:rsidR="007810CE" w:rsidRPr="00DD7525">
        <w:rPr>
          <w:rFonts w:ascii="Times New Roman" w:hAnsi="Times New Roman" w:cs="Times New Roman"/>
          <w:sz w:val="24"/>
          <w:szCs w:val="24"/>
        </w:rPr>
        <w:t>see fig. 23.6</w:t>
      </w:r>
      <w:r w:rsidR="00C25BB1" w:rsidRPr="00FC7F48">
        <w:rPr>
          <w:rFonts w:ascii="Times New Roman" w:hAnsi="Times New Roman" w:cs="Times New Roman"/>
          <w:sz w:val="24"/>
          <w:szCs w:val="24"/>
        </w:rPr>
        <w:t>)</w:t>
      </w:r>
      <w:r w:rsidR="00EA5B13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EA5B13" w:rsidRPr="00FC7F48">
        <w:rPr>
          <w:rFonts w:ascii="Times New Roman" w:hAnsi="Times New Roman" w:cs="Times New Roman"/>
          <w:sz w:val="24"/>
          <w:szCs w:val="24"/>
        </w:rPr>
        <w:t>This</w:t>
      </w:r>
      <w:r w:rsidR="000A0EA3" w:rsidRPr="00FC7F48">
        <w:rPr>
          <w:rFonts w:ascii="Times New Roman" w:hAnsi="Times New Roman" w:cs="Times New Roman"/>
          <w:sz w:val="24"/>
          <w:szCs w:val="24"/>
        </w:rPr>
        <w:t xml:space="preserve"> technique</w:t>
      </w:r>
      <w:r w:rsidR="00943B6B">
        <w:rPr>
          <w:rFonts w:ascii="Times New Roman" w:hAnsi="Times New Roman" w:cs="Times New Roman"/>
          <w:sz w:val="24"/>
          <w:szCs w:val="24"/>
        </w:rPr>
        <w:t xml:space="preserve"> is</w:t>
      </w:r>
      <w:r w:rsidR="000A0EA3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841DF9" w:rsidRPr="00FC7F48">
        <w:rPr>
          <w:rFonts w:ascii="Times New Roman" w:hAnsi="Times New Roman" w:cs="Times New Roman"/>
          <w:sz w:val="24"/>
          <w:szCs w:val="24"/>
        </w:rPr>
        <w:t>nearly</w:t>
      </w:r>
      <w:r w:rsidR="00BA04E2" w:rsidRPr="00FC7F48">
        <w:rPr>
          <w:rFonts w:ascii="Times New Roman" w:hAnsi="Times New Roman" w:cs="Times New Roman"/>
          <w:sz w:val="24"/>
          <w:szCs w:val="24"/>
        </w:rPr>
        <w:t xml:space="preserve"> absent in Roman marble portraiture</w:t>
      </w:r>
      <w:r w:rsidR="00523824" w:rsidRPr="00FC7F48">
        <w:rPr>
          <w:rFonts w:ascii="Times New Roman" w:hAnsi="Times New Roman" w:cs="Times New Roman"/>
          <w:sz w:val="24"/>
          <w:szCs w:val="24"/>
        </w:rPr>
        <w:t xml:space="preserve"> but well-</w:t>
      </w:r>
      <w:r w:rsidR="000A0EA3" w:rsidRPr="00FC7F48">
        <w:rPr>
          <w:rFonts w:ascii="Times New Roman" w:hAnsi="Times New Roman" w:cs="Times New Roman"/>
          <w:sz w:val="24"/>
          <w:szCs w:val="24"/>
        </w:rPr>
        <w:t>known in bronze, as seen on the Croatian Apoxyomenos</w:t>
      </w:r>
      <w:r w:rsidR="00E34EAE" w:rsidRPr="00FC7F48">
        <w:rPr>
          <w:rFonts w:ascii="Times New Roman" w:hAnsi="Times New Roman" w:cs="Times New Roman"/>
          <w:sz w:val="24"/>
          <w:szCs w:val="24"/>
        </w:rPr>
        <w:t>.</w:t>
      </w:r>
      <w:r w:rsidR="00381A1F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8"/>
      </w:r>
      <w:r w:rsidR="000A0EA3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E34EAE" w:rsidRPr="00FC7F48">
        <w:rPr>
          <w:rFonts w:ascii="Times New Roman" w:hAnsi="Times New Roman" w:cs="Times New Roman"/>
          <w:sz w:val="24"/>
          <w:szCs w:val="24"/>
        </w:rPr>
        <w:t xml:space="preserve">This form in metalworking </w:t>
      </w:r>
      <w:r w:rsidR="00841DF9" w:rsidRPr="00FC7F48">
        <w:rPr>
          <w:rFonts w:ascii="Times New Roman" w:hAnsi="Times New Roman" w:cs="Times New Roman"/>
          <w:sz w:val="24"/>
          <w:szCs w:val="24"/>
        </w:rPr>
        <w:t xml:space="preserve">is surely intended to </w:t>
      </w:r>
      <w:r w:rsidR="00E34EAE" w:rsidRPr="00FC7F48">
        <w:rPr>
          <w:rFonts w:ascii="Times New Roman" w:hAnsi="Times New Roman" w:cs="Times New Roman"/>
          <w:sz w:val="24"/>
          <w:szCs w:val="24"/>
        </w:rPr>
        <w:t xml:space="preserve">denote a </w:t>
      </w:r>
      <w:r w:rsidR="000A0EA3" w:rsidRPr="00FC7F48">
        <w:rPr>
          <w:rFonts w:ascii="Times New Roman" w:hAnsi="Times New Roman" w:cs="Times New Roman"/>
          <w:sz w:val="24"/>
          <w:szCs w:val="24"/>
        </w:rPr>
        <w:t>separat</w:t>
      </w:r>
      <w:r w:rsidR="00E34EAE" w:rsidRPr="00FC7F48">
        <w:rPr>
          <w:rFonts w:ascii="Times New Roman" w:hAnsi="Times New Roman" w:cs="Times New Roman"/>
          <w:sz w:val="24"/>
          <w:szCs w:val="24"/>
        </w:rPr>
        <w:t>ion</w:t>
      </w:r>
      <w:r w:rsidR="000A0EA3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E34EAE" w:rsidRPr="00FC7F48">
        <w:rPr>
          <w:rFonts w:ascii="Times New Roman" w:hAnsi="Times New Roman" w:cs="Times New Roman"/>
          <w:sz w:val="24"/>
          <w:szCs w:val="24"/>
        </w:rPr>
        <w:t xml:space="preserve">of what would be </w:t>
      </w:r>
      <w:r w:rsidR="000A0EA3" w:rsidRPr="00FC7F48">
        <w:rPr>
          <w:rFonts w:ascii="Times New Roman" w:hAnsi="Times New Roman" w:cs="Times New Roman"/>
          <w:sz w:val="24"/>
          <w:szCs w:val="24"/>
        </w:rPr>
        <w:t>copper lips from the surrounding bronze flesh</w:t>
      </w:r>
      <w:r w:rsidR="00E34EAE" w:rsidRPr="00FC7F48">
        <w:rPr>
          <w:rFonts w:ascii="Times New Roman" w:hAnsi="Times New Roman" w:cs="Times New Roman"/>
          <w:sz w:val="24"/>
          <w:szCs w:val="24"/>
        </w:rPr>
        <w:t xml:space="preserve">, and its origins may stem from an early period </w:t>
      </w:r>
      <w:r w:rsidR="003A0ABC" w:rsidRPr="00FC7F48">
        <w:rPr>
          <w:rFonts w:ascii="Times New Roman" w:hAnsi="Times New Roman" w:cs="Times New Roman"/>
          <w:sz w:val="24"/>
          <w:szCs w:val="24"/>
        </w:rPr>
        <w:t>when the mouth could be cast separately.</w:t>
      </w:r>
      <w:r w:rsidR="00C309EF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19"/>
      </w:r>
    </w:p>
    <w:p w:rsidR="0081510A" w:rsidRPr="00FC7F48" w:rsidRDefault="00A15B3F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While it seems clear that contemporary bronze statuary was the source for certain features seen in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limestone sculpture, perhaps t</w:t>
      </w:r>
      <w:r w:rsidR="003931B0" w:rsidRPr="00FC7F48">
        <w:rPr>
          <w:rFonts w:ascii="Times New Roman" w:hAnsi="Times New Roman" w:cs="Times New Roman"/>
          <w:sz w:val="24"/>
          <w:szCs w:val="24"/>
        </w:rPr>
        <w:t xml:space="preserve">he more intriguing </w:t>
      </w:r>
      <w:r w:rsidR="00270CE4">
        <w:rPr>
          <w:rFonts w:ascii="Times New Roman" w:hAnsi="Times New Roman" w:cs="Times New Roman"/>
          <w:sz w:val="24"/>
          <w:szCs w:val="24"/>
        </w:rPr>
        <w:t>questions</w:t>
      </w:r>
      <w:r w:rsidR="00270CE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are </w:t>
      </w:r>
      <w:r w:rsidR="003931B0" w:rsidRPr="00FC7F48">
        <w:rPr>
          <w:rFonts w:ascii="Times New Roman" w:hAnsi="Times New Roman" w:cs="Times New Roman"/>
          <w:sz w:val="24"/>
          <w:szCs w:val="24"/>
        </w:rPr>
        <w:t>when and why</w:t>
      </w:r>
      <w:r w:rsidR="00E0018D" w:rsidRPr="00FC7F48">
        <w:rPr>
          <w:rFonts w:ascii="Times New Roman" w:hAnsi="Times New Roman" w:cs="Times New Roman"/>
          <w:sz w:val="24"/>
          <w:szCs w:val="24"/>
        </w:rPr>
        <w:t xml:space="preserve"> this influence occurred</w:t>
      </w:r>
      <w:r w:rsidR="00FB24F9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270CE4">
        <w:rPr>
          <w:rFonts w:ascii="Times New Roman" w:hAnsi="Times New Roman" w:cs="Times New Roman"/>
          <w:sz w:val="24"/>
          <w:szCs w:val="24"/>
        </w:rPr>
        <w:t>Here</w:t>
      </w:r>
      <w:r w:rsidR="00FB24F9" w:rsidRPr="00FC7F48">
        <w:rPr>
          <w:rFonts w:ascii="Times New Roman" w:hAnsi="Times New Roman" w:cs="Times New Roman"/>
          <w:sz w:val="24"/>
          <w:szCs w:val="24"/>
        </w:rPr>
        <w:t xml:space="preserve"> we are fortunate in that</w:t>
      </w:r>
      <w:r w:rsidR="00190CEF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0B5E38" w:rsidRPr="00FC7F48">
        <w:rPr>
          <w:rFonts w:ascii="Times New Roman" w:hAnsi="Times New Roman" w:cs="Times New Roman"/>
          <w:sz w:val="24"/>
          <w:szCs w:val="24"/>
        </w:rPr>
        <w:t xml:space="preserve">the methodology </w:t>
      </w:r>
      <w:r w:rsidR="00190CEF" w:rsidRPr="00FC7F48">
        <w:rPr>
          <w:rFonts w:ascii="Times New Roman" w:hAnsi="Times New Roman" w:cs="Times New Roman"/>
          <w:sz w:val="24"/>
          <w:szCs w:val="24"/>
        </w:rPr>
        <w:t xml:space="preserve">exists </w:t>
      </w:r>
      <w:r w:rsidR="000B5E38" w:rsidRPr="00FC7F48">
        <w:rPr>
          <w:rFonts w:ascii="Times New Roman" w:hAnsi="Times New Roman" w:cs="Times New Roman"/>
          <w:sz w:val="24"/>
          <w:szCs w:val="24"/>
        </w:rPr>
        <w:t xml:space="preserve">to date each example </w:t>
      </w:r>
      <w:r w:rsidRPr="00FC7F48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funerary sculpture </w:t>
      </w:r>
      <w:r w:rsidR="000B5E38" w:rsidRPr="00FC7F48">
        <w:rPr>
          <w:rFonts w:ascii="Times New Roman" w:hAnsi="Times New Roman" w:cs="Times New Roman"/>
          <w:sz w:val="24"/>
          <w:szCs w:val="24"/>
        </w:rPr>
        <w:t xml:space="preserve">relatively securely </w:t>
      </w:r>
      <w:r w:rsidRPr="00FC7F48">
        <w:rPr>
          <w:rFonts w:ascii="Times New Roman" w:hAnsi="Times New Roman" w:cs="Times New Roman"/>
          <w:sz w:val="24"/>
          <w:szCs w:val="24"/>
        </w:rPr>
        <w:t xml:space="preserve">to </w:t>
      </w:r>
      <w:r w:rsidR="00FB24F9" w:rsidRPr="00FC7F48">
        <w:rPr>
          <w:rFonts w:ascii="Times New Roman" w:hAnsi="Times New Roman" w:cs="Times New Roman"/>
          <w:sz w:val="24"/>
          <w:szCs w:val="24"/>
        </w:rPr>
        <w:t>within</w:t>
      </w:r>
      <w:r w:rsidR="000B5E38" w:rsidRPr="00FC7F48">
        <w:rPr>
          <w:rFonts w:ascii="Times New Roman" w:hAnsi="Times New Roman" w:cs="Times New Roman"/>
          <w:sz w:val="24"/>
          <w:szCs w:val="24"/>
        </w:rPr>
        <w:t xml:space="preserve"> a 20</w:t>
      </w:r>
      <w:r w:rsidR="00943B6B">
        <w:rPr>
          <w:rFonts w:ascii="Times New Roman" w:hAnsi="Times New Roman" w:cs="Times New Roman"/>
          <w:sz w:val="24"/>
          <w:szCs w:val="24"/>
        </w:rPr>
        <w:t>–</w:t>
      </w:r>
      <w:r w:rsidR="000B5E38" w:rsidRPr="00FC7F48">
        <w:rPr>
          <w:rFonts w:ascii="Times New Roman" w:hAnsi="Times New Roman" w:cs="Times New Roman"/>
          <w:sz w:val="24"/>
          <w:szCs w:val="24"/>
        </w:rPr>
        <w:t>25 year span</w:t>
      </w:r>
      <w:r w:rsidR="00421CA8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421CA8" w:rsidRPr="00FC7F48">
        <w:rPr>
          <w:rFonts w:ascii="Times New Roman" w:hAnsi="Times New Roman" w:cs="Times New Roman"/>
          <w:sz w:val="24"/>
          <w:szCs w:val="24"/>
        </w:rPr>
        <w:t xml:space="preserve">Such a process is </w:t>
      </w:r>
      <w:r w:rsidR="00D07DB9" w:rsidRPr="00FC7F48">
        <w:rPr>
          <w:rFonts w:ascii="Times New Roman" w:hAnsi="Times New Roman" w:cs="Times New Roman"/>
          <w:sz w:val="24"/>
          <w:szCs w:val="24"/>
        </w:rPr>
        <w:t xml:space="preserve">made possible by the existence of examples </w:t>
      </w:r>
      <w:r w:rsidR="00270CE4">
        <w:rPr>
          <w:rFonts w:ascii="Times New Roman" w:hAnsi="Times New Roman" w:cs="Times New Roman"/>
          <w:sz w:val="24"/>
          <w:szCs w:val="24"/>
        </w:rPr>
        <w:t>in which</w:t>
      </w:r>
      <w:r w:rsidR="00270CE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E0018D" w:rsidRPr="00FC7F48">
        <w:rPr>
          <w:rFonts w:ascii="Times New Roman" w:hAnsi="Times New Roman" w:cs="Times New Roman"/>
          <w:sz w:val="24"/>
          <w:szCs w:val="24"/>
        </w:rPr>
        <w:t>the date of the deceased’s death, and presumably then the date of the relief’s carving, is given in the accompanying inscription.</w:t>
      </w:r>
      <w:r w:rsidR="00953D43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0"/>
      </w:r>
      <w:r w:rsidR="00E0018D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5429A4" w:rsidRPr="00FC7F48">
        <w:rPr>
          <w:rFonts w:ascii="Times New Roman" w:hAnsi="Times New Roman" w:cs="Times New Roman"/>
          <w:sz w:val="24"/>
          <w:szCs w:val="24"/>
        </w:rPr>
        <w:t xml:space="preserve">The formulation of an </w:t>
      </w:r>
      <w:r w:rsidR="00E0018D" w:rsidRPr="00FC7F48">
        <w:rPr>
          <w:rFonts w:ascii="Times New Roman" w:hAnsi="Times New Roman" w:cs="Times New Roman"/>
          <w:sz w:val="24"/>
          <w:szCs w:val="24"/>
        </w:rPr>
        <w:t xml:space="preserve">absolute chronology is </w:t>
      </w:r>
      <w:r w:rsidR="00D07DB9" w:rsidRPr="00FC7F48">
        <w:rPr>
          <w:rFonts w:ascii="Times New Roman" w:hAnsi="Times New Roman" w:cs="Times New Roman"/>
          <w:sz w:val="24"/>
          <w:szCs w:val="24"/>
        </w:rPr>
        <w:t xml:space="preserve">further assisted by </w:t>
      </w:r>
      <w:r w:rsidR="00E0018D" w:rsidRPr="00FC7F48">
        <w:rPr>
          <w:rFonts w:ascii="Times New Roman" w:hAnsi="Times New Roman" w:cs="Times New Roman"/>
          <w:sz w:val="24"/>
          <w:szCs w:val="24"/>
        </w:rPr>
        <w:t xml:space="preserve">intact </w:t>
      </w:r>
      <w:r w:rsidR="00D07DB9" w:rsidRPr="00FC7F48">
        <w:rPr>
          <w:rFonts w:ascii="Times New Roman" w:hAnsi="Times New Roman" w:cs="Times New Roman"/>
          <w:sz w:val="24"/>
          <w:szCs w:val="24"/>
        </w:rPr>
        <w:t>tomb groups, w</w:t>
      </w:r>
      <w:r w:rsidR="000B5E38" w:rsidRPr="00FC7F48">
        <w:rPr>
          <w:rFonts w:ascii="Times New Roman" w:hAnsi="Times New Roman" w:cs="Times New Roman"/>
          <w:sz w:val="24"/>
          <w:szCs w:val="24"/>
        </w:rPr>
        <w:t>here the genealogical context allow</w:t>
      </w:r>
      <w:r w:rsidR="00D07DB9" w:rsidRPr="00FC7F48">
        <w:rPr>
          <w:rFonts w:ascii="Times New Roman" w:hAnsi="Times New Roman" w:cs="Times New Roman"/>
          <w:sz w:val="24"/>
          <w:szCs w:val="24"/>
        </w:rPr>
        <w:t xml:space="preserve">s </w:t>
      </w:r>
      <w:r w:rsidR="000B5E38" w:rsidRPr="00FC7F48">
        <w:rPr>
          <w:rFonts w:ascii="Times New Roman" w:hAnsi="Times New Roman" w:cs="Times New Roman"/>
          <w:sz w:val="24"/>
          <w:szCs w:val="24"/>
        </w:rPr>
        <w:t xml:space="preserve">each </w:t>
      </w:r>
      <w:r w:rsidR="00D07DB9" w:rsidRPr="00FC7F48">
        <w:rPr>
          <w:rFonts w:ascii="Times New Roman" w:hAnsi="Times New Roman" w:cs="Times New Roman"/>
          <w:sz w:val="24"/>
          <w:szCs w:val="24"/>
        </w:rPr>
        <w:t xml:space="preserve">funerary </w:t>
      </w:r>
      <w:r w:rsidR="000B5E38" w:rsidRPr="00FC7F48">
        <w:rPr>
          <w:rFonts w:ascii="Times New Roman" w:hAnsi="Times New Roman" w:cs="Times New Roman"/>
          <w:sz w:val="24"/>
          <w:szCs w:val="24"/>
        </w:rPr>
        <w:t xml:space="preserve">relief to </w:t>
      </w:r>
      <w:r w:rsidR="00D07DB9" w:rsidRPr="00FC7F48">
        <w:rPr>
          <w:rFonts w:ascii="Times New Roman" w:hAnsi="Times New Roman" w:cs="Times New Roman"/>
          <w:sz w:val="24"/>
          <w:szCs w:val="24"/>
        </w:rPr>
        <w:t xml:space="preserve">be assigned to </w:t>
      </w:r>
      <w:r w:rsidR="000B5E38" w:rsidRPr="00FC7F48">
        <w:rPr>
          <w:rFonts w:ascii="Times New Roman" w:hAnsi="Times New Roman" w:cs="Times New Roman"/>
          <w:sz w:val="24"/>
          <w:szCs w:val="24"/>
        </w:rPr>
        <w:t>its respective generation</w:t>
      </w:r>
      <w:r w:rsidR="00E0018D" w:rsidRPr="00FC7F48">
        <w:rPr>
          <w:rFonts w:ascii="Times New Roman" w:hAnsi="Times New Roman" w:cs="Times New Roman"/>
          <w:sz w:val="24"/>
          <w:szCs w:val="24"/>
        </w:rPr>
        <w:t>.</w:t>
      </w:r>
      <w:r w:rsidR="003F1679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1"/>
      </w:r>
      <w:r w:rsidR="00D07DB9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CB51E9" w:rsidRPr="00FC7F48">
        <w:rPr>
          <w:rFonts w:ascii="Times New Roman" w:hAnsi="Times New Roman" w:cs="Times New Roman"/>
          <w:sz w:val="24"/>
          <w:szCs w:val="24"/>
        </w:rPr>
        <w:t>Th</w:t>
      </w:r>
      <w:r w:rsidR="00943B6B">
        <w:rPr>
          <w:rFonts w:ascii="Times New Roman" w:hAnsi="Times New Roman" w:cs="Times New Roman"/>
          <w:sz w:val="24"/>
          <w:szCs w:val="24"/>
        </w:rPr>
        <w:t xml:space="preserve">ese </w:t>
      </w:r>
      <w:r w:rsidR="005429A4" w:rsidRPr="00FC7F48">
        <w:rPr>
          <w:rFonts w:ascii="Times New Roman" w:hAnsi="Times New Roman" w:cs="Times New Roman"/>
          <w:sz w:val="24"/>
          <w:szCs w:val="24"/>
        </w:rPr>
        <w:t xml:space="preserve">datable examples </w:t>
      </w:r>
      <w:r w:rsidR="002D3A15" w:rsidRPr="00FC7F48">
        <w:rPr>
          <w:rFonts w:ascii="Times New Roman" w:hAnsi="Times New Roman" w:cs="Times New Roman"/>
          <w:sz w:val="24"/>
          <w:szCs w:val="24"/>
        </w:rPr>
        <w:t>then serve as chronological data points and</w:t>
      </w:r>
      <w:r w:rsidR="00EF73E3" w:rsidRPr="00FC7F48">
        <w:rPr>
          <w:rFonts w:ascii="Times New Roman" w:hAnsi="Times New Roman" w:cs="Times New Roman"/>
          <w:sz w:val="24"/>
          <w:szCs w:val="24"/>
        </w:rPr>
        <w:t>,</w:t>
      </w:r>
      <w:r w:rsidR="002D3A15" w:rsidRPr="00FC7F48">
        <w:rPr>
          <w:rFonts w:ascii="Times New Roman" w:hAnsi="Times New Roman" w:cs="Times New Roman"/>
          <w:sz w:val="24"/>
          <w:szCs w:val="24"/>
        </w:rPr>
        <w:t xml:space="preserve"> through </w:t>
      </w:r>
      <w:r w:rsidR="00160286" w:rsidRPr="00FC7F48">
        <w:rPr>
          <w:rFonts w:ascii="Times New Roman" w:hAnsi="Times New Roman" w:cs="Times New Roman"/>
          <w:sz w:val="24"/>
          <w:szCs w:val="24"/>
        </w:rPr>
        <w:t>a</w:t>
      </w:r>
      <w:r w:rsidR="002D3A15" w:rsidRPr="00FC7F48">
        <w:rPr>
          <w:rFonts w:ascii="Times New Roman" w:hAnsi="Times New Roman" w:cs="Times New Roman"/>
          <w:sz w:val="24"/>
          <w:szCs w:val="24"/>
        </w:rPr>
        <w:t xml:space="preserve"> process of stylistic and typological comparison</w:t>
      </w:r>
      <w:r w:rsidR="00EF73E3" w:rsidRPr="00FC7F48">
        <w:rPr>
          <w:rFonts w:ascii="Times New Roman" w:hAnsi="Times New Roman" w:cs="Times New Roman"/>
          <w:sz w:val="24"/>
          <w:szCs w:val="24"/>
        </w:rPr>
        <w:t>,</w:t>
      </w:r>
      <w:r w:rsidR="002D3A15" w:rsidRPr="00FC7F48">
        <w:rPr>
          <w:rFonts w:ascii="Times New Roman" w:hAnsi="Times New Roman" w:cs="Times New Roman"/>
          <w:sz w:val="24"/>
          <w:szCs w:val="24"/>
        </w:rPr>
        <w:t xml:space="preserve"> allows th</w:t>
      </w:r>
      <w:r w:rsidR="00EF73E3" w:rsidRPr="00FC7F48">
        <w:rPr>
          <w:rFonts w:ascii="Times New Roman" w:hAnsi="Times New Roman" w:cs="Times New Roman"/>
          <w:sz w:val="24"/>
          <w:szCs w:val="24"/>
        </w:rPr>
        <w:t xml:space="preserve">e majority of </w:t>
      </w:r>
      <w:r w:rsidR="002D3A15" w:rsidRPr="00FC7F48">
        <w:rPr>
          <w:rFonts w:ascii="Times New Roman" w:hAnsi="Times New Roman" w:cs="Times New Roman"/>
          <w:sz w:val="24"/>
          <w:szCs w:val="24"/>
        </w:rPr>
        <w:t xml:space="preserve">undated examples to be </w:t>
      </w:r>
      <w:r w:rsidR="005429A4" w:rsidRPr="00FC7F48">
        <w:rPr>
          <w:rFonts w:ascii="Times New Roman" w:hAnsi="Times New Roman" w:cs="Times New Roman"/>
          <w:sz w:val="24"/>
          <w:szCs w:val="24"/>
        </w:rPr>
        <w:t>dated.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D07DB9" w:rsidRPr="00FC7F48">
        <w:rPr>
          <w:rFonts w:ascii="Times New Roman" w:hAnsi="Times New Roman" w:cs="Times New Roman"/>
          <w:sz w:val="24"/>
          <w:szCs w:val="24"/>
        </w:rPr>
        <w:t>Consequently, a</w:t>
      </w:r>
      <w:r w:rsidR="00FB24F9" w:rsidRPr="00FC7F48">
        <w:rPr>
          <w:rFonts w:ascii="Times New Roman" w:hAnsi="Times New Roman" w:cs="Times New Roman"/>
          <w:sz w:val="24"/>
          <w:szCs w:val="24"/>
        </w:rPr>
        <w:t xml:space="preserve"> review of the chronology of th</w:t>
      </w:r>
      <w:r w:rsidR="00D07DB9" w:rsidRPr="00FC7F48">
        <w:rPr>
          <w:rFonts w:ascii="Times New Roman" w:hAnsi="Times New Roman" w:cs="Times New Roman"/>
          <w:sz w:val="24"/>
          <w:szCs w:val="24"/>
        </w:rPr>
        <w:t>o</w:t>
      </w:r>
      <w:r w:rsidR="00FB24F9" w:rsidRPr="00FC7F48">
        <w:rPr>
          <w:rFonts w:ascii="Times New Roman" w:hAnsi="Times New Roman" w:cs="Times New Roman"/>
          <w:sz w:val="24"/>
          <w:szCs w:val="24"/>
        </w:rPr>
        <w:t>se individual features</w:t>
      </w:r>
      <w:r w:rsidR="00D07DB9" w:rsidRPr="00FC7F48">
        <w:rPr>
          <w:rFonts w:ascii="Times New Roman" w:hAnsi="Times New Roman" w:cs="Times New Roman"/>
          <w:sz w:val="24"/>
          <w:szCs w:val="24"/>
        </w:rPr>
        <w:t xml:space="preserve"> discussed so far</w:t>
      </w:r>
      <w:r w:rsidR="00943B6B">
        <w:rPr>
          <w:rFonts w:ascii="Times New Roman" w:hAnsi="Times New Roman" w:cs="Times New Roman"/>
          <w:sz w:val="24"/>
          <w:szCs w:val="24"/>
        </w:rPr>
        <w:t>—</w:t>
      </w:r>
      <w:r w:rsidR="00D07DB9" w:rsidRPr="00FC7F48">
        <w:rPr>
          <w:rFonts w:ascii="Times New Roman" w:hAnsi="Times New Roman" w:cs="Times New Roman"/>
          <w:sz w:val="24"/>
          <w:szCs w:val="24"/>
        </w:rPr>
        <w:t>herringbone</w:t>
      </w:r>
      <w:r w:rsidR="00FB24F9" w:rsidRPr="00FC7F48">
        <w:rPr>
          <w:rFonts w:ascii="Times New Roman" w:hAnsi="Times New Roman" w:cs="Times New Roman"/>
          <w:sz w:val="24"/>
          <w:szCs w:val="24"/>
        </w:rPr>
        <w:t xml:space="preserve"> eyebrows, inserted</w:t>
      </w:r>
      <w:r w:rsidR="00E0018D" w:rsidRPr="00FC7F48">
        <w:rPr>
          <w:rFonts w:ascii="Times New Roman" w:hAnsi="Times New Roman" w:cs="Times New Roman"/>
          <w:sz w:val="24"/>
          <w:szCs w:val="24"/>
        </w:rPr>
        <w:t xml:space="preserve"> glass pastes for </w:t>
      </w:r>
      <w:r w:rsidR="00FB24F9" w:rsidRPr="00FC7F48">
        <w:rPr>
          <w:rFonts w:ascii="Times New Roman" w:hAnsi="Times New Roman" w:cs="Times New Roman"/>
          <w:sz w:val="24"/>
          <w:szCs w:val="24"/>
        </w:rPr>
        <w:t>irises, and engraved lips</w:t>
      </w:r>
      <w:r w:rsidR="00943B6B">
        <w:rPr>
          <w:rFonts w:ascii="Times New Roman" w:hAnsi="Times New Roman" w:cs="Times New Roman"/>
          <w:sz w:val="24"/>
          <w:szCs w:val="24"/>
        </w:rPr>
        <w:t>—</w:t>
      </w:r>
      <w:r w:rsidR="00FB24F9" w:rsidRPr="00FC7F48">
        <w:rPr>
          <w:rFonts w:ascii="Times New Roman" w:hAnsi="Times New Roman" w:cs="Times New Roman"/>
          <w:sz w:val="24"/>
          <w:szCs w:val="24"/>
        </w:rPr>
        <w:t>helps to shed light on the rationale behind the ad</w:t>
      </w:r>
      <w:r w:rsidR="00270CE4">
        <w:rPr>
          <w:rFonts w:ascii="Times New Roman" w:hAnsi="Times New Roman" w:cs="Times New Roman"/>
          <w:sz w:val="24"/>
          <w:szCs w:val="24"/>
        </w:rPr>
        <w:t>o</w:t>
      </w:r>
      <w:r w:rsidR="00FB24F9" w:rsidRPr="00FC7F48">
        <w:rPr>
          <w:rFonts w:ascii="Times New Roman" w:hAnsi="Times New Roman" w:cs="Times New Roman"/>
          <w:sz w:val="24"/>
          <w:szCs w:val="24"/>
        </w:rPr>
        <w:t xml:space="preserve">ption of such features by </w:t>
      </w:r>
      <w:proofErr w:type="spellStart"/>
      <w:r w:rsidR="00FB24F9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FB24F9" w:rsidRPr="00FC7F48">
        <w:rPr>
          <w:rFonts w:ascii="Times New Roman" w:hAnsi="Times New Roman" w:cs="Times New Roman"/>
          <w:sz w:val="24"/>
          <w:szCs w:val="24"/>
        </w:rPr>
        <w:t xml:space="preserve"> workshops.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0B5E38" w:rsidRPr="00FC7F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10A" w:rsidRPr="00FC7F48" w:rsidRDefault="0064063A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Incised herringbone-shaped eyebrows can be </w:t>
      </w:r>
      <w:r w:rsidR="002D3A15" w:rsidRPr="00FC7F48">
        <w:rPr>
          <w:rFonts w:ascii="Times New Roman" w:hAnsi="Times New Roman" w:cs="Times New Roman"/>
          <w:sz w:val="24"/>
          <w:szCs w:val="24"/>
        </w:rPr>
        <w:t xml:space="preserve">documented on at least </w:t>
      </w:r>
      <w:r w:rsidR="00943B6B">
        <w:rPr>
          <w:rFonts w:ascii="Times New Roman" w:hAnsi="Times New Roman" w:cs="Times New Roman"/>
          <w:sz w:val="24"/>
          <w:szCs w:val="24"/>
        </w:rPr>
        <w:t>thirty-two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examples at Palmyra</w:t>
      </w:r>
      <w:r w:rsidR="000A78B7" w:rsidRPr="00FC7F48">
        <w:rPr>
          <w:rFonts w:ascii="Times New Roman" w:hAnsi="Times New Roman" w:cs="Times New Roman"/>
          <w:sz w:val="24"/>
          <w:szCs w:val="24"/>
        </w:rPr>
        <w:t xml:space="preserve"> (</w:t>
      </w:r>
      <w:r w:rsidR="00943B6B">
        <w:rPr>
          <w:rFonts w:ascii="Times New Roman" w:hAnsi="Times New Roman" w:cs="Times New Roman"/>
          <w:sz w:val="24"/>
          <w:szCs w:val="24"/>
        </w:rPr>
        <w:t xml:space="preserve">see </w:t>
      </w:r>
      <w:r w:rsidR="000A78B7" w:rsidRPr="00FC7F48">
        <w:rPr>
          <w:rFonts w:ascii="Times New Roman" w:hAnsi="Times New Roman" w:cs="Times New Roman"/>
          <w:sz w:val="24"/>
          <w:szCs w:val="24"/>
        </w:rPr>
        <w:t>Appendix 1)</w:t>
      </w:r>
      <w:r w:rsidR="002D3A15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The form appears shortly after the middle of the </w:t>
      </w:r>
      <w:r w:rsidR="00943B6B">
        <w:rPr>
          <w:rFonts w:ascii="Times New Roman" w:hAnsi="Times New Roman" w:cs="Times New Roman"/>
          <w:sz w:val="24"/>
          <w:szCs w:val="24"/>
        </w:rPr>
        <w:t>second</w:t>
      </w:r>
      <w:r w:rsidR="00943B6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century</w:t>
      </w:r>
      <w:r w:rsidR="002D3A15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2D3A15" w:rsidRPr="00FC7F48">
        <w:rPr>
          <w:rFonts w:ascii="Times New Roman" w:hAnsi="Times New Roman" w:cs="Times New Roman"/>
          <w:sz w:val="24"/>
          <w:szCs w:val="24"/>
        </w:rPr>
        <w:t>T</w:t>
      </w:r>
      <w:r w:rsidRPr="00FC7F48">
        <w:rPr>
          <w:rFonts w:ascii="Times New Roman" w:hAnsi="Times New Roman" w:cs="Times New Roman"/>
          <w:sz w:val="24"/>
          <w:szCs w:val="24"/>
        </w:rPr>
        <w:t xml:space="preserve">he earliest documented instance </w:t>
      </w:r>
      <w:r w:rsidR="00A61E01" w:rsidRPr="00FC7F48">
        <w:rPr>
          <w:rFonts w:ascii="Times New Roman" w:hAnsi="Times New Roman" w:cs="Times New Roman"/>
          <w:sz w:val="24"/>
          <w:szCs w:val="24"/>
        </w:rPr>
        <w:t>is</w:t>
      </w:r>
      <w:r w:rsidRPr="00FC7F48">
        <w:rPr>
          <w:rFonts w:ascii="Times New Roman" w:hAnsi="Times New Roman" w:cs="Times New Roman"/>
          <w:sz w:val="24"/>
          <w:szCs w:val="24"/>
        </w:rPr>
        <w:t xml:space="preserve"> th</w:t>
      </w:r>
      <w:r w:rsidR="002D3A15" w:rsidRPr="00FC7F48">
        <w:rPr>
          <w:rFonts w:ascii="Times New Roman" w:hAnsi="Times New Roman" w:cs="Times New Roman"/>
          <w:sz w:val="24"/>
          <w:szCs w:val="24"/>
        </w:rPr>
        <w:t>e</w:t>
      </w:r>
      <w:r w:rsidRPr="00FC7F48">
        <w:rPr>
          <w:rFonts w:ascii="Times New Roman" w:hAnsi="Times New Roman" w:cs="Times New Roman"/>
          <w:sz w:val="24"/>
          <w:szCs w:val="24"/>
        </w:rPr>
        <w:t xml:space="preserve"> dated bust of </w:t>
      </w:r>
      <w:r w:rsidR="00587B4C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9F55C8" w:rsidRPr="00FC7F48">
        <w:rPr>
          <w:rFonts w:ascii="Times New Roman" w:hAnsi="Times New Roman" w:cs="Times New Roman"/>
          <w:sz w:val="24"/>
          <w:szCs w:val="24"/>
        </w:rPr>
        <w:t>Atê</w:t>
      </w:r>
      <w:r w:rsidR="00270CE4">
        <w:rPr>
          <w:rFonts w:ascii="Times New Roman" w:hAnsi="Times New Roman" w:cs="Times New Roman"/>
          <w:sz w:val="24"/>
          <w:szCs w:val="24"/>
        </w:rPr>
        <w:t>’</w:t>
      </w:r>
      <w:r w:rsidR="009F55C8" w:rsidRPr="00FC7F48">
        <w:rPr>
          <w:rFonts w:ascii="Times New Roman" w:hAnsi="Times New Roman" w:cs="Times New Roman"/>
          <w:sz w:val="24"/>
          <w:szCs w:val="24"/>
        </w:rPr>
        <w:t>aqab</w:t>
      </w:r>
      <w:proofErr w:type="spellEnd"/>
      <w:r w:rsidR="009F55C8" w:rsidRPr="00FC7F48">
        <w:rPr>
          <w:rFonts w:ascii="Times New Roman" w:hAnsi="Times New Roman" w:cs="Times New Roman"/>
          <w:sz w:val="24"/>
          <w:szCs w:val="24"/>
        </w:rPr>
        <w:t>, in Istanbul, whose inscription gives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Pr="00FC7F48">
        <w:rPr>
          <w:rFonts w:ascii="Times New Roman" w:hAnsi="Times New Roman" w:cs="Times New Roman"/>
          <w:sz w:val="24"/>
          <w:szCs w:val="24"/>
        </w:rPr>
        <w:t xml:space="preserve"> 157 </w:t>
      </w:r>
      <w:r w:rsidR="00270CE4">
        <w:rPr>
          <w:rFonts w:ascii="Times New Roman" w:hAnsi="Times New Roman" w:cs="Times New Roman"/>
          <w:sz w:val="24"/>
          <w:szCs w:val="24"/>
        </w:rPr>
        <w:t>as</w:t>
      </w:r>
      <w:r w:rsidR="00270CE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the year of death.</w:t>
      </w:r>
      <w:r w:rsidR="00E0018D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2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However, </w:t>
      </w:r>
      <w:r w:rsidR="000A78B7" w:rsidRPr="00FC7F48">
        <w:rPr>
          <w:rFonts w:ascii="Times New Roman" w:hAnsi="Times New Roman" w:cs="Times New Roman"/>
          <w:sz w:val="24"/>
          <w:szCs w:val="24"/>
        </w:rPr>
        <w:t xml:space="preserve">half of the examples </w:t>
      </w:r>
      <w:r w:rsidRPr="00FC7F48">
        <w:rPr>
          <w:rFonts w:ascii="Times New Roman" w:hAnsi="Times New Roman" w:cs="Times New Roman"/>
          <w:sz w:val="24"/>
          <w:szCs w:val="24"/>
        </w:rPr>
        <w:t xml:space="preserve">cluster </w:t>
      </w:r>
      <w:r w:rsidR="00B95D0C">
        <w:rPr>
          <w:rFonts w:ascii="Times New Roman" w:hAnsi="Times New Roman" w:cs="Times New Roman"/>
          <w:sz w:val="24"/>
          <w:szCs w:val="24"/>
        </w:rPr>
        <w:t xml:space="preserve">roughly </w:t>
      </w:r>
      <w:r w:rsidRPr="00FC7F48">
        <w:rPr>
          <w:rFonts w:ascii="Times New Roman" w:hAnsi="Times New Roman" w:cs="Times New Roman"/>
          <w:sz w:val="24"/>
          <w:szCs w:val="24"/>
        </w:rPr>
        <w:t xml:space="preserve">between the </w:t>
      </w:r>
      <w:r w:rsidRPr="00FC7F48">
        <w:rPr>
          <w:rFonts w:ascii="Times New Roman" w:hAnsi="Times New Roman" w:cs="Times New Roman"/>
          <w:sz w:val="24"/>
          <w:szCs w:val="24"/>
        </w:rPr>
        <w:lastRenderedPageBreak/>
        <w:t>years</w:t>
      </w:r>
      <w:r w:rsidR="00246742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Pr="00FC7F48">
        <w:rPr>
          <w:rFonts w:ascii="Times New Roman" w:hAnsi="Times New Roman" w:cs="Times New Roman"/>
          <w:sz w:val="24"/>
          <w:szCs w:val="24"/>
        </w:rPr>
        <w:t xml:space="preserve"> 1</w:t>
      </w:r>
      <w:r w:rsidR="00A77A10" w:rsidRPr="00FC7F48">
        <w:rPr>
          <w:rFonts w:ascii="Times New Roman" w:hAnsi="Times New Roman" w:cs="Times New Roman"/>
          <w:sz w:val="24"/>
          <w:szCs w:val="24"/>
        </w:rPr>
        <w:t>8</w:t>
      </w:r>
      <w:r w:rsidRPr="00FC7F48">
        <w:rPr>
          <w:rFonts w:ascii="Times New Roman" w:hAnsi="Times New Roman" w:cs="Times New Roman"/>
          <w:sz w:val="24"/>
          <w:szCs w:val="24"/>
        </w:rPr>
        <w:t xml:space="preserve">0 </w:t>
      </w:r>
      <w:r w:rsidR="00B95D0C">
        <w:rPr>
          <w:rFonts w:ascii="Times New Roman" w:hAnsi="Times New Roman" w:cs="Times New Roman"/>
          <w:sz w:val="24"/>
          <w:szCs w:val="24"/>
        </w:rPr>
        <w:t>and</w:t>
      </w:r>
      <w:r w:rsidR="00B95D0C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0F36BE" w:rsidRPr="00FC7F48">
        <w:rPr>
          <w:rFonts w:ascii="Times New Roman" w:hAnsi="Times New Roman" w:cs="Times New Roman"/>
          <w:sz w:val="24"/>
          <w:szCs w:val="24"/>
        </w:rPr>
        <w:t>210.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EF73E3" w:rsidRPr="00FC7F48">
        <w:rPr>
          <w:rFonts w:ascii="Times New Roman" w:hAnsi="Times New Roman" w:cs="Times New Roman"/>
          <w:sz w:val="24"/>
          <w:szCs w:val="24"/>
        </w:rPr>
        <w:t xml:space="preserve">After </w:t>
      </w:r>
      <w:r w:rsidR="00B95D0C">
        <w:rPr>
          <w:rFonts w:ascii="Times New Roman" w:hAnsi="Times New Roman" w:cs="Times New Roman"/>
          <w:sz w:val="24"/>
          <w:szCs w:val="24"/>
        </w:rPr>
        <w:t>about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0F36BE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D07DB9" w:rsidRPr="00FC7F48">
        <w:rPr>
          <w:rFonts w:ascii="Times New Roman" w:hAnsi="Times New Roman" w:cs="Times New Roman"/>
          <w:sz w:val="24"/>
          <w:szCs w:val="24"/>
        </w:rPr>
        <w:t>210,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 only a handful of examples </w:t>
      </w:r>
      <w:r w:rsidR="000F36BE" w:rsidRPr="00FC7F48">
        <w:rPr>
          <w:rFonts w:ascii="Times New Roman" w:hAnsi="Times New Roman" w:cs="Times New Roman"/>
          <w:sz w:val="24"/>
          <w:szCs w:val="24"/>
        </w:rPr>
        <w:t>appear</w:t>
      </w:r>
      <w:r w:rsidR="001E77D5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9F55C8" w:rsidRPr="00FC7F48">
        <w:rPr>
          <w:rFonts w:ascii="Times New Roman" w:hAnsi="Times New Roman" w:cs="Times New Roman"/>
          <w:sz w:val="24"/>
          <w:szCs w:val="24"/>
        </w:rPr>
        <w:t>The last dated example is the relief</w:t>
      </w:r>
      <w:r w:rsidR="00A714CD" w:rsidRPr="00FC7F48">
        <w:rPr>
          <w:rFonts w:ascii="Times New Roman" w:hAnsi="Times New Roman" w:cs="Times New Roman"/>
          <w:sz w:val="24"/>
          <w:szCs w:val="24"/>
        </w:rPr>
        <w:t xml:space="preserve"> of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4CD" w:rsidRPr="00FC7F48">
        <w:rPr>
          <w:rFonts w:ascii="Times New Roman" w:hAnsi="Times New Roman" w:cs="Times New Roman"/>
          <w:sz w:val="24"/>
          <w:szCs w:val="24"/>
        </w:rPr>
        <w:t>Ḥaggûr</w:t>
      </w:r>
      <w:proofErr w:type="spellEnd"/>
      <w:r w:rsidR="00A714CD" w:rsidRPr="00FC7F48">
        <w:rPr>
          <w:rFonts w:ascii="Times New Roman" w:hAnsi="Times New Roman" w:cs="Times New Roman"/>
          <w:sz w:val="24"/>
          <w:szCs w:val="24"/>
        </w:rPr>
        <w:t xml:space="preserve">, son of </w:t>
      </w:r>
      <w:proofErr w:type="spellStart"/>
      <w:r w:rsidR="00A714CD" w:rsidRPr="00FC7F48">
        <w:rPr>
          <w:rFonts w:ascii="Times New Roman" w:hAnsi="Times New Roman" w:cs="Times New Roman"/>
          <w:sz w:val="24"/>
          <w:szCs w:val="24"/>
        </w:rPr>
        <w:t>Malkû</w:t>
      </w:r>
      <w:proofErr w:type="spellEnd"/>
      <w:r w:rsidR="00A714CD" w:rsidRPr="00FC7F48">
        <w:rPr>
          <w:rFonts w:ascii="Times New Roman" w:hAnsi="Times New Roman" w:cs="Times New Roman"/>
          <w:sz w:val="24"/>
          <w:szCs w:val="24"/>
        </w:rPr>
        <w:t xml:space="preserve">, in </w:t>
      </w:r>
      <w:r w:rsidR="001E77D5" w:rsidRPr="00FC7F48">
        <w:rPr>
          <w:rFonts w:ascii="Times New Roman" w:hAnsi="Times New Roman" w:cs="Times New Roman"/>
          <w:sz w:val="24"/>
          <w:szCs w:val="24"/>
        </w:rPr>
        <w:t xml:space="preserve">the American University Museum, Beirut, inscribed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1E77D5" w:rsidRPr="00FC7F48">
        <w:rPr>
          <w:rFonts w:ascii="Times New Roman" w:hAnsi="Times New Roman" w:cs="Times New Roman"/>
          <w:sz w:val="24"/>
          <w:szCs w:val="24"/>
        </w:rPr>
        <w:t xml:space="preserve"> 236</w:t>
      </w:r>
      <w:r w:rsidR="00B95D0C">
        <w:rPr>
          <w:rFonts w:ascii="Times New Roman" w:hAnsi="Times New Roman" w:cs="Times New Roman"/>
          <w:sz w:val="24"/>
          <w:szCs w:val="24"/>
        </w:rPr>
        <w:t>–</w:t>
      </w:r>
      <w:r w:rsidR="001E77D5" w:rsidRPr="00FC7F48">
        <w:rPr>
          <w:rFonts w:ascii="Times New Roman" w:hAnsi="Times New Roman" w:cs="Times New Roman"/>
          <w:sz w:val="24"/>
          <w:szCs w:val="24"/>
        </w:rPr>
        <w:t>237.</w:t>
      </w:r>
      <w:r w:rsidR="001E77D5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3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270CE4">
        <w:rPr>
          <w:rFonts w:ascii="Times New Roman" w:hAnsi="Times New Roman" w:cs="Times New Roman"/>
          <w:sz w:val="24"/>
          <w:szCs w:val="24"/>
        </w:rPr>
        <w:t>Of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 note is </w:t>
      </w:r>
      <w:r w:rsidR="000F36BE" w:rsidRPr="00FC7F48">
        <w:rPr>
          <w:rFonts w:ascii="Times New Roman" w:hAnsi="Times New Roman" w:cs="Times New Roman"/>
          <w:sz w:val="24"/>
          <w:szCs w:val="24"/>
        </w:rPr>
        <w:t xml:space="preserve">the fact 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that all the </w:t>
      </w:r>
      <w:r w:rsidR="005E16DA" w:rsidRPr="00FC7F48">
        <w:rPr>
          <w:rFonts w:ascii="Times New Roman" w:hAnsi="Times New Roman" w:cs="Times New Roman"/>
          <w:sz w:val="24"/>
          <w:szCs w:val="24"/>
        </w:rPr>
        <w:t xml:space="preserve">known 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examples represent males, suggesting that </w:t>
      </w:r>
      <w:proofErr w:type="spellStart"/>
      <w:r w:rsidR="00D920BF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D920BF" w:rsidRPr="00FC7F48">
        <w:rPr>
          <w:rFonts w:ascii="Times New Roman" w:hAnsi="Times New Roman" w:cs="Times New Roman"/>
          <w:sz w:val="24"/>
          <w:szCs w:val="24"/>
        </w:rPr>
        <w:t xml:space="preserve"> sculptures consciously saw this manner of rendering the </w:t>
      </w:r>
      <w:r w:rsidR="00A714CD" w:rsidRPr="00FC7F48">
        <w:rPr>
          <w:rFonts w:ascii="Times New Roman" w:hAnsi="Times New Roman" w:cs="Times New Roman"/>
          <w:sz w:val="24"/>
          <w:szCs w:val="24"/>
        </w:rPr>
        <w:t>eye</w:t>
      </w:r>
      <w:r w:rsidR="00D920BF" w:rsidRPr="00FC7F48">
        <w:rPr>
          <w:rFonts w:ascii="Times New Roman" w:hAnsi="Times New Roman" w:cs="Times New Roman"/>
          <w:sz w:val="24"/>
          <w:szCs w:val="24"/>
        </w:rPr>
        <w:t>brows as a gender signifier.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A714CD" w:rsidRPr="00FC7F48">
        <w:rPr>
          <w:rFonts w:ascii="Times New Roman" w:hAnsi="Times New Roman" w:cs="Times New Roman"/>
          <w:sz w:val="24"/>
          <w:szCs w:val="24"/>
        </w:rPr>
        <w:t xml:space="preserve">In addition, at Palmyra the apex of the chevron of each individual eyebrow is pointed </w:t>
      </w:r>
      <w:r w:rsidR="003072E5">
        <w:rPr>
          <w:rFonts w:ascii="Times New Roman" w:hAnsi="Times New Roman" w:cs="Times New Roman"/>
          <w:sz w:val="24"/>
          <w:szCs w:val="24"/>
        </w:rPr>
        <w:t>toward</w:t>
      </w:r>
      <w:r w:rsidR="00A714CD" w:rsidRPr="00FC7F48">
        <w:rPr>
          <w:rFonts w:ascii="Times New Roman" w:hAnsi="Times New Roman" w:cs="Times New Roman"/>
          <w:sz w:val="24"/>
          <w:szCs w:val="24"/>
        </w:rPr>
        <w:t xml:space="preserve"> the bridge of the nose (</w:t>
      </w:r>
      <w:r w:rsidR="007810CE" w:rsidRPr="00DD7525">
        <w:rPr>
          <w:rFonts w:ascii="Times New Roman" w:hAnsi="Times New Roman" w:cs="Times New Roman"/>
          <w:sz w:val="24"/>
          <w:szCs w:val="24"/>
        </w:rPr>
        <w:t>see fig. 23.2</w:t>
      </w:r>
      <w:r w:rsidR="00A714CD" w:rsidRPr="00FC7F48">
        <w:rPr>
          <w:rFonts w:ascii="Times New Roman" w:hAnsi="Times New Roman" w:cs="Times New Roman"/>
          <w:sz w:val="24"/>
          <w:szCs w:val="24"/>
        </w:rPr>
        <w:t xml:space="preserve">), unlike that of any possible </w:t>
      </w:r>
      <w:r w:rsidR="004C4E84" w:rsidRPr="00FC7F48">
        <w:rPr>
          <w:rFonts w:ascii="Times New Roman" w:hAnsi="Times New Roman" w:cs="Times New Roman"/>
          <w:sz w:val="24"/>
          <w:szCs w:val="24"/>
        </w:rPr>
        <w:t>Mesopotamian</w:t>
      </w:r>
      <w:r w:rsidR="00A714CD" w:rsidRPr="00FC7F48">
        <w:rPr>
          <w:rFonts w:ascii="Times New Roman" w:hAnsi="Times New Roman" w:cs="Times New Roman"/>
          <w:sz w:val="24"/>
          <w:szCs w:val="24"/>
        </w:rPr>
        <w:t xml:space="preserve"> or Graeco-Roman antecedent where the opposite direction is maintained (</w:t>
      </w:r>
      <w:r w:rsidR="007810CE" w:rsidRPr="00DD7525">
        <w:rPr>
          <w:rFonts w:ascii="Times New Roman" w:hAnsi="Times New Roman" w:cs="Times New Roman"/>
          <w:sz w:val="24"/>
          <w:szCs w:val="24"/>
        </w:rPr>
        <w:t>see fig. 23.4</w:t>
      </w:r>
      <w:r w:rsidR="00A714CD" w:rsidRPr="00FC7F48">
        <w:rPr>
          <w:rFonts w:ascii="Times New Roman" w:hAnsi="Times New Roman" w:cs="Times New Roman"/>
          <w:sz w:val="24"/>
          <w:szCs w:val="24"/>
        </w:rPr>
        <w:t>).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A714CD" w:rsidRPr="00FC7F48">
        <w:rPr>
          <w:rFonts w:ascii="Times New Roman" w:hAnsi="Times New Roman" w:cs="Times New Roman"/>
          <w:sz w:val="24"/>
          <w:szCs w:val="24"/>
        </w:rPr>
        <w:t xml:space="preserve">This suggests a distinctively </w:t>
      </w:r>
      <w:proofErr w:type="spellStart"/>
      <w:r w:rsidR="00A714CD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A714CD" w:rsidRPr="00FC7F48">
        <w:rPr>
          <w:rFonts w:ascii="Times New Roman" w:hAnsi="Times New Roman" w:cs="Times New Roman"/>
          <w:sz w:val="24"/>
          <w:szCs w:val="24"/>
        </w:rPr>
        <w:t xml:space="preserve"> adaptation of </w:t>
      </w:r>
      <w:r w:rsidR="003F1679" w:rsidRPr="00FC7F48">
        <w:rPr>
          <w:rFonts w:ascii="Times New Roman" w:hAnsi="Times New Roman" w:cs="Times New Roman"/>
          <w:sz w:val="24"/>
          <w:szCs w:val="24"/>
        </w:rPr>
        <w:t>the form.</w:t>
      </w:r>
    </w:p>
    <w:p w:rsidR="00AD3B88" w:rsidRPr="00FC7F48" w:rsidRDefault="00D27323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An inserted glass</w:t>
      </w:r>
      <w:r w:rsidR="00B95D0C">
        <w:rPr>
          <w:rFonts w:ascii="Times New Roman" w:hAnsi="Times New Roman" w:cs="Times New Roman"/>
          <w:sz w:val="24"/>
          <w:szCs w:val="24"/>
        </w:rPr>
        <w:t>-</w:t>
      </w:r>
      <w:r w:rsidRPr="00FC7F48">
        <w:rPr>
          <w:rFonts w:ascii="Times New Roman" w:hAnsi="Times New Roman" w:cs="Times New Roman"/>
          <w:sz w:val="24"/>
          <w:szCs w:val="24"/>
        </w:rPr>
        <w:t xml:space="preserve">paste iris and pupil 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makes its appearance within the </w:t>
      </w:r>
      <w:proofErr w:type="spellStart"/>
      <w:r w:rsidR="00D920BF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D920BF" w:rsidRPr="00FC7F48">
        <w:rPr>
          <w:rFonts w:ascii="Times New Roman" w:hAnsi="Times New Roman" w:cs="Times New Roman"/>
          <w:sz w:val="24"/>
          <w:szCs w:val="24"/>
        </w:rPr>
        <w:t xml:space="preserve"> repertoire of forms </w:t>
      </w:r>
      <w:r w:rsidR="00B95D0C">
        <w:rPr>
          <w:rFonts w:ascii="Times New Roman" w:hAnsi="Times New Roman" w:cs="Times New Roman"/>
          <w:sz w:val="24"/>
          <w:szCs w:val="24"/>
        </w:rPr>
        <w:t>in about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 200</w:t>
      </w:r>
      <w:r w:rsidR="005B2A77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D920BF" w:rsidRPr="00FC7F48">
        <w:rPr>
          <w:rFonts w:ascii="Times New Roman" w:hAnsi="Times New Roman" w:cs="Times New Roman"/>
          <w:sz w:val="24"/>
          <w:szCs w:val="24"/>
        </w:rPr>
        <w:t>The Beauty of Palmyra</w:t>
      </w:r>
      <w:r w:rsidR="00A61E01" w:rsidRPr="00FC7F48">
        <w:rPr>
          <w:rFonts w:ascii="Times New Roman" w:hAnsi="Times New Roman" w:cs="Times New Roman"/>
          <w:sz w:val="24"/>
          <w:szCs w:val="24"/>
        </w:rPr>
        <w:t xml:space="preserve"> in 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Copenhagen is the </w:t>
      </w:r>
      <w:r w:rsidR="000F36BE" w:rsidRPr="00FC7F48">
        <w:rPr>
          <w:rFonts w:ascii="Times New Roman" w:hAnsi="Times New Roman" w:cs="Times New Roman"/>
          <w:sz w:val="24"/>
          <w:szCs w:val="24"/>
        </w:rPr>
        <w:t>earliest</w:t>
      </w:r>
      <w:r w:rsidR="003F1679" w:rsidRPr="00FC7F48">
        <w:rPr>
          <w:rFonts w:ascii="Times New Roman" w:hAnsi="Times New Roman" w:cs="Times New Roman"/>
          <w:sz w:val="24"/>
          <w:szCs w:val="24"/>
        </w:rPr>
        <w:t xml:space="preserve"> (</w:t>
      </w:r>
      <w:r w:rsidR="007810CE" w:rsidRPr="00DD7525">
        <w:rPr>
          <w:rFonts w:ascii="Times New Roman" w:hAnsi="Times New Roman" w:cs="Times New Roman"/>
          <w:sz w:val="24"/>
          <w:szCs w:val="24"/>
        </w:rPr>
        <w:t>see fig. 23.5</w:t>
      </w:r>
      <w:r w:rsidR="003F1679" w:rsidRPr="00FC7F48">
        <w:rPr>
          <w:rFonts w:ascii="Times New Roman" w:hAnsi="Times New Roman" w:cs="Times New Roman"/>
          <w:sz w:val="24"/>
          <w:szCs w:val="24"/>
        </w:rPr>
        <w:t>)</w:t>
      </w:r>
      <w:r w:rsidR="00D920BF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6528E8" w:rsidRPr="00FC7F48">
        <w:rPr>
          <w:rFonts w:ascii="Times New Roman" w:hAnsi="Times New Roman" w:cs="Times New Roman"/>
          <w:sz w:val="24"/>
          <w:szCs w:val="24"/>
        </w:rPr>
        <w:t>One</w:t>
      </w:r>
      <w:r w:rsidR="009E59A7" w:rsidRPr="00FC7F48">
        <w:rPr>
          <w:rFonts w:ascii="Times New Roman" w:hAnsi="Times New Roman" w:cs="Times New Roman"/>
          <w:sz w:val="24"/>
          <w:szCs w:val="24"/>
        </w:rPr>
        <w:t xml:space="preserve"> fragmentary</w:t>
      </w:r>
      <w:r w:rsidR="006528E8" w:rsidRPr="00FC7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E8" w:rsidRPr="00FC7F48">
        <w:rPr>
          <w:rFonts w:ascii="Times New Roman" w:hAnsi="Times New Roman" w:cs="Times New Roman"/>
          <w:i/>
          <w:sz w:val="24"/>
          <w:szCs w:val="24"/>
        </w:rPr>
        <w:t>loculus</w:t>
      </w:r>
      <w:proofErr w:type="spellEnd"/>
      <w:r w:rsidR="006528E8" w:rsidRPr="00FC7F48">
        <w:rPr>
          <w:rFonts w:ascii="Times New Roman" w:hAnsi="Times New Roman" w:cs="Times New Roman"/>
          <w:sz w:val="24"/>
          <w:szCs w:val="24"/>
        </w:rPr>
        <w:t xml:space="preserve"> plaque</w:t>
      </w:r>
      <w:r w:rsidR="009E59A7" w:rsidRPr="00FC7F48">
        <w:rPr>
          <w:rFonts w:ascii="Times New Roman" w:hAnsi="Times New Roman" w:cs="Times New Roman"/>
          <w:sz w:val="24"/>
          <w:szCs w:val="24"/>
        </w:rPr>
        <w:t xml:space="preserve"> of a woman</w:t>
      </w:r>
      <w:r w:rsidR="006528E8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4"/>
      </w:r>
      <w:r w:rsidR="006528E8" w:rsidRPr="00FC7F48">
        <w:rPr>
          <w:rFonts w:ascii="Times New Roman" w:hAnsi="Times New Roman" w:cs="Times New Roman"/>
          <w:sz w:val="24"/>
          <w:szCs w:val="24"/>
        </w:rPr>
        <w:t xml:space="preserve"> and t</w:t>
      </w:r>
      <w:r w:rsidR="002D3A15" w:rsidRPr="00FC7F48">
        <w:rPr>
          <w:rFonts w:ascii="Times New Roman" w:hAnsi="Times New Roman" w:cs="Times New Roman"/>
          <w:sz w:val="24"/>
          <w:szCs w:val="24"/>
        </w:rPr>
        <w:t>hree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 female heads</w:t>
      </w:r>
      <w:r w:rsidR="009E59A7" w:rsidRPr="00FC7F48">
        <w:rPr>
          <w:rFonts w:ascii="Times New Roman" w:hAnsi="Times New Roman" w:cs="Times New Roman"/>
          <w:sz w:val="24"/>
          <w:szCs w:val="24"/>
        </w:rPr>
        <w:t xml:space="preserve">, </w:t>
      </w:r>
      <w:r w:rsidR="00AD3B88" w:rsidRPr="00FC7F48">
        <w:rPr>
          <w:rFonts w:ascii="Times New Roman" w:hAnsi="Times New Roman" w:cs="Times New Roman"/>
          <w:sz w:val="24"/>
          <w:szCs w:val="24"/>
        </w:rPr>
        <w:t>all probably</w:t>
      </w:r>
      <w:r w:rsidR="00D920BF" w:rsidRPr="00FC7F48">
        <w:rPr>
          <w:rFonts w:ascii="Times New Roman" w:hAnsi="Times New Roman" w:cs="Times New Roman"/>
          <w:sz w:val="24"/>
          <w:szCs w:val="24"/>
        </w:rPr>
        <w:t xml:space="preserve"> originating from large banquet reliefs</w:t>
      </w:r>
      <w:r w:rsidR="009E59A7" w:rsidRPr="00FC7F48">
        <w:rPr>
          <w:rFonts w:ascii="Times New Roman" w:hAnsi="Times New Roman" w:cs="Times New Roman"/>
          <w:sz w:val="24"/>
          <w:szCs w:val="24"/>
        </w:rPr>
        <w:t xml:space="preserve"> and including the example in the Los Angeles County Museum of Art (</w:t>
      </w:r>
      <w:r w:rsidR="007810CE" w:rsidRPr="00DD7525">
        <w:rPr>
          <w:rFonts w:ascii="Times New Roman" w:hAnsi="Times New Roman" w:cs="Times New Roman"/>
          <w:sz w:val="24"/>
          <w:szCs w:val="24"/>
        </w:rPr>
        <w:t>see fig. 23.6</w:t>
      </w:r>
      <w:r w:rsidR="009E59A7" w:rsidRPr="00FC7F48">
        <w:rPr>
          <w:rFonts w:ascii="Times New Roman" w:hAnsi="Times New Roman" w:cs="Times New Roman"/>
          <w:sz w:val="24"/>
          <w:szCs w:val="24"/>
        </w:rPr>
        <w:t>),</w:t>
      </w:r>
      <w:r w:rsidR="00D05475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5"/>
      </w:r>
      <w:r w:rsidR="0089431F" w:rsidRPr="0089431F">
        <w:rPr>
          <w:rFonts w:ascii="Times New Roman" w:hAnsi="Times New Roman" w:cs="Times New Roman"/>
          <w:sz w:val="24"/>
          <w:szCs w:val="24"/>
        </w:rPr>
        <w:t xml:space="preserve"> </w:t>
      </w:r>
      <w:r w:rsidR="0089431F" w:rsidRPr="00FC7F48">
        <w:rPr>
          <w:rFonts w:ascii="Times New Roman" w:hAnsi="Times New Roman" w:cs="Times New Roman"/>
          <w:sz w:val="24"/>
          <w:szCs w:val="24"/>
        </w:rPr>
        <w:t xml:space="preserve">fall into the period </w:t>
      </w:r>
      <w:r w:rsidR="0089431F">
        <w:rPr>
          <w:rFonts w:ascii="Times New Roman" w:hAnsi="Times New Roman" w:cs="Times New Roman"/>
          <w:sz w:val="24"/>
          <w:szCs w:val="24"/>
        </w:rPr>
        <w:t>around</w:t>
      </w:r>
      <w:r w:rsidR="0089431F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89431F">
        <w:rPr>
          <w:rFonts w:ascii="Times New Roman" w:hAnsi="Times New Roman" w:cs="Times New Roman"/>
          <w:sz w:val="24"/>
          <w:szCs w:val="24"/>
        </w:rPr>
        <w:t>AD</w:t>
      </w:r>
      <w:r w:rsidR="0089431F" w:rsidRPr="00FC7F48">
        <w:rPr>
          <w:rFonts w:ascii="Times New Roman" w:hAnsi="Times New Roman" w:cs="Times New Roman"/>
          <w:sz w:val="24"/>
          <w:szCs w:val="24"/>
        </w:rPr>
        <w:t xml:space="preserve"> 200</w:t>
      </w:r>
      <w:r w:rsidR="0089431F">
        <w:rPr>
          <w:rFonts w:ascii="Times New Roman" w:hAnsi="Times New Roman" w:cs="Times New Roman"/>
          <w:sz w:val="24"/>
          <w:szCs w:val="24"/>
        </w:rPr>
        <w:t>–</w:t>
      </w:r>
      <w:r w:rsidR="0089431F" w:rsidRPr="00FC7F48">
        <w:rPr>
          <w:rFonts w:ascii="Times New Roman" w:hAnsi="Times New Roman" w:cs="Times New Roman"/>
          <w:sz w:val="24"/>
          <w:szCs w:val="24"/>
        </w:rPr>
        <w:t>220.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D920BF" w:rsidRPr="00FC7F48">
        <w:rPr>
          <w:rFonts w:ascii="Times New Roman" w:hAnsi="Times New Roman" w:cs="Times New Roman"/>
          <w:sz w:val="24"/>
          <w:szCs w:val="24"/>
        </w:rPr>
        <w:t>The other</w:t>
      </w:r>
      <w:r w:rsidR="00AD3B88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3F1679" w:rsidRPr="00FC7F48">
        <w:rPr>
          <w:rFonts w:ascii="Times New Roman" w:hAnsi="Times New Roman" w:cs="Times New Roman"/>
          <w:sz w:val="24"/>
          <w:szCs w:val="24"/>
        </w:rPr>
        <w:t>five</w:t>
      </w:r>
      <w:r w:rsidR="00AD3B88" w:rsidRPr="00FC7F48">
        <w:rPr>
          <w:rFonts w:ascii="Times New Roman" w:hAnsi="Times New Roman" w:cs="Times New Roman"/>
          <w:sz w:val="24"/>
          <w:szCs w:val="24"/>
        </w:rPr>
        <w:t xml:space="preserve"> remaining examples are male</w:t>
      </w:r>
      <w:r w:rsidR="00B95D0C">
        <w:rPr>
          <w:rFonts w:ascii="Times New Roman" w:hAnsi="Times New Roman" w:cs="Times New Roman"/>
          <w:sz w:val="24"/>
          <w:szCs w:val="24"/>
        </w:rPr>
        <w:t>;</w:t>
      </w:r>
      <w:r w:rsidR="00BD7725" w:rsidRPr="00FC7F48">
        <w:rPr>
          <w:rFonts w:ascii="Times New Roman" w:hAnsi="Times New Roman" w:cs="Times New Roman"/>
          <w:sz w:val="24"/>
          <w:szCs w:val="24"/>
        </w:rPr>
        <w:t xml:space="preserve"> all </w:t>
      </w:r>
      <w:r w:rsidR="005B2A77" w:rsidRPr="00FC7F48">
        <w:rPr>
          <w:rFonts w:ascii="Times New Roman" w:hAnsi="Times New Roman" w:cs="Times New Roman"/>
          <w:sz w:val="24"/>
          <w:szCs w:val="24"/>
        </w:rPr>
        <w:t xml:space="preserve">are </w:t>
      </w:r>
      <w:r w:rsidR="00BD7725" w:rsidRPr="00FC7F48">
        <w:rPr>
          <w:rFonts w:ascii="Times New Roman" w:hAnsi="Times New Roman" w:cs="Times New Roman"/>
          <w:sz w:val="24"/>
          <w:szCs w:val="24"/>
        </w:rPr>
        <w:t xml:space="preserve">heads originally belonging to either statues or large banquet reliefs, </w:t>
      </w:r>
      <w:r w:rsidR="00AD3B88" w:rsidRPr="00FC7F48">
        <w:rPr>
          <w:rFonts w:ascii="Times New Roman" w:hAnsi="Times New Roman" w:cs="Times New Roman"/>
          <w:sz w:val="24"/>
          <w:szCs w:val="24"/>
        </w:rPr>
        <w:t xml:space="preserve">and </w:t>
      </w:r>
      <w:r w:rsidR="005B2A77" w:rsidRPr="00FC7F48">
        <w:rPr>
          <w:rFonts w:ascii="Times New Roman" w:hAnsi="Times New Roman" w:cs="Times New Roman"/>
          <w:sz w:val="24"/>
          <w:szCs w:val="24"/>
        </w:rPr>
        <w:t xml:space="preserve">all </w:t>
      </w:r>
      <w:r w:rsidR="00AD3B88" w:rsidRPr="00FC7F48">
        <w:rPr>
          <w:rFonts w:ascii="Times New Roman" w:hAnsi="Times New Roman" w:cs="Times New Roman"/>
          <w:sz w:val="24"/>
          <w:szCs w:val="24"/>
        </w:rPr>
        <w:t xml:space="preserve">date </w:t>
      </w:r>
      <w:r w:rsidR="00B95D0C">
        <w:rPr>
          <w:rFonts w:ascii="Times New Roman" w:hAnsi="Times New Roman" w:cs="Times New Roman"/>
          <w:sz w:val="24"/>
          <w:szCs w:val="24"/>
        </w:rPr>
        <w:t>to about</w:t>
      </w:r>
      <w:r w:rsidR="00AD3B88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AD3B88" w:rsidRPr="00FC7F48">
        <w:rPr>
          <w:rFonts w:ascii="Times New Roman" w:hAnsi="Times New Roman" w:cs="Times New Roman"/>
          <w:sz w:val="24"/>
          <w:szCs w:val="24"/>
        </w:rPr>
        <w:t xml:space="preserve"> 230</w:t>
      </w:r>
      <w:r w:rsidR="00B95D0C">
        <w:rPr>
          <w:rFonts w:ascii="Times New Roman" w:hAnsi="Times New Roman" w:cs="Times New Roman"/>
          <w:sz w:val="24"/>
          <w:szCs w:val="24"/>
        </w:rPr>
        <w:t>–</w:t>
      </w:r>
      <w:r w:rsidR="00AD3B88" w:rsidRPr="00FC7F48">
        <w:rPr>
          <w:rFonts w:ascii="Times New Roman" w:hAnsi="Times New Roman" w:cs="Times New Roman"/>
          <w:sz w:val="24"/>
          <w:szCs w:val="24"/>
        </w:rPr>
        <w:t>250</w:t>
      </w:r>
      <w:r w:rsidR="00CC28CD" w:rsidRPr="00FC7F48">
        <w:rPr>
          <w:rFonts w:ascii="Times New Roman" w:hAnsi="Times New Roman" w:cs="Times New Roman"/>
          <w:sz w:val="24"/>
          <w:szCs w:val="24"/>
        </w:rPr>
        <w:t>, more likely later in th</w:t>
      </w:r>
      <w:r w:rsidR="005B2A77" w:rsidRPr="00FC7F48">
        <w:rPr>
          <w:rFonts w:ascii="Times New Roman" w:hAnsi="Times New Roman" w:cs="Times New Roman"/>
          <w:sz w:val="24"/>
          <w:szCs w:val="24"/>
        </w:rPr>
        <w:t>is</w:t>
      </w:r>
      <w:r w:rsidR="00CC28CD" w:rsidRPr="00FC7F48">
        <w:rPr>
          <w:rFonts w:ascii="Times New Roman" w:hAnsi="Times New Roman" w:cs="Times New Roman"/>
          <w:sz w:val="24"/>
          <w:szCs w:val="24"/>
        </w:rPr>
        <w:t xml:space="preserve"> period than earlier</w:t>
      </w:r>
      <w:r w:rsidR="00AD3B88" w:rsidRPr="00FC7F48">
        <w:rPr>
          <w:rFonts w:ascii="Times New Roman" w:hAnsi="Times New Roman" w:cs="Times New Roman"/>
          <w:sz w:val="24"/>
          <w:szCs w:val="24"/>
        </w:rPr>
        <w:t>.</w:t>
      </w:r>
      <w:r w:rsidR="00D05475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6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6528E8" w:rsidRPr="00FC7F48">
        <w:rPr>
          <w:rFonts w:ascii="Times New Roman" w:hAnsi="Times New Roman" w:cs="Times New Roman"/>
          <w:sz w:val="24"/>
          <w:szCs w:val="24"/>
        </w:rPr>
        <w:t>G</w:t>
      </w:r>
      <w:r w:rsidR="00AD3B88" w:rsidRPr="00FC7F48">
        <w:rPr>
          <w:rFonts w:ascii="Times New Roman" w:hAnsi="Times New Roman" w:cs="Times New Roman"/>
          <w:sz w:val="24"/>
          <w:szCs w:val="24"/>
        </w:rPr>
        <w:t>lass</w:t>
      </w:r>
      <w:r w:rsidR="00B95D0C">
        <w:rPr>
          <w:rFonts w:ascii="Times New Roman" w:hAnsi="Times New Roman" w:cs="Times New Roman"/>
          <w:sz w:val="24"/>
          <w:szCs w:val="24"/>
        </w:rPr>
        <w:t>-</w:t>
      </w:r>
      <w:r w:rsidR="00AD3B88" w:rsidRPr="00FC7F48">
        <w:rPr>
          <w:rFonts w:ascii="Times New Roman" w:hAnsi="Times New Roman" w:cs="Times New Roman"/>
          <w:sz w:val="24"/>
          <w:szCs w:val="24"/>
        </w:rPr>
        <w:t xml:space="preserve">paste eyes </w:t>
      </w:r>
      <w:r w:rsidR="00CC28CD" w:rsidRPr="00FC7F48">
        <w:rPr>
          <w:rFonts w:ascii="Times New Roman" w:hAnsi="Times New Roman" w:cs="Times New Roman"/>
          <w:sz w:val="24"/>
          <w:szCs w:val="24"/>
        </w:rPr>
        <w:t xml:space="preserve">thus </w:t>
      </w:r>
      <w:r w:rsidR="00AD3B88" w:rsidRPr="00FC7F48">
        <w:rPr>
          <w:rFonts w:ascii="Times New Roman" w:hAnsi="Times New Roman" w:cs="Times New Roman"/>
          <w:sz w:val="24"/>
          <w:szCs w:val="24"/>
        </w:rPr>
        <w:t>show a</w:t>
      </w:r>
      <w:r w:rsidR="006528E8" w:rsidRPr="00FC7F48">
        <w:rPr>
          <w:rFonts w:ascii="Times New Roman" w:hAnsi="Times New Roman" w:cs="Times New Roman"/>
          <w:sz w:val="24"/>
          <w:szCs w:val="24"/>
        </w:rPr>
        <w:t xml:space="preserve">n initial appearance </w:t>
      </w:r>
      <w:r w:rsidR="00AD3B88" w:rsidRPr="00FC7F48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5E16DA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5E16D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D3B88" w:rsidRPr="00FC7F48">
        <w:rPr>
          <w:rFonts w:ascii="Times New Roman" w:hAnsi="Times New Roman" w:cs="Times New Roman"/>
          <w:sz w:val="24"/>
          <w:szCs w:val="24"/>
        </w:rPr>
        <w:t>sculptors</w:t>
      </w:r>
      <w:r w:rsidR="000F36BE" w:rsidRPr="00FC7F48">
        <w:rPr>
          <w:rFonts w:ascii="Times New Roman" w:hAnsi="Times New Roman" w:cs="Times New Roman"/>
          <w:sz w:val="24"/>
          <w:szCs w:val="24"/>
        </w:rPr>
        <w:t>’ repertoire</w:t>
      </w:r>
      <w:r w:rsidR="00CC28CD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B95D0C">
        <w:rPr>
          <w:rFonts w:ascii="Times New Roman" w:hAnsi="Times New Roman" w:cs="Times New Roman"/>
          <w:sz w:val="24"/>
          <w:szCs w:val="24"/>
        </w:rPr>
        <w:t>around</w:t>
      </w:r>
      <w:r w:rsidR="00CC28CD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CC28CD" w:rsidRPr="00FC7F48">
        <w:rPr>
          <w:rFonts w:ascii="Times New Roman" w:hAnsi="Times New Roman" w:cs="Times New Roman"/>
          <w:sz w:val="24"/>
          <w:szCs w:val="24"/>
        </w:rPr>
        <w:t xml:space="preserve"> 200</w:t>
      </w:r>
      <w:r w:rsidR="00B95D0C">
        <w:rPr>
          <w:rFonts w:ascii="Times New Roman" w:hAnsi="Times New Roman" w:cs="Times New Roman"/>
          <w:sz w:val="24"/>
          <w:szCs w:val="24"/>
        </w:rPr>
        <w:t>–</w:t>
      </w:r>
      <w:r w:rsidR="00CC28CD" w:rsidRPr="00FC7F48">
        <w:rPr>
          <w:rFonts w:ascii="Times New Roman" w:hAnsi="Times New Roman" w:cs="Times New Roman"/>
          <w:sz w:val="24"/>
          <w:szCs w:val="24"/>
        </w:rPr>
        <w:t xml:space="preserve">220, restricted at first to female portraiture. Then, perhaps after a brief </w:t>
      </w:r>
      <w:r w:rsidR="00160286" w:rsidRPr="00FC7F48">
        <w:rPr>
          <w:rFonts w:ascii="Times New Roman" w:hAnsi="Times New Roman" w:cs="Times New Roman"/>
          <w:sz w:val="24"/>
          <w:szCs w:val="24"/>
        </w:rPr>
        <w:t>pause</w:t>
      </w:r>
      <w:r w:rsidR="00AD3B88" w:rsidRPr="00FC7F48">
        <w:rPr>
          <w:rFonts w:ascii="Times New Roman" w:hAnsi="Times New Roman" w:cs="Times New Roman"/>
          <w:sz w:val="24"/>
          <w:szCs w:val="24"/>
        </w:rPr>
        <w:t xml:space="preserve">, </w:t>
      </w:r>
      <w:r w:rsidR="00CC28CD" w:rsidRPr="00FC7F48">
        <w:rPr>
          <w:rFonts w:ascii="Times New Roman" w:hAnsi="Times New Roman" w:cs="Times New Roman"/>
          <w:sz w:val="24"/>
          <w:szCs w:val="24"/>
        </w:rPr>
        <w:t>they reappear on male portraits for a short time toward the middle of the century.</w:t>
      </w:r>
    </w:p>
    <w:p w:rsidR="00E00ABD" w:rsidRPr="00FC7F48" w:rsidRDefault="00AD3B88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r w:rsidR="002717A1" w:rsidRPr="00FC7F48">
        <w:rPr>
          <w:rFonts w:ascii="Times New Roman" w:hAnsi="Times New Roman" w:cs="Times New Roman"/>
          <w:sz w:val="24"/>
          <w:szCs w:val="24"/>
        </w:rPr>
        <w:t xml:space="preserve">earliest documented use of </w:t>
      </w:r>
      <w:r w:rsidRPr="00FC7F48">
        <w:rPr>
          <w:rFonts w:ascii="Times New Roman" w:hAnsi="Times New Roman" w:cs="Times New Roman"/>
          <w:sz w:val="24"/>
          <w:szCs w:val="24"/>
        </w:rPr>
        <w:t>incision</w:t>
      </w:r>
      <w:r w:rsidR="000E218C" w:rsidRPr="00FC7F48">
        <w:rPr>
          <w:rFonts w:ascii="Times New Roman" w:hAnsi="Times New Roman" w:cs="Times New Roman"/>
          <w:sz w:val="24"/>
          <w:szCs w:val="24"/>
        </w:rPr>
        <w:t>s</w:t>
      </w:r>
      <w:r w:rsidRPr="00FC7F48">
        <w:rPr>
          <w:rFonts w:ascii="Times New Roman" w:hAnsi="Times New Roman" w:cs="Times New Roman"/>
          <w:sz w:val="24"/>
          <w:szCs w:val="24"/>
        </w:rPr>
        <w:t xml:space="preserve"> bordering 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and detailing </w:t>
      </w:r>
      <w:r w:rsidRPr="00FC7F48">
        <w:rPr>
          <w:rFonts w:ascii="Times New Roman" w:hAnsi="Times New Roman" w:cs="Times New Roman"/>
          <w:sz w:val="24"/>
          <w:szCs w:val="24"/>
        </w:rPr>
        <w:t xml:space="preserve">the lips </w:t>
      </w:r>
      <w:r w:rsidR="002717A1" w:rsidRPr="00FC7F48">
        <w:rPr>
          <w:rFonts w:ascii="Times New Roman" w:hAnsi="Times New Roman" w:cs="Times New Roman"/>
          <w:sz w:val="24"/>
          <w:szCs w:val="24"/>
        </w:rPr>
        <w:t xml:space="preserve">at Palmyra 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is </w:t>
      </w:r>
      <w:r w:rsidR="00B53A40">
        <w:rPr>
          <w:rFonts w:ascii="Times New Roman" w:hAnsi="Times New Roman" w:cs="Times New Roman"/>
          <w:sz w:val="24"/>
          <w:szCs w:val="24"/>
        </w:rPr>
        <w:t xml:space="preserve">from </w:t>
      </w:r>
      <w:r w:rsidR="00025355">
        <w:rPr>
          <w:rFonts w:ascii="Times New Roman" w:hAnsi="Times New Roman" w:cs="Times New Roman"/>
          <w:sz w:val="24"/>
          <w:szCs w:val="24"/>
        </w:rPr>
        <w:t xml:space="preserve">“the month of </w:t>
      </w:r>
      <w:proofErr w:type="spellStart"/>
      <w:r w:rsidR="00025355" w:rsidRPr="00A22838">
        <w:rPr>
          <w:rFonts w:ascii="Times New Roman" w:hAnsi="Times New Roman" w:cs="Times New Roman"/>
          <w:sz w:val="24"/>
          <w:szCs w:val="24"/>
        </w:rPr>
        <w:t>Tebet</w:t>
      </w:r>
      <w:proofErr w:type="spellEnd"/>
      <w:r w:rsidR="00025355" w:rsidRPr="00A22838">
        <w:rPr>
          <w:rFonts w:ascii="Times New Roman" w:hAnsi="Times New Roman" w:cs="Times New Roman"/>
          <w:sz w:val="24"/>
          <w:szCs w:val="24"/>
        </w:rPr>
        <w:t xml:space="preserve"> 466</w:t>
      </w:r>
      <w:r w:rsidR="004F4A84" w:rsidRPr="00A22838">
        <w:rPr>
          <w:rFonts w:ascii="Times New Roman" w:hAnsi="Times New Roman" w:cs="Times New Roman"/>
          <w:sz w:val="24"/>
          <w:szCs w:val="24"/>
        </w:rPr>
        <w:t>”</w:t>
      </w:r>
      <w:r w:rsidR="00B53A40">
        <w:rPr>
          <w:rFonts w:ascii="Times New Roman" w:hAnsi="Times New Roman" w:cs="Times New Roman"/>
          <w:sz w:val="24"/>
          <w:szCs w:val="24"/>
        </w:rPr>
        <w:t xml:space="preserve"> (</w:t>
      </w:r>
      <w:r w:rsidR="00025355">
        <w:rPr>
          <w:rFonts w:ascii="Times New Roman" w:hAnsi="Times New Roman" w:cs="Times New Roman"/>
          <w:sz w:val="24"/>
          <w:szCs w:val="24"/>
        </w:rPr>
        <w:t xml:space="preserve">January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Pr="00FC7F48">
        <w:rPr>
          <w:rFonts w:ascii="Times New Roman" w:hAnsi="Times New Roman" w:cs="Times New Roman"/>
          <w:sz w:val="24"/>
          <w:szCs w:val="24"/>
        </w:rPr>
        <w:t xml:space="preserve"> 155</w:t>
      </w:r>
      <w:r w:rsidR="00B53A40">
        <w:rPr>
          <w:rFonts w:ascii="Times New Roman" w:hAnsi="Times New Roman" w:cs="Times New Roman"/>
          <w:sz w:val="24"/>
          <w:szCs w:val="24"/>
        </w:rPr>
        <w:t>)</w:t>
      </w:r>
      <w:r w:rsidR="00B95D0C">
        <w:rPr>
          <w:rFonts w:ascii="Times New Roman" w:hAnsi="Times New Roman" w:cs="Times New Roman"/>
          <w:sz w:val="24"/>
          <w:szCs w:val="24"/>
        </w:rPr>
        <w:t>,</w:t>
      </w:r>
      <w:r w:rsidR="00160286" w:rsidRPr="00FC7F48">
        <w:rPr>
          <w:rFonts w:ascii="Times New Roman" w:hAnsi="Times New Roman" w:cs="Times New Roman"/>
          <w:sz w:val="24"/>
          <w:szCs w:val="24"/>
        </w:rPr>
        <w:t xml:space="preserve"> the </w:t>
      </w:r>
      <w:r w:rsidRPr="00FC7F48">
        <w:rPr>
          <w:rFonts w:ascii="Times New Roman" w:hAnsi="Times New Roman" w:cs="Times New Roman"/>
          <w:sz w:val="24"/>
          <w:szCs w:val="24"/>
        </w:rPr>
        <w:t>date found on the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 inscription accompanying the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loculus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plaque of</w:t>
      </w:r>
      <w:r w:rsidR="006528E8" w:rsidRPr="00FC7F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28E8" w:rsidRPr="00FC7F48">
        <w:rPr>
          <w:rFonts w:ascii="Times New Roman" w:hAnsi="Times New Roman" w:cs="Times New Roman"/>
          <w:sz w:val="24"/>
          <w:szCs w:val="24"/>
        </w:rPr>
        <w:t>B</w:t>
      </w:r>
      <w:r w:rsidR="00420E7D">
        <w:rPr>
          <w:rFonts w:ascii="Times New Roman" w:hAnsi="Times New Roman" w:cs="Times New Roman"/>
          <w:sz w:val="24"/>
          <w:szCs w:val="24"/>
        </w:rPr>
        <w:t>ê</w:t>
      </w:r>
      <w:r w:rsidR="006528E8" w:rsidRPr="00FC7F48">
        <w:rPr>
          <w:rFonts w:ascii="Times New Roman" w:hAnsi="Times New Roman" w:cs="Times New Roman"/>
          <w:sz w:val="24"/>
          <w:szCs w:val="24"/>
        </w:rPr>
        <w:t>nnûr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, son </w:t>
      </w:r>
      <w:r w:rsidR="00953D43" w:rsidRPr="00FC7F48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proofErr w:type="spellStart"/>
      <w:r w:rsidR="00953D43" w:rsidRPr="00FC7F48">
        <w:rPr>
          <w:rFonts w:ascii="Times New Roman" w:eastAsia="Calibri" w:hAnsi="Times New Roman" w:cs="Times New Roman"/>
          <w:sz w:val="24"/>
          <w:szCs w:val="24"/>
        </w:rPr>
        <w:t>Bar</w:t>
      </w:r>
      <w:r w:rsidR="00420E7D">
        <w:rPr>
          <w:rFonts w:ascii="Times New Roman" w:eastAsia="Calibri" w:hAnsi="Times New Roman" w:cs="Times New Roman"/>
          <w:sz w:val="24"/>
          <w:szCs w:val="24"/>
        </w:rPr>
        <w:t>’</w:t>
      </w:r>
      <w:r w:rsidR="00953D43" w:rsidRPr="00FC7F48">
        <w:rPr>
          <w:rFonts w:ascii="Times New Roman" w:eastAsia="Calibri" w:hAnsi="Times New Roman" w:cs="Times New Roman"/>
          <w:sz w:val="24"/>
          <w:szCs w:val="24"/>
        </w:rPr>
        <w:t>â</w:t>
      </w:r>
      <w:proofErr w:type="spellEnd"/>
      <w:r w:rsidR="00953D43" w:rsidRPr="00FC7F4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FC7F48">
        <w:rPr>
          <w:rFonts w:ascii="Times New Roman" w:hAnsi="Times New Roman" w:cs="Times New Roman"/>
          <w:sz w:val="24"/>
          <w:szCs w:val="24"/>
        </w:rPr>
        <w:t>in the Louvre.</w:t>
      </w:r>
      <w:r w:rsidR="006528E8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7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2717A1" w:rsidRPr="00FC7F48">
        <w:rPr>
          <w:rFonts w:ascii="Times New Roman" w:hAnsi="Times New Roman" w:cs="Times New Roman"/>
          <w:sz w:val="24"/>
          <w:szCs w:val="24"/>
        </w:rPr>
        <w:t xml:space="preserve">If we follow the examples listed by </w:t>
      </w:r>
      <w:proofErr w:type="spellStart"/>
      <w:r w:rsidR="002717A1" w:rsidRPr="00FC7F48">
        <w:rPr>
          <w:rFonts w:ascii="Times New Roman" w:hAnsi="Times New Roman" w:cs="Times New Roman"/>
          <w:sz w:val="24"/>
          <w:szCs w:val="24"/>
        </w:rPr>
        <w:t>Gun</w:t>
      </w:r>
      <w:r w:rsidR="00EB5CD6" w:rsidRPr="00FC7F48">
        <w:rPr>
          <w:rFonts w:ascii="Times New Roman" w:hAnsi="Times New Roman" w:cs="Times New Roman"/>
          <w:sz w:val="24"/>
          <w:szCs w:val="24"/>
        </w:rPr>
        <w:t>h</w:t>
      </w:r>
      <w:r w:rsidR="002717A1" w:rsidRPr="00FC7F48">
        <w:rPr>
          <w:rFonts w:ascii="Times New Roman" w:hAnsi="Times New Roman" w:cs="Times New Roman"/>
          <w:sz w:val="24"/>
          <w:szCs w:val="24"/>
        </w:rPr>
        <w:t>ild</w:t>
      </w:r>
      <w:proofErr w:type="spellEnd"/>
      <w:r w:rsidR="002717A1" w:rsidRPr="00FC7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A1" w:rsidRPr="00FC7F48">
        <w:rPr>
          <w:rFonts w:ascii="Times New Roman" w:hAnsi="Times New Roman" w:cs="Times New Roman"/>
          <w:sz w:val="24"/>
          <w:szCs w:val="24"/>
        </w:rPr>
        <w:t>Ploug</w:t>
      </w:r>
      <w:proofErr w:type="spellEnd"/>
      <w:r w:rsidR="002717A1" w:rsidRPr="00FC7F48">
        <w:rPr>
          <w:rFonts w:ascii="Times New Roman" w:hAnsi="Times New Roman" w:cs="Times New Roman"/>
          <w:sz w:val="24"/>
          <w:szCs w:val="24"/>
        </w:rPr>
        <w:t xml:space="preserve">, in her catalogue of </w:t>
      </w:r>
      <w:proofErr w:type="spellStart"/>
      <w:r w:rsidR="002717A1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2717A1" w:rsidRPr="00FC7F48">
        <w:rPr>
          <w:rFonts w:ascii="Times New Roman" w:hAnsi="Times New Roman" w:cs="Times New Roman"/>
          <w:sz w:val="24"/>
          <w:szCs w:val="24"/>
        </w:rPr>
        <w:t xml:space="preserve"> sculpture in the </w:t>
      </w:r>
      <w:proofErr w:type="spellStart"/>
      <w:r w:rsidR="002717A1" w:rsidRPr="00FC7F48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2717A1" w:rsidRPr="00FC7F48">
        <w:rPr>
          <w:rFonts w:ascii="Times New Roman" w:hAnsi="Times New Roman" w:cs="Times New Roman"/>
          <w:sz w:val="24"/>
          <w:szCs w:val="24"/>
        </w:rPr>
        <w:t xml:space="preserve"> Carlsberg </w:t>
      </w:r>
      <w:proofErr w:type="spellStart"/>
      <w:r w:rsidR="002717A1" w:rsidRPr="00FC7F48">
        <w:rPr>
          <w:rFonts w:ascii="Times New Roman" w:hAnsi="Times New Roman" w:cs="Times New Roman"/>
          <w:sz w:val="24"/>
          <w:szCs w:val="24"/>
        </w:rPr>
        <w:t>Gly</w:t>
      </w:r>
      <w:r w:rsidR="0072353C" w:rsidRPr="00FC7F48">
        <w:rPr>
          <w:rFonts w:ascii="Times New Roman" w:hAnsi="Times New Roman" w:cs="Times New Roman"/>
          <w:sz w:val="24"/>
          <w:szCs w:val="24"/>
        </w:rPr>
        <w:t>p</w:t>
      </w:r>
      <w:r w:rsidR="002717A1" w:rsidRPr="00FC7F48">
        <w:rPr>
          <w:rFonts w:ascii="Times New Roman" w:hAnsi="Times New Roman" w:cs="Times New Roman"/>
          <w:sz w:val="24"/>
          <w:szCs w:val="24"/>
        </w:rPr>
        <w:t>totek</w:t>
      </w:r>
      <w:proofErr w:type="spellEnd"/>
      <w:r w:rsidR="002717A1" w:rsidRPr="00FC7F48">
        <w:rPr>
          <w:rFonts w:ascii="Times New Roman" w:hAnsi="Times New Roman" w:cs="Times New Roman"/>
          <w:sz w:val="24"/>
          <w:szCs w:val="24"/>
        </w:rPr>
        <w:t>, t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his relief and </w:t>
      </w:r>
      <w:r w:rsidR="002D3A15" w:rsidRPr="00FC7F48">
        <w:rPr>
          <w:rFonts w:ascii="Times New Roman" w:hAnsi="Times New Roman" w:cs="Times New Roman"/>
          <w:sz w:val="24"/>
          <w:szCs w:val="24"/>
        </w:rPr>
        <w:t>six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 others can be placed chronologically </w:t>
      </w:r>
      <w:r w:rsidR="00926454">
        <w:rPr>
          <w:rFonts w:ascii="Times New Roman" w:hAnsi="Times New Roman" w:cs="Times New Roman"/>
          <w:sz w:val="24"/>
          <w:szCs w:val="24"/>
        </w:rPr>
        <w:t>within</w:t>
      </w:r>
      <w:r w:rsidR="0092645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the period </w:t>
      </w:r>
      <w:r w:rsidR="0089431F">
        <w:rPr>
          <w:rFonts w:ascii="Times New Roman" w:hAnsi="Times New Roman" w:cs="Times New Roman"/>
          <w:sz w:val="24"/>
          <w:szCs w:val="24"/>
        </w:rPr>
        <w:t xml:space="preserve">of 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3F1679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0E218C" w:rsidRPr="00FC7F48">
        <w:rPr>
          <w:rFonts w:ascii="Times New Roman" w:hAnsi="Times New Roman" w:cs="Times New Roman"/>
          <w:sz w:val="24"/>
          <w:szCs w:val="24"/>
        </w:rPr>
        <w:t>150</w:t>
      </w:r>
      <w:r w:rsidR="00926454">
        <w:rPr>
          <w:rFonts w:ascii="Times New Roman" w:hAnsi="Times New Roman" w:cs="Times New Roman"/>
          <w:sz w:val="24"/>
          <w:szCs w:val="24"/>
        </w:rPr>
        <w:t>–</w:t>
      </w:r>
      <w:r w:rsidR="000E218C" w:rsidRPr="00FC7F48">
        <w:rPr>
          <w:rFonts w:ascii="Times New Roman" w:hAnsi="Times New Roman" w:cs="Times New Roman"/>
          <w:sz w:val="24"/>
          <w:szCs w:val="24"/>
        </w:rPr>
        <w:t>170.</w:t>
      </w:r>
      <w:r w:rsidR="00710497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8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360D10" w:rsidRPr="00FC7F48">
        <w:rPr>
          <w:rFonts w:ascii="Times New Roman" w:hAnsi="Times New Roman" w:cs="Times New Roman"/>
          <w:sz w:val="24"/>
          <w:szCs w:val="24"/>
        </w:rPr>
        <w:t xml:space="preserve">Eight of her examples </w:t>
      </w:r>
      <w:r w:rsidR="000E218C" w:rsidRPr="00FC7F48">
        <w:rPr>
          <w:rFonts w:ascii="Times New Roman" w:hAnsi="Times New Roman" w:cs="Times New Roman"/>
          <w:sz w:val="24"/>
          <w:szCs w:val="24"/>
        </w:rPr>
        <w:t>fall</w:t>
      </w:r>
      <w:r w:rsidRPr="00FC7F48">
        <w:rPr>
          <w:rFonts w:ascii="Times New Roman" w:hAnsi="Times New Roman" w:cs="Times New Roman"/>
          <w:sz w:val="24"/>
          <w:szCs w:val="24"/>
        </w:rPr>
        <w:t xml:space="preserve"> in the </w:t>
      </w:r>
      <w:r w:rsidR="00926454">
        <w:rPr>
          <w:rFonts w:ascii="Times New Roman" w:hAnsi="Times New Roman" w:cs="Times New Roman"/>
          <w:sz w:val="24"/>
          <w:szCs w:val="24"/>
        </w:rPr>
        <w:t>later</w:t>
      </w:r>
      <w:r w:rsidR="0092645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decades </w:t>
      </w:r>
      <w:r w:rsidR="005429A4" w:rsidRPr="00FC7F48">
        <w:rPr>
          <w:rFonts w:ascii="Times New Roman" w:hAnsi="Times New Roman" w:cs="Times New Roman"/>
          <w:sz w:val="24"/>
          <w:szCs w:val="24"/>
        </w:rPr>
        <w:t xml:space="preserve">of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Pr="00FC7F48">
        <w:rPr>
          <w:rFonts w:ascii="Times New Roman" w:hAnsi="Times New Roman" w:cs="Times New Roman"/>
          <w:sz w:val="24"/>
          <w:szCs w:val="24"/>
        </w:rPr>
        <w:t xml:space="preserve"> 170</w:t>
      </w:r>
      <w:r w:rsidR="00926454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190</w:t>
      </w:r>
      <w:r w:rsidR="00D27323" w:rsidRPr="00FC7F48">
        <w:rPr>
          <w:rFonts w:ascii="Times New Roman" w:hAnsi="Times New Roman" w:cs="Times New Roman"/>
          <w:sz w:val="24"/>
          <w:szCs w:val="24"/>
        </w:rPr>
        <w:t>.</w:t>
      </w:r>
      <w:r w:rsidR="00360D10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29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The fa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shion then </w:t>
      </w:r>
      <w:r w:rsidR="005B2A77" w:rsidRPr="00FC7F48">
        <w:rPr>
          <w:rFonts w:ascii="Times New Roman" w:hAnsi="Times New Roman" w:cs="Times New Roman"/>
          <w:sz w:val="24"/>
          <w:szCs w:val="24"/>
        </w:rPr>
        <w:t xml:space="preserve">quickly </w:t>
      </w:r>
      <w:r w:rsidR="0089431F">
        <w:rPr>
          <w:rFonts w:ascii="Times New Roman" w:hAnsi="Times New Roman" w:cs="Times New Roman"/>
          <w:sz w:val="24"/>
          <w:szCs w:val="24"/>
        </w:rPr>
        <w:t>fades</w:t>
      </w:r>
      <w:r w:rsidR="004420AF" w:rsidRPr="00FC7F48">
        <w:rPr>
          <w:rFonts w:ascii="Times New Roman" w:hAnsi="Times New Roman" w:cs="Times New Roman"/>
          <w:sz w:val="24"/>
          <w:szCs w:val="24"/>
        </w:rPr>
        <w:t xml:space="preserve">, with few examples appearing after </w:t>
      </w:r>
      <w:r w:rsidR="00926454">
        <w:rPr>
          <w:rFonts w:ascii="Times New Roman" w:hAnsi="Times New Roman" w:cs="Times New Roman"/>
          <w:sz w:val="24"/>
          <w:szCs w:val="24"/>
        </w:rPr>
        <w:t>about</w:t>
      </w:r>
      <w:r w:rsidR="004420AF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4420AF" w:rsidRPr="00FC7F48">
        <w:rPr>
          <w:rFonts w:ascii="Times New Roman" w:hAnsi="Times New Roman" w:cs="Times New Roman"/>
          <w:sz w:val="24"/>
          <w:szCs w:val="24"/>
        </w:rPr>
        <w:t xml:space="preserve"> 200</w:t>
      </w:r>
      <w:r w:rsidR="00926454">
        <w:rPr>
          <w:rFonts w:ascii="Times New Roman" w:hAnsi="Times New Roman" w:cs="Times New Roman"/>
          <w:sz w:val="24"/>
          <w:szCs w:val="24"/>
        </w:rPr>
        <w:t>.</w:t>
      </w:r>
      <w:r w:rsidR="009E38EC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926454">
        <w:rPr>
          <w:rFonts w:ascii="Times New Roman" w:hAnsi="Times New Roman" w:cs="Times New Roman"/>
          <w:sz w:val="24"/>
          <w:szCs w:val="24"/>
        </w:rPr>
        <w:t>It</w:t>
      </w:r>
      <w:r w:rsidR="0092645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0E218C" w:rsidRPr="00FC7F48">
        <w:rPr>
          <w:rFonts w:ascii="Times New Roman" w:hAnsi="Times New Roman" w:cs="Times New Roman"/>
          <w:sz w:val="24"/>
          <w:szCs w:val="24"/>
        </w:rPr>
        <w:t>ultimately disappear</w:t>
      </w:r>
      <w:r w:rsidR="005B2A77" w:rsidRPr="00FC7F48">
        <w:rPr>
          <w:rFonts w:ascii="Times New Roman" w:hAnsi="Times New Roman" w:cs="Times New Roman"/>
          <w:sz w:val="24"/>
          <w:szCs w:val="24"/>
        </w:rPr>
        <w:t xml:space="preserve">s 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by </w:t>
      </w:r>
      <w:r w:rsidR="00926454">
        <w:rPr>
          <w:rFonts w:ascii="Times New Roman" w:hAnsi="Times New Roman" w:cs="Times New Roman"/>
          <w:sz w:val="24"/>
          <w:szCs w:val="24"/>
        </w:rPr>
        <w:t>about</w:t>
      </w:r>
      <w:r w:rsidR="00E34EAE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Pr="00FC7F48">
        <w:rPr>
          <w:rFonts w:ascii="Times New Roman" w:hAnsi="Times New Roman" w:cs="Times New Roman"/>
          <w:sz w:val="24"/>
          <w:szCs w:val="24"/>
        </w:rPr>
        <w:t xml:space="preserve"> 220</w:t>
      </w:r>
      <w:r w:rsidR="00EF73E3" w:rsidRPr="00FC7F48">
        <w:rPr>
          <w:rFonts w:ascii="Times New Roman" w:hAnsi="Times New Roman" w:cs="Times New Roman"/>
          <w:sz w:val="24"/>
          <w:szCs w:val="24"/>
        </w:rPr>
        <w:t>.</w:t>
      </w:r>
      <w:r w:rsidR="009E38EC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30"/>
      </w:r>
    </w:p>
    <w:p w:rsidR="00A65E9B" w:rsidRPr="00FC7F48" w:rsidRDefault="00E00ABD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Our ability 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to date </w:t>
      </w:r>
      <w:proofErr w:type="spellStart"/>
      <w:r w:rsidR="0089431F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89431F" w:rsidRPr="00FC7F48">
        <w:rPr>
          <w:rFonts w:ascii="Times New Roman" w:hAnsi="Times New Roman" w:cs="Times New Roman"/>
          <w:sz w:val="24"/>
          <w:szCs w:val="24"/>
        </w:rPr>
        <w:t xml:space="preserve"> sculpture 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rather accurately </w:t>
      </w:r>
      <w:r w:rsidRPr="00FC7F48">
        <w:rPr>
          <w:rFonts w:ascii="Times New Roman" w:hAnsi="Times New Roman" w:cs="Times New Roman"/>
          <w:sz w:val="24"/>
          <w:szCs w:val="24"/>
        </w:rPr>
        <w:t>provides us with a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n </w:t>
      </w:r>
      <w:r w:rsidR="004B7B77" w:rsidRPr="00FC7F48">
        <w:rPr>
          <w:rFonts w:ascii="Times New Roman" w:hAnsi="Times New Roman" w:cs="Times New Roman"/>
          <w:sz w:val="24"/>
          <w:szCs w:val="24"/>
        </w:rPr>
        <w:t xml:space="preserve">unexpected result 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when dealing with the </w:t>
      </w:r>
      <w:r w:rsidR="005A5FC4" w:rsidRPr="00FC7F48">
        <w:rPr>
          <w:rFonts w:ascii="Times New Roman" w:hAnsi="Times New Roman" w:cs="Times New Roman"/>
          <w:sz w:val="24"/>
          <w:szCs w:val="24"/>
        </w:rPr>
        <w:t>pro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posed influences </w:t>
      </w:r>
      <w:r w:rsidR="00926454">
        <w:rPr>
          <w:rFonts w:ascii="Times New Roman" w:hAnsi="Times New Roman" w:cs="Times New Roman"/>
          <w:sz w:val="24"/>
          <w:szCs w:val="24"/>
        </w:rPr>
        <w:t xml:space="preserve">of bronze </w:t>
      </w:r>
      <w:r w:rsidR="000E218C" w:rsidRPr="00FC7F48">
        <w:rPr>
          <w:rFonts w:ascii="Times New Roman" w:hAnsi="Times New Roman" w:cs="Times New Roman"/>
          <w:sz w:val="24"/>
          <w:szCs w:val="24"/>
        </w:rPr>
        <w:t>on stone</w:t>
      </w:r>
      <w:r w:rsidR="004915F3"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One might expect the influence of bronze statuary to have a </w:t>
      </w:r>
      <w:r w:rsidR="004B7B77" w:rsidRPr="00FC7F48">
        <w:rPr>
          <w:rFonts w:ascii="Times New Roman" w:hAnsi="Times New Roman" w:cs="Times New Roman"/>
          <w:sz w:val="24"/>
          <w:szCs w:val="24"/>
        </w:rPr>
        <w:t>collective role</w:t>
      </w:r>
      <w:r w:rsidR="00926454">
        <w:rPr>
          <w:rFonts w:ascii="Times New Roman" w:hAnsi="Times New Roman" w:cs="Times New Roman"/>
          <w:sz w:val="24"/>
          <w:szCs w:val="24"/>
        </w:rPr>
        <w:t>;</w:t>
      </w:r>
      <w:r w:rsidRPr="00FC7F48">
        <w:rPr>
          <w:rFonts w:ascii="Times New Roman" w:hAnsi="Times New Roman" w:cs="Times New Roman"/>
          <w:sz w:val="24"/>
          <w:szCs w:val="24"/>
        </w:rPr>
        <w:t xml:space="preserve"> in other words, all the features with </w:t>
      </w:r>
      <w:r w:rsidR="00926454">
        <w:rPr>
          <w:rFonts w:ascii="Times New Roman" w:hAnsi="Times New Roman" w:cs="Times New Roman"/>
          <w:sz w:val="24"/>
          <w:szCs w:val="24"/>
        </w:rPr>
        <w:t xml:space="preserve">bronze </w:t>
      </w:r>
      <w:r w:rsidRPr="00FC7F48">
        <w:rPr>
          <w:rFonts w:ascii="Times New Roman" w:hAnsi="Times New Roman" w:cs="Times New Roman"/>
          <w:sz w:val="24"/>
          <w:szCs w:val="24"/>
        </w:rPr>
        <w:t xml:space="preserve">antecedents making an appearance </w:t>
      </w:r>
      <w:r w:rsidR="00835A85" w:rsidRPr="00FC7F48">
        <w:rPr>
          <w:rFonts w:ascii="Times New Roman" w:hAnsi="Times New Roman" w:cs="Times New Roman"/>
          <w:sz w:val="24"/>
          <w:szCs w:val="24"/>
        </w:rPr>
        <w:t>simultaneously</w:t>
      </w:r>
      <w:r w:rsidR="000C7201" w:rsidRPr="00FC7F48">
        <w:rPr>
          <w:rFonts w:ascii="Times New Roman" w:hAnsi="Times New Roman" w:cs="Times New Roman"/>
          <w:sz w:val="24"/>
          <w:szCs w:val="24"/>
        </w:rPr>
        <w:t xml:space="preserve">, </w:t>
      </w:r>
      <w:r w:rsidRPr="00FC7F48">
        <w:rPr>
          <w:rFonts w:ascii="Times New Roman" w:hAnsi="Times New Roman" w:cs="Times New Roman"/>
          <w:sz w:val="24"/>
          <w:szCs w:val="24"/>
        </w:rPr>
        <w:t>then exist</w:t>
      </w:r>
      <w:r w:rsidR="00835A85" w:rsidRPr="00FC7F48">
        <w:rPr>
          <w:rFonts w:ascii="Times New Roman" w:hAnsi="Times New Roman" w:cs="Times New Roman"/>
          <w:sz w:val="24"/>
          <w:szCs w:val="24"/>
        </w:rPr>
        <w:t>ing</w:t>
      </w:r>
      <w:r w:rsidRPr="00FC7F48">
        <w:rPr>
          <w:rFonts w:ascii="Times New Roman" w:hAnsi="Times New Roman" w:cs="Times New Roman"/>
          <w:sz w:val="24"/>
          <w:szCs w:val="24"/>
        </w:rPr>
        <w:t xml:space="preserve"> side</w:t>
      </w:r>
      <w:r w:rsidR="0089431F">
        <w:rPr>
          <w:rFonts w:ascii="Times New Roman" w:hAnsi="Times New Roman" w:cs="Times New Roman"/>
          <w:sz w:val="24"/>
          <w:szCs w:val="24"/>
        </w:rPr>
        <w:t>-</w:t>
      </w:r>
      <w:r w:rsidRPr="00FC7F48">
        <w:rPr>
          <w:rFonts w:ascii="Times New Roman" w:hAnsi="Times New Roman" w:cs="Times New Roman"/>
          <w:sz w:val="24"/>
          <w:szCs w:val="24"/>
        </w:rPr>
        <w:t>by</w:t>
      </w:r>
      <w:r w:rsidR="0089431F">
        <w:rPr>
          <w:rFonts w:ascii="Times New Roman" w:hAnsi="Times New Roman" w:cs="Times New Roman"/>
          <w:sz w:val="24"/>
          <w:szCs w:val="24"/>
        </w:rPr>
        <w:t>-</w:t>
      </w:r>
      <w:r w:rsidRPr="00FC7F48">
        <w:rPr>
          <w:rFonts w:ascii="Times New Roman" w:hAnsi="Times New Roman" w:cs="Times New Roman"/>
          <w:sz w:val="24"/>
          <w:szCs w:val="24"/>
        </w:rPr>
        <w:t xml:space="preserve">side </w:t>
      </w:r>
      <w:r w:rsidR="000E218C" w:rsidRPr="00FC7F48">
        <w:rPr>
          <w:rFonts w:ascii="Times New Roman" w:hAnsi="Times New Roman" w:cs="Times New Roman"/>
          <w:sz w:val="24"/>
          <w:szCs w:val="24"/>
        </w:rPr>
        <w:t>to some extent</w:t>
      </w:r>
      <w:r w:rsidR="000C7201" w:rsidRPr="00FC7F48">
        <w:rPr>
          <w:rFonts w:ascii="Times New Roman" w:hAnsi="Times New Roman" w:cs="Times New Roman"/>
          <w:sz w:val="24"/>
          <w:szCs w:val="24"/>
        </w:rPr>
        <w:t xml:space="preserve">, and </w:t>
      </w:r>
      <w:r w:rsidR="000C7201" w:rsidRPr="00FC7F48">
        <w:rPr>
          <w:rFonts w:ascii="Times New Roman" w:hAnsi="Times New Roman" w:cs="Times New Roman"/>
          <w:sz w:val="24"/>
          <w:szCs w:val="24"/>
        </w:rPr>
        <w:lastRenderedPageBreak/>
        <w:t xml:space="preserve">ultimately </w:t>
      </w:r>
      <w:r w:rsidR="00926454">
        <w:rPr>
          <w:rFonts w:ascii="Times New Roman" w:hAnsi="Times New Roman" w:cs="Times New Roman"/>
          <w:sz w:val="24"/>
          <w:szCs w:val="24"/>
        </w:rPr>
        <w:t>falling</w:t>
      </w:r>
      <w:r w:rsidR="0092645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out of fashion</w:t>
      </w:r>
      <w:r w:rsidR="000E218C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5B2A77" w:rsidRPr="00FC7F48">
        <w:rPr>
          <w:rFonts w:ascii="Times New Roman" w:hAnsi="Times New Roman" w:cs="Times New Roman"/>
          <w:sz w:val="24"/>
          <w:szCs w:val="24"/>
        </w:rPr>
        <w:t>al</w:t>
      </w:r>
      <w:r w:rsidR="00835A85" w:rsidRPr="00FC7F48">
        <w:rPr>
          <w:rFonts w:ascii="Times New Roman" w:hAnsi="Times New Roman" w:cs="Times New Roman"/>
          <w:sz w:val="24"/>
          <w:szCs w:val="24"/>
        </w:rPr>
        <w:t>together</w:t>
      </w:r>
      <w:r w:rsidRPr="00FC7F48">
        <w:rPr>
          <w:rFonts w:ascii="Times New Roman" w:hAnsi="Times New Roman" w:cs="Times New Roman"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4B7B77" w:rsidRPr="00FC7F48">
        <w:rPr>
          <w:rFonts w:ascii="Times New Roman" w:hAnsi="Times New Roman" w:cs="Times New Roman"/>
          <w:sz w:val="24"/>
          <w:szCs w:val="24"/>
        </w:rPr>
        <w:t xml:space="preserve">Yet </w:t>
      </w:r>
      <w:r w:rsidRPr="00FC7F48">
        <w:rPr>
          <w:rFonts w:ascii="Times New Roman" w:hAnsi="Times New Roman" w:cs="Times New Roman"/>
          <w:sz w:val="24"/>
          <w:szCs w:val="24"/>
        </w:rPr>
        <w:t>at Palmyra this is not the case.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Incised </w:t>
      </w:r>
      <w:r w:rsidR="00B53A40">
        <w:rPr>
          <w:rFonts w:ascii="Times New Roman" w:hAnsi="Times New Roman" w:cs="Times New Roman"/>
          <w:sz w:val="24"/>
          <w:szCs w:val="24"/>
        </w:rPr>
        <w:t xml:space="preserve">lip </w:t>
      </w:r>
      <w:r w:rsidRPr="00FC7F48">
        <w:rPr>
          <w:rFonts w:ascii="Times New Roman" w:hAnsi="Times New Roman" w:cs="Times New Roman"/>
          <w:sz w:val="24"/>
          <w:szCs w:val="24"/>
        </w:rPr>
        <w:t xml:space="preserve">outlines reach </w:t>
      </w:r>
      <w:r w:rsidR="0089431F">
        <w:rPr>
          <w:rFonts w:ascii="Times New Roman" w:hAnsi="Times New Roman" w:cs="Times New Roman"/>
          <w:sz w:val="24"/>
          <w:szCs w:val="24"/>
        </w:rPr>
        <w:t>their</w:t>
      </w:r>
      <w:r w:rsidR="0089431F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highpoint of popularity </w:t>
      </w:r>
      <w:r w:rsidR="00926454">
        <w:rPr>
          <w:rFonts w:ascii="Times New Roman" w:hAnsi="Times New Roman" w:cs="Times New Roman"/>
          <w:sz w:val="24"/>
          <w:szCs w:val="24"/>
        </w:rPr>
        <w:t>around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Pr="00FC7F48">
        <w:rPr>
          <w:rFonts w:ascii="Times New Roman" w:hAnsi="Times New Roman" w:cs="Times New Roman"/>
          <w:sz w:val="24"/>
          <w:szCs w:val="24"/>
        </w:rPr>
        <w:t xml:space="preserve"> 170</w:t>
      </w:r>
      <w:r w:rsidR="00926454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 xml:space="preserve">190, then </w:t>
      </w:r>
      <w:r w:rsidR="004915F3" w:rsidRPr="00FC7F48">
        <w:rPr>
          <w:rFonts w:ascii="Times New Roman" w:hAnsi="Times New Roman" w:cs="Times New Roman"/>
          <w:sz w:val="24"/>
          <w:szCs w:val="24"/>
        </w:rPr>
        <w:t>rapidly</w:t>
      </w:r>
      <w:r w:rsidRPr="00FC7F48">
        <w:rPr>
          <w:rFonts w:ascii="Times New Roman" w:hAnsi="Times New Roman" w:cs="Times New Roman"/>
          <w:sz w:val="24"/>
          <w:szCs w:val="24"/>
        </w:rPr>
        <w:t xml:space="preserve"> drop out of use.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Incised herringbone </w:t>
      </w:r>
      <w:r w:rsidR="005A5FC4" w:rsidRPr="00FC7F48">
        <w:rPr>
          <w:rFonts w:ascii="Times New Roman" w:hAnsi="Times New Roman" w:cs="Times New Roman"/>
          <w:sz w:val="24"/>
          <w:szCs w:val="24"/>
        </w:rPr>
        <w:t>eye</w:t>
      </w:r>
      <w:r w:rsidRPr="00FC7F48">
        <w:rPr>
          <w:rFonts w:ascii="Times New Roman" w:hAnsi="Times New Roman" w:cs="Times New Roman"/>
          <w:sz w:val="24"/>
          <w:szCs w:val="24"/>
        </w:rPr>
        <w:t>brows com</w:t>
      </w:r>
      <w:r w:rsidR="00926454">
        <w:rPr>
          <w:rFonts w:ascii="Times New Roman" w:hAnsi="Times New Roman" w:cs="Times New Roman"/>
          <w:sz w:val="24"/>
          <w:szCs w:val="24"/>
        </w:rPr>
        <w:t>e</w:t>
      </w:r>
      <w:r w:rsidRPr="00FC7F48">
        <w:rPr>
          <w:rFonts w:ascii="Times New Roman" w:hAnsi="Times New Roman" w:cs="Times New Roman"/>
          <w:sz w:val="24"/>
          <w:szCs w:val="24"/>
        </w:rPr>
        <w:t xml:space="preserve"> into 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existence around the same time, </w:t>
      </w:r>
      <w:r w:rsidR="00926454">
        <w:rPr>
          <w:rFonts w:ascii="Times New Roman" w:hAnsi="Times New Roman" w:cs="Times New Roman"/>
          <w:sz w:val="24"/>
          <w:szCs w:val="24"/>
        </w:rPr>
        <w:t xml:space="preserve">and </w:t>
      </w:r>
      <w:r w:rsidR="000C7201" w:rsidRPr="00FC7F48">
        <w:rPr>
          <w:rFonts w:ascii="Times New Roman" w:hAnsi="Times New Roman" w:cs="Times New Roman"/>
          <w:sz w:val="24"/>
          <w:szCs w:val="24"/>
        </w:rPr>
        <w:t>show the greatest period of use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926454">
        <w:rPr>
          <w:rFonts w:ascii="Times New Roman" w:hAnsi="Times New Roman" w:cs="Times New Roman"/>
          <w:sz w:val="24"/>
          <w:szCs w:val="24"/>
        </w:rPr>
        <w:t>around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0C7201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65E9B" w:rsidRPr="00FC7F48">
        <w:rPr>
          <w:rFonts w:ascii="Times New Roman" w:hAnsi="Times New Roman" w:cs="Times New Roman"/>
          <w:sz w:val="24"/>
          <w:szCs w:val="24"/>
        </w:rPr>
        <w:t>1</w:t>
      </w:r>
      <w:r w:rsidR="00835A85" w:rsidRPr="00FC7F48">
        <w:rPr>
          <w:rFonts w:ascii="Times New Roman" w:hAnsi="Times New Roman" w:cs="Times New Roman"/>
          <w:sz w:val="24"/>
          <w:szCs w:val="24"/>
        </w:rPr>
        <w:t>8</w:t>
      </w:r>
      <w:r w:rsidR="00A65E9B" w:rsidRPr="00FC7F48">
        <w:rPr>
          <w:rFonts w:ascii="Times New Roman" w:hAnsi="Times New Roman" w:cs="Times New Roman"/>
          <w:sz w:val="24"/>
          <w:szCs w:val="24"/>
        </w:rPr>
        <w:t>0</w:t>
      </w:r>
      <w:r w:rsidR="00926454">
        <w:rPr>
          <w:rFonts w:ascii="Times New Roman" w:hAnsi="Times New Roman" w:cs="Times New Roman"/>
          <w:sz w:val="24"/>
          <w:szCs w:val="24"/>
        </w:rPr>
        <w:t>–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210, </w:t>
      </w:r>
      <w:r w:rsidR="005B2A77" w:rsidRPr="00FC7F48">
        <w:rPr>
          <w:rFonts w:ascii="Times New Roman" w:hAnsi="Times New Roman" w:cs="Times New Roman"/>
          <w:sz w:val="24"/>
          <w:szCs w:val="24"/>
        </w:rPr>
        <w:t>when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 the</w:t>
      </w:r>
      <w:r w:rsidR="005B2A77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89431F">
        <w:rPr>
          <w:rFonts w:ascii="Times New Roman" w:hAnsi="Times New Roman" w:cs="Times New Roman"/>
          <w:sz w:val="24"/>
          <w:szCs w:val="24"/>
        </w:rPr>
        <w:t xml:space="preserve">lip </w:t>
      </w:r>
      <w:r w:rsidR="005B2A77" w:rsidRPr="00FC7F48">
        <w:rPr>
          <w:rFonts w:ascii="Times New Roman" w:hAnsi="Times New Roman" w:cs="Times New Roman"/>
          <w:sz w:val="24"/>
          <w:szCs w:val="24"/>
        </w:rPr>
        <w:t>outlining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 is </w:t>
      </w:r>
      <w:r w:rsidR="00926454">
        <w:rPr>
          <w:rFonts w:ascii="Times New Roman" w:hAnsi="Times New Roman" w:cs="Times New Roman"/>
          <w:sz w:val="24"/>
          <w:szCs w:val="24"/>
        </w:rPr>
        <w:t xml:space="preserve">already </w:t>
      </w:r>
      <w:r w:rsidR="00A65E9B" w:rsidRPr="00FC7F48">
        <w:rPr>
          <w:rFonts w:ascii="Times New Roman" w:hAnsi="Times New Roman" w:cs="Times New Roman"/>
          <w:sz w:val="24"/>
          <w:szCs w:val="24"/>
        </w:rPr>
        <w:t>on the decline.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Glass paste eyes appear some </w:t>
      </w:r>
      <w:r w:rsidR="004B7B77" w:rsidRPr="00FC7F48">
        <w:rPr>
          <w:rFonts w:ascii="Times New Roman" w:hAnsi="Times New Roman" w:cs="Times New Roman"/>
          <w:sz w:val="24"/>
          <w:szCs w:val="24"/>
        </w:rPr>
        <w:t>fifty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 years after the other bronze</w:t>
      </w:r>
      <w:r w:rsidR="00B53A40">
        <w:rPr>
          <w:rFonts w:ascii="Times New Roman" w:hAnsi="Times New Roman" w:cs="Times New Roman"/>
          <w:sz w:val="24"/>
          <w:szCs w:val="24"/>
        </w:rPr>
        <w:t>-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working features, reaching a </w:t>
      </w:r>
      <w:r w:rsidR="00926454">
        <w:rPr>
          <w:rFonts w:ascii="Times New Roman" w:hAnsi="Times New Roman" w:cs="Times New Roman"/>
          <w:sz w:val="24"/>
          <w:szCs w:val="24"/>
        </w:rPr>
        <w:t>peak</w:t>
      </w:r>
      <w:r w:rsidR="00926454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of popularity </w:t>
      </w:r>
      <w:r w:rsidR="00926454">
        <w:rPr>
          <w:rFonts w:ascii="Times New Roman" w:hAnsi="Times New Roman" w:cs="Times New Roman"/>
          <w:sz w:val="24"/>
          <w:szCs w:val="24"/>
        </w:rPr>
        <w:t>around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="00CC28CD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0C7201" w:rsidRPr="00FC7F48">
        <w:rPr>
          <w:rFonts w:ascii="Times New Roman" w:hAnsi="Times New Roman" w:cs="Times New Roman"/>
          <w:sz w:val="24"/>
          <w:szCs w:val="24"/>
        </w:rPr>
        <w:t>230</w:t>
      </w:r>
      <w:r w:rsidR="00926454">
        <w:rPr>
          <w:rFonts w:ascii="Times New Roman" w:hAnsi="Times New Roman" w:cs="Times New Roman"/>
          <w:sz w:val="24"/>
          <w:szCs w:val="24"/>
        </w:rPr>
        <w:t>–</w:t>
      </w:r>
      <w:r w:rsidR="00A65E9B" w:rsidRPr="00FC7F48">
        <w:rPr>
          <w:rFonts w:ascii="Times New Roman" w:hAnsi="Times New Roman" w:cs="Times New Roman"/>
          <w:sz w:val="24"/>
          <w:szCs w:val="24"/>
        </w:rPr>
        <w:t>250</w:t>
      </w:r>
      <w:r w:rsidR="00926454">
        <w:rPr>
          <w:rFonts w:ascii="Times New Roman" w:hAnsi="Times New Roman" w:cs="Times New Roman"/>
          <w:sz w:val="24"/>
          <w:szCs w:val="24"/>
        </w:rPr>
        <w:t>,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5B2A77" w:rsidRPr="00FC7F48">
        <w:rPr>
          <w:rFonts w:ascii="Times New Roman" w:hAnsi="Times New Roman" w:cs="Times New Roman"/>
          <w:sz w:val="24"/>
          <w:szCs w:val="24"/>
        </w:rPr>
        <w:t>long</w:t>
      </w:r>
      <w:r w:rsidR="004B7B77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65E9B" w:rsidRPr="00FC7F48">
        <w:rPr>
          <w:rFonts w:ascii="Times New Roman" w:hAnsi="Times New Roman" w:cs="Times New Roman"/>
          <w:sz w:val="24"/>
          <w:szCs w:val="24"/>
        </w:rPr>
        <w:t>after the others have essentially dropped out of use.</w:t>
      </w:r>
    </w:p>
    <w:p w:rsidR="00A7528A" w:rsidRDefault="00701813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Surviving examples </w:t>
      </w:r>
      <w:r w:rsidR="009970A6" w:rsidRPr="00FC7F48">
        <w:rPr>
          <w:rFonts w:ascii="Times New Roman" w:hAnsi="Times New Roman" w:cs="Times New Roman"/>
          <w:sz w:val="24"/>
          <w:szCs w:val="24"/>
        </w:rPr>
        <w:t xml:space="preserve">thus suggest that </w:t>
      </w:r>
      <w:r w:rsidR="001B5D51"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r w:rsidRPr="00FC7F48">
        <w:rPr>
          <w:rFonts w:ascii="Times New Roman" w:hAnsi="Times New Roman" w:cs="Times New Roman"/>
          <w:sz w:val="24"/>
          <w:szCs w:val="24"/>
        </w:rPr>
        <w:t xml:space="preserve">borrowing </w:t>
      </w:r>
      <w:r w:rsidR="009970A6" w:rsidRPr="00FC7F48">
        <w:rPr>
          <w:rFonts w:ascii="Times New Roman" w:hAnsi="Times New Roman" w:cs="Times New Roman"/>
          <w:sz w:val="24"/>
          <w:szCs w:val="24"/>
        </w:rPr>
        <w:t xml:space="preserve">from bronze statuary </w:t>
      </w:r>
      <w:r w:rsidRPr="00FC7F48">
        <w:rPr>
          <w:rFonts w:ascii="Times New Roman" w:hAnsi="Times New Roman" w:cs="Times New Roman"/>
          <w:sz w:val="24"/>
          <w:szCs w:val="24"/>
        </w:rPr>
        <w:t>was not a wholesale process but one that was done piecemeal</w:t>
      </w:r>
      <w:r w:rsidR="00926454">
        <w:rPr>
          <w:rFonts w:ascii="Times New Roman" w:hAnsi="Times New Roman" w:cs="Times New Roman"/>
          <w:sz w:val="24"/>
          <w:szCs w:val="24"/>
        </w:rPr>
        <w:t>.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926454">
        <w:rPr>
          <w:rFonts w:ascii="Times New Roman" w:hAnsi="Times New Roman" w:cs="Times New Roman"/>
          <w:sz w:val="24"/>
          <w:szCs w:val="24"/>
        </w:rPr>
        <w:t>I</w:t>
      </w:r>
      <w:r w:rsidRPr="00FC7F48">
        <w:rPr>
          <w:rFonts w:ascii="Times New Roman" w:hAnsi="Times New Roman" w:cs="Times New Roman"/>
          <w:sz w:val="24"/>
          <w:szCs w:val="24"/>
        </w:rPr>
        <w:t xml:space="preserve">solated, individual features were </w:t>
      </w:r>
      <w:r w:rsidR="00835A85" w:rsidRPr="00FC7F48">
        <w:rPr>
          <w:rFonts w:ascii="Times New Roman" w:hAnsi="Times New Roman" w:cs="Times New Roman"/>
          <w:sz w:val="24"/>
          <w:szCs w:val="24"/>
        </w:rPr>
        <w:t>adopted</w:t>
      </w:r>
      <w:r w:rsidRPr="00FC7F48">
        <w:rPr>
          <w:rFonts w:ascii="Times New Roman" w:hAnsi="Times New Roman" w:cs="Times New Roman"/>
          <w:sz w:val="24"/>
          <w:szCs w:val="24"/>
        </w:rPr>
        <w:t xml:space="preserve"> from bronze working and inserted into </w:t>
      </w:r>
      <w:r w:rsidR="009D070D" w:rsidRPr="00FC7F48">
        <w:rPr>
          <w:rFonts w:ascii="Times New Roman" w:hAnsi="Times New Roman" w:cs="Times New Roman"/>
          <w:sz w:val="24"/>
          <w:szCs w:val="24"/>
        </w:rPr>
        <w:t xml:space="preserve">what remained </w:t>
      </w:r>
      <w:r w:rsidRPr="00FC7F48">
        <w:rPr>
          <w:rFonts w:ascii="Times New Roman" w:hAnsi="Times New Roman" w:cs="Times New Roman"/>
          <w:sz w:val="24"/>
          <w:szCs w:val="24"/>
        </w:rPr>
        <w:t>a predominantly limestone tradition of carving.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9D070D" w:rsidRPr="00FC7F48">
        <w:rPr>
          <w:rFonts w:ascii="Times New Roman" w:hAnsi="Times New Roman" w:cs="Times New Roman"/>
          <w:sz w:val="24"/>
          <w:szCs w:val="24"/>
        </w:rPr>
        <w:t>I</w:t>
      </w:r>
      <w:r w:rsidR="00926454">
        <w:rPr>
          <w:rFonts w:ascii="Times New Roman" w:hAnsi="Times New Roman" w:cs="Times New Roman"/>
          <w:sz w:val="24"/>
          <w:szCs w:val="24"/>
        </w:rPr>
        <w:t>n addition, i</w:t>
      </w:r>
      <w:r w:rsidRPr="00FC7F48">
        <w:rPr>
          <w:rFonts w:ascii="Times New Roman" w:hAnsi="Times New Roman" w:cs="Times New Roman"/>
          <w:sz w:val="24"/>
          <w:szCs w:val="24"/>
        </w:rPr>
        <w:t>t is extremely rare</w:t>
      </w:r>
      <w:r w:rsidR="004B7B77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for more than two of the </w:t>
      </w:r>
      <w:r w:rsidR="0089431F">
        <w:rPr>
          <w:rFonts w:ascii="Times New Roman" w:hAnsi="Times New Roman" w:cs="Times New Roman"/>
          <w:sz w:val="24"/>
          <w:szCs w:val="24"/>
        </w:rPr>
        <w:t xml:space="preserve">bronze-derived </w:t>
      </w:r>
      <w:r w:rsidRPr="00FC7F48">
        <w:rPr>
          <w:rFonts w:ascii="Times New Roman" w:hAnsi="Times New Roman" w:cs="Times New Roman"/>
          <w:sz w:val="24"/>
          <w:szCs w:val="24"/>
        </w:rPr>
        <w:t>features to appear together on the same portrait.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4B7B77" w:rsidRPr="00FC7F48">
        <w:rPr>
          <w:rFonts w:ascii="Times New Roman" w:hAnsi="Times New Roman" w:cs="Times New Roman"/>
          <w:sz w:val="24"/>
          <w:szCs w:val="24"/>
        </w:rPr>
        <w:t xml:space="preserve">Only two or perhaps three examples from the entire corpus </w:t>
      </w:r>
      <w:r w:rsidR="00A7528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A7528A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A7528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7528A">
        <w:rPr>
          <w:rFonts w:ascii="Times New Roman" w:hAnsi="Times New Roman" w:cs="Times New Roman"/>
          <w:sz w:val="24"/>
          <w:szCs w:val="24"/>
        </w:rPr>
        <w:t xml:space="preserve">funerary sculpture </w:t>
      </w:r>
      <w:r w:rsidR="004B7B77" w:rsidRPr="00FC7F48">
        <w:rPr>
          <w:rFonts w:ascii="Times New Roman" w:hAnsi="Times New Roman" w:cs="Times New Roman"/>
          <w:sz w:val="24"/>
          <w:szCs w:val="24"/>
        </w:rPr>
        <w:t>fall into this category</w:t>
      </w:r>
      <w:r w:rsidR="0089431F">
        <w:rPr>
          <w:rFonts w:ascii="Times New Roman" w:hAnsi="Times New Roman" w:cs="Times New Roman"/>
          <w:sz w:val="24"/>
          <w:szCs w:val="24"/>
        </w:rPr>
        <w:t>,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89431F">
        <w:rPr>
          <w:rFonts w:ascii="Times New Roman" w:hAnsi="Times New Roman" w:cs="Times New Roman"/>
          <w:sz w:val="24"/>
          <w:szCs w:val="24"/>
        </w:rPr>
        <w:t>t</w:t>
      </w:r>
      <w:r w:rsidRPr="00FC7F48">
        <w:rPr>
          <w:rFonts w:ascii="Times New Roman" w:hAnsi="Times New Roman" w:cs="Times New Roman"/>
          <w:sz w:val="24"/>
          <w:szCs w:val="24"/>
        </w:rPr>
        <w:t xml:space="preserve">he head in the Los Angeles County Museum of Art </w:t>
      </w:r>
      <w:r w:rsidR="0089431F">
        <w:rPr>
          <w:rFonts w:ascii="Times New Roman" w:hAnsi="Times New Roman" w:cs="Times New Roman"/>
          <w:sz w:val="24"/>
          <w:szCs w:val="24"/>
        </w:rPr>
        <w:t>being</w:t>
      </w:r>
      <w:r w:rsidR="0089431F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one.</w:t>
      </w:r>
      <w:r w:rsidR="007C07EA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31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F033A4" w:rsidRPr="00FC7F48">
        <w:rPr>
          <w:rFonts w:ascii="Times New Roman" w:hAnsi="Times New Roman" w:cs="Times New Roman"/>
          <w:sz w:val="24"/>
          <w:szCs w:val="24"/>
        </w:rPr>
        <w:t>One could</w:t>
      </w:r>
      <w:r w:rsidR="00206AE3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7528A">
        <w:rPr>
          <w:rFonts w:ascii="Times New Roman" w:hAnsi="Times New Roman" w:cs="Times New Roman"/>
          <w:sz w:val="24"/>
          <w:szCs w:val="24"/>
        </w:rPr>
        <w:t>speculate</w:t>
      </w:r>
      <w:r w:rsidR="00F033A4" w:rsidRPr="00FC7F48">
        <w:rPr>
          <w:rFonts w:ascii="Times New Roman" w:hAnsi="Times New Roman" w:cs="Times New Roman"/>
          <w:sz w:val="24"/>
          <w:szCs w:val="24"/>
        </w:rPr>
        <w:t xml:space="preserve"> that the allusion to bronze </w:t>
      </w:r>
      <w:r w:rsidR="00A7528A">
        <w:rPr>
          <w:rFonts w:ascii="Times New Roman" w:hAnsi="Times New Roman" w:cs="Times New Roman"/>
          <w:sz w:val="24"/>
          <w:szCs w:val="24"/>
        </w:rPr>
        <w:t>conferred</w:t>
      </w:r>
      <w:r w:rsidR="00F033A4" w:rsidRPr="00FC7F48">
        <w:rPr>
          <w:rFonts w:ascii="Times New Roman" w:hAnsi="Times New Roman" w:cs="Times New Roman"/>
          <w:sz w:val="24"/>
          <w:szCs w:val="24"/>
        </w:rPr>
        <w:t xml:space="preserve"> a </w:t>
      </w:r>
      <w:r w:rsidR="00D07DB9" w:rsidRPr="00FC7F48">
        <w:rPr>
          <w:rFonts w:ascii="Times New Roman" w:hAnsi="Times New Roman" w:cs="Times New Roman"/>
          <w:sz w:val="24"/>
          <w:szCs w:val="24"/>
        </w:rPr>
        <w:t>loftier</w:t>
      </w:r>
      <w:r w:rsidR="00F033A4" w:rsidRPr="00FC7F48">
        <w:rPr>
          <w:rFonts w:ascii="Times New Roman" w:hAnsi="Times New Roman" w:cs="Times New Roman"/>
          <w:sz w:val="24"/>
          <w:szCs w:val="24"/>
        </w:rPr>
        <w:t xml:space="preserve"> status </w:t>
      </w:r>
      <w:r w:rsidR="00A7528A">
        <w:rPr>
          <w:rFonts w:ascii="Times New Roman" w:hAnsi="Times New Roman" w:cs="Times New Roman"/>
          <w:sz w:val="24"/>
          <w:szCs w:val="24"/>
        </w:rPr>
        <w:t>on</w:t>
      </w:r>
      <w:r w:rsidR="00F033A4" w:rsidRPr="00FC7F48">
        <w:rPr>
          <w:rFonts w:ascii="Times New Roman" w:hAnsi="Times New Roman" w:cs="Times New Roman"/>
          <w:sz w:val="24"/>
          <w:szCs w:val="24"/>
        </w:rPr>
        <w:t xml:space="preserve"> the deceased’s image in stone.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1B5D51" w:rsidRPr="00FC7F48">
        <w:rPr>
          <w:rFonts w:ascii="Times New Roman" w:hAnsi="Times New Roman" w:cs="Times New Roman"/>
          <w:sz w:val="24"/>
          <w:szCs w:val="24"/>
        </w:rPr>
        <w:t>The large majority of the examples showing the influence of bronze</w:t>
      </w:r>
      <w:r w:rsidR="0089431F">
        <w:rPr>
          <w:rFonts w:ascii="Times New Roman" w:hAnsi="Times New Roman" w:cs="Times New Roman"/>
          <w:sz w:val="24"/>
          <w:szCs w:val="24"/>
        </w:rPr>
        <w:t>-</w:t>
      </w:r>
      <w:r w:rsidR="001B5D51" w:rsidRPr="00FC7F48">
        <w:rPr>
          <w:rFonts w:ascii="Times New Roman" w:hAnsi="Times New Roman" w:cs="Times New Roman"/>
          <w:sz w:val="24"/>
          <w:szCs w:val="24"/>
        </w:rPr>
        <w:t xml:space="preserve">working fall into the category of “finer” works, </w:t>
      </w:r>
      <w:r w:rsidR="00A7528A">
        <w:rPr>
          <w:rFonts w:ascii="Times New Roman" w:hAnsi="Times New Roman" w:cs="Times New Roman"/>
          <w:sz w:val="24"/>
          <w:szCs w:val="24"/>
        </w:rPr>
        <w:t>that is,</w:t>
      </w:r>
      <w:r w:rsidR="001B5D51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F22DF8" w:rsidRPr="00FC7F48">
        <w:rPr>
          <w:rFonts w:ascii="Times New Roman" w:hAnsi="Times New Roman" w:cs="Times New Roman"/>
          <w:sz w:val="24"/>
          <w:szCs w:val="24"/>
        </w:rPr>
        <w:t xml:space="preserve">those characterized by </w:t>
      </w:r>
      <w:r w:rsidR="001B5D51" w:rsidRPr="00FC7F48">
        <w:rPr>
          <w:rFonts w:ascii="Times New Roman" w:hAnsi="Times New Roman" w:cs="Times New Roman"/>
          <w:sz w:val="24"/>
          <w:szCs w:val="24"/>
        </w:rPr>
        <w:t xml:space="preserve">a greater attention to detail, a softer </w:t>
      </w:r>
      <w:proofErr w:type="spellStart"/>
      <w:r w:rsidR="001B5D51" w:rsidRPr="00FC7F48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1B5D51" w:rsidRPr="00FC7F48">
        <w:rPr>
          <w:rFonts w:ascii="Times New Roman" w:hAnsi="Times New Roman" w:cs="Times New Roman"/>
          <w:sz w:val="24"/>
          <w:szCs w:val="24"/>
        </w:rPr>
        <w:t xml:space="preserve"> of features, and an overall finished appearance.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663EA5" w:rsidRPr="00FC7F48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F033A4" w:rsidRPr="00FC7F48">
        <w:rPr>
          <w:rFonts w:ascii="Times New Roman" w:hAnsi="Times New Roman" w:cs="Times New Roman"/>
          <w:sz w:val="24"/>
          <w:szCs w:val="24"/>
        </w:rPr>
        <w:t>t</w:t>
      </w:r>
      <w:r w:rsidR="00A65E9B" w:rsidRPr="00FC7F48">
        <w:rPr>
          <w:rFonts w:ascii="Times New Roman" w:hAnsi="Times New Roman" w:cs="Times New Roman"/>
          <w:sz w:val="24"/>
          <w:szCs w:val="24"/>
        </w:rPr>
        <w:t>h</w:t>
      </w:r>
      <w:r w:rsidR="00F22DF8" w:rsidRPr="00FC7F48">
        <w:rPr>
          <w:rFonts w:ascii="Times New Roman" w:hAnsi="Times New Roman" w:cs="Times New Roman"/>
          <w:sz w:val="24"/>
          <w:szCs w:val="24"/>
        </w:rPr>
        <w:t>e chronology</w:t>
      </w:r>
      <w:r w:rsidR="00A7528A">
        <w:rPr>
          <w:rFonts w:ascii="Times New Roman" w:hAnsi="Times New Roman" w:cs="Times New Roman"/>
          <w:sz w:val="24"/>
          <w:szCs w:val="24"/>
        </w:rPr>
        <w:t xml:space="preserve"> supports the idea</w:t>
      </w:r>
      <w:r w:rsidR="00663EA5" w:rsidRPr="00FC7F48">
        <w:rPr>
          <w:rFonts w:ascii="Times New Roman" w:hAnsi="Times New Roman" w:cs="Times New Roman"/>
          <w:sz w:val="24"/>
          <w:szCs w:val="24"/>
        </w:rPr>
        <w:t xml:space="preserve"> that the </w:t>
      </w:r>
      <w:r w:rsidRPr="00FC7F48">
        <w:rPr>
          <w:rFonts w:ascii="Times New Roman" w:hAnsi="Times New Roman" w:cs="Times New Roman"/>
          <w:sz w:val="24"/>
          <w:szCs w:val="24"/>
        </w:rPr>
        <w:t xml:space="preserve">process of selecting features from bronze statuary </w:t>
      </w:r>
      <w:r w:rsidR="00A7528A">
        <w:rPr>
          <w:rFonts w:ascii="Times New Roman" w:hAnsi="Times New Roman" w:cs="Times New Roman"/>
          <w:sz w:val="24"/>
          <w:szCs w:val="24"/>
        </w:rPr>
        <w:t>was</w:t>
      </w:r>
      <w:r w:rsidR="00A7528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663EA5" w:rsidRPr="00FC7F48">
        <w:rPr>
          <w:rFonts w:ascii="Times New Roman" w:hAnsi="Times New Roman" w:cs="Times New Roman"/>
          <w:sz w:val="24"/>
          <w:szCs w:val="24"/>
        </w:rPr>
        <w:t>random.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89431F">
        <w:rPr>
          <w:rFonts w:ascii="Times New Roman" w:hAnsi="Times New Roman" w:cs="Times New Roman"/>
          <w:sz w:val="24"/>
          <w:szCs w:val="24"/>
        </w:rPr>
        <w:t>T</w:t>
      </w:r>
      <w:r w:rsidR="00663EA5" w:rsidRPr="00FC7F48">
        <w:rPr>
          <w:rFonts w:ascii="Times New Roman" w:hAnsi="Times New Roman" w:cs="Times New Roman"/>
          <w:sz w:val="24"/>
          <w:szCs w:val="24"/>
        </w:rPr>
        <w:t xml:space="preserve">his </w:t>
      </w:r>
      <w:r w:rsidR="00A7528A">
        <w:rPr>
          <w:rFonts w:ascii="Times New Roman" w:hAnsi="Times New Roman" w:cs="Times New Roman"/>
          <w:sz w:val="24"/>
          <w:szCs w:val="24"/>
        </w:rPr>
        <w:t>eclectic</w:t>
      </w:r>
      <w:r w:rsidR="00A7528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663EA5" w:rsidRPr="00FC7F48">
        <w:rPr>
          <w:rFonts w:ascii="Times New Roman" w:hAnsi="Times New Roman" w:cs="Times New Roman"/>
          <w:sz w:val="24"/>
          <w:szCs w:val="24"/>
        </w:rPr>
        <w:t xml:space="preserve">selection </w:t>
      </w:r>
      <w:r w:rsidR="00A7528A">
        <w:rPr>
          <w:rFonts w:ascii="Times New Roman" w:hAnsi="Times New Roman" w:cs="Times New Roman"/>
          <w:sz w:val="24"/>
          <w:szCs w:val="24"/>
        </w:rPr>
        <w:t xml:space="preserve">process </w:t>
      </w:r>
      <w:r w:rsidR="0089431F">
        <w:rPr>
          <w:rFonts w:ascii="Times New Roman" w:hAnsi="Times New Roman" w:cs="Times New Roman"/>
          <w:sz w:val="24"/>
          <w:szCs w:val="24"/>
        </w:rPr>
        <w:t xml:space="preserve">in fact </w:t>
      </w:r>
      <w:r w:rsidR="00A7528A">
        <w:rPr>
          <w:rFonts w:ascii="Times New Roman" w:hAnsi="Times New Roman" w:cs="Times New Roman"/>
          <w:sz w:val="24"/>
          <w:szCs w:val="24"/>
        </w:rPr>
        <w:t>reflects</w:t>
      </w:r>
      <w:r w:rsidR="00A7528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65E9B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A65E9B" w:rsidRPr="00FC7F48">
        <w:rPr>
          <w:rFonts w:ascii="Times New Roman" w:hAnsi="Times New Roman" w:cs="Times New Roman"/>
          <w:sz w:val="24"/>
          <w:szCs w:val="24"/>
        </w:rPr>
        <w:t xml:space="preserve"> sculptor</w:t>
      </w:r>
      <w:r w:rsidR="00A7528A">
        <w:rPr>
          <w:rFonts w:ascii="Times New Roman" w:hAnsi="Times New Roman" w:cs="Times New Roman"/>
          <w:sz w:val="24"/>
          <w:szCs w:val="24"/>
        </w:rPr>
        <w:t>s’</w:t>
      </w:r>
      <w:r w:rsidR="00A65E9B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7528A">
        <w:rPr>
          <w:rFonts w:ascii="Times New Roman" w:hAnsi="Times New Roman" w:cs="Times New Roman"/>
          <w:sz w:val="24"/>
          <w:szCs w:val="24"/>
        </w:rPr>
        <w:t>entire approach</w:t>
      </w:r>
      <w:r w:rsidR="00A65E9B" w:rsidRPr="00FC7F48">
        <w:rPr>
          <w:rFonts w:ascii="Times New Roman" w:hAnsi="Times New Roman" w:cs="Times New Roman"/>
          <w:sz w:val="24"/>
          <w:szCs w:val="24"/>
        </w:rPr>
        <w:t>.</w:t>
      </w:r>
      <w:r w:rsidR="00E00ABD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7528A">
        <w:rPr>
          <w:rFonts w:ascii="Times New Roman" w:hAnsi="Times New Roman" w:cs="Times New Roman"/>
          <w:sz w:val="24"/>
          <w:szCs w:val="24"/>
        </w:rPr>
        <w:t>A</w:t>
      </w:r>
      <w:r w:rsidR="00D64297" w:rsidRPr="00FC7F48">
        <w:rPr>
          <w:rFonts w:ascii="Times New Roman" w:hAnsi="Times New Roman" w:cs="Times New Roman"/>
          <w:sz w:val="24"/>
          <w:szCs w:val="24"/>
        </w:rPr>
        <w:t xml:space="preserve">nalysis of </w:t>
      </w:r>
      <w:proofErr w:type="spellStart"/>
      <w:r w:rsidR="00D64297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D64297" w:rsidRPr="00FC7F48">
        <w:rPr>
          <w:rFonts w:ascii="Times New Roman" w:hAnsi="Times New Roman" w:cs="Times New Roman"/>
          <w:sz w:val="24"/>
          <w:szCs w:val="24"/>
        </w:rPr>
        <w:t xml:space="preserve"> funerary reliefs </w:t>
      </w:r>
      <w:r w:rsidR="00A7528A">
        <w:rPr>
          <w:rFonts w:ascii="Times New Roman" w:hAnsi="Times New Roman" w:cs="Times New Roman"/>
          <w:sz w:val="24"/>
          <w:szCs w:val="24"/>
        </w:rPr>
        <w:t>has revealed</w:t>
      </w:r>
      <w:r w:rsidR="00A7528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206AE3" w:rsidRPr="00FC7F48">
        <w:rPr>
          <w:rFonts w:ascii="Times New Roman" w:hAnsi="Times New Roman" w:cs="Times New Roman"/>
          <w:sz w:val="24"/>
          <w:szCs w:val="24"/>
        </w:rPr>
        <w:t xml:space="preserve">that </w:t>
      </w:r>
      <w:r w:rsidR="00D64297" w:rsidRPr="00FC7F48">
        <w:rPr>
          <w:rFonts w:ascii="Times New Roman" w:hAnsi="Times New Roman" w:cs="Times New Roman"/>
          <w:sz w:val="24"/>
          <w:szCs w:val="24"/>
        </w:rPr>
        <w:t xml:space="preserve">the sculptor began with a concept of a “portrait,” </w:t>
      </w:r>
      <w:r w:rsidR="00A7528A">
        <w:rPr>
          <w:rFonts w:ascii="Times New Roman" w:hAnsi="Times New Roman" w:cs="Times New Roman"/>
          <w:sz w:val="24"/>
          <w:szCs w:val="24"/>
        </w:rPr>
        <w:t>which</w:t>
      </w:r>
      <w:r w:rsidR="00A7528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D64297"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r w:rsidR="00160286" w:rsidRPr="00FC7F48">
        <w:rPr>
          <w:rFonts w:ascii="Times New Roman" w:hAnsi="Times New Roman" w:cs="Times New Roman"/>
          <w:sz w:val="24"/>
          <w:szCs w:val="24"/>
        </w:rPr>
        <w:t xml:space="preserve">sculptor </w:t>
      </w:r>
      <w:r w:rsidR="00A7528A">
        <w:rPr>
          <w:rFonts w:ascii="Times New Roman" w:hAnsi="Times New Roman" w:cs="Times New Roman"/>
          <w:sz w:val="24"/>
          <w:szCs w:val="24"/>
        </w:rPr>
        <w:t>drew</w:t>
      </w:r>
      <w:r w:rsidR="00A7528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160286" w:rsidRPr="00FC7F48">
        <w:rPr>
          <w:rFonts w:ascii="Times New Roman" w:hAnsi="Times New Roman" w:cs="Times New Roman"/>
          <w:sz w:val="24"/>
          <w:szCs w:val="24"/>
        </w:rPr>
        <w:t>from a pre-established repertoire of forms</w:t>
      </w:r>
      <w:r w:rsidR="00A7528A">
        <w:rPr>
          <w:rFonts w:ascii="Times New Roman" w:hAnsi="Times New Roman" w:cs="Times New Roman"/>
          <w:sz w:val="24"/>
          <w:szCs w:val="24"/>
        </w:rPr>
        <w:t>.</w:t>
      </w:r>
      <w:r w:rsidR="00160286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7528A">
        <w:rPr>
          <w:rFonts w:ascii="Times New Roman" w:hAnsi="Times New Roman" w:cs="Times New Roman"/>
          <w:sz w:val="24"/>
          <w:szCs w:val="24"/>
        </w:rPr>
        <w:t>These forms guided the means</w:t>
      </w:r>
      <w:r w:rsidR="00160286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A7528A">
        <w:rPr>
          <w:rFonts w:ascii="Times New Roman" w:hAnsi="Times New Roman" w:cs="Times New Roman"/>
          <w:sz w:val="24"/>
          <w:szCs w:val="24"/>
        </w:rPr>
        <w:t>of</w:t>
      </w:r>
      <w:r w:rsidR="00A7528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160286" w:rsidRPr="00FC7F48">
        <w:rPr>
          <w:rFonts w:ascii="Times New Roman" w:hAnsi="Times New Roman" w:cs="Times New Roman"/>
          <w:sz w:val="24"/>
          <w:szCs w:val="24"/>
        </w:rPr>
        <w:t xml:space="preserve">rendering the garments and the arrangement of their folds, the positioning of arms and hands, </w:t>
      </w:r>
      <w:r w:rsidR="0089431F">
        <w:rPr>
          <w:rFonts w:ascii="Times New Roman" w:hAnsi="Times New Roman" w:cs="Times New Roman"/>
          <w:sz w:val="24"/>
          <w:szCs w:val="24"/>
        </w:rPr>
        <w:t>and</w:t>
      </w:r>
      <w:r w:rsidR="0089431F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D2777E"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r w:rsidR="00A7528A">
        <w:rPr>
          <w:rFonts w:ascii="Times New Roman" w:hAnsi="Times New Roman" w:cs="Times New Roman"/>
          <w:sz w:val="24"/>
          <w:szCs w:val="24"/>
        </w:rPr>
        <w:t>selection</w:t>
      </w:r>
      <w:r w:rsidR="00A7528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D2777E" w:rsidRPr="00FC7F48">
        <w:rPr>
          <w:rFonts w:ascii="Times New Roman" w:hAnsi="Times New Roman" w:cs="Times New Roman"/>
          <w:sz w:val="24"/>
          <w:szCs w:val="24"/>
        </w:rPr>
        <w:t xml:space="preserve">of </w:t>
      </w:r>
      <w:r w:rsidR="005B2A77" w:rsidRPr="00FC7F48">
        <w:rPr>
          <w:rFonts w:ascii="Times New Roman" w:hAnsi="Times New Roman" w:cs="Times New Roman"/>
          <w:sz w:val="24"/>
          <w:szCs w:val="24"/>
        </w:rPr>
        <w:t xml:space="preserve">attributes and </w:t>
      </w:r>
      <w:r w:rsidR="00160286" w:rsidRPr="00FC7F48">
        <w:rPr>
          <w:rFonts w:ascii="Times New Roman" w:hAnsi="Times New Roman" w:cs="Times New Roman"/>
          <w:sz w:val="24"/>
          <w:szCs w:val="24"/>
        </w:rPr>
        <w:t>personal adornment such as jewelry</w:t>
      </w:r>
      <w:r w:rsidR="00D2777E" w:rsidRPr="00FC7F48">
        <w:rPr>
          <w:rFonts w:ascii="Times New Roman" w:hAnsi="Times New Roman" w:cs="Times New Roman"/>
          <w:sz w:val="24"/>
          <w:szCs w:val="24"/>
        </w:rPr>
        <w:t xml:space="preserve"> or hairstyle</w:t>
      </w:r>
      <w:r w:rsidR="00160286" w:rsidRPr="00FC7F48">
        <w:rPr>
          <w:rFonts w:ascii="Times New Roman" w:hAnsi="Times New Roman" w:cs="Times New Roman"/>
          <w:sz w:val="24"/>
          <w:szCs w:val="24"/>
        </w:rPr>
        <w:t>.</w:t>
      </w:r>
      <w:r w:rsidR="007E64BA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32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A7528A">
        <w:rPr>
          <w:rFonts w:ascii="Times New Roman" w:hAnsi="Times New Roman" w:cs="Times New Roman"/>
          <w:sz w:val="24"/>
          <w:szCs w:val="24"/>
        </w:rPr>
        <w:t>Even w</w:t>
      </w:r>
      <w:r w:rsidR="00663EA5" w:rsidRPr="00FC7F48">
        <w:rPr>
          <w:rFonts w:ascii="Times New Roman" w:hAnsi="Times New Roman" w:cs="Times New Roman"/>
          <w:sz w:val="24"/>
          <w:szCs w:val="24"/>
        </w:rPr>
        <w:t xml:space="preserve">hat </w:t>
      </w:r>
      <w:r w:rsidR="00D2777E" w:rsidRPr="00FC7F48">
        <w:rPr>
          <w:rFonts w:ascii="Times New Roman" w:hAnsi="Times New Roman" w:cs="Times New Roman"/>
          <w:sz w:val="24"/>
          <w:szCs w:val="24"/>
        </w:rPr>
        <w:t xml:space="preserve">would normally </w:t>
      </w:r>
      <w:r w:rsidR="00D64297" w:rsidRPr="00FC7F48">
        <w:rPr>
          <w:rFonts w:ascii="Times New Roman" w:hAnsi="Times New Roman" w:cs="Times New Roman"/>
          <w:sz w:val="24"/>
          <w:szCs w:val="24"/>
        </w:rPr>
        <w:t xml:space="preserve">be </w:t>
      </w:r>
      <w:r w:rsidR="00D2777E" w:rsidRPr="00FC7F48">
        <w:rPr>
          <w:rFonts w:ascii="Times New Roman" w:hAnsi="Times New Roman" w:cs="Times New Roman"/>
          <w:sz w:val="24"/>
          <w:szCs w:val="24"/>
        </w:rPr>
        <w:t>considered</w:t>
      </w:r>
      <w:r w:rsidR="00D64297" w:rsidRPr="00FC7F48">
        <w:rPr>
          <w:rFonts w:ascii="Times New Roman" w:hAnsi="Times New Roman" w:cs="Times New Roman"/>
          <w:sz w:val="24"/>
          <w:szCs w:val="24"/>
        </w:rPr>
        <w:t xml:space="preserve"> the distinct, individualized features of the subject</w:t>
      </w:r>
      <w:r w:rsidR="00A7528A">
        <w:rPr>
          <w:rFonts w:ascii="Times New Roman" w:hAnsi="Times New Roman" w:cs="Times New Roman"/>
          <w:sz w:val="24"/>
          <w:szCs w:val="24"/>
        </w:rPr>
        <w:t>—</w:t>
      </w:r>
      <w:r w:rsidR="00D64297" w:rsidRPr="00FC7F48">
        <w:rPr>
          <w:rFonts w:ascii="Times New Roman" w:hAnsi="Times New Roman" w:cs="Times New Roman"/>
          <w:sz w:val="24"/>
          <w:szCs w:val="24"/>
        </w:rPr>
        <w:t xml:space="preserve">the </w:t>
      </w:r>
      <w:r w:rsidR="00D2777E" w:rsidRPr="00FC7F48">
        <w:rPr>
          <w:rFonts w:ascii="Times New Roman" w:hAnsi="Times New Roman" w:cs="Times New Roman"/>
          <w:sz w:val="24"/>
          <w:szCs w:val="24"/>
        </w:rPr>
        <w:t>facial features</w:t>
      </w:r>
      <w:r w:rsidR="00A7528A">
        <w:rPr>
          <w:rFonts w:ascii="Times New Roman" w:hAnsi="Times New Roman" w:cs="Times New Roman"/>
          <w:sz w:val="24"/>
          <w:szCs w:val="24"/>
        </w:rPr>
        <w:t>—</w:t>
      </w:r>
      <w:r w:rsidR="00663EA5" w:rsidRPr="00FC7F48">
        <w:rPr>
          <w:rFonts w:ascii="Times New Roman" w:hAnsi="Times New Roman" w:cs="Times New Roman"/>
          <w:sz w:val="24"/>
          <w:szCs w:val="24"/>
        </w:rPr>
        <w:t>a</w:t>
      </w:r>
      <w:r w:rsidR="00D64297" w:rsidRPr="00FC7F48">
        <w:rPr>
          <w:rFonts w:ascii="Times New Roman" w:hAnsi="Times New Roman" w:cs="Times New Roman"/>
          <w:sz w:val="24"/>
          <w:szCs w:val="24"/>
        </w:rPr>
        <w:t>re forms repeated from one portrait to another.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A7528A">
        <w:rPr>
          <w:rFonts w:ascii="Times New Roman" w:hAnsi="Times New Roman" w:cs="Times New Roman"/>
          <w:sz w:val="24"/>
          <w:szCs w:val="24"/>
        </w:rPr>
        <w:t>T</w:t>
      </w:r>
      <w:r w:rsidR="00663EA5" w:rsidRPr="00FC7F48">
        <w:rPr>
          <w:rFonts w:ascii="Times New Roman" w:hAnsi="Times New Roman" w:cs="Times New Roman"/>
          <w:sz w:val="24"/>
          <w:szCs w:val="24"/>
        </w:rPr>
        <w:t>his strict dependence on typology</w:t>
      </w:r>
      <w:r w:rsidR="007E64BA"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D2777E" w:rsidRPr="00FC7F4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2777E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D2777E" w:rsidRPr="00FC7F48">
        <w:rPr>
          <w:rFonts w:ascii="Times New Roman" w:hAnsi="Times New Roman" w:cs="Times New Roman"/>
          <w:sz w:val="24"/>
          <w:szCs w:val="24"/>
        </w:rPr>
        <w:t xml:space="preserve"> funerary sculpture </w:t>
      </w:r>
      <w:r w:rsidR="0089431F">
        <w:rPr>
          <w:rFonts w:ascii="Times New Roman" w:hAnsi="Times New Roman" w:cs="Times New Roman"/>
          <w:sz w:val="24"/>
          <w:szCs w:val="24"/>
        </w:rPr>
        <w:t xml:space="preserve">sometimes </w:t>
      </w:r>
      <w:r w:rsidR="00A7528A">
        <w:rPr>
          <w:rFonts w:ascii="Times New Roman" w:hAnsi="Times New Roman" w:cs="Times New Roman"/>
          <w:sz w:val="24"/>
          <w:szCs w:val="24"/>
        </w:rPr>
        <w:t>resulted in</w:t>
      </w:r>
      <w:r w:rsidR="00D2777E" w:rsidRPr="00FC7F48">
        <w:rPr>
          <w:rFonts w:ascii="Times New Roman" w:hAnsi="Times New Roman" w:cs="Times New Roman"/>
          <w:sz w:val="24"/>
          <w:szCs w:val="24"/>
        </w:rPr>
        <w:t xml:space="preserve"> the creation </w:t>
      </w:r>
      <w:r w:rsidR="007E64BA" w:rsidRPr="00FC7F48">
        <w:rPr>
          <w:rFonts w:ascii="Times New Roman" w:hAnsi="Times New Roman" w:cs="Times New Roman"/>
          <w:sz w:val="24"/>
          <w:szCs w:val="24"/>
        </w:rPr>
        <w:t>of identical images representing two different people and different images representing the same person.</w:t>
      </w:r>
      <w:r w:rsidR="007E64BA" w:rsidRPr="00FC7F48">
        <w:rPr>
          <w:rStyle w:val="EndnoteReference"/>
          <w:rFonts w:ascii="Times New Roman" w:hAnsi="Times New Roman" w:cs="Times New Roman"/>
          <w:sz w:val="24"/>
          <w:szCs w:val="24"/>
        </w:rPr>
        <w:endnoteReference w:id="33"/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D64" w:rsidRPr="00FC7F48" w:rsidRDefault="00663EA5" w:rsidP="00FC7F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The study of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portraiture shows clearly that there </w:t>
      </w:r>
      <w:r w:rsidR="0089431F">
        <w:rPr>
          <w:rFonts w:ascii="Times New Roman" w:hAnsi="Times New Roman" w:cs="Times New Roman"/>
          <w:sz w:val="24"/>
          <w:szCs w:val="24"/>
        </w:rPr>
        <w:t>wa</w:t>
      </w:r>
      <w:r w:rsidRPr="00FC7F48">
        <w:rPr>
          <w:rFonts w:ascii="Times New Roman" w:hAnsi="Times New Roman" w:cs="Times New Roman"/>
          <w:sz w:val="24"/>
          <w:szCs w:val="24"/>
        </w:rPr>
        <w:t xml:space="preserve">s a continuous process of selection by the artist from a prescribed corpus of forms, perhaps due to the nature of the sculptural environment in which these reliefs were displayed </w:t>
      </w:r>
      <w:r w:rsidR="00CE759C" w:rsidRPr="00FC7F48">
        <w:rPr>
          <w:rFonts w:ascii="Times New Roman" w:hAnsi="Times New Roman" w:cs="Times New Roman"/>
          <w:sz w:val="24"/>
          <w:szCs w:val="24"/>
        </w:rPr>
        <w:t xml:space="preserve">and an emphasis on conveying the </w:t>
      </w:r>
      <w:r w:rsidR="00CE759C" w:rsidRPr="00FC7F48">
        <w:rPr>
          <w:rFonts w:ascii="Times New Roman" w:hAnsi="Times New Roman" w:cs="Times New Roman"/>
          <w:sz w:val="24"/>
          <w:szCs w:val="24"/>
        </w:rPr>
        <w:lastRenderedPageBreak/>
        <w:t>identity of the deceased, both as an individual and as a member of a larger community.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D64297" w:rsidRPr="00FC7F48">
        <w:rPr>
          <w:rFonts w:ascii="Times New Roman" w:hAnsi="Times New Roman" w:cs="Times New Roman"/>
          <w:sz w:val="24"/>
          <w:szCs w:val="24"/>
        </w:rPr>
        <w:t xml:space="preserve">What perhaps makes </w:t>
      </w:r>
      <w:proofErr w:type="spellStart"/>
      <w:r w:rsidR="00D64297" w:rsidRPr="00FC7F48">
        <w:rPr>
          <w:rFonts w:ascii="Times New Roman" w:hAnsi="Times New Roman" w:cs="Times New Roman"/>
          <w:sz w:val="24"/>
          <w:szCs w:val="24"/>
        </w:rPr>
        <w:t>Palmyran</w:t>
      </w:r>
      <w:proofErr w:type="spellEnd"/>
      <w:r w:rsidR="00D64297" w:rsidRPr="00FC7F48">
        <w:rPr>
          <w:rFonts w:ascii="Times New Roman" w:hAnsi="Times New Roman" w:cs="Times New Roman"/>
          <w:sz w:val="24"/>
          <w:szCs w:val="24"/>
        </w:rPr>
        <w:t xml:space="preserve"> portraiture so distinct is the fact that this </w:t>
      </w:r>
      <w:r w:rsidR="007E64BA" w:rsidRPr="00FC7F48">
        <w:rPr>
          <w:rFonts w:ascii="Times New Roman" w:hAnsi="Times New Roman" w:cs="Times New Roman"/>
          <w:sz w:val="24"/>
          <w:szCs w:val="24"/>
        </w:rPr>
        <w:t>repertoire</w:t>
      </w:r>
      <w:r w:rsidR="00D64297" w:rsidRPr="00FC7F48">
        <w:rPr>
          <w:rFonts w:ascii="Times New Roman" w:hAnsi="Times New Roman" w:cs="Times New Roman"/>
          <w:sz w:val="24"/>
          <w:szCs w:val="24"/>
        </w:rPr>
        <w:t xml:space="preserve"> of forms is constantly being augmented, with new forms drawn externally from Graeco-Roman art</w:t>
      </w:r>
      <w:r w:rsidR="00E96D64" w:rsidRPr="00FC7F48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89431F">
        <w:rPr>
          <w:rFonts w:ascii="Times New Roman" w:hAnsi="Times New Roman" w:cs="Times New Roman"/>
          <w:sz w:val="24"/>
          <w:szCs w:val="24"/>
        </w:rPr>
        <w:t>forms</w:t>
      </w:r>
      <w:r w:rsidR="00A574BE" w:rsidRPr="00FC7F48">
        <w:rPr>
          <w:rFonts w:ascii="Times New Roman" w:hAnsi="Times New Roman" w:cs="Times New Roman"/>
          <w:sz w:val="24"/>
          <w:szCs w:val="24"/>
        </w:rPr>
        <w:t xml:space="preserve">, as shown here, </w:t>
      </w:r>
      <w:r w:rsidR="0089431F">
        <w:rPr>
          <w:rFonts w:ascii="Times New Roman" w:hAnsi="Times New Roman" w:cs="Times New Roman"/>
          <w:sz w:val="24"/>
          <w:szCs w:val="24"/>
        </w:rPr>
        <w:t>created in imitation of</w:t>
      </w:r>
      <w:r w:rsidR="00A574BE" w:rsidRPr="00FC7F48">
        <w:rPr>
          <w:rFonts w:ascii="Times New Roman" w:hAnsi="Times New Roman" w:cs="Times New Roman"/>
          <w:sz w:val="24"/>
          <w:szCs w:val="24"/>
        </w:rPr>
        <w:t xml:space="preserve"> contemporary sculpture cast in bronze</w:t>
      </w:r>
      <w:r w:rsidR="00D64297" w:rsidRPr="00FC7F48">
        <w:rPr>
          <w:rFonts w:ascii="Times New Roman" w:hAnsi="Times New Roman" w:cs="Times New Roman"/>
          <w:sz w:val="24"/>
          <w:szCs w:val="24"/>
        </w:rPr>
        <w:t>.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5A51EF" w:rsidRPr="00FC7F48" w:rsidRDefault="003F31C6" w:rsidP="003A39D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[A-head]Bibliography</w:t>
      </w:r>
    </w:p>
    <w:p w:rsidR="005A51EF" w:rsidRPr="00FC7F48" w:rsidRDefault="003F31C6" w:rsidP="00FC7F48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[bibliography]</w:t>
      </w:r>
    </w:p>
    <w:p w:rsidR="003F31C6" w:rsidRDefault="003F31C6" w:rsidP="00FC7F48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Albertson</w:t>
      </w:r>
      <w:r w:rsidRPr="00FC7F48">
        <w:rPr>
          <w:rFonts w:ascii="Times New Roman" w:hAnsi="Times New Roman" w:cs="Times New Roman"/>
          <w:bCs/>
          <w:sz w:val="24"/>
          <w:szCs w:val="24"/>
        </w:rPr>
        <w:t xml:space="preserve"> 2016</w:t>
      </w:r>
    </w:p>
    <w:p w:rsidR="005A51EF" w:rsidRPr="00FC7F48" w:rsidRDefault="005A51EF" w:rsidP="00FC7F48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C7F48">
        <w:rPr>
          <w:rFonts w:ascii="Times New Roman" w:hAnsi="Times New Roman" w:cs="Times New Roman"/>
          <w:bCs/>
          <w:sz w:val="24"/>
          <w:szCs w:val="24"/>
        </w:rPr>
        <w:t xml:space="preserve">Albertson, F. 2016. “Typology, Attribution, and Identity in </w:t>
      </w:r>
      <w:proofErr w:type="spellStart"/>
      <w:r w:rsidRPr="00FC7F48">
        <w:rPr>
          <w:rFonts w:ascii="Times New Roman" w:hAnsi="Times New Roman" w:cs="Times New Roman"/>
          <w:bCs/>
          <w:sz w:val="24"/>
          <w:szCs w:val="24"/>
        </w:rPr>
        <w:t>Palmyran</w:t>
      </w:r>
      <w:proofErr w:type="spellEnd"/>
      <w:r w:rsidRPr="00FC7F48">
        <w:rPr>
          <w:rFonts w:ascii="Times New Roman" w:hAnsi="Times New Roman" w:cs="Times New Roman"/>
          <w:bCs/>
          <w:sz w:val="24"/>
          <w:szCs w:val="24"/>
        </w:rPr>
        <w:t xml:space="preserve"> Funerary Portraiture.” In </w:t>
      </w:r>
      <w:r w:rsidRPr="00FC7F48">
        <w:rPr>
          <w:rFonts w:ascii="Times New Roman" w:hAnsi="Times New Roman" w:cs="Times New Roman"/>
          <w:bCs/>
          <w:i/>
          <w:sz w:val="24"/>
          <w:szCs w:val="24"/>
        </w:rPr>
        <w:t>The World of Palmyra</w:t>
      </w:r>
      <w:r w:rsidRPr="00FC7F48">
        <w:rPr>
          <w:rFonts w:ascii="Times New Roman" w:hAnsi="Times New Roman" w:cs="Times New Roman"/>
          <w:bCs/>
          <w:sz w:val="24"/>
          <w:szCs w:val="24"/>
        </w:rPr>
        <w:t>, ed</w:t>
      </w:r>
      <w:r w:rsidR="003F31C6">
        <w:rPr>
          <w:rFonts w:ascii="Times New Roman" w:hAnsi="Times New Roman" w:cs="Times New Roman"/>
          <w:bCs/>
          <w:sz w:val="24"/>
          <w:szCs w:val="24"/>
        </w:rPr>
        <w:t>.</w:t>
      </w:r>
      <w:r w:rsidRPr="00FC7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bCs/>
          <w:sz w:val="24"/>
          <w:szCs w:val="24"/>
        </w:rPr>
        <w:t>Rubina</w:t>
      </w:r>
      <w:proofErr w:type="spellEnd"/>
      <w:r w:rsidRPr="00FC7F48">
        <w:rPr>
          <w:rFonts w:ascii="Times New Roman" w:hAnsi="Times New Roman" w:cs="Times New Roman"/>
          <w:bCs/>
          <w:sz w:val="24"/>
          <w:szCs w:val="24"/>
        </w:rPr>
        <w:t xml:space="preserve"> Raja, 152</w:t>
      </w:r>
      <w:r w:rsidR="00B46937">
        <w:rPr>
          <w:rFonts w:ascii="Times New Roman" w:hAnsi="Times New Roman" w:cs="Times New Roman"/>
          <w:bCs/>
          <w:sz w:val="24"/>
          <w:szCs w:val="24"/>
        </w:rPr>
        <w:t>–</w:t>
      </w:r>
      <w:r w:rsidRPr="00FC7F48">
        <w:rPr>
          <w:rFonts w:ascii="Times New Roman" w:hAnsi="Times New Roman" w:cs="Times New Roman"/>
          <w:bCs/>
          <w:sz w:val="24"/>
          <w:szCs w:val="24"/>
        </w:rPr>
        <w:t xml:space="preserve">68. </w:t>
      </w:r>
      <w:proofErr w:type="spellStart"/>
      <w:r w:rsidRPr="00FC7F48">
        <w:rPr>
          <w:rFonts w:ascii="Times New Roman" w:hAnsi="Times New Roman" w:cs="Times New Roman"/>
          <w:bCs/>
          <w:sz w:val="24"/>
          <w:szCs w:val="24"/>
        </w:rPr>
        <w:t>Scientia</w:t>
      </w:r>
      <w:proofErr w:type="spellEnd"/>
      <w:r w:rsidRPr="00FC7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bCs/>
          <w:sz w:val="24"/>
          <w:szCs w:val="24"/>
        </w:rPr>
        <w:t>Danica</w:t>
      </w:r>
      <w:proofErr w:type="spellEnd"/>
      <w:r w:rsidRPr="00FC7F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C7F48">
        <w:rPr>
          <w:rFonts w:ascii="Times New Roman" w:hAnsi="Times New Roman" w:cs="Times New Roman"/>
          <w:bCs/>
          <w:sz w:val="24"/>
          <w:szCs w:val="24"/>
        </w:rPr>
        <w:t>Serie</w:t>
      </w:r>
      <w:proofErr w:type="spellEnd"/>
      <w:r w:rsidRPr="00FC7F48">
        <w:rPr>
          <w:rFonts w:ascii="Times New Roman" w:hAnsi="Times New Roman" w:cs="Times New Roman"/>
          <w:bCs/>
          <w:sz w:val="24"/>
          <w:szCs w:val="24"/>
        </w:rPr>
        <w:t xml:space="preserve"> H. </w:t>
      </w:r>
      <w:proofErr w:type="spellStart"/>
      <w:r w:rsidRPr="00FC7F48">
        <w:rPr>
          <w:rFonts w:ascii="Times New Roman" w:hAnsi="Times New Roman" w:cs="Times New Roman"/>
          <w:bCs/>
          <w:sz w:val="24"/>
          <w:szCs w:val="24"/>
        </w:rPr>
        <w:t>Humanistica</w:t>
      </w:r>
      <w:proofErr w:type="spellEnd"/>
      <w:r w:rsidRPr="00FC7F48">
        <w:rPr>
          <w:rFonts w:ascii="Times New Roman" w:hAnsi="Times New Roman" w:cs="Times New Roman"/>
          <w:bCs/>
          <w:sz w:val="24"/>
          <w:szCs w:val="24"/>
        </w:rPr>
        <w:t xml:space="preserve"> 4. Copenhagen:</w:t>
      </w:r>
      <w:r w:rsidR="003F31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bCs/>
          <w:sz w:val="24"/>
          <w:szCs w:val="24"/>
        </w:rPr>
        <w:t>Royal Danish Academy of Sciences and Letters.</w:t>
      </w:r>
    </w:p>
    <w:p w:rsidR="005A51EF" w:rsidRPr="00FC7F48" w:rsidRDefault="005A51EF" w:rsidP="00FC7F48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3F31C6" w:rsidRDefault="003F31C6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bCs/>
          <w:sz w:val="24"/>
          <w:szCs w:val="24"/>
        </w:rPr>
        <w:t>Chabot</w:t>
      </w:r>
      <w:r w:rsidRPr="00FC7F48">
        <w:rPr>
          <w:rFonts w:ascii="Times New Roman" w:hAnsi="Times New Roman" w:cs="Times New Roman"/>
          <w:sz w:val="24"/>
          <w:szCs w:val="24"/>
        </w:rPr>
        <w:t xml:space="preserve"> 1897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bCs/>
          <w:sz w:val="24"/>
          <w:szCs w:val="24"/>
        </w:rPr>
        <w:t>Chabot</w:t>
      </w:r>
      <w:r w:rsidRPr="00FC7F48">
        <w:rPr>
          <w:rFonts w:ascii="Times New Roman" w:hAnsi="Times New Roman" w:cs="Times New Roman"/>
          <w:sz w:val="24"/>
          <w:szCs w:val="24"/>
        </w:rPr>
        <w:t xml:space="preserve">, J.-B. 1897. </w:t>
      </w:r>
      <w:r w:rsidR="003A39D1" w:rsidRPr="00FC7F48">
        <w:rPr>
          <w:rFonts w:ascii="Times New Roman" w:hAnsi="Times New Roman" w:cs="Times New Roman"/>
          <w:bCs/>
          <w:sz w:val="24"/>
          <w:szCs w:val="24"/>
        </w:rPr>
        <w:t>“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>Notes d'épigraphie et d'archéologie orientale.</w:t>
      </w:r>
      <w:r w:rsidR="003A39D1" w:rsidRPr="00FC7F48">
        <w:rPr>
          <w:rFonts w:ascii="Times New Roman" w:hAnsi="Times New Roman" w:cs="Times New Roman"/>
          <w:bCs/>
          <w:sz w:val="24"/>
          <w:szCs w:val="24"/>
        </w:rPr>
        <w:t>”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> </w:t>
      </w:r>
      <w:r w:rsidRPr="00FC7F48">
        <w:rPr>
          <w:rFonts w:ascii="Times New Roman" w:hAnsi="Times New Roman" w:cs="Times New Roman"/>
          <w:bCs/>
          <w:i/>
          <w:sz w:val="24"/>
          <w:szCs w:val="24"/>
        </w:rPr>
        <w:t>JA</w:t>
      </w:r>
      <w:r w:rsidRPr="00FC7F48">
        <w:rPr>
          <w:rFonts w:ascii="Times New Roman" w:hAnsi="Times New Roman" w:cs="Times New Roman"/>
          <w:sz w:val="24"/>
          <w:szCs w:val="24"/>
        </w:rPr>
        <w:t> 10: 308</w:t>
      </w:r>
      <w:r w:rsidR="00B46937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55.</w:t>
      </w:r>
    </w:p>
    <w:p w:rsidR="003F31C6" w:rsidRPr="00FC7F48" w:rsidRDefault="003F31C6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1C6" w:rsidRDefault="003F31C6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Charles-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Gaffiot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  <w:r w:rsidRPr="00FC7F48">
        <w:rPr>
          <w:rFonts w:ascii="Times New Roman" w:hAnsi="Times New Roman" w:cs="Times New Roman"/>
          <w:sz w:val="24"/>
          <w:szCs w:val="24"/>
        </w:rPr>
        <w:t xml:space="preserve"> 2001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Charles-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Gaffiot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, J., H.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Lavagne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, and J.-M.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Hofman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, eds. 2001.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i/>
          <w:sz w:val="24"/>
          <w:szCs w:val="24"/>
          <w:lang w:val="de-DE"/>
        </w:rPr>
        <w:t>Moi, Zénobie, reine de Palmyre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3F31C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Milan: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Skira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.</w:t>
      </w:r>
    </w:p>
    <w:p w:rsidR="003F31C6" w:rsidRPr="00FC7F48" w:rsidRDefault="003F31C6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1C6" w:rsidRDefault="003F31C6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Christie’s 2012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Christie’s 2012. </w:t>
      </w:r>
      <w:r w:rsidRPr="00FC7F48">
        <w:rPr>
          <w:rFonts w:ascii="Times New Roman" w:hAnsi="Times New Roman" w:cs="Times New Roman"/>
          <w:i/>
          <w:sz w:val="24"/>
          <w:szCs w:val="24"/>
        </w:rPr>
        <w:t>Antiquities</w:t>
      </w:r>
      <w:r w:rsidRPr="00FC7F48">
        <w:rPr>
          <w:rFonts w:ascii="Times New Roman" w:hAnsi="Times New Roman" w:cs="Times New Roman"/>
          <w:sz w:val="24"/>
          <w:szCs w:val="24"/>
        </w:rPr>
        <w:t xml:space="preserve">. Auction catalogue 4925. April </w:t>
      </w:r>
      <w:r w:rsidR="00B53A40">
        <w:rPr>
          <w:rFonts w:ascii="Times New Roman" w:hAnsi="Times New Roman" w:cs="Times New Roman"/>
          <w:sz w:val="24"/>
          <w:szCs w:val="24"/>
        </w:rPr>
        <w:t xml:space="preserve">26, </w:t>
      </w:r>
      <w:r w:rsidRPr="00FC7F48">
        <w:rPr>
          <w:rFonts w:ascii="Times New Roman" w:hAnsi="Times New Roman" w:cs="Times New Roman"/>
          <w:sz w:val="24"/>
          <w:szCs w:val="24"/>
        </w:rPr>
        <w:t>2012, London.</w:t>
      </w:r>
    </w:p>
    <w:p w:rsidR="003F31C6" w:rsidRDefault="003F31C6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1C6" w:rsidRDefault="004F4A84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A84">
        <w:rPr>
          <w:rFonts w:ascii="Times New Roman" w:hAnsi="Times New Roman" w:cs="Times New Roman"/>
          <w:i/>
          <w:sz w:val="24"/>
          <w:szCs w:val="24"/>
        </w:rPr>
        <w:t>CIS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i/>
          <w:sz w:val="24"/>
          <w:szCs w:val="24"/>
        </w:rPr>
        <w:t xml:space="preserve">Corpus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Inscriptionum</w:t>
      </w:r>
      <w:proofErr w:type="spellEnd"/>
      <w:r w:rsidRPr="00FC7F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Semiticarum</w:t>
      </w:r>
      <w:proofErr w:type="spellEnd"/>
      <w:r w:rsidR="00943B6B">
        <w:rPr>
          <w:rFonts w:ascii="Times New Roman" w:hAnsi="Times New Roman" w:cs="Times New Roman"/>
          <w:sz w:val="24"/>
          <w:szCs w:val="24"/>
        </w:rPr>
        <w:t xml:space="preserve">. </w:t>
      </w:r>
      <w:r w:rsidR="002A5B68">
        <w:rPr>
          <w:rFonts w:ascii="Times New Roman" w:hAnsi="Times New Roman" w:cs="Times New Roman"/>
          <w:sz w:val="24"/>
          <w:szCs w:val="24"/>
        </w:rPr>
        <w:t xml:space="preserve">[1926] 1947. </w:t>
      </w:r>
      <w:r w:rsidR="00943B6B">
        <w:rPr>
          <w:rFonts w:ascii="Times New Roman" w:hAnsi="Times New Roman" w:cs="Times New Roman"/>
          <w:sz w:val="24"/>
          <w:szCs w:val="24"/>
        </w:rPr>
        <w:t>Part</w:t>
      </w:r>
      <w:r w:rsidRPr="00FC7F48">
        <w:rPr>
          <w:rFonts w:ascii="Times New Roman" w:hAnsi="Times New Roman" w:cs="Times New Roman"/>
          <w:sz w:val="24"/>
          <w:szCs w:val="24"/>
        </w:rPr>
        <w:t xml:space="preserve"> 2, vol. 3</w:t>
      </w:r>
      <w:r w:rsidR="00943B6B">
        <w:rPr>
          <w:rFonts w:ascii="Times New Roman" w:hAnsi="Times New Roman" w:cs="Times New Roman"/>
          <w:sz w:val="24"/>
          <w:szCs w:val="24"/>
        </w:rPr>
        <w:t>: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Inscriptiones</w:t>
      </w:r>
      <w:proofErr w:type="spellEnd"/>
      <w:r w:rsidRPr="00FC7F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Palmyrenae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, ed</w:t>
      </w:r>
      <w:r w:rsidR="003F31C6">
        <w:rPr>
          <w:rFonts w:ascii="Times New Roman" w:hAnsi="Times New Roman" w:cs="Times New Roman"/>
          <w:sz w:val="24"/>
          <w:szCs w:val="24"/>
        </w:rPr>
        <w:t>.</w:t>
      </w:r>
      <w:r w:rsidRPr="00FC7F48">
        <w:rPr>
          <w:rFonts w:ascii="Times New Roman" w:hAnsi="Times New Roman" w:cs="Times New Roman"/>
          <w:sz w:val="24"/>
          <w:szCs w:val="24"/>
        </w:rPr>
        <w:t xml:space="preserve"> J. B. Chabot. Paris: C.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Klincksieck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.</w:t>
      </w: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3B6B" w:rsidRDefault="00943B6B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2838">
        <w:rPr>
          <w:rFonts w:ascii="Times New Roman" w:hAnsi="Times New Roman" w:cs="Times New Roman"/>
          <w:sz w:val="24"/>
          <w:szCs w:val="24"/>
        </w:rPr>
        <w:lastRenderedPageBreak/>
        <w:t>Colledge</w:t>
      </w:r>
      <w:proofErr w:type="spellEnd"/>
      <w:r w:rsidRPr="00A22838">
        <w:rPr>
          <w:rFonts w:ascii="Times New Roman" w:hAnsi="Times New Roman" w:cs="Times New Roman"/>
          <w:sz w:val="24"/>
          <w:szCs w:val="24"/>
        </w:rPr>
        <w:t xml:space="preserve"> 1976</w:t>
      </w:r>
    </w:p>
    <w:p w:rsidR="00935674" w:rsidRDefault="00935674" w:rsidP="00935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A. R. 1976. </w:t>
      </w:r>
      <w:r w:rsidRPr="00935674">
        <w:rPr>
          <w:rFonts w:ascii="Times New Roman" w:hAnsi="Times New Roman" w:cs="Times New Roman"/>
          <w:i/>
          <w:sz w:val="24"/>
          <w:szCs w:val="24"/>
        </w:rPr>
        <w:t>The Art of Palmyra</w:t>
      </w:r>
      <w:r>
        <w:rPr>
          <w:rFonts w:ascii="Times New Roman" w:hAnsi="Times New Roman" w:cs="Times New Roman"/>
          <w:sz w:val="24"/>
          <w:szCs w:val="24"/>
        </w:rPr>
        <w:t xml:space="preserve">. Boulder </w:t>
      </w:r>
      <w:r w:rsidR="00A2283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CO</w:t>
      </w:r>
      <w:r w:rsidR="00A228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Westview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Press.</w:t>
      </w:r>
    </w:p>
    <w:p w:rsidR="00943B6B" w:rsidRPr="00FC7F48" w:rsidRDefault="00943B6B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Daehner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B5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A40">
        <w:rPr>
          <w:rFonts w:ascii="Times New Roman" w:hAnsi="Times New Roman" w:cs="Times New Roman"/>
          <w:sz w:val="24"/>
          <w:szCs w:val="24"/>
        </w:rPr>
        <w:t>Lapatin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t>Daehner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, J., and K.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Lapatin</w:t>
      </w:r>
      <w:proofErr w:type="spellEnd"/>
      <w:r w:rsidR="00A7528A">
        <w:rPr>
          <w:rFonts w:ascii="Times New Roman" w:hAnsi="Times New Roman" w:cs="Times New Roman"/>
          <w:sz w:val="24"/>
          <w:szCs w:val="24"/>
        </w:rPr>
        <w:t>,</w:t>
      </w:r>
      <w:r w:rsidR="00B46937">
        <w:rPr>
          <w:rFonts w:ascii="Times New Roman" w:hAnsi="Times New Roman" w:cs="Times New Roman"/>
          <w:sz w:val="24"/>
          <w:szCs w:val="24"/>
        </w:rPr>
        <w:t xml:space="preserve"> eds</w:t>
      </w:r>
      <w:r w:rsidRPr="00FC7F48">
        <w:rPr>
          <w:rFonts w:ascii="Times New Roman" w:hAnsi="Times New Roman" w:cs="Times New Roman"/>
          <w:sz w:val="24"/>
          <w:szCs w:val="24"/>
        </w:rPr>
        <w:t xml:space="preserve">. 2015. </w:t>
      </w:r>
      <w:r w:rsidRPr="00FC7F48">
        <w:rPr>
          <w:rFonts w:ascii="Times New Roman" w:hAnsi="Times New Roman" w:cs="Times New Roman"/>
          <w:i/>
          <w:sz w:val="24"/>
          <w:szCs w:val="24"/>
        </w:rPr>
        <w:t>Power and Pathos</w:t>
      </w:r>
      <w:r w:rsidR="00B46937">
        <w:rPr>
          <w:rFonts w:ascii="Times New Roman" w:hAnsi="Times New Roman" w:cs="Times New Roman"/>
          <w:i/>
          <w:sz w:val="24"/>
          <w:szCs w:val="24"/>
        </w:rPr>
        <w:t>:</w:t>
      </w:r>
      <w:r w:rsidRPr="00FC7F48">
        <w:rPr>
          <w:rFonts w:ascii="Times New Roman" w:hAnsi="Times New Roman" w:cs="Times New Roman"/>
          <w:i/>
          <w:sz w:val="24"/>
          <w:szCs w:val="24"/>
        </w:rPr>
        <w:t xml:space="preserve"> Bronze Sculpture of the Hellenistic World</w:t>
      </w:r>
      <w:r w:rsidRPr="00FC7F48">
        <w:rPr>
          <w:rFonts w:ascii="Times New Roman" w:hAnsi="Times New Roman" w:cs="Times New Roman"/>
          <w:sz w:val="24"/>
          <w:szCs w:val="24"/>
        </w:rPr>
        <w:t>. Los Angeles: J. Paul Getty Museum.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Dentzer-Feydy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Teixidor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>1993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t>Dentzer-Feydy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, J., and J.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Teixidor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. 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1993. </w:t>
      </w:r>
      <w:r w:rsidRPr="00FC7F48">
        <w:rPr>
          <w:rFonts w:ascii="Times New Roman" w:hAnsi="Times New Roman" w:cs="Times New Roman"/>
          <w:i/>
          <w:sz w:val="24"/>
          <w:szCs w:val="24"/>
          <w:lang w:val="de-DE"/>
        </w:rPr>
        <w:t>Les antiquités de Palmyre au Musée du Louvre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Pr="00FC7F48">
        <w:rPr>
          <w:rFonts w:ascii="Times New Roman" w:hAnsi="Times New Roman" w:cs="Times New Roman"/>
          <w:sz w:val="24"/>
          <w:szCs w:val="24"/>
        </w:rPr>
        <w:t xml:space="preserve">Paris: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Réunion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musées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nationaux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.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Fortin</w:t>
      </w:r>
      <w:r w:rsidRPr="00FC7F48">
        <w:rPr>
          <w:rFonts w:ascii="Times New Roman" w:hAnsi="Times New Roman" w:cs="Times New Roman"/>
          <w:sz w:val="24"/>
          <w:szCs w:val="24"/>
        </w:rPr>
        <w:t xml:space="preserve"> 1999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Fortin, M. 1999.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i/>
          <w:sz w:val="24"/>
          <w:szCs w:val="24"/>
        </w:rPr>
        <w:t>Syria: Land of Civilizations</w:t>
      </w:r>
      <w:r w:rsidRPr="00FC7F48">
        <w:rPr>
          <w:rFonts w:ascii="Times New Roman" w:hAnsi="Times New Roman" w:cs="Times New Roman"/>
          <w:sz w:val="24"/>
          <w:szCs w:val="24"/>
        </w:rPr>
        <w:t>. Trans</w:t>
      </w:r>
      <w:r w:rsidR="00B46937">
        <w:rPr>
          <w:rFonts w:ascii="Times New Roman" w:hAnsi="Times New Roman" w:cs="Times New Roman"/>
          <w:sz w:val="24"/>
          <w:szCs w:val="24"/>
        </w:rPr>
        <w:t>.</w:t>
      </w:r>
      <w:r w:rsidRPr="00FC7F48">
        <w:rPr>
          <w:rFonts w:ascii="Times New Roman" w:hAnsi="Times New Roman" w:cs="Times New Roman"/>
          <w:sz w:val="24"/>
          <w:szCs w:val="24"/>
        </w:rPr>
        <w:t xml:space="preserve"> J. Macaulay. Montreal: Editions de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l</w:t>
      </w:r>
      <w:r w:rsidR="00B46937">
        <w:rPr>
          <w:rFonts w:ascii="Times New Roman" w:hAnsi="Times New Roman" w:cs="Times New Roman"/>
          <w:sz w:val="24"/>
          <w:szCs w:val="24"/>
        </w:rPr>
        <w:t>’</w:t>
      </w:r>
      <w:r w:rsidRPr="00FC7F48">
        <w:rPr>
          <w:rFonts w:ascii="Times New Roman" w:hAnsi="Times New Roman" w:cs="Times New Roman"/>
          <w:sz w:val="24"/>
          <w:szCs w:val="24"/>
        </w:rPr>
        <w:t>Homme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.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, H. 1928.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i/>
          <w:sz w:val="24"/>
          <w:szCs w:val="24"/>
        </w:rPr>
        <w:t xml:space="preserve">Studier over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Palmyrensk</w:t>
      </w:r>
      <w:proofErr w:type="spellEnd"/>
      <w:r w:rsidRPr="00FC7F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Skulptur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. Copenhagen: C. A.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Reitzels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.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1934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, H. 1934. </w:t>
      </w:r>
      <w:r w:rsidR="00B4693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Palmyrene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Sculptures in Beirut.</w:t>
      </w:r>
      <w:r w:rsidR="00B46937">
        <w:rPr>
          <w:rFonts w:ascii="Times New Roman" w:hAnsi="Times New Roman" w:cs="Times New Roman"/>
          <w:sz w:val="24"/>
          <w:szCs w:val="24"/>
        </w:rPr>
        <w:t>”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Berytus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1: 32</w:t>
      </w:r>
      <w:r w:rsidR="00B46937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43.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Johansen</w:t>
      </w:r>
      <w:r w:rsidRPr="00FC7F48">
        <w:rPr>
          <w:rFonts w:ascii="Times New Roman" w:hAnsi="Times New Roman" w:cs="Times New Roman"/>
          <w:sz w:val="24"/>
          <w:szCs w:val="24"/>
        </w:rPr>
        <w:t xml:space="preserve"> 1978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Johansen, F. 1978. </w:t>
      </w:r>
      <w:r w:rsidRPr="00FC7F48">
        <w:rPr>
          <w:rFonts w:ascii="Times New Roman" w:hAnsi="Times New Roman" w:cs="Times New Roman"/>
          <w:i/>
          <w:sz w:val="24"/>
          <w:szCs w:val="24"/>
        </w:rPr>
        <w:t xml:space="preserve">Statues of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Gudea</w:t>
      </w:r>
      <w:proofErr w:type="spellEnd"/>
      <w:r w:rsidRPr="00FC7F48">
        <w:rPr>
          <w:rFonts w:ascii="Times New Roman" w:hAnsi="Times New Roman" w:cs="Times New Roman"/>
          <w:i/>
          <w:sz w:val="24"/>
          <w:szCs w:val="24"/>
        </w:rPr>
        <w:t>: Ancient and Modern</w:t>
      </w:r>
      <w:r w:rsidRPr="00FC7F48">
        <w:rPr>
          <w:rFonts w:ascii="Times New Roman" w:hAnsi="Times New Roman" w:cs="Times New Roman"/>
          <w:sz w:val="24"/>
          <w:szCs w:val="24"/>
        </w:rPr>
        <w:t xml:space="preserve">. </w:t>
      </w:r>
      <w:r w:rsidR="004F4A84" w:rsidRPr="004F4A84">
        <w:rPr>
          <w:rFonts w:ascii="Times New Roman" w:hAnsi="Times New Roman" w:cs="Times New Roman"/>
          <w:sz w:val="24"/>
          <w:szCs w:val="24"/>
        </w:rPr>
        <w:t>Mesopotamia</w:t>
      </w:r>
      <w:r w:rsidRPr="00FC7F48">
        <w:rPr>
          <w:rFonts w:ascii="Times New Roman" w:hAnsi="Times New Roman" w:cs="Times New Roman"/>
          <w:sz w:val="24"/>
          <w:szCs w:val="24"/>
        </w:rPr>
        <w:t xml:space="preserve"> 6. Copenhagen: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Akademisk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Forlag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Kropp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Raja</w:t>
      </w:r>
      <w:r w:rsidRPr="00FC7F48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t>Kropp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, A., and R. Raja. 2014. “The Palmyra Portrait Project.” </w:t>
      </w:r>
      <w:r w:rsidRPr="00FC7F48">
        <w:rPr>
          <w:rFonts w:ascii="Times New Roman" w:hAnsi="Times New Roman" w:cs="Times New Roman"/>
          <w:i/>
          <w:sz w:val="24"/>
          <w:szCs w:val="24"/>
        </w:rPr>
        <w:t>Syria</w:t>
      </w:r>
      <w:r w:rsidRPr="00FC7F48">
        <w:rPr>
          <w:rFonts w:ascii="Times New Roman" w:hAnsi="Times New Roman" w:cs="Times New Roman"/>
          <w:sz w:val="24"/>
          <w:szCs w:val="24"/>
        </w:rPr>
        <w:t xml:space="preserve"> 91: 393</w:t>
      </w:r>
      <w:r w:rsidR="00B46937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408.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Lahusen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For</w:t>
      </w:r>
      <w:r w:rsidR="00587B4C">
        <w:rPr>
          <w:rFonts w:ascii="Times New Roman" w:hAnsi="Times New Roman" w:cs="Times New Roman"/>
          <w:sz w:val="24"/>
          <w:szCs w:val="24"/>
        </w:rPr>
        <w:t>migli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>2001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t>Lahusen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. F., and E.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Formigli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. 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2001. </w:t>
      </w:r>
      <w:r w:rsidRPr="00FC7F48">
        <w:rPr>
          <w:rFonts w:ascii="Times New Roman" w:hAnsi="Times New Roman" w:cs="Times New Roman"/>
          <w:i/>
          <w:sz w:val="24"/>
          <w:szCs w:val="24"/>
          <w:lang w:val="de-DE"/>
        </w:rPr>
        <w:t>Römische Bildnisse aus </w:t>
      </w:r>
      <w:r w:rsidRPr="00FC7F48">
        <w:rPr>
          <w:rFonts w:ascii="Times New Roman" w:hAnsi="Times New Roman" w:cs="Times New Roman"/>
          <w:bCs/>
          <w:i/>
          <w:sz w:val="24"/>
          <w:szCs w:val="24"/>
          <w:lang w:val="de-DE"/>
        </w:rPr>
        <w:t>Bronze</w:t>
      </w:r>
      <w:r w:rsidRPr="00FC7F48">
        <w:rPr>
          <w:rFonts w:ascii="Times New Roman" w:hAnsi="Times New Roman" w:cs="Times New Roman"/>
          <w:i/>
          <w:sz w:val="24"/>
          <w:szCs w:val="24"/>
          <w:lang w:val="de-DE"/>
        </w:rPr>
        <w:t>: Kunst und Technik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Pr="00FC7F48">
        <w:rPr>
          <w:rFonts w:ascii="Times New Roman" w:hAnsi="Times New Roman" w:cs="Times New Roman"/>
          <w:sz w:val="24"/>
          <w:szCs w:val="24"/>
        </w:rPr>
        <w:t xml:space="preserve">Munich: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Hirmer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.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937" w:rsidRDefault="00B46937" w:rsidP="00B4693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Matthews</w:t>
      </w:r>
      <w:r w:rsidRPr="00FC7F48">
        <w:rPr>
          <w:rFonts w:ascii="Times New Roman" w:hAnsi="Times New Roman" w:cs="Times New Roman"/>
          <w:bCs/>
          <w:sz w:val="24"/>
          <w:szCs w:val="24"/>
        </w:rPr>
        <w:t xml:space="preserve"> 1984</w:t>
      </w:r>
    </w:p>
    <w:p w:rsidR="005A51EF" w:rsidRDefault="005A51EF" w:rsidP="00B4693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7F48">
        <w:rPr>
          <w:rFonts w:ascii="Times New Roman" w:hAnsi="Times New Roman" w:cs="Times New Roman"/>
          <w:bCs/>
          <w:sz w:val="24"/>
          <w:szCs w:val="24"/>
        </w:rPr>
        <w:t>Matthews, J. 1984. “The Tax Law of Palmyra: Evidence for Economic History in a City of the Roman East</w:t>
      </w:r>
      <w:r w:rsidR="00B46937">
        <w:rPr>
          <w:rFonts w:ascii="Times New Roman" w:hAnsi="Times New Roman" w:cs="Times New Roman"/>
          <w:bCs/>
          <w:sz w:val="24"/>
          <w:szCs w:val="24"/>
        </w:rPr>
        <w:t>.”</w:t>
      </w:r>
      <w:r w:rsidRPr="00FC7F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bCs/>
          <w:i/>
          <w:sz w:val="24"/>
          <w:szCs w:val="24"/>
        </w:rPr>
        <w:t>JRS</w:t>
      </w:r>
      <w:r w:rsidRPr="00FC7F48">
        <w:rPr>
          <w:rFonts w:ascii="Times New Roman" w:hAnsi="Times New Roman" w:cs="Times New Roman"/>
          <w:bCs/>
          <w:sz w:val="24"/>
          <w:szCs w:val="24"/>
        </w:rPr>
        <w:t xml:space="preserve"> 74: 157</w:t>
      </w:r>
      <w:r w:rsidR="00B46937">
        <w:rPr>
          <w:rFonts w:ascii="Times New Roman" w:hAnsi="Times New Roman" w:cs="Times New Roman"/>
          <w:bCs/>
          <w:sz w:val="24"/>
          <w:szCs w:val="24"/>
        </w:rPr>
        <w:t>–</w:t>
      </w:r>
      <w:r w:rsidRPr="00FC7F48">
        <w:rPr>
          <w:rFonts w:ascii="Times New Roman" w:hAnsi="Times New Roman" w:cs="Times New Roman"/>
          <w:bCs/>
          <w:sz w:val="24"/>
          <w:szCs w:val="24"/>
        </w:rPr>
        <w:t>80.</w:t>
      </w:r>
    </w:p>
    <w:p w:rsidR="00B46937" w:rsidRPr="00FC7F48" w:rsidRDefault="00B46937" w:rsidP="00B4693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Mattusch</w:t>
      </w:r>
      <w:proofErr w:type="spellEnd"/>
      <w:r w:rsidRPr="00FC7F48">
        <w:rPr>
          <w:rFonts w:ascii="Times New Roman" w:hAnsi="Times New Roman" w:cs="Times New Roman"/>
          <w:bCs/>
          <w:sz w:val="24"/>
          <w:szCs w:val="24"/>
        </w:rPr>
        <w:t xml:space="preserve"> 1988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bCs/>
          <w:sz w:val="24"/>
          <w:szCs w:val="24"/>
        </w:rPr>
        <w:t>Mattusch</w:t>
      </w:r>
      <w:proofErr w:type="spellEnd"/>
      <w:r w:rsidRPr="00FC7F48">
        <w:rPr>
          <w:rFonts w:ascii="Times New Roman" w:hAnsi="Times New Roman" w:cs="Times New Roman"/>
          <w:bCs/>
          <w:sz w:val="24"/>
          <w:szCs w:val="24"/>
        </w:rPr>
        <w:t xml:space="preserve">, C. 1988. </w:t>
      </w:r>
      <w:r w:rsidRPr="00FC7F48">
        <w:rPr>
          <w:rFonts w:ascii="Times New Roman" w:hAnsi="Times New Roman" w:cs="Times New Roman"/>
          <w:bCs/>
          <w:i/>
          <w:sz w:val="24"/>
          <w:szCs w:val="24"/>
        </w:rPr>
        <w:t>Greek Bronze Statuary: From the Beginnings through the Fifth Century B.C.</w:t>
      </w:r>
      <w:r w:rsidRPr="00FC7F48">
        <w:rPr>
          <w:rFonts w:ascii="Times New Roman" w:hAnsi="Times New Roman" w:cs="Times New Roman"/>
          <w:bCs/>
          <w:sz w:val="24"/>
          <w:szCs w:val="24"/>
        </w:rPr>
        <w:t xml:space="preserve"> Ithaca: Cornell University Press.</w:t>
      </w:r>
    </w:p>
    <w:p w:rsidR="0076462A" w:rsidRDefault="0076462A" w:rsidP="00FC7F4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75F92" w:rsidRPr="00A22838" w:rsidRDefault="004F4A84" w:rsidP="00FC7F4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22838">
        <w:rPr>
          <w:rFonts w:ascii="Times New Roman" w:hAnsi="Times New Roman" w:cs="Times New Roman"/>
          <w:bCs/>
          <w:sz w:val="24"/>
          <w:szCs w:val="24"/>
        </w:rPr>
        <w:t>Mattusch</w:t>
      </w:r>
      <w:proofErr w:type="spellEnd"/>
      <w:r w:rsidRPr="00A22838">
        <w:rPr>
          <w:rFonts w:ascii="Times New Roman" w:hAnsi="Times New Roman" w:cs="Times New Roman"/>
          <w:bCs/>
          <w:sz w:val="24"/>
          <w:szCs w:val="24"/>
        </w:rPr>
        <w:t xml:space="preserve"> 1996</w:t>
      </w:r>
    </w:p>
    <w:p w:rsidR="0076462A" w:rsidRDefault="00075F92" w:rsidP="00FC7F4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531F">
        <w:rPr>
          <w:rFonts w:ascii="Times New Roman" w:hAnsi="Times New Roman" w:cs="Times New Roman"/>
          <w:bCs/>
          <w:sz w:val="24"/>
          <w:szCs w:val="24"/>
        </w:rPr>
        <w:t>Mattusch</w:t>
      </w:r>
      <w:proofErr w:type="spellEnd"/>
      <w:r w:rsidRPr="007A531F">
        <w:rPr>
          <w:rFonts w:ascii="Times New Roman" w:hAnsi="Times New Roman" w:cs="Times New Roman"/>
          <w:bCs/>
          <w:sz w:val="24"/>
          <w:szCs w:val="24"/>
        </w:rPr>
        <w:t xml:space="preserve">, C. </w:t>
      </w:r>
      <w:r w:rsidR="007A531F" w:rsidRPr="007A531F">
        <w:rPr>
          <w:rFonts w:ascii="Times New Roman" w:hAnsi="Times New Roman" w:cs="Times New Roman"/>
          <w:bCs/>
          <w:sz w:val="24"/>
          <w:szCs w:val="24"/>
        </w:rPr>
        <w:t xml:space="preserve">C. </w:t>
      </w:r>
      <w:r w:rsidRPr="007A531F">
        <w:rPr>
          <w:rFonts w:ascii="Times New Roman" w:hAnsi="Times New Roman" w:cs="Times New Roman"/>
          <w:bCs/>
          <w:sz w:val="24"/>
          <w:szCs w:val="24"/>
        </w:rPr>
        <w:t xml:space="preserve">1996. </w:t>
      </w:r>
      <w:r w:rsidRPr="007A531F">
        <w:rPr>
          <w:rFonts w:ascii="Times New Roman" w:hAnsi="Times New Roman" w:cs="Times New Roman"/>
          <w:bCs/>
          <w:i/>
          <w:sz w:val="24"/>
          <w:szCs w:val="24"/>
        </w:rPr>
        <w:t>Classical Bronzes: The Art and Craft of Greek and Roman Statuary</w:t>
      </w:r>
      <w:r w:rsidRPr="007A531F">
        <w:rPr>
          <w:rFonts w:ascii="Times New Roman" w:hAnsi="Times New Roman" w:cs="Times New Roman"/>
          <w:bCs/>
          <w:sz w:val="24"/>
          <w:szCs w:val="24"/>
        </w:rPr>
        <w:t>. Ithaca: Cornell University Press.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Parlasca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 1989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Parlasca, K. 1989. “Palmyrenische Bildnisse aus dem Umkreis Zenobias.” In </w:t>
      </w:r>
      <w:r w:rsidRPr="00FC7F48">
        <w:rPr>
          <w:rFonts w:ascii="Times New Roman" w:hAnsi="Times New Roman" w:cs="Times New Roman"/>
          <w:i/>
          <w:sz w:val="24"/>
          <w:szCs w:val="24"/>
          <w:lang w:val="de-DE"/>
        </w:rPr>
        <w:t>Festschrift für Robert Werner zu seinem 65. Geburtstag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>, ed</w:t>
      </w:r>
      <w:r w:rsidR="00B46937">
        <w:rPr>
          <w:rFonts w:ascii="Times New Roman" w:hAnsi="Times New Roman" w:cs="Times New Roman"/>
          <w:sz w:val="24"/>
          <w:szCs w:val="24"/>
          <w:lang w:val="de-DE"/>
        </w:rPr>
        <w:t>.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 W. Dahlheim, W. Schuller, and J. von Ungern-Sternberg, 205</w:t>
      </w:r>
      <w:r w:rsidR="00B46937">
        <w:rPr>
          <w:rFonts w:ascii="Times New Roman" w:hAnsi="Times New Roman" w:cs="Times New Roman"/>
          <w:sz w:val="24"/>
          <w:szCs w:val="24"/>
          <w:lang w:val="de-DE"/>
        </w:rPr>
        <w:t>–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>11.</w:t>
      </w:r>
      <w:r w:rsidR="003F31C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F4A84" w:rsidRPr="004F4A84">
        <w:rPr>
          <w:rFonts w:ascii="Times New Roman" w:hAnsi="Times New Roman" w:cs="Times New Roman"/>
          <w:sz w:val="24"/>
          <w:szCs w:val="24"/>
          <w:lang w:val="de-DE"/>
        </w:rPr>
        <w:t>Xenia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 22. Constance: Universitätsverlag.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B46937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Parlasca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 1990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7F48">
        <w:rPr>
          <w:rFonts w:ascii="Times New Roman" w:hAnsi="Times New Roman" w:cs="Times New Roman"/>
          <w:sz w:val="24"/>
          <w:szCs w:val="24"/>
          <w:lang w:val="de-DE"/>
        </w:rPr>
        <w:t>Parlasca, K. 1990. “Palmyrenische Skulpturen in Museen an der amer</w:t>
      </w:r>
      <w:r w:rsidR="00943B6B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kanischen Westküste.” </w:t>
      </w:r>
      <w:r w:rsidRPr="00FC7F48">
        <w:rPr>
          <w:rFonts w:ascii="Times New Roman" w:hAnsi="Times New Roman" w:cs="Times New Roman"/>
          <w:sz w:val="24"/>
          <w:szCs w:val="24"/>
        </w:rPr>
        <w:t xml:space="preserve">In </w:t>
      </w:r>
      <w:r w:rsidRPr="00FC7F48">
        <w:rPr>
          <w:rFonts w:ascii="Times New Roman" w:hAnsi="Times New Roman" w:cs="Times New Roman"/>
          <w:i/>
          <w:sz w:val="24"/>
          <w:szCs w:val="24"/>
        </w:rPr>
        <w:t>Roman Funerary Monuments in the J. Paul Getty Museum</w:t>
      </w:r>
      <w:r w:rsidR="00327E82">
        <w:rPr>
          <w:rFonts w:ascii="Times New Roman" w:hAnsi="Times New Roman" w:cs="Times New Roman"/>
          <w:sz w:val="24"/>
          <w:szCs w:val="24"/>
        </w:rPr>
        <w:t>,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327E82">
        <w:rPr>
          <w:rFonts w:ascii="Times New Roman" w:hAnsi="Times New Roman" w:cs="Times New Roman"/>
          <w:sz w:val="24"/>
          <w:szCs w:val="24"/>
        </w:rPr>
        <w:t>v</w:t>
      </w:r>
      <w:r w:rsidRPr="00FC7F48">
        <w:rPr>
          <w:rFonts w:ascii="Times New Roman" w:hAnsi="Times New Roman" w:cs="Times New Roman"/>
          <w:sz w:val="24"/>
          <w:szCs w:val="24"/>
        </w:rPr>
        <w:t>ol. 1, ed</w:t>
      </w:r>
      <w:r w:rsidR="00B46937">
        <w:rPr>
          <w:rFonts w:ascii="Times New Roman" w:hAnsi="Times New Roman" w:cs="Times New Roman"/>
          <w:sz w:val="24"/>
          <w:szCs w:val="24"/>
        </w:rPr>
        <w:t>.</w:t>
      </w:r>
      <w:r w:rsidRPr="00FC7F48">
        <w:rPr>
          <w:rFonts w:ascii="Times New Roman" w:hAnsi="Times New Roman" w:cs="Times New Roman"/>
          <w:sz w:val="24"/>
          <w:szCs w:val="24"/>
        </w:rPr>
        <w:t xml:space="preserve"> M. True and G. Koch, 133</w:t>
      </w:r>
      <w:r w:rsidR="00B46937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44.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="004F4A84" w:rsidRPr="004F4A84">
        <w:rPr>
          <w:rFonts w:ascii="Times New Roman" w:hAnsi="Times New Roman" w:cs="Times New Roman"/>
          <w:sz w:val="24"/>
          <w:szCs w:val="24"/>
        </w:rPr>
        <w:t>Occasional Papers on Antiquities</w:t>
      </w:r>
      <w:r w:rsidRPr="00FC7F48">
        <w:rPr>
          <w:rFonts w:ascii="Times New Roman" w:hAnsi="Times New Roman" w:cs="Times New Roman"/>
          <w:sz w:val="24"/>
          <w:szCs w:val="24"/>
        </w:rPr>
        <w:t xml:space="preserve"> 6.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>Malibu: J. Paul</w:t>
      </w:r>
      <w:r w:rsidR="003F31C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Getty Museum. </w:t>
      </w:r>
    </w:p>
    <w:p w:rsidR="00B46937" w:rsidRPr="00FC7F48" w:rsidRDefault="00B46937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Parlasca</w:t>
      </w: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 2005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  <w:lang w:val="de-DE"/>
        </w:rPr>
        <w:t xml:space="preserve">Parlasca, K. 2005. “ Zu palmyrenischen Inschriften auf Reliefs.” </w:t>
      </w:r>
      <w:r w:rsidRPr="00FC7F48">
        <w:rPr>
          <w:rFonts w:ascii="Times New Roman" w:hAnsi="Times New Roman" w:cs="Times New Roman"/>
          <w:sz w:val="24"/>
          <w:szCs w:val="24"/>
        </w:rPr>
        <w:t xml:space="preserve">In </w:t>
      </w:r>
      <w:r w:rsidRPr="00FC7F48">
        <w:rPr>
          <w:rFonts w:ascii="Times New Roman" w:hAnsi="Times New Roman" w:cs="Times New Roman"/>
          <w:i/>
          <w:sz w:val="24"/>
          <w:szCs w:val="24"/>
        </w:rPr>
        <w:t>A Journey to Palmyra: Collected Essays to Remember Delbert R. Hillers</w:t>
      </w:r>
      <w:r w:rsidRPr="00FC7F48">
        <w:rPr>
          <w:rFonts w:ascii="Times New Roman" w:hAnsi="Times New Roman" w:cs="Times New Roman"/>
          <w:sz w:val="24"/>
          <w:szCs w:val="24"/>
        </w:rPr>
        <w:t>, ed</w:t>
      </w:r>
      <w:r w:rsidR="00327E82">
        <w:rPr>
          <w:rFonts w:ascii="Times New Roman" w:hAnsi="Times New Roman" w:cs="Times New Roman"/>
          <w:sz w:val="24"/>
          <w:szCs w:val="24"/>
        </w:rPr>
        <w:t>.</w:t>
      </w:r>
      <w:r w:rsidRPr="00FC7F48">
        <w:rPr>
          <w:rFonts w:ascii="Times New Roman" w:hAnsi="Times New Roman" w:cs="Times New Roman"/>
          <w:sz w:val="24"/>
          <w:szCs w:val="24"/>
        </w:rPr>
        <w:t xml:space="preserve"> D. Hillers and E.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Cussini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, 137</w:t>
      </w:r>
      <w:r w:rsidR="00B46937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 xml:space="preserve">49. Leiden </w:t>
      </w:r>
      <w:r w:rsidR="00327E82">
        <w:rPr>
          <w:rFonts w:ascii="Times New Roman" w:hAnsi="Times New Roman" w:cs="Times New Roman"/>
          <w:sz w:val="24"/>
          <w:szCs w:val="24"/>
        </w:rPr>
        <w:t>and</w:t>
      </w:r>
      <w:r w:rsidRPr="00FC7F48">
        <w:rPr>
          <w:rFonts w:ascii="Times New Roman" w:hAnsi="Times New Roman" w:cs="Times New Roman"/>
          <w:sz w:val="24"/>
          <w:szCs w:val="24"/>
        </w:rPr>
        <w:t xml:space="preserve"> Boston: Brill.</w:t>
      </w: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Ploug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1995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Ploug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, G. 1995.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i/>
          <w:sz w:val="24"/>
          <w:szCs w:val="24"/>
        </w:rPr>
        <w:t xml:space="preserve">Catalogue of the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Palmyrene</w:t>
      </w:r>
      <w:proofErr w:type="spellEnd"/>
      <w:r w:rsidRPr="00FC7F48">
        <w:rPr>
          <w:rFonts w:ascii="Times New Roman" w:hAnsi="Times New Roman" w:cs="Times New Roman"/>
          <w:i/>
          <w:sz w:val="24"/>
          <w:szCs w:val="24"/>
        </w:rPr>
        <w:t xml:space="preserve"> Sculptures</w:t>
      </w:r>
      <w:r w:rsidR="00327E82">
        <w:rPr>
          <w:rFonts w:ascii="Times New Roman" w:hAnsi="Times New Roman" w:cs="Times New Roman"/>
          <w:i/>
          <w:sz w:val="24"/>
          <w:szCs w:val="24"/>
        </w:rPr>
        <w:t>:</w:t>
      </w:r>
      <w:r w:rsidRPr="00FC7F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Ny</w:t>
      </w:r>
      <w:proofErr w:type="spellEnd"/>
      <w:r w:rsidRPr="00FC7F48">
        <w:rPr>
          <w:rFonts w:ascii="Times New Roman" w:hAnsi="Times New Roman" w:cs="Times New Roman"/>
          <w:i/>
          <w:sz w:val="24"/>
          <w:szCs w:val="24"/>
        </w:rPr>
        <w:t xml:space="preserve"> Carlsberg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Glyptotek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. Copenhagen: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Carlsberg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Glyptotek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.</w:t>
      </w:r>
    </w:p>
    <w:p w:rsidR="00327E82" w:rsidRPr="00FC7F48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2001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Pollini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, J. 2001.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“Two Bronze Portrait Busts of Slave-Boys from a Shrine of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Cobannus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in Roman Gaul.” In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Studia</w:t>
      </w:r>
      <w:proofErr w:type="spellEnd"/>
      <w:r w:rsidRPr="00FC7F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Varia</w:t>
      </w:r>
      <w:proofErr w:type="spellEnd"/>
      <w:r w:rsidRPr="00FC7F48">
        <w:rPr>
          <w:rFonts w:ascii="Times New Roman" w:hAnsi="Times New Roman" w:cs="Times New Roman"/>
          <w:i/>
          <w:sz w:val="24"/>
          <w:szCs w:val="24"/>
        </w:rPr>
        <w:t xml:space="preserve"> from the J. Paul Getty Museum</w:t>
      </w:r>
      <w:r w:rsidR="00327E82">
        <w:rPr>
          <w:rFonts w:ascii="Times New Roman" w:hAnsi="Times New Roman" w:cs="Times New Roman"/>
          <w:sz w:val="24"/>
          <w:szCs w:val="24"/>
        </w:rPr>
        <w:t>,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327E82">
        <w:rPr>
          <w:rFonts w:ascii="Times New Roman" w:hAnsi="Times New Roman" w:cs="Times New Roman"/>
          <w:sz w:val="24"/>
          <w:szCs w:val="24"/>
        </w:rPr>
        <w:t>v</w:t>
      </w:r>
      <w:r w:rsidRPr="00FC7F48">
        <w:rPr>
          <w:rFonts w:ascii="Times New Roman" w:hAnsi="Times New Roman" w:cs="Times New Roman"/>
          <w:sz w:val="24"/>
          <w:szCs w:val="24"/>
        </w:rPr>
        <w:t>ol. 2, ed</w:t>
      </w:r>
      <w:r w:rsidR="00327E82">
        <w:rPr>
          <w:rFonts w:ascii="Times New Roman" w:hAnsi="Times New Roman" w:cs="Times New Roman"/>
          <w:sz w:val="24"/>
          <w:szCs w:val="24"/>
        </w:rPr>
        <w:t>.</w:t>
      </w:r>
      <w:r w:rsidRPr="00FC7F48">
        <w:rPr>
          <w:rFonts w:ascii="Times New Roman" w:hAnsi="Times New Roman" w:cs="Times New Roman"/>
          <w:sz w:val="24"/>
          <w:szCs w:val="24"/>
        </w:rPr>
        <w:t xml:space="preserve"> M. True and M. Hart, 115</w:t>
      </w:r>
      <w:r w:rsidR="00B46937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 xml:space="preserve">52. </w:t>
      </w:r>
      <w:r w:rsidR="004F4A84" w:rsidRPr="004F4A84">
        <w:rPr>
          <w:rFonts w:ascii="Times New Roman" w:hAnsi="Times New Roman" w:cs="Times New Roman"/>
          <w:sz w:val="24"/>
          <w:szCs w:val="24"/>
        </w:rPr>
        <w:t>Occasional Papers on Antiquities of The J. Paul Getty Museum</w:t>
      </w:r>
      <w:r w:rsidRPr="00FC7F48">
        <w:rPr>
          <w:rFonts w:ascii="Times New Roman" w:hAnsi="Times New Roman" w:cs="Times New Roman"/>
          <w:sz w:val="24"/>
          <w:szCs w:val="24"/>
        </w:rPr>
        <w:t xml:space="preserve"> 10. Malibu: J. Paul Getty Museum.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Romano</w:t>
      </w:r>
      <w:r w:rsidRPr="00FC7F48">
        <w:rPr>
          <w:rFonts w:ascii="Times New Roman" w:hAnsi="Times New Roman" w:cs="Times New Roman"/>
          <w:sz w:val="24"/>
          <w:szCs w:val="24"/>
        </w:rPr>
        <w:t xml:space="preserve"> 1979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Romano, J. 1979. </w:t>
      </w:r>
      <w:r w:rsidRPr="00FC7F48">
        <w:rPr>
          <w:rFonts w:ascii="Times New Roman" w:hAnsi="Times New Roman" w:cs="Times New Roman"/>
          <w:i/>
          <w:sz w:val="24"/>
          <w:szCs w:val="24"/>
        </w:rPr>
        <w:t>The Luxor Museum of Ancient Egyptian Art</w:t>
      </w:r>
      <w:r w:rsidR="00327E82">
        <w:rPr>
          <w:rFonts w:ascii="Times New Roman" w:hAnsi="Times New Roman" w:cs="Times New Roman"/>
          <w:i/>
          <w:sz w:val="24"/>
          <w:szCs w:val="24"/>
        </w:rPr>
        <w:t>: Catalogue</w:t>
      </w:r>
      <w:r w:rsidRPr="00FC7F48">
        <w:rPr>
          <w:rFonts w:ascii="Times New Roman" w:hAnsi="Times New Roman" w:cs="Times New Roman"/>
          <w:i/>
          <w:sz w:val="24"/>
          <w:szCs w:val="24"/>
        </w:rPr>
        <w:t>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Cairo: ASOR.</w:t>
      </w:r>
    </w:p>
    <w:p w:rsidR="00327E82" w:rsidRPr="00FC7F48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Sadurska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Bounni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1994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lastRenderedPageBreak/>
        <w:t>Sadurska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, A., and A.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Bounni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. 1994</w:t>
      </w:r>
      <w:r w:rsidRPr="00FC7F48">
        <w:rPr>
          <w:rFonts w:ascii="Times New Roman" w:hAnsi="Times New Roman" w:cs="Times New Roman"/>
          <w:i/>
          <w:sz w:val="24"/>
          <w:szCs w:val="24"/>
        </w:rPr>
        <w:t xml:space="preserve">. Les sculptures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funéraires</w:t>
      </w:r>
      <w:proofErr w:type="spellEnd"/>
      <w:r w:rsidRPr="00FC7F48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FC7F48">
        <w:rPr>
          <w:rFonts w:ascii="Times New Roman" w:hAnsi="Times New Roman" w:cs="Times New Roman"/>
          <w:i/>
          <w:sz w:val="24"/>
          <w:szCs w:val="24"/>
        </w:rPr>
        <w:t>Palmyre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4A84" w:rsidRPr="004F4A84">
        <w:rPr>
          <w:rFonts w:ascii="Times New Roman" w:hAnsi="Times New Roman" w:cs="Times New Roman"/>
          <w:sz w:val="24"/>
          <w:szCs w:val="24"/>
        </w:rPr>
        <w:t>RdA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suppl. 13. Rome: G.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Bretschneider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.</w:t>
      </w: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4BC7" w:rsidRDefault="004A4BC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Sotheby’s 2002</w:t>
      </w:r>
    </w:p>
    <w:p w:rsidR="004A4BC7" w:rsidRDefault="004A4BC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Sotheby’s. 2002. </w:t>
      </w:r>
      <w:r w:rsidR="00CF75C6" w:rsidRPr="00CF75C6">
        <w:rPr>
          <w:rFonts w:ascii="Times New Roman" w:hAnsi="Times New Roman" w:cs="Times New Roman"/>
          <w:i/>
          <w:sz w:val="24"/>
          <w:szCs w:val="24"/>
        </w:rPr>
        <w:t>Antiquities</w:t>
      </w:r>
      <w:r w:rsidR="00CF75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Auct</w:t>
      </w:r>
      <w:r w:rsidR="00CF75C6">
        <w:rPr>
          <w:rFonts w:ascii="Times New Roman" w:hAnsi="Times New Roman" w:cs="Times New Roman"/>
          <w:sz w:val="24"/>
          <w:szCs w:val="24"/>
        </w:rPr>
        <w:t xml:space="preserve">ion catalogue 7858. </w:t>
      </w:r>
      <w:r>
        <w:rPr>
          <w:rFonts w:ascii="Times New Roman" w:hAnsi="Times New Roman" w:cs="Times New Roman"/>
          <w:sz w:val="24"/>
          <w:szCs w:val="24"/>
        </w:rPr>
        <w:t>December 11, 2002, New York.</w:t>
      </w:r>
    </w:p>
    <w:p w:rsidR="004A4BC7" w:rsidRPr="00FC7F48" w:rsidRDefault="004A4BC7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Sotheby’s 2007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Sotheby’s</w:t>
      </w:r>
      <w:r w:rsidR="00327E82">
        <w:rPr>
          <w:rFonts w:ascii="Times New Roman" w:hAnsi="Times New Roman" w:cs="Times New Roman"/>
          <w:sz w:val="24"/>
          <w:szCs w:val="24"/>
        </w:rPr>
        <w:t>.</w:t>
      </w:r>
      <w:r w:rsidRPr="00FC7F48">
        <w:rPr>
          <w:rFonts w:ascii="Times New Roman" w:hAnsi="Times New Roman" w:cs="Times New Roman"/>
          <w:sz w:val="24"/>
          <w:szCs w:val="24"/>
        </w:rPr>
        <w:t xml:space="preserve"> 2007. </w:t>
      </w:r>
      <w:r w:rsidRPr="00FC7F48">
        <w:rPr>
          <w:rFonts w:ascii="Times New Roman" w:eastAsia="Times New Roman" w:hAnsi="Times New Roman" w:cs="Times New Roman"/>
          <w:i/>
          <w:sz w:val="24"/>
          <w:szCs w:val="24"/>
        </w:rPr>
        <w:t xml:space="preserve">Egyptian, Classical and Western Asiatic </w:t>
      </w:r>
      <w:r w:rsidRPr="00FC7F48">
        <w:rPr>
          <w:rStyle w:val="searchword"/>
          <w:rFonts w:ascii="Times New Roman" w:eastAsia="Times New Roman" w:hAnsi="Times New Roman" w:cs="Times New Roman"/>
          <w:i/>
          <w:sz w:val="24"/>
          <w:szCs w:val="24"/>
        </w:rPr>
        <w:t>Antiquities</w:t>
      </w:r>
      <w:r w:rsidRPr="00FC7F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C7F48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Auction catalogue 8373. December</w:t>
      </w:r>
      <w:r w:rsidR="00327E82">
        <w:rPr>
          <w:rFonts w:ascii="Times New Roman" w:hAnsi="Times New Roman" w:cs="Times New Roman"/>
          <w:sz w:val="24"/>
          <w:szCs w:val="24"/>
        </w:rPr>
        <w:t xml:space="preserve"> 5,</w:t>
      </w:r>
      <w:r w:rsidRPr="00FC7F48">
        <w:rPr>
          <w:rFonts w:ascii="Times New Roman" w:hAnsi="Times New Roman" w:cs="Times New Roman"/>
          <w:sz w:val="24"/>
          <w:szCs w:val="24"/>
        </w:rPr>
        <w:t xml:space="preserve"> 2007, New York.</w:t>
      </w:r>
    </w:p>
    <w:p w:rsidR="00327E82" w:rsidRPr="00FC7F48" w:rsidRDefault="00327E82" w:rsidP="00FC7F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Sotheby’s 2008 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Sotheby’s 2008. </w:t>
      </w:r>
      <w:r w:rsidRPr="00FC7F48">
        <w:rPr>
          <w:rFonts w:ascii="Times New Roman" w:eastAsia="Times New Roman" w:hAnsi="Times New Roman" w:cs="Times New Roman"/>
          <w:i/>
          <w:sz w:val="24"/>
          <w:szCs w:val="24"/>
        </w:rPr>
        <w:t xml:space="preserve">Egyptian, Classical and Western Asiatic </w:t>
      </w:r>
      <w:r w:rsidRPr="00FC7F48">
        <w:rPr>
          <w:rStyle w:val="searchword"/>
          <w:rFonts w:ascii="Times New Roman" w:eastAsia="Times New Roman" w:hAnsi="Times New Roman" w:cs="Times New Roman"/>
          <w:i/>
          <w:sz w:val="24"/>
          <w:szCs w:val="24"/>
        </w:rPr>
        <w:t>Antiquities</w:t>
      </w:r>
      <w:r w:rsidRPr="00FC7F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C7F48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Auction catalogue 8500. December </w:t>
      </w:r>
      <w:r w:rsidR="00327E82">
        <w:rPr>
          <w:rFonts w:ascii="Times New Roman" w:hAnsi="Times New Roman" w:cs="Times New Roman"/>
          <w:sz w:val="24"/>
          <w:szCs w:val="24"/>
        </w:rPr>
        <w:t xml:space="preserve">10, </w:t>
      </w:r>
      <w:r w:rsidRPr="00FC7F48">
        <w:rPr>
          <w:rFonts w:ascii="Times New Roman" w:hAnsi="Times New Roman" w:cs="Times New Roman"/>
          <w:sz w:val="24"/>
          <w:szCs w:val="24"/>
        </w:rPr>
        <w:t>2008, New York.</w:t>
      </w:r>
    </w:p>
    <w:p w:rsidR="00327E82" w:rsidRPr="00FC7F48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Tanabe</w:t>
      </w:r>
      <w:r w:rsidRPr="00FC7F48">
        <w:rPr>
          <w:rFonts w:ascii="Times New Roman" w:hAnsi="Times New Roman" w:cs="Times New Roman"/>
          <w:sz w:val="24"/>
          <w:szCs w:val="24"/>
        </w:rPr>
        <w:t xml:space="preserve"> 1986</w:t>
      </w:r>
    </w:p>
    <w:p w:rsidR="005A51EF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Tanabe, K. 1986. </w:t>
      </w:r>
      <w:r w:rsidRPr="00FC7F48">
        <w:rPr>
          <w:rFonts w:ascii="Times New Roman" w:hAnsi="Times New Roman" w:cs="Times New Roman"/>
          <w:i/>
          <w:sz w:val="24"/>
          <w:szCs w:val="24"/>
        </w:rPr>
        <w:t>Sculptures of Palmyra</w:t>
      </w:r>
      <w:r w:rsidR="00327E82">
        <w:rPr>
          <w:rFonts w:ascii="Times New Roman" w:hAnsi="Times New Roman" w:cs="Times New Roman"/>
          <w:sz w:val="24"/>
          <w:szCs w:val="24"/>
        </w:rPr>
        <w:t>.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="004F4A84" w:rsidRPr="004F4A84">
        <w:rPr>
          <w:rFonts w:ascii="Times New Roman" w:hAnsi="Times New Roman" w:cs="Times New Roman"/>
          <w:sz w:val="24"/>
          <w:szCs w:val="24"/>
        </w:rPr>
        <w:t>Memoirs of the Ancient Orient Museum</w:t>
      </w:r>
      <w:r w:rsidRPr="00FC7F48">
        <w:rPr>
          <w:rFonts w:ascii="Times New Roman" w:hAnsi="Times New Roman" w:cs="Times New Roman"/>
          <w:sz w:val="24"/>
          <w:szCs w:val="24"/>
        </w:rPr>
        <w:t xml:space="preserve"> 1. Tokyo: Ancient Orient Museum.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E82" w:rsidRPr="00FC7F48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E82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Walker</w:t>
      </w:r>
      <w:r w:rsidRPr="00FC7F48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Walker, S. 2014. “Emperors and Deities in Rural Britain: A Copper-Alloy Head of Marcus Aurelius from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Steane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, near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Brackley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Northants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).” </w:t>
      </w:r>
      <w:r w:rsidRPr="00FC7F48">
        <w:rPr>
          <w:rFonts w:ascii="Times New Roman" w:hAnsi="Times New Roman" w:cs="Times New Roman"/>
          <w:i/>
          <w:sz w:val="24"/>
          <w:szCs w:val="24"/>
        </w:rPr>
        <w:t>Britannia</w:t>
      </w:r>
      <w:r w:rsidRPr="00FC7F48">
        <w:rPr>
          <w:rFonts w:ascii="Times New Roman" w:hAnsi="Times New Roman" w:cs="Times New Roman"/>
          <w:sz w:val="24"/>
          <w:szCs w:val="24"/>
        </w:rPr>
        <w:t xml:space="preserve"> 45: 223</w:t>
      </w:r>
      <w:r w:rsidR="00B46937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42.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E82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cr/>
      </w:r>
      <w:r w:rsidR="00327E82">
        <w:rPr>
          <w:rFonts w:ascii="Times New Roman" w:hAnsi="Times New Roman" w:cs="Times New Roman"/>
          <w:b/>
          <w:sz w:val="24"/>
          <w:szCs w:val="24"/>
        </w:rPr>
        <w:t>[A-head]</w:t>
      </w:r>
      <w:r w:rsidRPr="00FC7F48">
        <w:rPr>
          <w:rFonts w:ascii="Times New Roman" w:hAnsi="Times New Roman" w:cs="Times New Roman"/>
          <w:b/>
          <w:sz w:val="24"/>
          <w:szCs w:val="24"/>
        </w:rPr>
        <w:t xml:space="preserve">Appendix 1: </w:t>
      </w:r>
      <w:proofErr w:type="spellStart"/>
      <w:r w:rsidRPr="00FC7F48">
        <w:rPr>
          <w:rFonts w:ascii="Times New Roman" w:hAnsi="Times New Roman" w:cs="Times New Roman"/>
          <w:b/>
          <w:sz w:val="24"/>
          <w:szCs w:val="24"/>
        </w:rPr>
        <w:t>Palmyran</w:t>
      </w:r>
      <w:proofErr w:type="spellEnd"/>
      <w:r w:rsidRPr="00FC7F48">
        <w:rPr>
          <w:rFonts w:ascii="Times New Roman" w:hAnsi="Times New Roman" w:cs="Times New Roman"/>
          <w:b/>
          <w:sz w:val="24"/>
          <w:szCs w:val="24"/>
        </w:rPr>
        <w:t xml:space="preserve"> Reliefs with Incised Herringbone Eyebrows</w:t>
      </w:r>
      <w:r w:rsidRPr="00FC7F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9D1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[main text]</w:t>
      </w:r>
    </w:p>
    <w:p w:rsidR="005A51EF" w:rsidRPr="00FC7F48" w:rsidRDefault="00327E82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Items are </w:t>
      </w:r>
      <w:r w:rsidR="005A51EF" w:rsidRPr="00FC7F48">
        <w:rPr>
          <w:rFonts w:ascii="Times New Roman" w:hAnsi="Times New Roman" w:cs="Times New Roman"/>
          <w:sz w:val="24"/>
          <w:szCs w:val="24"/>
        </w:rPr>
        <w:t xml:space="preserve">in chronological order; all are </w:t>
      </w:r>
      <w:proofErr w:type="spellStart"/>
      <w:r w:rsidR="005A51EF" w:rsidRPr="00FC7F48">
        <w:rPr>
          <w:rFonts w:ascii="Times New Roman" w:hAnsi="Times New Roman" w:cs="Times New Roman"/>
          <w:i/>
          <w:sz w:val="24"/>
          <w:szCs w:val="24"/>
        </w:rPr>
        <w:t>loculus</w:t>
      </w:r>
      <w:proofErr w:type="spellEnd"/>
      <w:r w:rsidR="005A51EF" w:rsidRPr="00FC7F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51EF" w:rsidRPr="00FC7F48">
        <w:rPr>
          <w:rFonts w:ascii="Times New Roman" w:hAnsi="Times New Roman" w:cs="Times New Roman"/>
          <w:sz w:val="24"/>
          <w:szCs w:val="24"/>
        </w:rPr>
        <w:t xml:space="preserve">plaques depicting males unless </w:t>
      </w:r>
      <w:r w:rsidR="00FC7F48" w:rsidRPr="00FC7F48">
        <w:rPr>
          <w:rFonts w:ascii="Times New Roman" w:hAnsi="Times New Roman" w:cs="Times New Roman"/>
          <w:sz w:val="24"/>
          <w:szCs w:val="24"/>
        </w:rPr>
        <w:t xml:space="preserve">otherwise </w:t>
      </w:r>
      <w:r w:rsidR="005A51EF" w:rsidRPr="00FC7F48">
        <w:rPr>
          <w:rFonts w:ascii="Times New Roman" w:hAnsi="Times New Roman" w:cs="Times New Roman"/>
          <w:sz w:val="24"/>
          <w:szCs w:val="24"/>
        </w:rPr>
        <w:t>noted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7F48" w:rsidRDefault="00FC7F48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[table - 2 columns]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Date (</w:t>
      </w:r>
      <w:r w:rsidR="00FC7F48">
        <w:rPr>
          <w:rFonts w:ascii="Times New Roman" w:hAnsi="Times New Roman" w:cs="Times New Roman"/>
          <w:sz w:val="24"/>
          <w:szCs w:val="24"/>
        </w:rPr>
        <w:t>AD</w:t>
      </w:r>
      <w:r w:rsidRPr="00FC7F48">
        <w:rPr>
          <w:rFonts w:ascii="Times New Roman" w:hAnsi="Times New Roman" w:cs="Times New Roman"/>
          <w:sz w:val="24"/>
          <w:szCs w:val="24"/>
        </w:rPr>
        <w:t>)</w:t>
      </w:r>
      <w:r w:rsidRPr="00FC7F48">
        <w:rPr>
          <w:rFonts w:ascii="Times New Roman" w:hAnsi="Times New Roman" w:cs="Times New Roman"/>
          <w:sz w:val="24"/>
          <w:szCs w:val="24"/>
        </w:rPr>
        <w:tab/>
        <w:t>Example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150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</w:p>
    <w:p w:rsidR="005A51EF" w:rsidRPr="00FC7F48" w:rsidRDefault="005A51EF" w:rsidP="00FC7F48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157</w:t>
      </w:r>
      <w:r w:rsidRPr="00FC7F48">
        <w:rPr>
          <w:rFonts w:ascii="Times New Roman" w:hAnsi="Times New Roman" w:cs="Times New Roman"/>
          <w:sz w:val="24"/>
          <w:szCs w:val="24"/>
        </w:rPr>
        <w:tab/>
        <w:t>Istanbul, Archaeological Museum inv. 3840T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1928, 34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 xml:space="preserve">35 PS 11,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4; 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 xml:space="preserve">, 476 no. 4616,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47)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160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</w:p>
    <w:p w:rsidR="005A51EF" w:rsidRPr="00FC7F48" w:rsidRDefault="002A5B68" w:rsidP="00FC7F4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A51EF" w:rsidRPr="00FC7F48">
        <w:rPr>
          <w:rFonts w:ascii="Times New Roman" w:hAnsi="Times New Roman" w:cs="Times New Roman"/>
          <w:sz w:val="24"/>
          <w:szCs w:val="24"/>
        </w:rPr>
        <w:t>nce Berlin, collection von Hahn 462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="005A51EF" w:rsidRPr="00FC7F48">
        <w:rPr>
          <w:rFonts w:ascii="Times New Roman" w:hAnsi="Times New Roman" w:cs="Times New Roman"/>
          <w:sz w:val="24"/>
          <w:szCs w:val="24"/>
        </w:rPr>
        <w:t>63 (</w:t>
      </w:r>
      <w:proofErr w:type="spellStart"/>
      <w:r w:rsidR="005A51EF"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="005A51EF" w:rsidRPr="00FC7F48">
        <w:rPr>
          <w:rFonts w:ascii="Times New Roman" w:hAnsi="Times New Roman" w:cs="Times New Roman"/>
          <w:sz w:val="24"/>
          <w:szCs w:val="24"/>
        </w:rPr>
        <w:t xml:space="preserve"> 1928, 119 PS 252; </w:t>
      </w:r>
      <w:r w:rsidR="005A51EF"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="004F4A84" w:rsidRPr="004F4A84">
        <w:rPr>
          <w:rFonts w:ascii="Times New Roman" w:hAnsi="Times New Roman" w:cs="Times New Roman"/>
          <w:sz w:val="24"/>
          <w:szCs w:val="24"/>
        </w:rPr>
        <w:t>,</w:t>
      </w:r>
      <w:r w:rsidR="005A51EF" w:rsidRPr="00FC7F48">
        <w:rPr>
          <w:rFonts w:ascii="Times New Roman" w:hAnsi="Times New Roman" w:cs="Times New Roman"/>
          <w:sz w:val="24"/>
          <w:szCs w:val="24"/>
        </w:rPr>
        <w:t xml:space="preserve"> 462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="005A51EF" w:rsidRPr="00FC7F48">
        <w:rPr>
          <w:rFonts w:ascii="Times New Roman" w:hAnsi="Times New Roman" w:cs="Times New Roman"/>
          <w:sz w:val="24"/>
          <w:szCs w:val="24"/>
        </w:rPr>
        <w:t>63 no. 4573)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Istanbul, Archaeological Museum inv.</w:t>
      </w:r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3837T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117 PS 237; 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 xml:space="preserve">, 363 no. 4299,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48) 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170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  <w:t>Paris Louvre inv. AO 28381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Dentzer-Feydey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Teixidor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1993, 244 no. 237)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Palmyra, Palmyra Museum inv. B2729/9166: statue (Charles-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Gaffiot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et al. 2001, 320 no. 26, fig. on 190)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Palmyra, Palmyra Museum inv. 1951/7043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Sadurska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Bounni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1994, 51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52 no. 59, fig. 114)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180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Palmyra, Palmyra Museum inv. 1955/7047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Sadurska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Bounni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1994, 53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54 no. 63, fig. 92)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="00FC7F48">
        <w:rPr>
          <w:rFonts w:ascii="Times New Roman" w:hAnsi="Times New Roman" w:cs="Times New Roman"/>
          <w:sz w:val="24"/>
          <w:szCs w:val="24"/>
        </w:rPr>
        <w:t>New York, Sotheby’s</w:t>
      </w:r>
      <w:r w:rsidRPr="00FC7F48">
        <w:rPr>
          <w:rFonts w:ascii="Times New Roman" w:hAnsi="Times New Roman" w:cs="Times New Roman"/>
          <w:sz w:val="24"/>
          <w:szCs w:val="24"/>
        </w:rPr>
        <w:t xml:space="preserve"> (Sotheby’s 2007, </w:t>
      </w:r>
      <w:r w:rsidR="00EA3D73">
        <w:rPr>
          <w:rFonts w:ascii="Times New Roman" w:hAnsi="Times New Roman" w:cs="Times New Roman"/>
          <w:sz w:val="24"/>
          <w:szCs w:val="24"/>
        </w:rPr>
        <w:t>lot</w:t>
      </w:r>
      <w:r w:rsidRPr="00FC7F48">
        <w:rPr>
          <w:rFonts w:ascii="Times New Roman" w:hAnsi="Times New Roman" w:cs="Times New Roman"/>
          <w:sz w:val="24"/>
          <w:szCs w:val="24"/>
        </w:rPr>
        <w:t xml:space="preserve"> 31)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187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  <w:t>New Haven, Yale University Art Gallery inv. 1954.30.3 (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>,</w:t>
      </w:r>
      <w:r w:rsidR="00FC7F48">
        <w:rPr>
          <w:rFonts w:ascii="Times New Roman" w:hAnsi="Times New Roman" w:cs="Times New Roman"/>
          <w:sz w:val="24"/>
          <w:szCs w:val="24"/>
        </w:rPr>
        <w:t xml:space="preserve"> 454 no. 4549, 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61)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189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  <w:t>St. Petersburg, Hermitage inv. 8840 (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 xml:space="preserve">, 360 no. 4292,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52)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lastRenderedPageBreak/>
        <w:t>190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</w:p>
    <w:p w:rsidR="005A51EF" w:rsidRPr="00FC7F48" w:rsidRDefault="005A51EF" w:rsidP="00FC7F4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London, British Museum 125032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112 PS 201; 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>, 362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 xml:space="preserve">63 no. 4297,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52)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Toronto, Royal Ontario Museum inv.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953x94.4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1928, 113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n.1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PS 203)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Gaziantep, Archaeological Museum inv. 211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Parlasca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2005, 143, 148 fig. 4)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Damascus, National Museum, from Hypogeum of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Yarḥai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(Tanabe 1986,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280</w:t>
      </w:r>
      <w:r w:rsidR="002A5B68">
        <w:rPr>
          <w:rFonts w:ascii="Times New Roman" w:hAnsi="Times New Roman" w:cs="Times New Roman"/>
          <w:sz w:val="24"/>
          <w:szCs w:val="24"/>
        </w:rPr>
        <w:t>,</w:t>
      </w:r>
      <w:r w:rsidRPr="00FC7F48">
        <w:rPr>
          <w:rFonts w:ascii="Times New Roman" w:hAnsi="Times New Roman" w:cs="Times New Roman"/>
          <w:sz w:val="24"/>
          <w:szCs w:val="24"/>
        </w:rPr>
        <w:t xml:space="preserve"> fig. 249) 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Jerusalem, Church of St. Anne, Museum inv. PB 2670: double bust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110 PS 183; 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>, 374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 xml:space="preserve">75 no. 4329,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54) 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Minneapolis, Minneapolis Institute of Art acc. 2008.28.2 (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 xml:space="preserve">, 393 no. 4379; Sotheby’s </w:t>
      </w:r>
      <w:r w:rsidR="00CF75C6">
        <w:rPr>
          <w:rFonts w:ascii="Times New Roman" w:hAnsi="Times New Roman" w:cs="Times New Roman"/>
          <w:sz w:val="24"/>
          <w:szCs w:val="24"/>
        </w:rPr>
        <w:t>2002</w:t>
      </w:r>
      <w:r w:rsidRPr="00FC7F48">
        <w:rPr>
          <w:rFonts w:ascii="Times New Roman" w:hAnsi="Times New Roman" w:cs="Times New Roman"/>
          <w:sz w:val="24"/>
          <w:szCs w:val="24"/>
        </w:rPr>
        <w:t xml:space="preserve">, </w:t>
      </w:r>
      <w:r w:rsidR="00CF75C6">
        <w:rPr>
          <w:rFonts w:ascii="Times New Roman" w:hAnsi="Times New Roman" w:cs="Times New Roman"/>
          <w:sz w:val="24"/>
          <w:szCs w:val="24"/>
        </w:rPr>
        <w:t>lot</w:t>
      </w:r>
      <w:r w:rsidRPr="00FC7F48">
        <w:rPr>
          <w:rFonts w:ascii="Times New Roman" w:hAnsi="Times New Roman" w:cs="Times New Roman"/>
          <w:sz w:val="24"/>
          <w:szCs w:val="24"/>
        </w:rPr>
        <w:t xml:space="preserve"> 119)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Oslo, Museum of Cultural History inv. C42235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114 PS 217; 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 xml:space="preserve">, 369 no. 4314,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53)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200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</w:p>
    <w:p w:rsidR="005A51EF" w:rsidRPr="00FC7F48" w:rsidRDefault="005A51EF" w:rsidP="00FC7F4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Copenhagen,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Carlsberg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Glyptotek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inv. 1043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Ploug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1995, 174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76 no. 70)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  <w:t>New York, Metropolitan Museum of Art acc. 02.29.2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109 PS 171)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  <w:t>London, British Museum 125020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</w:t>
      </w:r>
      <w:r w:rsidR="002A5B6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119 PS 246; 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="002A5B68">
        <w:rPr>
          <w:rFonts w:ascii="Times New Roman" w:hAnsi="Times New Roman" w:cs="Times New Roman"/>
          <w:sz w:val="24"/>
          <w:szCs w:val="24"/>
        </w:rPr>
        <w:t>,</w:t>
      </w:r>
      <w:r w:rsidRPr="00FC7F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372 no. 4323,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38)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  <w:t>Copenhagen, NCG inv. 1145: head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Ploug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1995, 222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>23 no. 92)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Palmyra, Palmyra Museum inv. 8522/2321 (Charles-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Gaffiot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et al. 2001, 347 no. 163, fig. on 271)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  <w:t>Palmyra, Southeast Necropolis, Tomb H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Taibbôl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), relief of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Yarḥai</w:t>
      </w:r>
      <w:proofErr w:type="spellEnd"/>
      <w:r w:rsidR="003F31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  <w:t>London, Christie’s</w:t>
      </w:r>
      <w:r w:rsidR="002A175E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(Christie’s 2012, </w:t>
      </w:r>
      <w:r w:rsidR="00EA3D73">
        <w:rPr>
          <w:rFonts w:ascii="Times New Roman" w:hAnsi="Times New Roman" w:cs="Times New Roman"/>
          <w:sz w:val="24"/>
          <w:szCs w:val="24"/>
        </w:rPr>
        <w:t>lot</w:t>
      </w:r>
      <w:r w:rsidRPr="00FC7F48">
        <w:rPr>
          <w:rFonts w:ascii="Times New Roman" w:hAnsi="Times New Roman" w:cs="Times New Roman"/>
          <w:sz w:val="24"/>
          <w:szCs w:val="24"/>
        </w:rPr>
        <w:t xml:space="preserve"> 190)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210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lastRenderedPageBreak/>
        <w:t>New York, Metropolitan Museum of Art inv. 98.19.3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122 PS 282; 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 xml:space="preserve">, 374 no. 4327,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36)</w:t>
      </w:r>
    </w:p>
    <w:p w:rsidR="005A51EF" w:rsidRPr="00FC7F48" w:rsidRDefault="005A51EF" w:rsidP="00FC7F4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Istanbul, Archaeological Museum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117 PS 237)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="002A5B68">
        <w:rPr>
          <w:rFonts w:ascii="Times New Roman" w:hAnsi="Times New Roman" w:cs="Times New Roman"/>
          <w:sz w:val="24"/>
          <w:szCs w:val="24"/>
        </w:rPr>
        <w:t>O</w:t>
      </w:r>
      <w:r w:rsidRPr="00FC7F48">
        <w:rPr>
          <w:rFonts w:ascii="Times New Roman" w:hAnsi="Times New Roman" w:cs="Times New Roman"/>
          <w:sz w:val="24"/>
          <w:szCs w:val="24"/>
        </w:rPr>
        <w:t>nce New York, private collection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112 PS 197;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1934, 36 n.</w:t>
      </w:r>
      <w:r w:rsidR="002A5B68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42)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230</w:t>
      </w:r>
      <w:r w:rsidRPr="00FC7F4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ab/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Palmyra, Palmyra Museum inv. 457/1660: head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Colledge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1976, fig. 142; Tanabe 1986,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486 fig. 460)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Damascus, National Museum inv. C18: plaster head (Tanabe 1986,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484 fig. 458; Charles-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Gaffiot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et al. 2001, 336 no. 99, fig. on 236)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 xml:space="preserve">Berlin, Staatliche 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Museen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inv. VA 50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1928, 122 PS 279; </w:t>
      </w:r>
      <w:r w:rsidRPr="00FC7F48">
        <w:rPr>
          <w:rFonts w:ascii="Times New Roman" w:hAnsi="Times New Roman" w:cs="Times New Roman"/>
          <w:i/>
          <w:sz w:val="24"/>
          <w:szCs w:val="24"/>
        </w:rPr>
        <w:t>CIS</w:t>
      </w:r>
      <w:r w:rsidRPr="00FC7F48">
        <w:rPr>
          <w:rFonts w:ascii="Times New Roman" w:hAnsi="Times New Roman" w:cs="Times New Roman"/>
          <w:sz w:val="24"/>
          <w:szCs w:val="24"/>
        </w:rPr>
        <w:t>, 395</w:t>
      </w:r>
      <w:r w:rsidRPr="00FC7F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no. 4385,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45)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236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="002A5B68">
        <w:rPr>
          <w:rFonts w:ascii="Times New Roman" w:hAnsi="Times New Roman" w:cs="Times New Roman"/>
          <w:sz w:val="24"/>
          <w:szCs w:val="24"/>
        </w:rPr>
        <w:t>37</w:t>
      </w:r>
      <w:r w:rsidR="002A5B68">
        <w:rPr>
          <w:rFonts w:ascii="Times New Roman" w:hAnsi="Times New Roman" w:cs="Times New Roman"/>
          <w:sz w:val="24"/>
          <w:szCs w:val="24"/>
        </w:rPr>
        <w:tab/>
      </w:r>
      <w:r w:rsidRPr="00FC7F48">
        <w:rPr>
          <w:rFonts w:ascii="Times New Roman" w:hAnsi="Times New Roman" w:cs="Times New Roman"/>
          <w:sz w:val="24"/>
          <w:szCs w:val="24"/>
        </w:rPr>
        <w:t>Beirut, American University Museum inv. 32.35 (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 xml:space="preserve"> 1934, 36</w:t>
      </w:r>
      <w:r w:rsidR="00FC7F48">
        <w:rPr>
          <w:rFonts w:ascii="Times New Roman" w:hAnsi="Times New Roman" w:cs="Times New Roman"/>
          <w:sz w:val="24"/>
          <w:szCs w:val="24"/>
        </w:rPr>
        <w:t>–</w:t>
      </w:r>
      <w:r w:rsidRPr="00FC7F48">
        <w:rPr>
          <w:rFonts w:ascii="Times New Roman" w:hAnsi="Times New Roman" w:cs="Times New Roman"/>
          <w:sz w:val="24"/>
          <w:szCs w:val="24"/>
        </w:rPr>
        <w:t xml:space="preserve">38, </w:t>
      </w:r>
      <w:r w:rsidR="00FC7F48">
        <w:rPr>
          <w:rFonts w:ascii="Times New Roman" w:hAnsi="Times New Roman" w:cs="Times New Roman"/>
          <w:sz w:val="24"/>
          <w:szCs w:val="24"/>
        </w:rPr>
        <w:t>plate</w:t>
      </w:r>
      <w:r w:rsidRPr="00FC7F48">
        <w:rPr>
          <w:rFonts w:ascii="Times New Roman" w:hAnsi="Times New Roman" w:cs="Times New Roman"/>
          <w:sz w:val="24"/>
          <w:szCs w:val="24"/>
        </w:rPr>
        <w:t xml:space="preserve"> 9.1)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Middlebury (VT), Midd</w:t>
      </w:r>
      <w:r w:rsidR="0076462A">
        <w:rPr>
          <w:rFonts w:ascii="Times New Roman" w:hAnsi="Times New Roman" w:cs="Times New Roman"/>
          <w:sz w:val="24"/>
          <w:szCs w:val="24"/>
        </w:rPr>
        <w:t>lebury College Museum of Art inv</w:t>
      </w:r>
      <w:r w:rsidRPr="00FC7F48">
        <w:rPr>
          <w:rFonts w:ascii="Times New Roman" w:hAnsi="Times New Roman" w:cs="Times New Roman"/>
          <w:sz w:val="24"/>
          <w:szCs w:val="24"/>
        </w:rPr>
        <w:t xml:space="preserve">. 2009.002 (Sotheby’s 2008, </w:t>
      </w:r>
      <w:r w:rsidR="00EA3D73">
        <w:rPr>
          <w:rFonts w:ascii="Times New Roman" w:hAnsi="Times New Roman" w:cs="Times New Roman"/>
          <w:sz w:val="24"/>
          <w:szCs w:val="24"/>
        </w:rPr>
        <w:t>lot</w:t>
      </w:r>
      <w:r w:rsidRPr="00FC7F48">
        <w:rPr>
          <w:rFonts w:ascii="Times New Roman" w:hAnsi="Times New Roman" w:cs="Times New Roman"/>
          <w:sz w:val="24"/>
          <w:szCs w:val="24"/>
        </w:rPr>
        <w:t xml:space="preserve"> 68)</w:t>
      </w:r>
    </w:p>
    <w:p w:rsidR="005A51EF" w:rsidRPr="00FC7F48" w:rsidRDefault="005A51EF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250</w:t>
      </w:r>
    </w:p>
    <w:p w:rsidR="005A51EF" w:rsidRPr="00FC7F48" w:rsidRDefault="005A51EF" w:rsidP="00FC7F4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55963" w:rsidRPr="00FC7F48" w:rsidRDefault="00B55963" w:rsidP="00FC7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777E" w:rsidRPr="00FC7F48" w:rsidRDefault="00D2777E" w:rsidP="00FC7F48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sectPr w:rsidR="00D2777E" w:rsidRPr="00FC7F48" w:rsidSect="000E18B8">
      <w:head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in" w:date="2017-02-01T14:49:00Z" w:initials="RHR">
    <w:p w:rsidR="003A39D1" w:rsidRDefault="003A39D1">
      <w:pPr>
        <w:pStyle w:val="CommentText"/>
      </w:pPr>
      <w:r>
        <w:rPr>
          <w:rStyle w:val="CommentReference"/>
        </w:rPr>
        <w:annotationRef/>
      </w:r>
      <w:r>
        <w:t xml:space="preserve">ED: </w:t>
      </w:r>
      <w:proofErr w:type="spellStart"/>
      <w:r>
        <w:t>Pls</w:t>
      </w:r>
      <w:proofErr w:type="spellEnd"/>
      <w:r>
        <w:t xml:space="preserve"> note the APPENDIX, which I placed after bibliography, before notes, per CMS. Could also go before bibliog.</w:t>
      </w:r>
    </w:p>
  </w:comment>
  <w:comment w:id="1" w:author="Robin" w:date="2017-02-01T14:49:00Z" w:initials="RHR">
    <w:p w:rsidR="003A39D1" w:rsidRDefault="003A39D1">
      <w:pPr>
        <w:pStyle w:val="CommentText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t xml:space="preserve">ED: special characters include </w:t>
      </w:r>
      <w:r w:rsidRPr="00FC7F48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(u circumflex); ô (o circumflex); </w:t>
      </w:r>
      <w:r w:rsidRPr="00FC7F48">
        <w:rPr>
          <w:rFonts w:ascii="Times New Roman" w:hAnsi="Times New Roman" w:cs="Times New Roman"/>
          <w:sz w:val="24"/>
          <w:szCs w:val="24"/>
        </w:rPr>
        <w:t>ḥ</w:t>
      </w:r>
      <w:r>
        <w:rPr>
          <w:rFonts w:ascii="Times New Roman" w:hAnsi="Times New Roman" w:cs="Times New Roman"/>
          <w:sz w:val="24"/>
          <w:szCs w:val="24"/>
        </w:rPr>
        <w:t xml:space="preserve"> (h with dot below). </w:t>
      </w:r>
    </w:p>
    <w:p w:rsidR="003A39D1" w:rsidRDefault="003A39D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246E02" w15:done="0"/>
  <w15:commentEx w15:paraId="5C8C6451" w15:done="0"/>
  <w15:commentEx w15:paraId="10F164E7" w15:done="0"/>
  <w15:commentEx w15:paraId="17B8A47F" w15:paraIdParent="10F164E7" w15:done="0"/>
  <w15:commentEx w15:paraId="218B66EB" w15:done="0"/>
  <w15:commentEx w15:paraId="7BF8037C" w15:paraIdParent="218B66EB" w15:done="0"/>
  <w15:commentEx w15:paraId="74AA9C23" w15:done="0"/>
  <w15:commentEx w15:paraId="5034E0BA" w15:done="0"/>
  <w15:commentEx w15:paraId="179E1CB5" w15:done="0"/>
  <w15:commentEx w15:paraId="27C01D21" w15:paraIdParent="179E1CB5" w15:done="0"/>
  <w15:commentEx w15:paraId="102A3882" w15:done="0"/>
  <w15:commentEx w15:paraId="3EC68B9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667" w:rsidRDefault="007A0667" w:rsidP="00A65E9B">
      <w:pPr>
        <w:spacing w:after="0" w:line="240" w:lineRule="auto"/>
      </w:pPr>
      <w:r>
        <w:separator/>
      </w:r>
    </w:p>
  </w:endnote>
  <w:endnote w:type="continuationSeparator" w:id="0">
    <w:p w:rsidR="007A0667" w:rsidRDefault="007A0667" w:rsidP="00A65E9B">
      <w:pPr>
        <w:spacing w:after="0" w:line="240" w:lineRule="auto"/>
      </w:pPr>
      <w:r>
        <w:continuationSeparator/>
      </w:r>
    </w:p>
  </w:endnote>
  <w:endnote w:id="1">
    <w:p w:rsidR="003A39D1" w:rsidRDefault="003A39D1" w:rsidP="003A39D1">
      <w:pPr>
        <w:pStyle w:val="EndnoteText"/>
        <w:rPr>
          <w:sz w:val="24"/>
          <w:szCs w:val="24"/>
        </w:rPr>
      </w:pPr>
    </w:p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For a general discussion, see </w:t>
      </w:r>
      <w:proofErr w:type="spellStart"/>
      <w:r w:rsidRPr="001C4F41">
        <w:rPr>
          <w:rFonts w:ascii="Times New Roman" w:hAnsi="Times New Roman" w:cs="Times New Roman"/>
          <w:sz w:val="24"/>
          <w:szCs w:val="24"/>
        </w:rPr>
        <w:t>Colledge</w:t>
      </w:r>
      <w:proofErr w:type="spellEnd"/>
      <w:r w:rsidRPr="001C4F41">
        <w:rPr>
          <w:rFonts w:ascii="Times New Roman" w:hAnsi="Times New Roman" w:cs="Times New Roman"/>
          <w:sz w:val="24"/>
          <w:szCs w:val="24"/>
        </w:rPr>
        <w:t xml:space="preserve"> 1976, 63–82</w:t>
      </w:r>
      <w:r>
        <w:rPr>
          <w:rFonts w:ascii="Times New Roman" w:hAnsi="Times New Roman" w:cs="Times New Roman"/>
          <w:sz w:val="24"/>
          <w:szCs w:val="24"/>
        </w:rPr>
        <w:t>.</w:t>
      </w:r>
    </w:p>
  </w:endnote>
  <w:endnote w:id="2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Note previous connection made by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Colledge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1976, 90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Parlasca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1989, 206 n. 17.</w:t>
      </w:r>
    </w:p>
  </w:endnote>
  <w:endnote w:id="3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Colledge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1976, 90 and n. 299, with bibl</w:t>
      </w:r>
      <w:r>
        <w:rPr>
          <w:rFonts w:ascii="Times New Roman" w:hAnsi="Times New Roman" w:cs="Times New Roman"/>
          <w:sz w:val="24"/>
          <w:szCs w:val="24"/>
        </w:rPr>
        <w:t>iography</w:t>
      </w:r>
      <w:r w:rsidRPr="0076462A">
        <w:rPr>
          <w:rFonts w:ascii="Times New Roman" w:hAnsi="Times New Roman" w:cs="Times New Roman"/>
          <w:sz w:val="24"/>
          <w:szCs w:val="24"/>
        </w:rPr>
        <w:t>. The hand from the Agora (Palmyra Museum inv. 4801/1) is now published: Charles-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Gaffiot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sz w:val="24"/>
          <w:szCs w:val="24"/>
        </w:rPr>
        <w:t xml:space="preserve"> 2001, 329 no. 64, fig. on 212.</w:t>
      </w:r>
    </w:p>
  </w:endnote>
  <w:endnote w:id="4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 w:rsidRPr="0076462A">
        <w:rPr>
          <w:rFonts w:ascii="Times New Roman" w:hAnsi="Times New Roman" w:cs="Times New Roman"/>
          <w:i/>
          <w:sz w:val="24"/>
          <w:szCs w:val="24"/>
        </w:rPr>
        <w:t>CIS</w:t>
      </w:r>
      <w:r w:rsidRPr="0076462A">
        <w:rPr>
          <w:rFonts w:ascii="Times New Roman" w:hAnsi="Times New Roman" w:cs="Times New Roman"/>
          <w:sz w:val="24"/>
          <w:szCs w:val="24"/>
        </w:rPr>
        <w:t>, no. 3913, 128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30 (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Palmyren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version); Matthews 1984, 180.</w:t>
      </w:r>
    </w:p>
  </w:endnote>
  <w:endnote w:id="5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1976, 190.</w:t>
      </w:r>
    </w:p>
  </w:endnote>
  <w:endnote w:id="6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Kropp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and Raja 2014, 393.</w:t>
      </w:r>
    </w:p>
  </w:endnote>
  <w:endnote w:id="7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Illustrated here</w:t>
      </w:r>
      <w:r w:rsidR="006F231A">
        <w:rPr>
          <w:rFonts w:ascii="Times New Roman" w:hAnsi="Times New Roman" w:cs="Times New Roman"/>
          <w:sz w:val="24"/>
          <w:szCs w:val="24"/>
        </w:rPr>
        <w:t>:</w:t>
      </w:r>
      <w:r w:rsidRPr="0076462A">
        <w:rPr>
          <w:rFonts w:ascii="Times New Roman" w:hAnsi="Times New Roman" w:cs="Times New Roman"/>
          <w:sz w:val="24"/>
          <w:szCs w:val="24"/>
        </w:rPr>
        <w:t xml:space="preserve"> Minneapolis, Minneapolis Institute of Art acc. 2008.28.2: </w:t>
      </w:r>
      <w:r w:rsidRPr="0076462A">
        <w:rPr>
          <w:rFonts w:ascii="Times New Roman" w:hAnsi="Times New Roman" w:cs="Times New Roman"/>
          <w:i/>
          <w:sz w:val="24"/>
          <w:szCs w:val="24"/>
        </w:rPr>
        <w:t>CIS</w:t>
      </w:r>
      <w:r w:rsidRPr="0076462A">
        <w:rPr>
          <w:rFonts w:ascii="Times New Roman" w:hAnsi="Times New Roman" w:cs="Times New Roman"/>
          <w:sz w:val="24"/>
          <w:szCs w:val="24"/>
        </w:rPr>
        <w:t>, 393 no. 4379; Sotheby’s 200</w:t>
      </w:r>
      <w:r w:rsidR="006F231A">
        <w:rPr>
          <w:rFonts w:ascii="Times New Roman" w:hAnsi="Times New Roman" w:cs="Times New Roman"/>
          <w:sz w:val="24"/>
          <w:szCs w:val="24"/>
        </w:rPr>
        <w:t>2</w:t>
      </w:r>
      <w:r w:rsidRPr="0076462A">
        <w:rPr>
          <w:rFonts w:ascii="Times New Roman" w:hAnsi="Times New Roman" w:cs="Times New Roman"/>
          <w:sz w:val="24"/>
          <w:szCs w:val="24"/>
        </w:rPr>
        <w:t xml:space="preserve">, </w:t>
      </w:r>
      <w:r w:rsidR="006F231A">
        <w:rPr>
          <w:rFonts w:ascii="Times New Roman" w:hAnsi="Times New Roman" w:cs="Times New Roman"/>
          <w:sz w:val="24"/>
          <w:szCs w:val="24"/>
        </w:rPr>
        <w:t>lot</w:t>
      </w:r>
      <w:r w:rsidRPr="0076462A">
        <w:rPr>
          <w:rFonts w:ascii="Times New Roman" w:hAnsi="Times New Roman" w:cs="Times New Roman"/>
          <w:sz w:val="24"/>
          <w:szCs w:val="24"/>
        </w:rPr>
        <w:t xml:space="preserve"> 119. See Appendix </w:t>
      </w:r>
      <w:r>
        <w:rPr>
          <w:rFonts w:ascii="Times New Roman" w:hAnsi="Times New Roman" w:cs="Times New Roman"/>
          <w:sz w:val="24"/>
          <w:szCs w:val="24"/>
        </w:rPr>
        <w:t>23.</w:t>
      </w:r>
      <w:r w:rsidRPr="0076462A">
        <w:rPr>
          <w:rFonts w:ascii="Times New Roman" w:hAnsi="Times New Roman" w:cs="Times New Roman"/>
          <w:sz w:val="24"/>
          <w:szCs w:val="24"/>
        </w:rPr>
        <w:t xml:space="preserve">1 for additional examples. </w:t>
      </w:r>
    </w:p>
  </w:endnote>
  <w:endnote w:id="8">
    <w:p w:rsidR="003A39D1" w:rsidRPr="003A39D1" w:rsidRDefault="003A39D1" w:rsidP="003A39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Examples and illustrations</w:t>
      </w:r>
      <w:r>
        <w:rPr>
          <w:rFonts w:ascii="Times New Roman" w:hAnsi="Times New Roman" w:cs="Times New Roman"/>
          <w:sz w:val="24"/>
          <w:szCs w:val="24"/>
        </w:rPr>
        <w:t xml:space="preserve"> of herringbone eyebrows</w:t>
      </w:r>
      <w:r w:rsidRPr="0076462A">
        <w:rPr>
          <w:rFonts w:ascii="Times New Roman" w:hAnsi="Times New Roman" w:cs="Times New Roman"/>
          <w:sz w:val="24"/>
          <w:szCs w:val="24"/>
        </w:rPr>
        <w:t xml:space="preserve">: </w:t>
      </w:r>
      <w:r w:rsidRPr="000A0A94">
        <w:rPr>
          <w:rFonts w:ascii="Times New Roman" w:hAnsi="Times New Roman" w:cs="Times New Roman"/>
          <w:sz w:val="24"/>
          <w:szCs w:val="24"/>
        </w:rPr>
        <w:t>J</w:t>
      </w:r>
      <w:r w:rsidRPr="000A0A94">
        <w:rPr>
          <w:rFonts w:ascii="Times New Roman" w:eastAsia="Times New Roman" w:hAnsi="Times New Roman" w:cs="Times New Roman"/>
          <w:color w:val="252525"/>
          <w:sz w:val="24"/>
          <w:szCs w:val="24"/>
        </w:rPr>
        <w:t>ohansen 1978</w:t>
      </w:r>
      <w:r w:rsidR="00215D80" w:rsidRPr="000A0A94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pls. 43, 44, 47, 59, 70, 71, </w:t>
      </w:r>
      <w:r w:rsidR="009A57BB" w:rsidRPr="000A0A94">
        <w:rPr>
          <w:rFonts w:ascii="Times New Roman" w:eastAsia="Times New Roman" w:hAnsi="Times New Roman" w:cs="Times New Roman"/>
          <w:color w:val="252525"/>
          <w:sz w:val="24"/>
          <w:szCs w:val="24"/>
        </w:rPr>
        <w:t>84, 92, 94, 97, 99, 101, 105</w:t>
      </w:r>
      <w:r w:rsidR="00A51E36" w:rsidRPr="000A0A94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113, </w:t>
      </w:r>
      <w:r w:rsidR="008F3259" w:rsidRPr="000A0A94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and </w:t>
      </w:r>
      <w:r w:rsidR="00A51E36" w:rsidRPr="000A0A94">
        <w:rPr>
          <w:rFonts w:ascii="Times New Roman" w:eastAsia="Times New Roman" w:hAnsi="Times New Roman" w:cs="Times New Roman"/>
          <w:color w:val="252525"/>
          <w:sz w:val="24"/>
          <w:szCs w:val="24"/>
        </w:rPr>
        <w:t>120</w:t>
      </w:r>
      <w:r w:rsidRPr="000A0A94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Pr="0076462A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They are a</w:t>
      </w:r>
      <w:r w:rsidRPr="0076462A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lso found, rarely, in Egyptian sculpture, as seen on the head of Senusret III from </w:t>
      </w:r>
      <w:proofErr w:type="spellStart"/>
      <w:r w:rsidRPr="0076462A">
        <w:rPr>
          <w:rFonts w:ascii="Times New Roman" w:eastAsia="Times New Roman" w:hAnsi="Times New Roman" w:cs="Times New Roman"/>
          <w:color w:val="252525"/>
          <w:sz w:val="24"/>
          <w:szCs w:val="24"/>
        </w:rPr>
        <w:t>Karnak</w:t>
      </w:r>
      <w:proofErr w:type="spellEnd"/>
      <w:r w:rsidRPr="0076462A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in the Luxor Museum: Romano 1979, 32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–</w:t>
      </w:r>
      <w:r w:rsidRPr="0076462A">
        <w:rPr>
          <w:rFonts w:ascii="Times New Roman" w:eastAsia="Times New Roman" w:hAnsi="Times New Roman" w:cs="Times New Roman"/>
          <w:color w:val="252525"/>
          <w:sz w:val="24"/>
          <w:szCs w:val="24"/>
        </w:rPr>
        <w:t>35 no. 40, figs. 28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–31. </w:t>
      </w:r>
    </w:p>
  </w:endnote>
  <w:endnote w:id="9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J. Paul Getty Museum </w:t>
      </w:r>
      <w:r w:rsidRPr="0076462A">
        <w:rPr>
          <w:rFonts w:ascii="Times New Roman" w:hAnsi="Times New Roman" w:cs="Times New Roman"/>
          <w:sz w:val="24"/>
          <w:szCs w:val="24"/>
        </w:rPr>
        <w:t>inv. 89.AB.67.1 and 89.AB.67.2 (illustrated here). Pollini 2001, with additional examples cited; note specific references to herringbone eyebrows on</w:t>
      </w:r>
      <w:r>
        <w:rPr>
          <w:rFonts w:ascii="Times New Roman" w:hAnsi="Times New Roman" w:cs="Times New Roman"/>
          <w:sz w:val="24"/>
          <w:szCs w:val="24"/>
        </w:rPr>
        <w:t xml:space="preserve"> 137.</w:t>
      </w:r>
    </w:p>
  </w:endnote>
  <w:endnote w:id="10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Naples, Museo Archeologico Nazionale inv. 4885. Daehner and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Lapatin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2015, 296</w:t>
      </w:r>
      <w:r>
        <w:rPr>
          <w:rFonts w:ascii="Times New Roman" w:hAnsi="Times New Roman" w:cs="Times New Roman"/>
          <w:sz w:val="24"/>
          <w:szCs w:val="24"/>
        </w:rPr>
        <w:t xml:space="preserve">–97 no. 50. </w:t>
      </w:r>
    </w:p>
  </w:endnote>
  <w:endnote w:id="11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Athens, National Archaeological Museum no. 6439. </w:t>
      </w:r>
      <w:proofErr w:type="spellStart"/>
      <w:r w:rsidRPr="00F0793A">
        <w:rPr>
          <w:rFonts w:ascii="Times New Roman" w:hAnsi="Times New Roman" w:cs="Times New Roman"/>
          <w:sz w:val="24"/>
          <w:szCs w:val="24"/>
        </w:rPr>
        <w:t>Mattusch</w:t>
      </w:r>
      <w:proofErr w:type="spellEnd"/>
      <w:r w:rsidRPr="00F0793A">
        <w:rPr>
          <w:rFonts w:ascii="Times New Roman" w:hAnsi="Times New Roman" w:cs="Times New Roman"/>
          <w:sz w:val="24"/>
          <w:szCs w:val="24"/>
        </w:rPr>
        <w:t xml:space="preserve"> 1996</w:t>
      </w:r>
      <w:r w:rsidRPr="0076462A">
        <w:rPr>
          <w:rFonts w:ascii="Times New Roman" w:hAnsi="Times New Roman" w:cs="Times New Roman"/>
          <w:sz w:val="24"/>
          <w:szCs w:val="24"/>
        </w:rPr>
        <w:t>, 84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87, fig. 3</w:t>
      </w:r>
      <w:r>
        <w:rPr>
          <w:rFonts w:ascii="Times New Roman" w:hAnsi="Times New Roman" w:cs="Times New Roman"/>
          <w:sz w:val="24"/>
          <w:szCs w:val="24"/>
        </w:rPr>
        <w:t>.5.</w:t>
      </w:r>
    </w:p>
  </w:endnote>
  <w:endnote w:id="12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Carlsberg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Glyptotek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inv. 2795: Ploug 1995, 188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92 no. 77. Such a form differs from similar large cavities for the iris appearing on other Palmyran examples (e.g., Ny Carlsberg Glyptotek inv. 1151: Ploug 1995, 234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 xml:space="preserve">36 no. 103); in these instances, the </w:t>
      </w:r>
      <w:r>
        <w:rPr>
          <w:rFonts w:ascii="Times New Roman" w:hAnsi="Times New Roman" w:cs="Times New Roman"/>
          <w:sz w:val="24"/>
          <w:szCs w:val="24"/>
        </w:rPr>
        <w:t>hollow</w:t>
      </w:r>
      <w:r w:rsidRPr="0076462A">
        <w:rPr>
          <w:rFonts w:ascii="Times New Roman" w:hAnsi="Times New Roman" w:cs="Times New Roman"/>
          <w:sz w:val="24"/>
          <w:szCs w:val="24"/>
        </w:rPr>
        <w:t xml:space="preserve"> is concave and not as deep, and there seems to be a distinction here be</w:t>
      </w:r>
      <w:r>
        <w:rPr>
          <w:rFonts w:ascii="Times New Roman" w:hAnsi="Times New Roman" w:cs="Times New Roman"/>
          <w:sz w:val="24"/>
          <w:szCs w:val="24"/>
        </w:rPr>
        <w:t xml:space="preserve">tween the iris and the pupil.  </w:t>
      </w:r>
    </w:p>
  </w:endnote>
  <w:endnote w:id="13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Colledge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1976, 120;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Ploug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1995,</w:t>
      </w:r>
      <w:r>
        <w:rPr>
          <w:rFonts w:ascii="Times New Roman" w:hAnsi="Times New Roman" w:cs="Times New Roman"/>
          <w:sz w:val="24"/>
          <w:szCs w:val="24"/>
        </w:rPr>
        <w:t xml:space="preserve"> 190 and 229.</w:t>
      </w:r>
    </w:p>
  </w:endnote>
  <w:endnote w:id="14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Los Angeles County Museum of Art </w:t>
      </w:r>
      <w:r>
        <w:rPr>
          <w:rFonts w:ascii="Times New Roman" w:hAnsi="Times New Roman" w:cs="Times New Roman"/>
          <w:sz w:val="24"/>
          <w:szCs w:val="24"/>
        </w:rPr>
        <w:t>inv</w:t>
      </w:r>
      <w:r w:rsidRPr="0076462A">
        <w:rPr>
          <w:rFonts w:ascii="Times New Roman" w:hAnsi="Times New Roman" w:cs="Times New Roman"/>
          <w:sz w:val="24"/>
          <w:szCs w:val="24"/>
        </w:rPr>
        <w:t xml:space="preserve">. M.82.77.2: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Parlasca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1990, 140 no. 10, 139</w:t>
      </w:r>
      <w:r>
        <w:rPr>
          <w:rFonts w:ascii="Times New Roman" w:hAnsi="Times New Roman" w:cs="Times New Roman"/>
          <w:sz w:val="24"/>
          <w:szCs w:val="24"/>
        </w:rPr>
        <w:t xml:space="preserve"> fig. 10.</w:t>
      </w:r>
    </w:p>
  </w:endnote>
  <w:endnote w:id="15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Ashmolean Museum </w:t>
      </w:r>
      <w:r>
        <w:rPr>
          <w:rFonts w:ascii="Times New Roman" w:hAnsi="Times New Roman" w:cs="Times New Roman"/>
          <w:sz w:val="24"/>
          <w:szCs w:val="24"/>
        </w:rPr>
        <w:t>inv</w:t>
      </w:r>
      <w:r w:rsidRPr="0076462A">
        <w:rPr>
          <w:rFonts w:ascii="Times New Roman" w:hAnsi="Times New Roman" w:cs="Times New Roman"/>
          <w:sz w:val="24"/>
          <w:szCs w:val="24"/>
        </w:rPr>
        <w:t>. AN2011.46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6462A">
        <w:rPr>
          <w:rFonts w:ascii="Times New Roman" w:hAnsi="Times New Roman" w:cs="Times New Roman"/>
          <w:sz w:val="24"/>
          <w:szCs w:val="24"/>
        </w:rPr>
        <w:t xml:space="preserve"> Walker 2008. It should be noted that both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Colledge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22838">
        <w:rPr>
          <w:rFonts w:ascii="Times New Roman" w:hAnsi="Times New Roman" w:cs="Times New Roman"/>
          <w:sz w:val="24"/>
          <w:szCs w:val="24"/>
        </w:rPr>
        <w:t>Ploug</w:t>
      </w:r>
      <w:proofErr w:type="spellEnd"/>
      <w:r w:rsidRPr="00A22838">
        <w:rPr>
          <w:rFonts w:ascii="Times New Roman" w:hAnsi="Times New Roman" w:cs="Times New Roman"/>
          <w:sz w:val="24"/>
          <w:szCs w:val="24"/>
        </w:rPr>
        <w:t xml:space="preserve"> (above,</w:t>
      </w:r>
      <w:r w:rsidR="004F4A84" w:rsidRPr="00A22838">
        <w:rPr>
          <w:rFonts w:ascii="Times New Roman" w:hAnsi="Times New Roman" w:cs="Times New Roman"/>
          <w:sz w:val="24"/>
          <w:szCs w:val="24"/>
        </w:rPr>
        <w:t xml:space="preserve"> n. 1</w:t>
      </w:r>
      <w:r w:rsidR="00F0793A" w:rsidRPr="00A22838">
        <w:rPr>
          <w:rFonts w:ascii="Times New Roman" w:hAnsi="Times New Roman" w:cs="Times New Roman"/>
          <w:sz w:val="24"/>
          <w:szCs w:val="24"/>
        </w:rPr>
        <w:t>3</w:t>
      </w:r>
      <w:r w:rsidRPr="00A22838">
        <w:rPr>
          <w:rFonts w:ascii="Times New Roman" w:hAnsi="Times New Roman" w:cs="Times New Roman"/>
          <w:sz w:val="24"/>
          <w:szCs w:val="24"/>
        </w:rPr>
        <w:t>)</w:t>
      </w:r>
      <w:r w:rsidRPr="0076462A">
        <w:rPr>
          <w:rFonts w:ascii="Times New Roman" w:hAnsi="Times New Roman" w:cs="Times New Roman"/>
          <w:sz w:val="24"/>
          <w:szCs w:val="24"/>
        </w:rPr>
        <w:t xml:space="preserve"> tentatively suggest a Parthian source, citing inset eyes </w:t>
      </w:r>
      <w:r>
        <w:rPr>
          <w:rFonts w:ascii="Times New Roman" w:hAnsi="Times New Roman" w:cs="Times New Roman"/>
          <w:sz w:val="24"/>
          <w:szCs w:val="24"/>
        </w:rPr>
        <w:t xml:space="preserve">found on sculptures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Hatra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</w:endnote>
  <w:endnote w:id="16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>British Museum</w:t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</w:t>
      </w:r>
      <w:r w:rsidRPr="0076462A">
        <w:rPr>
          <w:rFonts w:ascii="Times New Roman" w:hAnsi="Times New Roman" w:cs="Times New Roman"/>
          <w:sz w:val="24"/>
          <w:szCs w:val="24"/>
        </w:rPr>
        <w:t xml:space="preserve">. BEP 1848,1103.1.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Lahusen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Formigli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2001, 190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92 no. 114, figs. 114.1</w:t>
      </w:r>
      <w:r>
        <w:rPr>
          <w:rFonts w:ascii="Times New Roman" w:hAnsi="Times New Roman" w:cs="Times New Roman"/>
          <w:sz w:val="24"/>
          <w:szCs w:val="24"/>
        </w:rPr>
        <w:t>–4.</w:t>
      </w:r>
    </w:p>
  </w:endnote>
  <w:endnote w:id="17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Paris, Louvre inv. Br 19, and Florence, National Archaeological Museum inv. 548: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Lahusen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Formigli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2001, 18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19 no. 1, figs. 1.1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4; 20 no. 2, figs. 2.1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4; 462 and 466 figs. 1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3 (ey</w:t>
      </w:r>
      <w:r>
        <w:rPr>
          <w:rFonts w:ascii="Times New Roman" w:hAnsi="Times New Roman" w:cs="Times New Roman"/>
          <w:sz w:val="24"/>
          <w:szCs w:val="24"/>
        </w:rPr>
        <w:t xml:space="preserve">es).  </w:t>
      </w:r>
    </w:p>
  </w:endnote>
  <w:endnote w:id="18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Daehner and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Lapatin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2015, 274</w:t>
      </w:r>
      <w:r>
        <w:rPr>
          <w:rFonts w:ascii="Times New Roman" w:hAnsi="Times New Roman" w:cs="Times New Roman"/>
          <w:sz w:val="24"/>
          <w:szCs w:val="24"/>
        </w:rPr>
        <w:t>–75 no. 41.</w:t>
      </w:r>
    </w:p>
  </w:endnote>
  <w:endnote w:id="19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>
        <w:rPr>
          <w:rFonts w:ascii="Times New Roman" w:hAnsi="Times New Roman" w:cs="Times New Roman"/>
          <w:sz w:val="24"/>
          <w:szCs w:val="24"/>
        </w:rPr>
        <w:t xml:space="preserve"> Mattusch 1988, 205.</w:t>
      </w:r>
    </w:p>
  </w:endnote>
  <w:endnote w:id="20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Ploug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1995, 12</w:t>
      </w:r>
      <w:r>
        <w:rPr>
          <w:rFonts w:ascii="Times New Roman" w:hAnsi="Times New Roman" w:cs="Times New Roman"/>
          <w:sz w:val="24"/>
          <w:szCs w:val="24"/>
        </w:rPr>
        <w:t>–13.</w:t>
      </w:r>
    </w:p>
  </w:endnote>
  <w:endnote w:id="21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Sadurska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Bounni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1994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</w:endnote>
  <w:endnote w:id="22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Istanbul </w:t>
      </w:r>
      <w:r w:rsidRPr="0076462A">
        <w:rPr>
          <w:rFonts w:ascii="Times New Roman" w:hAnsi="Times New Roman" w:cs="Times New Roman"/>
          <w:sz w:val="24"/>
          <w:szCs w:val="24"/>
        </w:rPr>
        <w:t xml:space="preserve">Archaeological Museum inv. 3840T: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1928, 34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 xml:space="preserve">35 PS 11, plate 4; </w:t>
      </w:r>
      <w:r w:rsidRPr="0076462A">
        <w:rPr>
          <w:rFonts w:ascii="Times New Roman" w:hAnsi="Times New Roman" w:cs="Times New Roman"/>
          <w:i/>
          <w:sz w:val="24"/>
          <w:szCs w:val="24"/>
        </w:rPr>
        <w:t>CIS</w:t>
      </w:r>
      <w:r>
        <w:rPr>
          <w:rFonts w:ascii="Times New Roman" w:hAnsi="Times New Roman" w:cs="Times New Roman"/>
          <w:sz w:val="24"/>
          <w:szCs w:val="24"/>
        </w:rPr>
        <w:t>, 476 no. 4616, plate 47.</w:t>
      </w:r>
    </w:p>
  </w:endnote>
  <w:endnote w:id="23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 w:rsidR="00F0793A" w:rsidRPr="00FC7F48">
        <w:rPr>
          <w:rFonts w:ascii="Times New Roman" w:hAnsi="Times New Roman" w:cs="Times New Roman"/>
          <w:sz w:val="24"/>
          <w:szCs w:val="24"/>
        </w:rPr>
        <w:t>Beirut</w:t>
      </w:r>
      <w:r w:rsidR="00F0793A">
        <w:rPr>
          <w:rFonts w:ascii="Times New Roman" w:hAnsi="Times New Roman" w:cs="Times New Roman"/>
          <w:sz w:val="24"/>
          <w:szCs w:val="24"/>
        </w:rPr>
        <w:t>,</w:t>
      </w:r>
      <w:r w:rsidR="00F0793A" w:rsidRPr="0076462A">
        <w:rPr>
          <w:rFonts w:ascii="Times New Roman" w:hAnsi="Times New Roman" w:cs="Times New Roman"/>
          <w:sz w:val="24"/>
          <w:szCs w:val="24"/>
        </w:rPr>
        <w:t xml:space="preserve"> </w:t>
      </w:r>
      <w:r w:rsidRPr="00FC7F48">
        <w:rPr>
          <w:rFonts w:ascii="Times New Roman" w:hAnsi="Times New Roman" w:cs="Times New Roman"/>
          <w:sz w:val="24"/>
          <w:szCs w:val="24"/>
        </w:rPr>
        <w:t xml:space="preserve">American University Museum </w:t>
      </w:r>
      <w:r w:rsidRPr="0076462A">
        <w:rPr>
          <w:rFonts w:ascii="Times New Roman" w:hAnsi="Times New Roman" w:cs="Times New Roman"/>
          <w:sz w:val="24"/>
          <w:szCs w:val="24"/>
        </w:rPr>
        <w:t xml:space="preserve">inv. 32.35: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1934, 36</w:t>
      </w:r>
      <w:r>
        <w:rPr>
          <w:rFonts w:ascii="Times New Roman" w:hAnsi="Times New Roman" w:cs="Times New Roman"/>
          <w:sz w:val="24"/>
          <w:szCs w:val="24"/>
        </w:rPr>
        <w:t>–38 no. 3, plate 9.1.</w:t>
      </w:r>
    </w:p>
  </w:endnote>
  <w:endnote w:id="24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First recorded in the collection of Guillaume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Proche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in Aleppo, illustrated by Chabot 1897, fig. 10. Present location not confirmed. Included in the series based on Ploug 1995, 229. </w:t>
      </w:r>
    </w:p>
  </w:endnote>
  <w:endnote w:id="25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For the head in </w:t>
      </w:r>
      <w:r w:rsidRPr="00A22838">
        <w:rPr>
          <w:rFonts w:ascii="Times New Roman" w:hAnsi="Times New Roman" w:cs="Times New Roman"/>
          <w:sz w:val="24"/>
          <w:szCs w:val="24"/>
        </w:rPr>
        <w:t>Los Angeles, see</w:t>
      </w:r>
      <w:r w:rsidR="004F4A84" w:rsidRPr="00A22838">
        <w:rPr>
          <w:rFonts w:ascii="Times New Roman" w:hAnsi="Times New Roman" w:cs="Times New Roman"/>
          <w:sz w:val="24"/>
          <w:szCs w:val="24"/>
        </w:rPr>
        <w:t xml:space="preserve"> n. 1</w:t>
      </w:r>
      <w:r w:rsidR="00F0793A" w:rsidRPr="00A22838">
        <w:rPr>
          <w:rFonts w:ascii="Times New Roman" w:hAnsi="Times New Roman" w:cs="Times New Roman"/>
          <w:sz w:val="24"/>
          <w:szCs w:val="24"/>
        </w:rPr>
        <w:t>4</w:t>
      </w:r>
      <w:r w:rsidRPr="00A22838">
        <w:rPr>
          <w:rFonts w:ascii="Times New Roman" w:hAnsi="Times New Roman" w:cs="Times New Roman"/>
          <w:sz w:val="24"/>
          <w:szCs w:val="24"/>
        </w:rPr>
        <w:t xml:space="preserve"> above. The</w:t>
      </w:r>
      <w:r>
        <w:rPr>
          <w:rFonts w:ascii="Times New Roman" w:hAnsi="Times New Roman" w:cs="Times New Roman"/>
          <w:sz w:val="24"/>
          <w:szCs w:val="24"/>
        </w:rPr>
        <w:t xml:space="preserve"> other two are</w:t>
      </w:r>
      <w:r w:rsidRPr="0076462A">
        <w:rPr>
          <w:rFonts w:ascii="Times New Roman" w:hAnsi="Times New Roman" w:cs="Times New Roman"/>
          <w:sz w:val="24"/>
          <w:szCs w:val="24"/>
        </w:rPr>
        <w:t>: New York, Metropolitan Museum of Art acc. 65.77 (unpublished)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6462A">
        <w:rPr>
          <w:rFonts w:ascii="Times New Roman" w:hAnsi="Times New Roman" w:cs="Times New Roman"/>
          <w:sz w:val="24"/>
          <w:szCs w:val="24"/>
        </w:rPr>
        <w:t xml:space="preserve"> and Palmyra Museum inv. B2770/9254 (Charles-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Gaffiot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t>2001, 329 no. 66, fig. on 214).</w:t>
      </w:r>
    </w:p>
  </w:endnote>
  <w:endnote w:id="26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Copenhagen, Ny Carlsberg Glyptotek inv. 1117 (Ploug 1995, 238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39 no. 107); Copenhagen, Ny Carlsberg Glyptotek inv. 1121 (Ploug 1995, 227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30 no. 97); Palmyra Museum inv. B2727/9127 (Charles-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Gaffiot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et al. 2001, 367 no. 252, fig. on 311); Palmyra Museum inv. B2726/9163 (Fortin 1999, 114 no. 64); </w:t>
      </w:r>
      <w:r w:rsidRPr="00EA3D73">
        <w:rPr>
          <w:rFonts w:ascii="Times New Roman" w:hAnsi="Times New Roman" w:cs="Times New Roman"/>
          <w:sz w:val="24"/>
          <w:szCs w:val="24"/>
        </w:rPr>
        <w:t xml:space="preserve">Damascus, National Museum inv. </w:t>
      </w:r>
      <w:r w:rsidR="00EA3D73" w:rsidRPr="00EA3D73">
        <w:rPr>
          <w:rFonts w:ascii="Times New Roman" w:hAnsi="Times New Roman" w:cs="Times New Roman"/>
          <w:sz w:val="24"/>
          <w:szCs w:val="24"/>
        </w:rPr>
        <w:t>C</w:t>
      </w:r>
      <w:r w:rsidRPr="00EA3D73">
        <w:rPr>
          <w:rFonts w:ascii="Times New Roman" w:hAnsi="Times New Roman" w:cs="Times New Roman"/>
          <w:sz w:val="24"/>
          <w:szCs w:val="24"/>
        </w:rPr>
        <w:t>18,</w:t>
      </w:r>
      <w:r w:rsidRPr="0076462A">
        <w:rPr>
          <w:rFonts w:ascii="Times New Roman" w:hAnsi="Times New Roman" w:cs="Times New Roman"/>
          <w:sz w:val="24"/>
          <w:szCs w:val="24"/>
        </w:rPr>
        <w:t xml:space="preserve"> in plaster (Tanabe 1986, plate 484 fig. 458; Charles-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Gaffiot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et al. 20</w:t>
      </w:r>
      <w:r>
        <w:rPr>
          <w:rFonts w:ascii="Times New Roman" w:hAnsi="Times New Roman" w:cs="Times New Roman"/>
          <w:sz w:val="24"/>
          <w:szCs w:val="24"/>
        </w:rPr>
        <w:t xml:space="preserve">01, 336 no. 99, fig. on 236). </w:t>
      </w:r>
      <w:r>
        <w:rPr>
          <w:rFonts w:ascii="Times New Roman" w:hAnsi="Times New Roman" w:cs="Times New Roman"/>
          <w:sz w:val="24"/>
          <w:szCs w:val="24"/>
        </w:rPr>
        <w:tab/>
      </w:r>
    </w:p>
  </w:endnote>
  <w:endnote w:id="27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Louvre </w:t>
      </w:r>
      <w:r w:rsidRPr="0076462A">
        <w:rPr>
          <w:rFonts w:ascii="Times New Roman" w:hAnsi="Times New Roman" w:cs="Times New Roman"/>
          <w:sz w:val="24"/>
          <w:szCs w:val="24"/>
        </w:rPr>
        <w:t xml:space="preserve">inv. AO 2201.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Dentzer-Feydy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Teixidor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1993, 185 no. 186.</w:t>
      </w:r>
    </w:p>
  </w:endnote>
  <w:endnote w:id="28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Ploug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1995, 142. Another example may be added: London, British Museum 125</w:t>
      </w:r>
      <w:r>
        <w:rPr>
          <w:rFonts w:ascii="Times New Roman" w:hAnsi="Times New Roman" w:cs="Times New Roman"/>
          <w:sz w:val="24"/>
          <w:szCs w:val="24"/>
        </w:rPr>
        <w:t>022 (</w:t>
      </w:r>
      <w:proofErr w:type="spellStart"/>
      <w:r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1928, 110 PS 180).</w:t>
      </w:r>
    </w:p>
  </w:endnote>
  <w:endnote w:id="29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To which three more should be added: Grenoble,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Musée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de Grenoble inv. 1578 (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1928, 141 PS 442); Pittsfield, Berkshire Museum acc. 1903.7.3 (Albertson 2016, 159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60 fig. 7); Portland</w:t>
      </w:r>
      <w:r>
        <w:rPr>
          <w:rFonts w:ascii="Times New Roman" w:hAnsi="Times New Roman" w:cs="Times New Roman"/>
          <w:sz w:val="24"/>
          <w:szCs w:val="24"/>
        </w:rPr>
        <w:t xml:space="preserve"> (OR)</w:t>
      </w:r>
      <w:r w:rsidRPr="0076462A">
        <w:rPr>
          <w:rFonts w:ascii="Times New Roman" w:hAnsi="Times New Roman" w:cs="Times New Roman"/>
          <w:sz w:val="24"/>
          <w:szCs w:val="24"/>
        </w:rPr>
        <w:t>, Portland Museum of Art acc. 54.2 (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Parlasca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1990, 138</w:t>
      </w:r>
      <w:r>
        <w:rPr>
          <w:rFonts w:ascii="Times New Roman" w:hAnsi="Times New Roman" w:cs="Times New Roman"/>
          <w:sz w:val="24"/>
          <w:szCs w:val="24"/>
        </w:rPr>
        <w:t>–39, 136 fig. 5).</w:t>
      </w:r>
    </w:p>
  </w:endnote>
  <w:endnote w:id="30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The last in the sequence, ca. AD 200, is the relief in Berlin, Staatliche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Museen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inv. VA</w:t>
      </w:r>
      <w:r>
        <w:rPr>
          <w:rFonts w:ascii="Times New Roman" w:hAnsi="Times New Roman" w:cs="Times New Roman"/>
          <w:sz w:val="24"/>
          <w:szCs w:val="24"/>
        </w:rPr>
        <w:t xml:space="preserve"> 48 (</w:t>
      </w:r>
      <w:proofErr w:type="spellStart"/>
      <w:r>
        <w:rPr>
          <w:rFonts w:ascii="Times New Roman" w:hAnsi="Times New Roman" w:cs="Times New Roman"/>
          <w:sz w:val="24"/>
          <w:szCs w:val="24"/>
        </w:rPr>
        <w:t>Ingholt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1928, 149 PS 494).</w:t>
      </w:r>
    </w:p>
  </w:endnote>
  <w:endnote w:id="31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The other two would be the relief in </w:t>
      </w:r>
      <w:r w:rsidRPr="00A22838">
        <w:rPr>
          <w:rFonts w:ascii="Times New Roman" w:hAnsi="Times New Roman" w:cs="Times New Roman"/>
          <w:sz w:val="24"/>
          <w:szCs w:val="24"/>
        </w:rPr>
        <w:t>Minneapolis (see</w:t>
      </w:r>
      <w:r w:rsidR="004F4A84" w:rsidRPr="00A22838">
        <w:rPr>
          <w:rFonts w:ascii="Times New Roman" w:hAnsi="Times New Roman" w:cs="Times New Roman"/>
          <w:sz w:val="24"/>
          <w:szCs w:val="24"/>
        </w:rPr>
        <w:t xml:space="preserve"> n. </w:t>
      </w:r>
      <w:r w:rsidRPr="00A22838">
        <w:rPr>
          <w:rFonts w:ascii="Times New Roman" w:hAnsi="Times New Roman" w:cs="Times New Roman"/>
          <w:sz w:val="24"/>
          <w:szCs w:val="24"/>
        </w:rPr>
        <w:t>7 above), combining</w:t>
      </w:r>
      <w:r w:rsidRPr="0076462A">
        <w:rPr>
          <w:rFonts w:ascii="Times New Roman" w:hAnsi="Times New Roman" w:cs="Times New Roman"/>
          <w:sz w:val="24"/>
          <w:szCs w:val="24"/>
        </w:rPr>
        <w:t xml:space="preserve"> incised outlining of the lips and herringbone eyebrows, and a plaster head in Damascus, National </w:t>
      </w:r>
      <w:r w:rsidRPr="00EA3D73">
        <w:rPr>
          <w:rFonts w:ascii="Times New Roman" w:hAnsi="Times New Roman" w:cs="Times New Roman"/>
          <w:sz w:val="24"/>
          <w:szCs w:val="24"/>
        </w:rPr>
        <w:t>Museum inv. C18 (see above</w:t>
      </w:r>
      <w:r w:rsidR="004F4A84" w:rsidRPr="004F4A84">
        <w:rPr>
          <w:rFonts w:ascii="Times New Roman" w:hAnsi="Times New Roman" w:cs="Times New Roman"/>
          <w:sz w:val="24"/>
          <w:szCs w:val="24"/>
        </w:rPr>
        <w:t xml:space="preserve"> n. 2</w:t>
      </w:r>
      <w:r w:rsidRPr="00EA3D73">
        <w:rPr>
          <w:rFonts w:ascii="Times New Roman" w:hAnsi="Times New Roman" w:cs="Times New Roman"/>
          <w:sz w:val="24"/>
          <w:szCs w:val="24"/>
        </w:rPr>
        <w:t>6), with herringbone eyebrows and glass paste eyes.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</w:p>
  </w:endnote>
  <w:endnote w:id="32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Kropp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and Raja </w:t>
      </w:r>
      <w:r>
        <w:rPr>
          <w:rFonts w:ascii="Times New Roman" w:hAnsi="Times New Roman" w:cs="Times New Roman"/>
          <w:sz w:val="24"/>
          <w:szCs w:val="24"/>
        </w:rPr>
        <w:t>2014, 403; Albertson 2016, 153.</w:t>
      </w:r>
    </w:p>
  </w:endnote>
  <w:endnote w:id="33">
    <w:p w:rsidR="003A39D1" w:rsidRPr="0076462A" w:rsidRDefault="003A39D1" w:rsidP="003A39D1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76462A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76462A">
        <w:rPr>
          <w:rFonts w:ascii="Times New Roman" w:hAnsi="Times New Roman" w:cs="Times New Roman"/>
          <w:sz w:val="24"/>
          <w:szCs w:val="24"/>
        </w:rPr>
        <w:t xml:space="preserve"> Discussed and examples cited in </w:t>
      </w:r>
      <w:proofErr w:type="spellStart"/>
      <w:r w:rsidRPr="0076462A">
        <w:rPr>
          <w:rFonts w:ascii="Times New Roman" w:hAnsi="Times New Roman" w:cs="Times New Roman"/>
          <w:sz w:val="24"/>
          <w:szCs w:val="24"/>
        </w:rPr>
        <w:t>Kropp</w:t>
      </w:r>
      <w:proofErr w:type="spellEnd"/>
      <w:r w:rsidRPr="0076462A">
        <w:rPr>
          <w:rFonts w:ascii="Times New Roman" w:hAnsi="Times New Roman" w:cs="Times New Roman"/>
          <w:sz w:val="24"/>
          <w:szCs w:val="24"/>
        </w:rPr>
        <w:t xml:space="preserve"> and Raja 2014, 403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404; Albertson 2016, 154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462A">
        <w:rPr>
          <w:rFonts w:ascii="Times New Roman" w:hAnsi="Times New Roman" w:cs="Times New Roman"/>
          <w:sz w:val="24"/>
          <w:szCs w:val="24"/>
        </w:rPr>
        <w:t>55.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ITCFranklinGothicStd-Book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667" w:rsidRDefault="007A0667" w:rsidP="00A65E9B">
      <w:pPr>
        <w:spacing w:after="0" w:line="240" w:lineRule="auto"/>
      </w:pPr>
      <w:r>
        <w:separator/>
      </w:r>
    </w:p>
  </w:footnote>
  <w:footnote w:type="continuationSeparator" w:id="0">
    <w:p w:rsidR="007A0667" w:rsidRDefault="007A0667" w:rsidP="00A6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60914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A39D1" w:rsidRDefault="004F4A84">
        <w:pPr>
          <w:pStyle w:val="Header"/>
          <w:jc w:val="center"/>
        </w:pPr>
        <w:r>
          <w:fldChar w:fldCharType="begin"/>
        </w:r>
        <w:r w:rsidR="007A0667">
          <w:instrText xml:space="preserve"> PAGE   \* MERGEFORMAT </w:instrText>
        </w:r>
        <w:r>
          <w:fldChar w:fldCharType="separate"/>
        </w:r>
        <w:r w:rsidR="00A228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39D1" w:rsidRDefault="003A39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B4E22"/>
    <w:multiLevelType w:val="multilevel"/>
    <w:tmpl w:val="464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oNotTrackFormatting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38129B"/>
    <w:rsid w:val="00025355"/>
    <w:rsid w:val="00042977"/>
    <w:rsid w:val="0006162F"/>
    <w:rsid w:val="00072575"/>
    <w:rsid w:val="000737C9"/>
    <w:rsid w:val="00075F92"/>
    <w:rsid w:val="00093E77"/>
    <w:rsid w:val="000A0A94"/>
    <w:rsid w:val="000A0EA3"/>
    <w:rsid w:val="000A78B7"/>
    <w:rsid w:val="000B5E38"/>
    <w:rsid w:val="000C7201"/>
    <w:rsid w:val="000E18B8"/>
    <w:rsid w:val="000E218C"/>
    <w:rsid w:val="000F2270"/>
    <w:rsid w:val="000F36BE"/>
    <w:rsid w:val="000F56E0"/>
    <w:rsid w:val="001205E2"/>
    <w:rsid w:val="00126900"/>
    <w:rsid w:val="00160286"/>
    <w:rsid w:val="00170CEC"/>
    <w:rsid w:val="001750DF"/>
    <w:rsid w:val="00190CEF"/>
    <w:rsid w:val="001B5D51"/>
    <w:rsid w:val="001B6454"/>
    <w:rsid w:val="001C4F41"/>
    <w:rsid w:val="001D0729"/>
    <w:rsid w:val="001D5516"/>
    <w:rsid w:val="001E66E6"/>
    <w:rsid w:val="001E7730"/>
    <w:rsid w:val="001E77D5"/>
    <w:rsid w:val="00206AE3"/>
    <w:rsid w:val="00215D80"/>
    <w:rsid w:val="00225353"/>
    <w:rsid w:val="00246742"/>
    <w:rsid w:val="00270CE4"/>
    <w:rsid w:val="002717A1"/>
    <w:rsid w:val="002A175E"/>
    <w:rsid w:val="002A5B68"/>
    <w:rsid w:val="002A6A5C"/>
    <w:rsid w:val="002D3A15"/>
    <w:rsid w:val="003072E5"/>
    <w:rsid w:val="00320291"/>
    <w:rsid w:val="00327E82"/>
    <w:rsid w:val="003304ED"/>
    <w:rsid w:val="00335219"/>
    <w:rsid w:val="00344A15"/>
    <w:rsid w:val="00351023"/>
    <w:rsid w:val="00356AA6"/>
    <w:rsid w:val="00360D10"/>
    <w:rsid w:val="0036600F"/>
    <w:rsid w:val="003702EB"/>
    <w:rsid w:val="00371042"/>
    <w:rsid w:val="0038129B"/>
    <w:rsid w:val="00381A1F"/>
    <w:rsid w:val="00390BE9"/>
    <w:rsid w:val="003931B0"/>
    <w:rsid w:val="00396CFE"/>
    <w:rsid w:val="003A0ABC"/>
    <w:rsid w:val="003A39D1"/>
    <w:rsid w:val="003C3CDC"/>
    <w:rsid w:val="003D0221"/>
    <w:rsid w:val="003F1679"/>
    <w:rsid w:val="003F31C6"/>
    <w:rsid w:val="00420E7D"/>
    <w:rsid w:val="00421CA8"/>
    <w:rsid w:val="00432DC3"/>
    <w:rsid w:val="004420AF"/>
    <w:rsid w:val="00442CFF"/>
    <w:rsid w:val="004915F3"/>
    <w:rsid w:val="00496ECA"/>
    <w:rsid w:val="004A4BC7"/>
    <w:rsid w:val="004B5FB8"/>
    <w:rsid w:val="004B651D"/>
    <w:rsid w:val="004B755E"/>
    <w:rsid w:val="004B7B77"/>
    <w:rsid w:val="004C4E84"/>
    <w:rsid w:val="004C7CCF"/>
    <w:rsid w:val="004F1B37"/>
    <w:rsid w:val="004F4A84"/>
    <w:rsid w:val="005178F6"/>
    <w:rsid w:val="00523824"/>
    <w:rsid w:val="005429A4"/>
    <w:rsid w:val="00577F30"/>
    <w:rsid w:val="00587B4C"/>
    <w:rsid w:val="00591A50"/>
    <w:rsid w:val="005A51EF"/>
    <w:rsid w:val="005A5FC4"/>
    <w:rsid w:val="005B2A77"/>
    <w:rsid w:val="005C1979"/>
    <w:rsid w:val="005D4635"/>
    <w:rsid w:val="005E16DA"/>
    <w:rsid w:val="005E20DC"/>
    <w:rsid w:val="00617A41"/>
    <w:rsid w:val="00625147"/>
    <w:rsid w:val="00632A8C"/>
    <w:rsid w:val="00632B8D"/>
    <w:rsid w:val="0064063A"/>
    <w:rsid w:val="006469F4"/>
    <w:rsid w:val="006528E8"/>
    <w:rsid w:val="006566A8"/>
    <w:rsid w:val="00663B39"/>
    <w:rsid w:val="00663EA5"/>
    <w:rsid w:val="00672CD8"/>
    <w:rsid w:val="00676CF2"/>
    <w:rsid w:val="006770AF"/>
    <w:rsid w:val="006A0AFC"/>
    <w:rsid w:val="006C1CC9"/>
    <w:rsid w:val="006C3388"/>
    <w:rsid w:val="006C6FA4"/>
    <w:rsid w:val="006D69D7"/>
    <w:rsid w:val="006F231A"/>
    <w:rsid w:val="00701813"/>
    <w:rsid w:val="0070676B"/>
    <w:rsid w:val="00710497"/>
    <w:rsid w:val="0072353C"/>
    <w:rsid w:val="00730C9C"/>
    <w:rsid w:val="007318B0"/>
    <w:rsid w:val="007332A0"/>
    <w:rsid w:val="007444DC"/>
    <w:rsid w:val="00751A72"/>
    <w:rsid w:val="00754A7A"/>
    <w:rsid w:val="0076462A"/>
    <w:rsid w:val="007810CE"/>
    <w:rsid w:val="007A0667"/>
    <w:rsid w:val="007A0867"/>
    <w:rsid w:val="007A531F"/>
    <w:rsid w:val="007C07EA"/>
    <w:rsid w:val="007C72EA"/>
    <w:rsid w:val="007E0AD6"/>
    <w:rsid w:val="007E64BA"/>
    <w:rsid w:val="007E7F32"/>
    <w:rsid w:val="007F0295"/>
    <w:rsid w:val="007F652B"/>
    <w:rsid w:val="0081510A"/>
    <w:rsid w:val="00831E13"/>
    <w:rsid w:val="00835A85"/>
    <w:rsid w:val="00837279"/>
    <w:rsid w:val="00841DF9"/>
    <w:rsid w:val="00851B3F"/>
    <w:rsid w:val="00876F98"/>
    <w:rsid w:val="008931D1"/>
    <w:rsid w:val="0089431F"/>
    <w:rsid w:val="008A063C"/>
    <w:rsid w:val="008A5A15"/>
    <w:rsid w:val="008A6527"/>
    <w:rsid w:val="008C50F7"/>
    <w:rsid w:val="008C65D5"/>
    <w:rsid w:val="008F3259"/>
    <w:rsid w:val="008F5D5B"/>
    <w:rsid w:val="0090203A"/>
    <w:rsid w:val="009049C0"/>
    <w:rsid w:val="00911AF6"/>
    <w:rsid w:val="00913D19"/>
    <w:rsid w:val="00926454"/>
    <w:rsid w:val="00933F3A"/>
    <w:rsid w:val="00935674"/>
    <w:rsid w:val="00943B6B"/>
    <w:rsid w:val="00953D43"/>
    <w:rsid w:val="00964730"/>
    <w:rsid w:val="009874B6"/>
    <w:rsid w:val="009970A6"/>
    <w:rsid w:val="00997363"/>
    <w:rsid w:val="009A45D9"/>
    <w:rsid w:val="009A57BB"/>
    <w:rsid w:val="009A6A51"/>
    <w:rsid w:val="009C6E3F"/>
    <w:rsid w:val="009D070D"/>
    <w:rsid w:val="009E32E4"/>
    <w:rsid w:val="009E38EC"/>
    <w:rsid w:val="009E59A7"/>
    <w:rsid w:val="009F0EFF"/>
    <w:rsid w:val="009F0F96"/>
    <w:rsid w:val="009F55C8"/>
    <w:rsid w:val="00A00FDA"/>
    <w:rsid w:val="00A11D69"/>
    <w:rsid w:val="00A15B3F"/>
    <w:rsid w:val="00A22838"/>
    <w:rsid w:val="00A417C2"/>
    <w:rsid w:val="00A51E36"/>
    <w:rsid w:val="00A574BE"/>
    <w:rsid w:val="00A61E01"/>
    <w:rsid w:val="00A65E9B"/>
    <w:rsid w:val="00A714CD"/>
    <w:rsid w:val="00A724C6"/>
    <w:rsid w:val="00A729A4"/>
    <w:rsid w:val="00A7528A"/>
    <w:rsid w:val="00A77A10"/>
    <w:rsid w:val="00A86C97"/>
    <w:rsid w:val="00AB6A7D"/>
    <w:rsid w:val="00AC4E8B"/>
    <w:rsid w:val="00AC7D5E"/>
    <w:rsid w:val="00AD3B88"/>
    <w:rsid w:val="00AE1CAE"/>
    <w:rsid w:val="00AF2111"/>
    <w:rsid w:val="00AF253C"/>
    <w:rsid w:val="00AF63F7"/>
    <w:rsid w:val="00B0448B"/>
    <w:rsid w:val="00B25D35"/>
    <w:rsid w:val="00B40316"/>
    <w:rsid w:val="00B46937"/>
    <w:rsid w:val="00B53A40"/>
    <w:rsid w:val="00B55963"/>
    <w:rsid w:val="00B60D78"/>
    <w:rsid w:val="00B90582"/>
    <w:rsid w:val="00B95D0C"/>
    <w:rsid w:val="00BA04E2"/>
    <w:rsid w:val="00BB0FCB"/>
    <w:rsid w:val="00BC7F77"/>
    <w:rsid w:val="00BD7725"/>
    <w:rsid w:val="00BE2975"/>
    <w:rsid w:val="00BF4A01"/>
    <w:rsid w:val="00C13C86"/>
    <w:rsid w:val="00C25BB1"/>
    <w:rsid w:val="00C25D0C"/>
    <w:rsid w:val="00C309EF"/>
    <w:rsid w:val="00C47029"/>
    <w:rsid w:val="00C62F34"/>
    <w:rsid w:val="00C63450"/>
    <w:rsid w:val="00C810D8"/>
    <w:rsid w:val="00C856E1"/>
    <w:rsid w:val="00C97A08"/>
    <w:rsid w:val="00CB3B61"/>
    <w:rsid w:val="00CB51E9"/>
    <w:rsid w:val="00CC28CD"/>
    <w:rsid w:val="00CC6CEC"/>
    <w:rsid w:val="00CE3B78"/>
    <w:rsid w:val="00CE759C"/>
    <w:rsid w:val="00CF75C6"/>
    <w:rsid w:val="00CF7DB5"/>
    <w:rsid w:val="00D05475"/>
    <w:rsid w:val="00D07DB9"/>
    <w:rsid w:val="00D13DDB"/>
    <w:rsid w:val="00D27323"/>
    <w:rsid w:val="00D2777E"/>
    <w:rsid w:val="00D64297"/>
    <w:rsid w:val="00D74B1F"/>
    <w:rsid w:val="00D77039"/>
    <w:rsid w:val="00D920BF"/>
    <w:rsid w:val="00DD5AD1"/>
    <w:rsid w:val="00DD7525"/>
    <w:rsid w:val="00DE6C11"/>
    <w:rsid w:val="00E0018D"/>
    <w:rsid w:val="00E00ABD"/>
    <w:rsid w:val="00E03DF3"/>
    <w:rsid w:val="00E03F8E"/>
    <w:rsid w:val="00E232FE"/>
    <w:rsid w:val="00E34EAE"/>
    <w:rsid w:val="00E36399"/>
    <w:rsid w:val="00E565A7"/>
    <w:rsid w:val="00E70FEB"/>
    <w:rsid w:val="00E85D38"/>
    <w:rsid w:val="00E946F7"/>
    <w:rsid w:val="00E96D64"/>
    <w:rsid w:val="00E9785D"/>
    <w:rsid w:val="00EA3D73"/>
    <w:rsid w:val="00EA4A20"/>
    <w:rsid w:val="00EA5B13"/>
    <w:rsid w:val="00EB5CD6"/>
    <w:rsid w:val="00EC0354"/>
    <w:rsid w:val="00ED6FFB"/>
    <w:rsid w:val="00EF73E3"/>
    <w:rsid w:val="00F033A4"/>
    <w:rsid w:val="00F0793A"/>
    <w:rsid w:val="00F22DF8"/>
    <w:rsid w:val="00F27D72"/>
    <w:rsid w:val="00F301C4"/>
    <w:rsid w:val="00F349BE"/>
    <w:rsid w:val="00F60037"/>
    <w:rsid w:val="00F715DD"/>
    <w:rsid w:val="00F87AD5"/>
    <w:rsid w:val="00FA261C"/>
    <w:rsid w:val="00FB24F9"/>
    <w:rsid w:val="00FC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9B"/>
  </w:style>
  <w:style w:type="paragraph" w:styleId="Footer">
    <w:name w:val="footer"/>
    <w:basedOn w:val="Normal"/>
    <w:link w:val="FooterChar"/>
    <w:uiPriority w:val="99"/>
    <w:unhideWhenUsed/>
    <w:rsid w:val="00A65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9B"/>
  </w:style>
  <w:style w:type="paragraph" w:styleId="EndnoteText">
    <w:name w:val="endnote text"/>
    <w:basedOn w:val="Normal"/>
    <w:link w:val="EndnoteTextChar"/>
    <w:uiPriority w:val="99"/>
    <w:unhideWhenUsed/>
    <w:rsid w:val="00E85D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85D3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5D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51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1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1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59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3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53"/>
    <w:rPr>
      <w:rFonts w:ascii="Times New Roman" w:hAnsi="Times New Roman" w:cs="Times New Roman"/>
      <w:sz w:val="18"/>
      <w:szCs w:val="18"/>
    </w:rPr>
  </w:style>
  <w:style w:type="character" w:customStyle="1" w:styleId="searchword">
    <w:name w:val="searchword"/>
    <w:basedOn w:val="DefaultParagraphFont"/>
    <w:rsid w:val="005A51EF"/>
  </w:style>
  <w:style w:type="character" w:styleId="CommentReference">
    <w:name w:val="annotation reference"/>
    <w:basedOn w:val="DefaultParagraphFont"/>
    <w:uiPriority w:val="99"/>
    <w:semiHidden/>
    <w:unhideWhenUsed/>
    <w:rsid w:val="00943B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B6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3A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B3A88-6B40-486E-955D-F9F6787E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3446</Words>
  <Characters>19646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23046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C Albertson (falbrtsn)</dc:creator>
  <cp:lastModifiedBy>Robin</cp:lastModifiedBy>
  <cp:revision>3</cp:revision>
  <cp:lastPrinted>2016-09-15T21:24:00Z</cp:lastPrinted>
  <dcterms:created xsi:type="dcterms:W3CDTF">2017-02-01T19:42:00Z</dcterms:created>
  <dcterms:modified xsi:type="dcterms:W3CDTF">2017-02-01T19:50:00Z</dcterms:modified>
</cp:coreProperties>
</file>