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84C35">
      <w:pPr>
        <w:spacing w:line="360" w:lineRule="auto"/>
        <w:ind w:firstLine="720"/>
        <w:jc w:val="center"/>
        <w:rPr>
          <w:rFonts w:ascii="Times New Roman" w:hAnsi="Times New Roman"/>
          <w:b/>
        </w:rPr>
      </w:pPr>
      <w:r w:rsidRPr="00DD3803">
        <w:rPr>
          <w:rFonts w:ascii="Times New Roman" w:hAnsi="Times New Roman"/>
        </w:rPr>
        <w:t>[title]</w:t>
      </w:r>
      <w:r w:rsidR="00676713" w:rsidRPr="00C84C35">
        <w:rPr>
          <w:rFonts w:ascii="Times New Roman" w:hAnsi="Times New Roman"/>
          <w:b/>
        </w:rPr>
        <w:t xml:space="preserve">When a Statue is </w:t>
      </w:r>
      <w:commentRangeStart w:id="0"/>
      <w:r w:rsidR="00676713" w:rsidRPr="00C84C35">
        <w:rPr>
          <w:rFonts w:ascii="Times New Roman" w:hAnsi="Times New Roman"/>
          <w:b/>
        </w:rPr>
        <w:t>Not a Statue</w:t>
      </w:r>
      <w:commentRangeEnd w:id="0"/>
      <w:r w:rsidR="00B95953">
        <w:rPr>
          <w:rStyle w:val="CommentReference"/>
        </w:rPr>
        <w:commentReference w:id="0"/>
      </w:r>
    </w:p>
    <w:p w:rsidR="00000000" w:rsidRDefault="00C84C35">
      <w:pPr>
        <w:spacing w:line="360" w:lineRule="auto"/>
        <w:ind w:firstLine="720"/>
        <w:jc w:val="center"/>
        <w:rPr>
          <w:rFonts w:ascii="Times New Roman" w:hAnsi="Times New Roman"/>
        </w:rPr>
      </w:pPr>
      <w:r w:rsidRPr="00DD3803">
        <w:rPr>
          <w:rFonts w:ascii="Times New Roman" w:hAnsi="Times New Roman"/>
        </w:rPr>
        <w:t>[author]</w:t>
      </w:r>
      <w:r w:rsidR="009C6E83" w:rsidRPr="00DD3803">
        <w:rPr>
          <w:rFonts w:ascii="Times New Roman" w:hAnsi="Times New Roman"/>
        </w:rPr>
        <w:t xml:space="preserve">Carol C. </w:t>
      </w:r>
      <w:proofErr w:type="spellStart"/>
      <w:r w:rsidR="009C6E83" w:rsidRPr="00DD3803">
        <w:rPr>
          <w:rFonts w:ascii="Times New Roman" w:hAnsi="Times New Roman"/>
        </w:rPr>
        <w:t>Mattusch</w:t>
      </w:r>
      <w:proofErr w:type="spellEnd"/>
    </w:p>
    <w:p w:rsidR="00000000" w:rsidRDefault="00FB24F8">
      <w:pPr>
        <w:spacing w:line="360" w:lineRule="auto"/>
        <w:ind w:firstLine="720"/>
        <w:jc w:val="center"/>
        <w:rPr>
          <w:rFonts w:ascii="Times New Roman" w:hAnsi="Times New Roman"/>
        </w:rPr>
      </w:pPr>
      <w:r w:rsidRPr="00DD3803">
        <w:rPr>
          <w:rFonts w:ascii="Times New Roman" w:hAnsi="Times New Roman"/>
        </w:rPr>
        <w:t>[affiliation]George Mason University</w:t>
      </w:r>
    </w:p>
    <w:p w:rsidR="00000000" w:rsidRDefault="00D46531">
      <w:pPr>
        <w:spacing w:line="360" w:lineRule="auto"/>
        <w:ind w:firstLine="720"/>
        <w:jc w:val="center"/>
        <w:rPr>
          <w:rFonts w:ascii="Times New Roman" w:hAnsi="Times New Roman"/>
        </w:rPr>
      </w:pPr>
    </w:p>
    <w:p w:rsidR="00613CC1" w:rsidRDefault="00613CC1" w:rsidP="00613CC1">
      <w:pPr>
        <w:autoSpaceDE w:val="0"/>
        <w:autoSpaceDN w:val="0"/>
        <w:adjustRightInd w:val="0"/>
        <w:spacing w:line="360" w:lineRule="auto"/>
        <w:rPr>
          <w:rFonts w:ascii="Times New Roman" w:eastAsia="ITCFranklinGothicStd-Book" w:hAnsi="Times New Roman"/>
          <w:lang w:bidi="lo-LA"/>
        </w:rPr>
      </w:pPr>
      <w:r>
        <w:rPr>
          <w:rFonts w:ascii="Times New Roman" w:eastAsia="ITCFranklinGothicStd-Book" w:hAnsi="Times New Roman"/>
          <w:lang w:bidi="lo-LA"/>
        </w:rPr>
        <w:t>[</w:t>
      </w:r>
      <w:r w:rsidR="008332A0">
        <w:rPr>
          <w:rFonts w:ascii="Times New Roman" w:eastAsia="ITCFranklinGothicStd-Book" w:hAnsi="Times New Roman"/>
          <w:lang w:bidi="lo-LA"/>
        </w:rPr>
        <w:t>A-</w:t>
      </w:r>
      <w:r w:rsidR="00DD3803">
        <w:rPr>
          <w:rFonts w:ascii="Times New Roman" w:eastAsia="ITCFranklinGothicStd-Book" w:hAnsi="Times New Roman"/>
          <w:lang w:bidi="lo-LA"/>
        </w:rPr>
        <w:t>head]</w:t>
      </w:r>
      <w:r w:rsidR="008332A0">
        <w:rPr>
          <w:rFonts w:ascii="Times New Roman" w:eastAsia="ITCFranklinGothicStd-Book" w:hAnsi="Times New Roman"/>
          <w:lang w:bidi="lo-LA"/>
        </w:rPr>
        <w:t>Abstract</w:t>
      </w:r>
    </w:p>
    <w:p w:rsidR="00613CC1" w:rsidRDefault="00613CC1" w:rsidP="00613CC1">
      <w:pPr>
        <w:autoSpaceDE w:val="0"/>
        <w:autoSpaceDN w:val="0"/>
        <w:adjustRightInd w:val="0"/>
        <w:spacing w:line="360" w:lineRule="auto"/>
        <w:rPr>
          <w:rFonts w:ascii="Times New Roman" w:eastAsia="ITCFranklinGothicStd-Book" w:hAnsi="Times New Roman"/>
          <w:lang w:bidi="lo-LA"/>
        </w:rPr>
      </w:pPr>
    </w:p>
    <w:p w:rsidR="00613CC1" w:rsidRDefault="00613CC1" w:rsidP="00613CC1">
      <w:pPr>
        <w:autoSpaceDE w:val="0"/>
        <w:autoSpaceDN w:val="0"/>
        <w:adjustRightInd w:val="0"/>
        <w:spacing w:line="360" w:lineRule="auto"/>
        <w:rPr>
          <w:rFonts w:ascii="Times New Roman" w:eastAsia="ITCFranklinGothicStd-Book" w:hAnsi="Times New Roman"/>
          <w:lang w:bidi="lo-LA"/>
        </w:rPr>
      </w:pPr>
      <w:r>
        <w:rPr>
          <w:rFonts w:ascii="Times New Roman" w:eastAsia="ITCFranklinGothicStd-Book" w:hAnsi="Times New Roman"/>
          <w:lang w:bidi="lo-LA"/>
        </w:rPr>
        <w:t>[abstract]</w:t>
      </w:r>
    </w:p>
    <w:p w:rsidR="00613CC1" w:rsidRPr="00613CC1" w:rsidRDefault="00613CC1" w:rsidP="00613CC1">
      <w:pPr>
        <w:autoSpaceDE w:val="0"/>
        <w:autoSpaceDN w:val="0"/>
        <w:adjustRightInd w:val="0"/>
        <w:spacing w:line="360" w:lineRule="auto"/>
        <w:rPr>
          <w:rFonts w:ascii="Times New Roman" w:eastAsia="ITCFranklinGothicStd-Book" w:hAnsi="Times New Roman"/>
          <w:lang w:bidi="lo-LA"/>
        </w:rPr>
      </w:pPr>
      <w:r w:rsidRPr="00613CC1">
        <w:rPr>
          <w:rFonts w:ascii="Times New Roman" w:eastAsia="ITCFranklinGothicStd-Book" w:hAnsi="Times New Roman"/>
          <w:lang w:bidi="lo-LA"/>
        </w:rPr>
        <w:t>A number of large-scale bronzes that have been identified by scholars as being Archaic, Classical, or Hellenistic</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 xml:space="preserve">statues of </w:t>
      </w:r>
      <w:proofErr w:type="spellStart"/>
      <w:r w:rsidRPr="00613CC1">
        <w:rPr>
          <w:rFonts w:ascii="Times New Roman" w:eastAsia="ITCFranklinGothicStd-Book" w:hAnsi="Times New Roman"/>
          <w:lang w:bidi="lo-LA"/>
        </w:rPr>
        <w:t>kouroi</w:t>
      </w:r>
      <w:proofErr w:type="spellEnd"/>
      <w:r w:rsidRPr="00613CC1">
        <w:rPr>
          <w:rFonts w:ascii="Times New Roman" w:eastAsia="ITCFranklinGothicStd-Book" w:hAnsi="Times New Roman"/>
          <w:lang w:bidi="lo-LA"/>
        </w:rPr>
        <w:t xml:space="preserve">, </w:t>
      </w:r>
      <w:proofErr w:type="spellStart"/>
      <w:r w:rsidRPr="00613CC1">
        <w:rPr>
          <w:rFonts w:ascii="Times New Roman" w:eastAsia="ITCFranklinGothicStd-Book" w:hAnsi="Times New Roman"/>
          <w:lang w:bidi="lo-LA"/>
        </w:rPr>
        <w:t>mellephebes</w:t>
      </w:r>
      <w:proofErr w:type="spellEnd"/>
      <w:r w:rsidRPr="00613CC1">
        <w:rPr>
          <w:rFonts w:ascii="Times New Roman" w:eastAsia="ITCFranklinGothicStd-Book" w:hAnsi="Times New Roman"/>
          <w:lang w:bidi="lo-LA"/>
        </w:rPr>
        <w:t xml:space="preserve">, a very young Apollo, or </w:t>
      </w:r>
      <w:proofErr w:type="spellStart"/>
      <w:r w:rsidRPr="00613CC1">
        <w:rPr>
          <w:rFonts w:ascii="Times New Roman" w:eastAsia="ITCFranklinGothicStd-Book" w:hAnsi="Times New Roman"/>
          <w:lang w:bidi="lo-LA"/>
        </w:rPr>
        <w:t>Dionysos</w:t>
      </w:r>
      <w:proofErr w:type="spellEnd"/>
      <w:r w:rsidRPr="00613CC1">
        <w:rPr>
          <w:rFonts w:ascii="Times New Roman" w:eastAsia="ITCFranklinGothicStd-Book" w:hAnsi="Times New Roman"/>
          <w:lang w:bidi="lo-LA"/>
        </w:rPr>
        <w:t xml:space="preserve"> may need to be reclassified. Many of them</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are now assigned to the Hellenistic or Gr</w:t>
      </w:r>
      <w:r w:rsidR="005069AD">
        <w:rPr>
          <w:rFonts w:ascii="Times New Roman" w:eastAsia="ITCFranklinGothicStd-Book" w:hAnsi="Times New Roman"/>
          <w:lang w:bidi="lo-LA"/>
        </w:rPr>
        <w:t>a</w:t>
      </w:r>
      <w:r w:rsidRPr="00613CC1">
        <w:rPr>
          <w:rFonts w:ascii="Times New Roman" w:eastAsia="ITCFranklinGothicStd-Book" w:hAnsi="Times New Roman"/>
          <w:lang w:bidi="lo-LA"/>
        </w:rPr>
        <w:t>eco-Roman period, the explanation being that wealthy Romans continued</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to enjoy earlier styles of statuary. Other evidence suggests a different interpretation. At least three of</w:t>
      </w:r>
      <w:r w:rsidR="005069AD">
        <w:rPr>
          <w:rFonts w:ascii="Times New Roman" w:eastAsia="ITCFranklinGothicStd-Book" w:hAnsi="Times New Roman"/>
          <w:lang w:bidi="lo-LA"/>
        </w:rPr>
        <w:t xml:space="preserve"> </w:t>
      </w:r>
      <w:r w:rsidRPr="00613CC1">
        <w:rPr>
          <w:rFonts w:ascii="Times New Roman" w:eastAsia="ITCFranklinGothicStd-Book" w:hAnsi="Times New Roman"/>
          <w:lang w:bidi="lo-LA"/>
        </w:rPr>
        <w:t>these figures originally recognized simply as statues were found together with fragments that were identified</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after reconstruction as elaborate supports for trays. At least one wa</w:t>
      </w:r>
      <w:r>
        <w:rPr>
          <w:rFonts w:ascii="Times New Roman" w:eastAsia="ITCFranklinGothicStd-Book" w:hAnsi="Times New Roman"/>
          <w:lang w:bidi="lo-LA"/>
        </w:rPr>
        <w:t>ll painting depicts such a tray</w:t>
      </w:r>
      <w:r w:rsidR="005069AD">
        <w:rPr>
          <w:rFonts w:ascii="Times New Roman" w:eastAsia="ITCFranklinGothicStd-Book" w:hAnsi="Times New Roman"/>
          <w:lang w:bidi="lo-LA"/>
        </w:rPr>
        <w:t>-</w:t>
      </w:r>
      <w:r w:rsidRPr="00613CC1">
        <w:rPr>
          <w:rFonts w:ascii="Times New Roman" w:eastAsia="ITCFranklinGothicStd-Book" w:hAnsi="Times New Roman"/>
          <w:lang w:bidi="lo-LA"/>
        </w:rPr>
        <w:t>bearer on a</w:t>
      </w:r>
      <w:r w:rsidR="005069AD">
        <w:rPr>
          <w:rFonts w:ascii="Times New Roman" w:eastAsia="ITCFranklinGothicStd-Book" w:hAnsi="Times New Roman"/>
          <w:lang w:bidi="lo-LA"/>
        </w:rPr>
        <w:t xml:space="preserve"> </w:t>
      </w:r>
      <w:r w:rsidRPr="00613CC1">
        <w:rPr>
          <w:rFonts w:ascii="Times New Roman" w:eastAsia="ITCFranklinGothicStd-Book" w:hAnsi="Times New Roman"/>
          <w:lang w:bidi="lo-LA"/>
        </w:rPr>
        <w:t xml:space="preserve">base in a triclinium, and literary </w:t>
      </w:r>
      <w:proofErr w:type="spellStart"/>
      <w:r w:rsidRPr="00613CC1">
        <w:rPr>
          <w:rFonts w:ascii="Times New Roman" w:eastAsia="ITCFranklinGothicStd-Book" w:hAnsi="Times New Roman"/>
          <w:lang w:bidi="lo-LA"/>
        </w:rPr>
        <w:t>testimonia</w:t>
      </w:r>
      <w:proofErr w:type="spellEnd"/>
      <w:r w:rsidRPr="00613CC1">
        <w:rPr>
          <w:rFonts w:ascii="Times New Roman" w:eastAsia="ITCFranklinGothicStd-Book" w:hAnsi="Times New Roman"/>
          <w:lang w:bidi="lo-LA"/>
        </w:rPr>
        <w:t xml:space="preserve"> also refer to such figures. Two of the figures previously identified</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 xml:space="preserve">as statues were in fact discovered in </w:t>
      </w:r>
      <w:proofErr w:type="spellStart"/>
      <w:r w:rsidRPr="00613CC1">
        <w:rPr>
          <w:rFonts w:ascii="Times New Roman" w:eastAsia="ITCFranklinGothicStd-Book" w:hAnsi="Times New Roman"/>
          <w:lang w:bidi="lo-LA"/>
        </w:rPr>
        <w:t>triclinia</w:t>
      </w:r>
      <w:proofErr w:type="spellEnd"/>
      <w:r w:rsidRPr="00613CC1">
        <w:rPr>
          <w:rFonts w:ascii="Times New Roman" w:eastAsia="ITCFranklinGothicStd-Book" w:hAnsi="Times New Roman"/>
          <w:lang w:bidi="lo-LA"/>
        </w:rPr>
        <w:t>. So in what sense are they statues? One by one, these bronzes</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are being added to an ever-expanding genre of what might better be described as luxury furniture</w:t>
      </w:r>
      <w:r w:rsidR="005069AD">
        <w:rPr>
          <w:rFonts w:ascii="Times New Roman" w:eastAsia="ITCFranklinGothicStd-Book" w:hAnsi="Times New Roman"/>
          <w:lang w:bidi="lo-LA"/>
        </w:rPr>
        <w:t>—</w:t>
      </w:r>
      <w:r w:rsidRPr="00613CC1">
        <w:rPr>
          <w:rFonts w:ascii="Times New Roman" w:eastAsia="ITCFranklinGothicStd-Book" w:hAnsi="Times New Roman"/>
          <w:lang w:bidi="lo-LA"/>
        </w:rPr>
        <w:t>tray-bearers</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and lamp-holders. It appears to be a genre which was very popular in wealthy homes of the Greco-Roman</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world. Interestingly enough, no marble examples of this type have as yet been identified, and so far none of the</w:t>
      </w:r>
    </w:p>
    <w:p w:rsidR="00613CC1" w:rsidRPr="00613CC1" w:rsidRDefault="00613CC1" w:rsidP="00613CC1">
      <w:pPr>
        <w:autoSpaceDE w:val="0"/>
        <w:autoSpaceDN w:val="0"/>
        <w:adjustRightInd w:val="0"/>
        <w:spacing w:line="360" w:lineRule="auto"/>
        <w:rPr>
          <w:rFonts w:ascii="Times New Roman" w:eastAsia="ITCFranklinGothicStd-Book" w:hAnsi="Times New Roman"/>
          <w:lang w:bidi="lo-LA"/>
        </w:rPr>
      </w:pPr>
      <w:r w:rsidRPr="00613CC1">
        <w:rPr>
          <w:rFonts w:ascii="Times New Roman" w:eastAsia="ITCFranklinGothicStd-Book" w:hAnsi="Times New Roman"/>
          <w:lang w:bidi="lo-LA"/>
        </w:rPr>
        <w:t>bronzes can be securely dated before the Hellenistic period.</w:t>
      </w:r>
    </w:p>
    <w:p w:rsidR="00613CC1" w:rsidRPr="00613CC1" w:rsidRDefault="00613CC1" w:rsidP="00613CC1">
      <w:pPr>
        <w:autoSpaceDE w:val="0"/>
        <w:autoSpaceDN w:val="0"/>
        <w:adjustRightInd w:val="0"/>
        <w:spacing w:line="360" w:lineRule="auto"/>
        <w:rPr>
          <w:rFonts w:ascii="Times New Roman" w:eastAsia="ITCFranklinGothicStd-Book" w:hAnsi="Times New Roman"/>
          <w:lang w:bidi="lo-LA"/>
        </w:rPr>
      </w:pPr>
      <w:r w:rsidRPr="00613CC1">
        <w:rPr>
          <w:rFonts w:ascii="Times New Roman" w:eastAsia="ITCFranklinGothicStd-Book" w:hAnsi="Times New Roman"/>
          <w:lang w:bidi="lo-LA"/>
        </w:rPr>
        <w:t>Why have we been so slow to recognize this class of ancient bronzes? Is it because we might have to describe</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them not as statuary bronzes belonging to the major arts, but rather as interior decor, a minor art, or</w:t>
      </w:r>
      <w:r w:rsidR="005069AD">
        <w:rPr>
          <w:rFonts w:ascii="Times New Roman" w:eastAsia="ITCFranklinGothicStd-Book" w:hAnsi="Times New Roman"/>
          <w:lang w:bidi="lo-LA"/>
        </w:rPr>
        <w:t>—</w:t>
      </w:r>
      <w:r w:rsidRPr="00613CC1">
        <w:rPr>
          <w:rFonts w:ascii="Times New Roman" w:eastAsia="ITCFranklinGothicStd-Book" w:hAnsi="Times New Roman"/>
          <w:lang w:bidi="lo-LA"/>
        </w:rPr>
        <w:t>perhaps</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somewhat easier on our own aesthetic perceptions</w:t>
      </w:r>
      <w:r w:rsidR="005069AD">
        <w:rPr>
          <w:rFonts w:ascii="Times New Roman" w:eastAsia="ITCFranklinGothicStd-Book" w:hAnsi="Times New Roman"/>
          <w:lang w:bidi="lo-LA"/>
        </w:rPr>
        <w:t>—</w:t>
      </w:r>
      <w:r w:rsidRPr="00613CC1">
        <w:rPr>
          <w:rFonts w:ascii="Times New Roman" w:eastAsia="ITCFranklinGothicStd-Book" w:hAnsi="Times New Roman"/>
          <w:lang w:bidi="lo-LA"/>
        </w:rPr>
        <w:t xml:space="preserve"> as luxury art? Will familiar works like the Apollo from </w:t>
      </w:r>
      <w:proofErr w:type="spellStart"/>
      <w:r w:rsidRPr="00613CC1">
        <w:rPr>
          <w:rFonts w:ascii="Times New Roman" w:eastAsia="ITCFranklinGothicStd-Book" w:hAnsi="Times New Roman"/>
          <w:lang w:bidi="lo-LA"/>
        </w:rPr>
        <w:t>Piombino</w:t>
      </w:r>
      <w:proofErr w:type="spellEnd"/>
      <w:r>
        <w:rPr>
          <w:rFonts w:ascii="Times New Roman" w:eastAsia="ITCFranklinGothicStd-Book" w:hAnsi="Times New Roman"/>
          <w:lang w:bidi="lo-LA"/>
        </w:rPr>
        <w:t xml:space="preserve"> </w:t>
      </w:r>
      <w:r w:rsidRPr="00613CC1">
        <w:rPr>
          <w:rFonts w:ascii="Times New Roman" w:eastAsia="ITCFranklinGothicStd-Book" w:hAnsi="Times New Roman"/>
          <w:lang w:bidi="lo-LA"/>
        </w:rPr>
        <w:t xml:space="preserve">and Apollo the </w:t>
      </w:r>
      <w:proofErr w:type="spellStart"/>
      <w:r w:rsidR="005069AD">
        <w:rPr>
          <w:rFonts w:ascii="Times New Roman" w:eastAsia="ITCFranklinGothicStd-Book" w:hAnsi="Times New Roman"/>
          <w:lang w:bidi="lo-LA"/>
        </w:rPr>
        <w:t>Citharist</w:t>
      </w:r>
      <w:proofErr w:type="spellEnd"/>
      <w:r w:rsidR="005069AD" w:rsidRPr="00613CC1">
        <w:rPr>
          <w:rFonts w:ascii="Times New Roman" w:eastAsia="ITCFranklinGothicStd-Book" w:hAnsi="Times New Roman"/>
          <w:lang w:bidi="lo-LA"/>
        </w:rPr>
        <w:t xml:space="preserve"> </w:t>
      </w:r>
      <w:r w:rsidRPr="00613CC1">
        <w:rPr>
          <w:rFonts w:ascii="Times New Roman" w:eastAsia="ITCFranklinGothicStd-Book" w:hAnsi="Times New Roman"/>
          <w:lang w:bidi="lo-LA"/>
        </w:rPr>
        <w:t>from Pompeii no longer shape our modern aesthetic? Is it possible that even such</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statues as the Marathon Boy will be moved from future discussions of Classical sculpture into the category of</w:t>
      </w:r>
      <w:r>
        <w:rPr>
          <w:rFonts w:ascii="Times New Roman" w:eastAsia="ITCFranklinGothicStd-Book" w:hAnsi="Times New Roman"/>
          <w:lang w:bidi="lo-LA"/>
        </w:rPr>
        <w:t xml:space="preserve"> </w:t>
      </w:r>
      <w:r w:rsidRPr="00613CC1">
        <w:rPr>
          <w:rFonts w:ascii="Times New Roman" w:eastAsia="ITCFranklinGothicStd-Book" w:hAnsi="Times New Roman"/>
          <w:lang w:bidi="lo-LA"/>
        </w:rPr>
        <w:t>luxury arts? A new and expanded view of the luxury arts may well change our comprehension of ancient art.</w:t>
      </w:r>
    </w:p>
    <w:p w:rsidR="00613CC1" w:rsidRDefault="00613CC1" w:rsidP="00C84C35">
      <w:pPr>
        <w:spacing w:line="360" w:lineRule="auto"/>
        <w:ind w:firstLine="720"/>
        <w:rPr>
          <w:rFonts w:ascii="Times New Roman" w:hAnsi="Times New Roman"/>
        </w:rPr>
      </w:pPr>
    </w:p>
    <w:p w:rsidR="00613CC1" w:rsidRDefault="00613CC1" w:rsidP="00C84C35">
      <w:pPr>
        <w:spacing w:line="360" w:lineRule="auto"/>
        <w:ind w:firstLine="720"/>
        <w:rPr>
          <w:rFonts w:ascii="Times New Roman" w:hAnsi="Times New Roman"/>
        </w:rPr>
      </w:pPr>
      <w:r>
        <w:rPr>
          <w:rFonts w:ascii="Times New Roman" w:hAnsi="Times New Roman"/>
        </w:rPr>
        <w:t>[main text]</w:t>
      </w:r>
    </w:p>
    <w:p w:rsidR="008332A0" w:rsidRDefault="00360431" w:rsidP="008332A0">
      <w:pPr>
        <w:spacing w:line="360" w:lineRule="auto"/>
        <w:rPr>
          <w:rFonts w:ascii="Times New Roman" w:hAnsi="Times New Roman"/>
        </w:rPr>
      </w:pPr>
      <w:r w:rsidRPr="00C84C35">
        <w:rPr>
          <w:rFonts w:ascii="Times New Roman" w:hAnsi="Times New Roman"/>
        </w:rPr>
        <w:lastRenderedPageBreak/>
        <w:t>T</w:t>
      </w:r>
      <w:r w:rsidR="00D03AF6" w:rsidRPr="00C84C35">
        <w:rPr>
          <w:rFonts w:ascii="Times New Roman" w:hAnsi="Times New Roman"/>
        </w:rPr>
        <w:t xml:space="preserve">he </w:t>
      </w:r>
      <w:proofErr w:type="spellStart"/>
      <w:r w:rsidR="00D03AF6" w:rsidRPr="00C84C35">
        <w:rPr>
          <w:rFonts w:ascii="Times New Roman" w:hAnsi="Times New Roman"/>
        </w:rPr>
        <w:t>Piombino</w:t>
      </w:r>
      <w:proofErr w:type="spellEnd"/>
      <w:r w:rsidR="00D03AF6" w:rsidRPr="00C84C35">
        <w:rPr>
          <w:rFonts w:ascii="Times New Roman" w:hAnsi="Times New Roman"/>
        </w:rPr>
        <w:t xml:space="preserve"> Apollo </w:t>
      </w:r>
      <w:r w:rsidR="0088116C" w:rsidRPr="00C84C35">
        <w:rPr>
          <w:rFonts w:ascii="Times New Roman" w:hAnsi="Times New Roman"/>
        </w:rPr>
        <w:t>has recently undergone new studies of its production, measurements, alloy, and associated inscriptions</w:t>
      </w:r>
      <w:r w:rsidR="009876F4" w:rsidRPr="00C84C35">
        <w:rPr>
          <w:rFonts w:ascii="Times New Roman" w:hAnsi="Times New Roman"/>
        </w:rPr>
        <w:t xml:space="preserve"> (</w:t>
      </w:r>
      <w:r w:rsidR="00253075" w:rsidRPr="00253075">
        <w:rPr>
          <w:rFonts w:ascii="Times New Roman" w:hAnsi="Times New Roman"/>
          <w:b/>
        </w:rPr>
        <w:t>fig. 8.1</w:t>
      </w:r>
      <w:r w:rsidR="00613CC1">
        <w:rPr>
          <w:rFonts w:ascii="Times New Roman" w:hAnsi="Times New Roman"/>
        </w:rPr>
        <w:t>, left</w:t>
      </w:r>
      <w:r w:rsidR="009876F4" w:rsidRPr="00C84C35">
        <w:rPr>
          <w:rFonts w:ascii="Times New Roman" w:hAnsi="Times New Roman"/>
        </w:rPr>
        <w:t>)</w:t>
      </w:r>
      <w:r w:rsidR="0088116C" w:rsidRPr="00C84C35">
        <w:rPr>
          <w:rFonts w:ascii="Times New Roman" w:hAnsi="Times New Roman"/>
        </w:rPr>
        <w:t xml:space="preserve">. That statue </w:t>
      </w:r>
      <w:r w:rsidR="00D03AF6" w:rsidRPr="00C84C35">
        <w:rPr>
          <w:rFonts w:ascii="Times New Roman" w:hAnsi="Times New Roman"/>
        </w:rPr>
        <w:t>and the</w:t>
      </w:r>
      <w:r w:rsidR="002C6DBA" w:rsidRPr="00C84C35">
        <w:rPr>
          <w:rFonts w:ascii="Times New Roman" w:hAnsi="Times New Roman"/>
        </w:rPr>
        <w:t xml:space="preserve"> similar </w:t>
      </w:r>
      <w:r w:rsidRPr="00C84C35">
        <w:rPr>
          <w:rFonts w:ascii="Times New Roman" w:hAnsi="Times New Roman"/>
        </w:rPr>
        <w:t xml:space="preserve">Apollo from </w:t>
      </w:r>
      <w:r w:rsidR="00374F7C" w:rsidRPr="00C84C35">
        <w:rPr>
          <w:rFonts w:ascii="Times New Roman" w:hAnsi="Times New Roman"/>
        </w:rPr>
        <w:t>Pompeii</w:t>
      </w:r>
      <w:r w:rsidR="005B28EC" w:rsidRPr="00C84C35">
        <w:rPr>
          <w:rFonts w:ascii="Times New Roman" w:hAnsi="Times New Roman"/>
        </w:rPr>
        <w:t xml:space="preserve"> </w:t>
      </w:r>
      <w:r w:rsidR="00613CC1">
        <w:rPr>
          <w:rFonts w:ascii="Times New Roman" w:hAnsi="Times New Roman"/>
        </w:rPr>
        <w:t>(</w:t>
      </w:r>
      <w:r w:rsidR="00253075" w:rsidRPr="00253075">
        <w:rPr>
          <w:rFonts w:ascii="Times New Roman" w:hAnsi="Times New Roman"/>
          <w:b/>
        </w:rPr>
        <w:t>fig. 8.1</w:t>
      </w:r>
      <w:r w:rsidR="00613CC1">
        <w:rPr>
          <w:rFonts w:ascii="Times New Roman" w:hAnsi="Times New Roman"/>
        </w:rPr>
        <w:t xml:space="preserve">, right) </w:t>
      </w:r>
      <w:r w:rsidR="00146196" w:rsidRPr="00C84C35">
        <w:rPr>
          <w:rFonts w:ascii="Times New Roman" w:hAnsi="Times New Roman"/>
        </w:rPr>
        <w:t>were</w:t>
      </w:r>
      <w:r w:rsidR="00613CC1">
        <w:rPr>
          <w:rFonts w:ascii="Times New Roman" w:hAnsi="Times New Roman"/>
        </w:rPr>
        <w:t xml:space="preserve"> installed side-by-</w:t>
      </w:r>
      <w:r w:rsidRPr="00C84C35">
        <w:rPr>
          <w:rFonts w:ascii="Times New Roman" w:hAnsi="Times New Roman"/>
        </w:rPr>
        <w:t xml:space="preserve">side for the first time in the exhibition </w:t>
      </w:r>
      <w:r w:rsidRPr="00C84C35">
        <w:rPr>
          <w:rFonts w:ascii="Times New Roman" w:hAnsi="Times New Roman"/>
          <w:i/>
        </w:rPr>
        <w:t>Power and Pathos</w:t>
      </w:r>
      <w:r w:rsidR="00146196" w:rsidRPr="00C84C35">
        <w:rPr>
          <w:rFonts w:ascii="Times New Roman" w:hAnsi="Times New Roman"/>
          <w:i/>
        </w:rPr>
        <w:t>,</w:t>
      </w:r>
      <w:r w:rsidRPr="00C84C35">
        <w:rPr>
          <w:rFonts w:ascii="Times New Roman" w:hAnsi="Times New Roman"/>
          <w:i/>
        </w:rPr>
        <w:t xml:space="preserve"> </w:t>
      </w:r>
      <w:r w:rsidR="00146196" w:rsidRPr="00C84C35">
        <w:rPr>
          <w:rFonts w:ascii="Times New Roman" w:hAnsi="Times New Roman"/>
        </w:rPr>
        <w:t xml:space="preserve">which made </w:t>
      </w:r>
      <w:r w:rsidRPr="00C84C35">
        <w:rPr>
          <w:rFonts w:ascii="Times New Roman" w:hAnsi="Times New Roman"/>
        </w:rPr>
        <w:t>it possible to compare and contrast the two figures and</w:t>
      </w:r>
      <w:r w:rsidR="00146196" w:rsidRPr="00C84C35">
        <w:rPr>
          <w:rFonts w:ascii="Times New Roman" w:hAnsi="Times New Roman"/>
        </w:rPr>
        <w:t xml:space="preserve"> to raise</w:t>
      </w:r>
      <w:r w:rsidR="00D03AF6" w:rsidRPr="00C84C35">
        <w:rPr>
          <w:rFonts w:ascii="Times New Roman" w:hAnsi="Times New Roman"/>
        </w:rPr>
        <w:t xml:space="preserve"> new questions about their similarities and </w:t>
      </w:r>
      <w:proofErr w:type="spellStart"/>
      <w:r w:rsidR="00D03AF6" w:rsidRPr="00C84C35">
        <w:rPr>
          <w:rFonts w:ascii="Times New Roman" w:hAnsi="Times New Roman"/>
        </w:rPr>
        <w:t>differences</w:t>
      </w:r>
      <w:r w:rsidR="002C6DBA" w:rsidRPr="00C84C35">
        <w:rPr>
          <w:rFonts w:ascii="Times New Roman" w:hAnsi="Times New Roman"/>
        </w:rPr>
        <w:t>.</w:t>
      </w:r>
      <w:r w:rsidR="005509D3" w:rsidRPr="00C84C35">
        <w:rPr>
          <w:rFonts w:ascii="Times New Roman" w:hAnsi="Times New Roman"/>
        </w:rPr>
        <w:t>The</w:t>
      </w:r>
      <w:proofErr w:type="spellEnd"/>
      <w:r w:rsidR="005509D3" w:rsidRPr="00C84C35">
        <w:rPr>
          <w:rFonts w:ascii="Times New Roman" w:hAnsi="Times New Roman"/>
        </w:rPr>
        <w:t xml:space="preserve"> </w:t>
      </w:r>
      <w:proofErr w:type="spellStart"/>
      <w:r w:rsidR="005509D3" w:rsidRPr="00C84C35">
        <w:rPr>
          <w:rFonts w:ascii="Times New Roman" w:hAnsi="Times New Roman"/>
        </w:rPr>
        <w:t>Piombino</w:t>
      </w:r>
      <w:proofErr w:type="spellEnd"/>
      <w:r w:rsidR="005509D3" w:rsidRPr="00C84C35">
        <w:rPr>
          <w:rFonts w:ascii="Times New Roman" w:hAnsi="Times New Roman"/>
        </w:rPr>
        <w:t xml:space="preserve"> Apollo</w:t>
      </w:r>
      <w:r w:rsidR="00697F10">
        <w:rPr>
          <w:rFonts w:ascii="Times New Roman" w:hAnsi="Times New Roman"/>
        </w:rPr>
        <w:t xml:space="preserve"> was</w:t>
      </w:r>
      <w:r w:rsidR="00FA5AFD">
        <w:rPr>
          <w:rFonts w:ascii="Times New Roman" w:hAnsi="Times New Roman"/>
        </w:rPr>
        <w:t xml:space="preserve"> discovered </w:t>
      </w:r>
      <w:r w:rsidR="00697F10">
        <w:rPr>
          <w:rFonts w:ascii="Times New Roman" w:hAnsi="Times New Roman"/>
        </w:rPr>
        <w:t>underwater and</w:t>
      </w:r>
      <w:r w:rsidR="00AC683D" w:rsidRPr="00C84C35">
        <w:rPr>
          <w:rFonts w:ascii="Times New Roman" w:hAnsi="Times New Roman"/>
        </w:rPr>
        <w:t xml:space="preserve"> </w:t>
      </w:r>
      <w:r w:rsidR="00697F10">
        <w:rPr>
          <w:rFonts w:ascii="Times New Roman" w:hAnsi="Times New Roman"/>
        </w:rPr>
        <w:t>sold</w:t>
      </w:r>
      <w:r w:rsidR="00697F10" w:rsidRPr="00C84C35">
        <w:rPr>
          <w:rFonts w:ascii="Times New Roman" w:hAnsi="Times New Roman"/>
        </w:rPr>
        <w:t xml:space="preserve"> </w:t>
      </w:r>
      <w:r w:rsidR="00306E98" w:rsidRPr="00C84C35">
        <w:rPr>
          <w:rFonts w:ascii="Times New Roman" w:hAnsi="Times New Roman"/>
        </w:rPr>
        <w:t>at Livorno</w:t>
      </w:r>
      <w:r w:rsidR="00264D94" w:rsidRPr="00C84C35">
        <w:rPr>
          <w:rFonts w:ascii="Times New Roman" w:hAnsi="Times New Roman"/>
        </w:rPr>
        <w:t xml:space="preserve"> in 1832</w:t>
      </w:r>
      <w:r w:rsidR="00697F10">
        <w:rPr>
          <w:rFonts w:ascii="Times New Roman" w:hAnsi="Times New Roman"/>
        </w:rPr>
        <w:t>;</w:t>
      </w:r>
      <w:r w:rsidR="00D03AF6" w:rsidRPr="00C84C35">
        <w:rPr>
          <w:rFonts w:ascii="Times New Roman" w:hAnsi="Times New Roman"/>
        </w:rPr>
        <w:t xml:space="preserve"> i</w:t>
      </w:r>
      <w:r w:rsidR="005509D3" w:rsidRPr="00C84C35">
        <w:rPr>
          <w:rFonts w:ascii="Times New Roman" w:hAnsi="Times New Roman"/>
        </w:rPr>
        <w:t>n 1834 it was acquired by the Louvre.</w:t>
      </w:r>
      <w:r w:rsidR="00C84C35" w:rsidRPr="00C84C35">
        <w:rPr>
          <w:rStyle w:val="EndnoteReference"/>
          <w:rFonts w:ascii="Times New Roman" w:hAnsi="Times New Roman"/>
        </w:rPr>
        <w:endnoteReference w:id="1"/>
      </w:r>
      <w:r w:rsidR="00C84C35" w:rsidRPr="00C84C35">
        <w:rPr>
          <w:rFonts w:ascii="Times New Roman" w:hAnsi="Times New Roman"/>
        </w:rPr>
        <w:t xml:space="preserve"> On the statue’s left foot, in capital letters, the </w:t>
      </w:r>
      <w:r w:rsidR="00BF56BE">
        <w:rPr>
          <w:rFonts w:ascii="Times New Roman" w:hAnsi="Times New Roman"/>
        </w:rPr>
        <w:t>phrase</w:t>
      </w:r>
      <w:r w:rsidR="00BF56BE" w:rsidRPr="00C84C35">
        <w:rPr>
          <w:rFonts w:ascii="Times New Roman" w:hAnsi="Times New Roman"/>
        </w:rPr>
        <w:t xml:space="preserve"> </w:t>
      </w:r>
      <w:r w:rsidR="00BF56BE" w:rsidRPr="000F7209">
        <w:rPr>
          <w:rFonts w:ascii="Times New Roman" w:hAnsi="Times New Roman"/>
        </w:rPr>
        <w:t>“</w:t>
      </w:r>
      <w:r w:rsidR="00D46531">
        <w:rPr>
          <w:rFonts w:ascii="Times New Roman" w:hAnsi="Times New Roman"/>
        </w:rPr>
        <w:t xml:space="preserve">. . . </w:t>
      </w:r>
      <w:r w:rsidR="00253075" w:rsidRPr="00253075">
        <w:rPr>
          <w:rFonts w:ascii="Times New Roman" w:hAnsi="Times New Roman"/>
          <w:caps/>
        </w:rPr>
        <w:t>ος Αθαναια δεκαταν</w:t>
      </w:r>
      <w:r w:rsidR="000F7209" w:rsidRPr="000F7209">
        <w:rPr>
          <w:rFonts w:ascii="Times New Roman" w:hAnsi="Times New Roman"/>
        </w:rPr>
        <w:t>” (</w:t>
      </w:r>
      <w:r w:rsidR="00BF56BE" w:rsidRPr="000F7209">
        <w:rPr>
          <w:rFonts w:ascii="Times New Roman" w:hAnsi="Times New Roman"/>
        </w:rPr>
        <w:t>. .</w:t>
      </w:r>
      <w:r w:rsidR="00BF56BE">
        <w:rPr>
          <w:rFonts w:ascii="Times New Roman" w:hAnsi="Times New Roman"/>
        </w:rPr>
        <w:t xml:space="preserve"> . </w:t>
      </w:r>
      <w:proofErr w:type="spellStart"/>
      <w:r w:rsidR="00BF56BE">
        <w:rPr>
          <w:rFonts w:ascii="Times New Roman" w:hAnsi="Times New Roman"/>
        </w:rPr>
        <w:t>os</w:t>
      </w:r>
      <w:proofErr w:type="spellEnd"/>
      <w:r w:rsidR="00BF56BE">
        <w:rPr>
          <w:rFonts w:ascii="Times New Roman" w:hAnsi="Times New Roman"/>
        </w:rPr>
        <w:t xml:space="preserve"> dedicated this as a tithe to Athena</w:t>
      </w:r>
      <w:r w:rsidR="000F7209">
        <w:rPr>
          <w:rFonts w:ascii="Times New Roman" w:hAnsi="Times New Roman"/>
        </w:rPr>
        <w:t>)</w:t>
      </w:r>
      <w:r w:rsidR="00C84C35" w:rsidRPr="00C84C35">
        <w:rPr>
          <w:rFonts w:ascii="Times New Roman" w:hAnsi="Times New Roman"/>
        </w:rPr>
        <w:t xml:space="preserve"> </w:t>
      </w:r>
      <w:r w:rsidR="00FA5AFD">
        <w:rPr>
          <w:rFonts w:ascii="Times New Roman" w:hAnsi="Times New Roman"/>
        </w:rPr>
        <w:t>was</w:t>
      </w:r>
      <w:r w:rsidR="00FA5AFD" w:rsidRPr="00C84C35">
        <w:rPr>
          <w:rFonts w:ascii="Times New Roman" w:hAnsi="Times New Roman"/>
        </w:rPr>
        <w:t xml:space="preserve"> </w:t>
      </w:r>
      <w:r w:rsidR="00C84C35" w:rsidRPr="00C84C35">
        <w:rPr>
          <w:rFonts w:ascii="Times New Roman" w:hAnsi="Times New Roman"/>
        </w:rPr>
        <w:t>cut in the metal after casting</w:t>
      </w:r>
      <w:r w:rsidR="00C84C35" w:rsidRPr="00C84C35">
        <w:rPr>
          <w:rStyle w:val="EndnoteReference"/>
          <w:rFonts w:ascii="Times New Roman" w:hAnsi="Times New Roman"/>
        </w:rPr>
        <w:endnoteReference w:id="2"/>
      </w:r>
      <w:r w:rsidR="00C84C35" w:rsidRPr="00C84C35">
        <w:rPr>
          <w:rFonts w:ascii="Times New Roman" w:hAnsi="Times New Roman"/>
        </w:rPr>
        <w:t xml:space="preserve"> and inlaid with silver. The image’s peculiar style led to debate over its date that continued until 1967, when </w:t>
      </w:r>
      <w:proofErr w:type="spellStart"/>
      <w:r w:rsidR="00C84C35" w:rsidRPr="00C84C35">
        <w:rPr>
          <w:rFonts w:ascii="Times New Roman" w:hAnsi="Times New Roman"/>
        </w:rPr>
        <w:t>Brunilde</w:t>
      </w:r>
      <w:proofErr w:type="spellEnd"/>
      <w:r w:rsidR="00C84C35" w:rsidRPr="00C84C35">
        <w:rPr>
          <w:rFonts w:ascii="Times New Roman" w:hAnsi="Times New Roman"/>
        </w:rPr>
        <w:t xml:space="preserve"> </w:t>
      </w:r>
      <w:proofErr w:type="spellStart"/>
      <w:r w:rsidR="00C84C35" w:rsidRPr="00C84C35">
        <w:rPr>
          <w:rFonts w:ascii="Times New Roman" w:hAnsi="Times New Roman"/>
        </w:rPr>
        <w:t>Sismondo</w:t>
      </w:r>
      <w:proofErr w:type="spellEnd"/>
      <w:r w:rsidR="00C84C35" w:rsidRPr="00C84C35">
        <w:rPr>
          <w:rFonts w:ascii="Times New Roman" w:hAnsi="Times New Roman"/>
        </w:rPr>
        <w:t xml:space="preserve"> Ridgway argued persuasively that the </w:t>
      </w:r>
      <w:proofErr w:type="spellStart"/>
      <w:r w:rsidR="00C84C35" w:rsidRPr="00C84C35">
        <w:rPr>
          <w:rFonts w:ascii="Times New Roman" w:hAnsi="Times New Roman"/>
        </w:rPr>
        <w:t>Piombino</w:t>
      </w:r>
      <w:proofErr w:type="spellEnd"/>
      <w:r w:rsidR="00C84C35" w:rsidRPr="00C84C35">
        <w:rPr>
          <w:rFonts w:ascii="Times New Roman" w:hAnsi="Times New Roman"/>
        </w:rPr>
        <w:t xml:space="preserve"> Apollo was made in the late Hellenistic period.</w:t>
      </w:r>
      <w:r w:rsidR="00C84C35" w:rsidRPr="00C84C35">
        <w:rPr>
          <w:rStyle w:val="EndnoteReference"/>
          <w:rFonts w:ascii="Times New Roman" w:hAnsi="Times New Roman"/>
        </w:rPr>
        <w:endnoteReference w:id="3"/>
      </w:r>
      <w:r w:rsidR="00C84C35" w:rsidRPr="00C84C35">
        <w:rPr>
          <w:rFonts w:ascii="Times New Roman" w:hAnsi="Times New Roman"/>
        </w:rPr>
        <w:t xml:space="preserve"> Inside the statue were four fragments of a lead tablet, three of which were exhibited in </w:t>
      </w:r>
      <w:r w:rsidR="00C84C35" w:rsidRPr="00C84C35">
        <w:rPr>
          <w:rFonts w:ascii="Times New Roman" w:hAnsi="Times New Roman"/>
          <w:i/>
        </w:rPr>
        <w:t>Power and Pathos</w:t>
      </w:r>
      <w:r w:rsidR="00C84C35" w:rsidRPr="00C84C35">
        <w:rPr>
          <w:rFonts w:ascii="Times New Roman" w:hAnsi="Times New Roman"/>
        </w:rPr>
        <w:t>. The lead strips are inscribed</w:t>
      </w:r>
      <w:r w:rsidR="00BF56BE">
        <w:rPr>
          <w:rFonts w:ascii="Times New Roman" w:hAnsi="Times New Roman"/>
        </w:rPr>
        <w:t xml:space="preserve"> </w:t>
      </w:r>
      <w:r w:rsidR="00FA5AFD">
        <w:rPr>
          <w:rFonts w:ascii="Times New Roman" w:hAnsi="Times New Roman"/>
        </w:rPr>
        <w:t xml:space="preserve">with </w:t>
      </w:r>
      <w:r w:rsidR="00BF56BE">
        <w:rPr>
          <w:rFonts w:ascii="Times New Roman" w:hAnsi="Times New Roman"/>
        </w:rPr>
        <w:t>another phrase</w:t>
      </w:r>
      <w:r w:rsidR="00C84C35" w:rsidRPr="00C84C35">
        <w:rPr>
          <w:rFonts w:ascii="Times New Roman" w:hAnsi="Times New Roman"/>
        </w:rPr>
        <w:t xml:space="preserve">, in handwriting similar to that on the foot, partially preserving </w:t>
      </w:r>
      <w:r w:rsidR="00C84C35" w:rsidRPr="000861DD">
        <w:rPr>
          <w:rFonts w:ascii="Times New Roman" w:hAnsi="Times New Roman"/>
        </w:rPr>
        <w:t xml:space="preserve">the names of its sculptors: </w:t>
      </w:r>
      <w:r w:rsidR="00253075" w:rsidRPr="00253075">
        <w:rPr>
          <w:rFonts w:ascii="Times New Roman" w:hAnsi="Times New Roman"/>
          <w:caps/>
        </w:rPr>
        <w:t>“</w:t>
      </w:r>
      <w:r w:rsidR="00D46531">
        <w:rPr>
          <w:rFonts w:ascii="Times New Roman" w:hAnsi="Times New Roman"/>
          <w:caps/>
        </w:rPr>
        <w:t xml:space="preserve">. . . </w:t>
      </w:r>
      <w:r w:rsidR="00253075" w:rsidRPr="00253075">
        <w:rPr>
          <w:rFonts w:ascii="Times New Roman" w:hAnsi="Times New Roman"/>
          <w:caps/>
          <w:lang w:val="el-GR"/>
        </w:rPr>
        <w:t>ηνοδο</w:t>
      </w:r>
      <w:r w:rsidR="00D46531">
        <w:rPr>
          <w:rFonts w:ascii="Times New Roman" w:hAnsi="Times New Roman"/>
          <w:caps/>
        </w:rPr>
        <w:t xml:space="preserve"> . . . </w:t>
      </w:r>
      <w:r w:rsidR="00253075" w:rsidRPr="00253075">
        <w:rPr>
          <w:rFonts w:ascii="Times New Roman" w:hAnsi="Times New Roman"/>
          <w:caps/>
          <w:lang w:val="el-GR"/>
        </w:rPr>
        <w:t>φων Ροδ[ι]ος εποo</w:t>
      </w:r>
      <w:r w:rsidR="00D46531">
        <w:rPr>
          <w:rFonts w:ascii="Times New Roman" w:hAnsi="Times New Roman"/>
          <w:caps/>
        </w:rPr>
        <w:t xml:space="preserve"> . . .</w:t>
      </w:r>
      <w:r w:rsidR="00253075" w:rsidRPr="00253075">
        <w:rPr>
          <w:rFonts w:ascii="Times New Roman" w:hAnsi="Times New Roman"/>
          <w:caps/>
        </w:rPr>
        <w:t>”</w:t>
      </w:r>
      <w:r w:rsidR="000F7209" w:rsidRPr="000861DD">
        <w:rPr>
          <w:rFonts w:ascii="Times New Roman" w:hAnsi="Times New Roman"/>
        </w:rPr>
        <w:t xml:space="preserve"> (</w:t>
      </w:r>
      <w:r w:rsidR="000861DD">
        <w:rPr>
          <w:rFonts w:ascii="Times New Roman" w:hAnsi="Times New Roman"/>
        </w:rPr>
        <w:t>[M]</w:t>
      </w:r>
      <w:proofErr w:type="spellStart"/>
      <w:r w:rsidR="000861DD">
        <w:rPr>
          <w:rFonts w:ascii="Times New Roman" w:hAnsi="Times New Roman"/>
        </w:rPr>
        <w:t>e</w:t>
      </w:r>
      <w:r w:rsidR="00BF56BE" w:rsidRPr="000861DD">
        <w:rPr>
          <w:rFonts w:ascii="Times New Roman" w:hAnsi="Times New Roman"/>
        </w:rPr>
        <w:t>nodo</w:t>
      </w:r>
      <w:r w:rsidR="000F7209" w:rsidRPr="000861DD">
        <w:rPr>
          <w:rFonts w:ascii="Times New Roman" w:hAnsi="Times New Roman"/>
        </w:rPr>
        <w:t>tos</w:t>
      </w:r>
      <w:proofErr w:type="spellEnd"/>
      <w:r w:rsidR="00BF56BE" w:rsidRPr="000861DD">
        <w:rPr>
          <w:rFonts w:ascii="Times New Roman" w:hAnsi="Times New Roman"/>
        </w:rPr>
        <w:t xml:space="preserve"> and </w:t>
      </w:r>
      <w:r w:rsidR="00D46531">
        <w:rPr>
          <w:rFonts w:ascii="Times New Roman" w:hAnsi="Times New Roman"/>
        </w:rPr>
        <w:t xml:space="preserve">. . . </w:t>
      </w:r>
      <w:proofErr w:type="spellStart"/>
      <w:r w:rsidR="00BF56BE" w:rsidRPr="000861DD">
        <w:rPr>
          <w:rFonts w:ascii="Times New Roman" w:hAnsi="Times New Roman"/>
        </w:rPr>
        <w:t>phon</w:t>
      </w:r>
      <w:proofErr w:type="spellEnd"/>
      <w:r w:rsidR="00BF56BE" w:rsidRPr="000861DD">
        <w:rPr>
          <w:rFonts w:ascii="Times New Roman" w:hAnsi="Times New Roman"/>
        </w:rPr>
        <w:t xml:space="preserve"> of</w:t>
      </w:r>
      <w:r w:rsidR="00BF56BE">
        <w:rPr>
          <w:rFonts w:ascii="Times New Roman" w:hAnsi="Times New Roman"/>
        </w:rPr>
        <w:t xml:space="preserve"> Rhodes made it</w:t>
      </w:r>
      <w:r w:rsidR="000F7209">
        <w:rPr>
          <w:rFonts w:ascii="Times New Roman" w:hAnsi="Times New Roman"/>
        </w:rPr>
        <w:t>)</w:t>
      </w:r>
      <w:r w:rsidR="00BF56BE">
        <w:rPr>
          <w:rFonts w:ascii="Times New Roman" w:hAnsi="Times New Roman"/>
        </w:rPr>
        <w:t>.</w:t>
      </w:r>
      <w:r w:rsidR="00C84C35" w:rsidRPr="00C84C35">
        <w:rPr>
          <w:rFonts w:ascii="Times New Roman" w:hAnsi="Times New Roman"/>
        </w:rPr>
        <w:t xml:space="preserve"> </w:t>
      </w:r>
      <w:bookmarkStart w:id="1" w:name="_GoBack"/>
      <w:bookmarkEnd w:id="1"/>
    </w:p>
    <w:p w:rsidR="008332A0" w:rsidRDefault="00C84C35" w:rsidP="008332A0">
      <w:pPr>
        <w:spacing w:line="360" w:lineRule="auto"/>
        <w:rPr>
          <w:rFonts w:ascii="Times New Roman" w:hAnsi="Times New Roman"/>
        </w:rPr>
      </w:pPr>
      <w:proofErr w:type="spellStart"/>
      <w:r w:rsidRPr="00C84C35">
        <w:rPr>
          <w:rFonts w:ascii="Times New Roman" w:hAnsi="Times New Roman"/>
        </w:rPr>
        <w:t>Menodotos</w:t>
      </w:r>
      <w:proofErr w:type="spellEnd"/>
      <w:r w:rsidRPr="00C84C35">
        <w:rPr>
          <w:rFonts w:ascii="Times New Roman" w:hAnsi="Times New Roman"/>
        </w:rPr>
        <w:t xml:space="preserve"> of </w:t>
      </w:r>
      <w:proofErr w:type="spellStart"/>
      <w:r w:rsidRPr="00C84C35">
        <w:rPr>
          <w:rFonts w:ascii="Times New Roman" w:hAnsi="Times New Roman"/>
        </w:rPr>
        <w:t>Tyre</w:t>
      </w:r>
      <w:proofErr w:type="spellEnd"/>
      <w:r w:rsidRPr="00C84C35">
        <w:rPr>
          <w:rFonts w:ascii="Times New Roman" w:hAnsi="Times New Roman"/>
        </w:rPr>
        <w:t xml:space="preserve"> founded a workshop in Rhodes, for which three generations of his family are recorded, ranging in date from 150 BC to perhaps 50 BC, and two of his descendants </w:t>
      </w:r>
      <w:r w:rsidR="00BF56BE">
        <w:rPr>
          <w:rFonts w:ascii="Times New Roman" w:hAnsi="Times New Roman"/>
        </w:rPr>
        <w:t xml:space="preserve">also </w:t>
      </w:r>
      <w:r w:rsidRPr="00C84C35">
        <w:rPr>
          <w:rFonts w:ascii="Times New Roman" w:hAnsi="Times New Roman"/>
        </w:rPr>
        <w:t xml:space="preserve">bore the name </w:t>
      </w:r>
      <w:proofErr w:type="spellStart"/>
      <w:r w:rsidRPr="00C84C35">
        <w:rPr>
          <w:rFonts w:ascii="Times New Roman" w:hAnsi="Times New Roman"/>
        </w:rPr>
        <w:t>Menodotos</w:t>
      </w:r>
      <w:proofErr w:type="spellEnd"/>
      <w:r w:rsidRPr="00C84C35">
        <w:rPr>
          <w:rFonts w:ascii="Times New Roman" w:hAnsi="Times New Roman"/>
        </w:rPr>
        <w:t>.</w:t>
      </w:r>
      <w:r w:rsidRPr="00C84C35">
        <w:rPr>
          <w:rStyle w:val="EndnoteReference"/>
          <w:rFonts w:ascii="Times New Roman" w:hAnsi="Times New Roman"/>
        </w:rPr>
        <w:endnoteReference w:id="4"/>
      </w:r>
      <w:r w:rsidRPr="00C84C35">
        <w:rPr>
          <w:rFonts w:ascii="Times New Roman" w:hAnsi="Times New Roman"/>
        </w:rPr>
        <w:t xml:space="preserve"> These dates have suggested to some that the bronze image from </w:t>
      </w:r>
      <w:proofErr w:type="spellStart"/>
      <w:r w:rsidRPr="00C84C35">
        <w:rPr>
          <w:rFonts w:ascii="Times New Roman" w:hAnsi="Times New Roman"/>
        </w:rPr>
        <w:t>Piombino</w:t>
      </w:r>
      <w:proofErr w:type="spellEnd"/>
      <w:r w:rsidRPr="00C84C35">
        <w:rPr>
          <w:rFonts w:ascii="Times New Roman" w:hAnsi="Times New Roman"/>
        </w:rPr>
        <w:t xml:space="preserve"> might have been dedicated to Athena </w:t>
      </w:r>
      <w:proofErr w:type="spellStart"/>
      <w:r w:rsidRPr="00C84C35">
        <w:rPr>
          <w:rFonts w:ascii="Times New Roman" w:hAnsi="Times New Roman"/>
        </w:rPr>
        <w:t>Lindia</w:t>
      </w:r>
      <w:proofErr w:type="spellEnd"/>
      <w:r w:rsidRPr="00C84C35">
        <w:rPr>
          <w:rFonts w:ascii="Times New Roman" w:hAnsi="Times New Roman"/>
        </w:rPr>
        <w:t xml:space="preserve"> in Rhodes during the last quarter of the second century BC, and that it was shipped to Italy at some later date.</w:t>
      </w:r>
      <w:r w:rsidRPr="00C84C35">
        <w:rPr>
          <w:rStyle w:val="EndnoteReference"/>
          <w:rFonts w:ascii="Times New Roman" w:hAnsi="Times New Roman"/>
        </w:rPr>
        <w:endnoteReference w:id="5"/>
      </w:r>
      <w:r w:rsidRPr="00C84C35">
        <w:rPr>
          <w:rFonts w:ascii="Times New Roman" w:hAnsi="Times New Roman"/>
        </w:rPr>
        <w:t xml:space="preserve"> Sophie </w:t>
      </w:r>
      <w:proofErr w:type="spellStart"/>
      <w:r w:rsidR="00253075" w:rsidRPr="00253075">
        <w:rPr>
          <w:rFonts w:ascii="Times New Roman" w:hAnsi="Times New Roman"/>
        </w:rPr>
        <w:t>Descamps-Lequime</w:t>
      </w:r>
      <w:proofErr w:type="spellEnd"/>
      <w:r w:rsidR="00253075" w:rsidRPr="00253075">
        <w:rPr>
          <w:rFonts w:ascii="Times New Roman" w:hAnsi="Times New Roman"/>
        </w:rPr>
        <w:t xml:space="preserve"> has asked, h</w:t>
      </w:r>
      <w:r w:rsidRPr="00C84C35">
        <w:rPr>
          <w:rFonts w:ascii="Times New Roman" w:hAnsi="Times New Roman"/>
        </w:rPr>
        <w:t xml:space="preserve">owever, </w:t>
      </w:r>
      <w:r w:rsidR="00253075" w:rsidRPr="00253075">
        <w:rPr>
          <w:rFonts w:ascii="Times New Roman" w:hAnsi="Times New Roman"/>
        </w:rPr>
        <w:t>whether a statue of a god could be dedicated to another god,</w:t>
      </w:r>
      <w:r w:rsidR="00253075" w:rsidRPr="00253075">
        <w:rPr>
          <w:rStyle w:val="EndnoteReference"/>
          <w:rFonts w:ascii="Times New Roman" w:hAnsi="Times New Roman"/>
        </w:rPr>
        <w:endnoteReference w:id="6"/>
      </w:r>
      <w:r w:rsidR="00D1110F" w:rsidRPr="00D1110F">
        <w:rPr>
          <w:rFonts w:ascii="Times New Roman" w:hAnsi="Times New Roman"/>
        </w:rPr>
        <w:t xml:space="preserve"> and this leads to the question of whether this </w:t>
      </w:r>
      <w:proofErr w:type="spellStart"/>
      <w:r w:rsidR="00D1110F" w:rsidRPr="00D1110F">
        <w:rPr>
          <w:rFonts w:ascii="Times New Roman" w:hAnsi="Times New Roman"/>
        </w:rPr>
        <w:t>kouros</w:t>
      </w:r>
      <w:proofErr w:type="spellEnd"/>
      <w:r w:rsidR="00D1110F" w:rsidRPr="00D1110F">
        <w:rPr>
          <w:rFonts w:ascii="Times New Roman" w:hAnsi="Times New Roman"/>
        </w:rPr>
        <w:t xml:space="preserve"> necessarily represents Apollo</w:t>
      </w:r>
      <w:r w:rsidR="00BF56BE">
        <w:rPr>
          <w:rFonts w:ascii="Times New Roman" w:hAnsi="Times New Roman"/>
        </w:rPr>
        <w:t>.</w:t>
      </w:r>
      <w:r w:rsidR="00D1110F" w:rsidRPr="00D1110F">
        <w:rPr>
          <w:rFonts w:ascii="Times New Roman" w:hAnsi="Times New Roman"/>
        </w:rPr>
        <w:t xml:space="preserve"> </w:t>
      </w:r>
      <w:r w:rsidR="00BF56BE">
        <w:rPr>
          <w:rFonts w:ascii="Times New Roman" w:hAnsi="Times New Roman"/>
        </w:rPr>
        <w:t>T</w:t>
      </w:r>
      <w:r w:rsidR="00D1110F" w:rsidRPr="00D1110F">
        <w:rPr>
          <w:rFonts w:ascii="Times New Roman" w:hAnsi="Times New Roman"/>
        </w:rPr>
        <w:t xml:space="preserve">hat is, in what sense </w:t>
      </w:r>
      <w:r w:rsidR="00BF56BE" w:rsidRPr="00D1110F">
        <w:rPr>
          <w:rFonts w:ascii="Times New Roman" w:hAnsi="Times New Roman"/>
        </w:rPr>
        <w:t xml:space="preserve">might </w:t>
      </w:r>
      <w:r w:rsidR="00D1110F" w:rsidRPr="00D1110F">
        <w:rPr>
          <w:rFonts w:ascii="Times New Roman" w:hAnsi="Times New Roman"/>
        </w:rPr>
        <w:t xml:space="preserve">an archaizing </w:t>
      </w:r>
      <w:proofErr w:type="spellStart"/>
      <w:r w:rsidR="00D1110F" w:rsidRPr="00D1110F">
        <w:rPr>
          <w:rFonts w:ascii="Times New Roman" w:hAnsi="Times New Roman"/>
        </w:rPr>
        <w:t>kouros</w:t>
      </w:r>
      <w:proofErr w:type="spellEnd"/>
      <w:r w:rsidR="00D1110F" w:rsidRPr="00D1110F">
        <w:rPr>
          <w:rFonts w:ascii="Times New Roman" w:hAnsi="Times New Roman"/>
        </w:rPr>
        <w:t xml:space="preserve"> be recognized as a statue of that god and </w:t>
      </w:r>
      <w:r w:rsidR="00FA5AFD">
        <w:rPr>
          <w:rFonts w:ascii="Times New Roman" w:hAnsi="Times New Roman"/>
        </w:rPr>
        <w:t xml:space="preserve">yet </w:t>
      </w:r>
      <w:r w:rsidR="00D1110F" w:rsidRPr="00D1110F">
        <w:rPr>
          <w:rFonts w:ascii="Times New Roman" w:hAnsi="Times New Roman"/>
        </w:rPr>
        <w:t xml:space="preserve">actually have been dedicated to Athena. One might even ask whether the statue’s buyer believed that this was an Archaic statue, as did many modern scholars. Furthermore, the bronze from </w:t>
      </w:r>
      <w:proofErr w:type="spellStart"/>
      <w:r w:rsidR="00D1110F" w:rsidRPr="00D1110F">
        <w:rPr>
          <w:rFonts w:ascii="Times New Roman" w:hAnsi="Times New Roman"/>
        </w:rPr>
        <w:t>Piombino</w:t>
      </w:r>
      <w:proofErr w:type="spellEnd"/>
      <w:r w:rsidR="00D1110F" w:rsidRPr="00D1110F">
        <w:rPr>
          <w:rFonts w:ascii="Times New Roman" w:hAnsi="Times New Roman"/>
        </w:rPr>
        <w:t xml:space="preserve"> may not have been produced in Rhodes. </w:t>
      </w:r>
      <w:proofErr w:type="spellStart"/>
      <w:r w:rsidR="00D1110F" w:rsidRPr="00D1110F">
        <w:rPr>
          <w:rFonts w:ascii="Times New Roman" w:hAnsi="Times New Roman"/>
        </w:rPr>
        <w:t>Menodotos</w:t>
      </w:r>
      <w:proofErr w:type="spellEnd"/>
      <w:r w:rsidR="00D1110F" w:rsidRPr="00D1110F">
        <w:rPr>
          <w:rFonts w:ascii="Times New Roman" w:hAnsi="Times New Roman"/>
        </w:rPr>
        <w:t xml:space="preserve"> himself came from </w:t>
      </w:r>
      <w:proofErr w:type="spellStart"/>
      <w:r w:rsidR="00D1110F" w:rsidRPr="00D1110F">
        <w:rPr>
          <w:rFonts w:ascii="Times New Roman" w:hAnsi="Times New Roman"/>
        </w:rPr>
        <w:t>Tyre</w:t>
      </w:r>
      <w:proofErr w:type="spellEnd"/>
      <w:r w:rsidR="00D1110F" w:rsidRPr="00D1110F">
        <w:rPr>
          <w:rFonts w:ascii="Times New Roman" w:hAnsi="Times New Roman"/>
        </w:rPr>
        <w:t>, and</w:t>
      </w:r>
      <w:r w:rsidRPr="00C84C35">
        <w:rPr>
          <w:rFonts w:ascii="Times New Roman" w:hAnsi="Times New Roman"/>
        </w:rPr>
        <w:t xml:space="preserve"> inscriptions record works by his family-members in </w:t>
      </w:r>
      <w:proofErr w:type="spellStart"/>
      <w:r w:rsidRPr="00C84C35">
        <w:rPr>
          <w:rFonts w:ascii="Times New Roman" w:hAnsi="Times New Roman"/>
        </w:rPr>
        <w:t>Halikarnassos</w:t>
      </w:r>
      <w:proofErr w:type="spellEnd"/>
      <w:r w:rsidRPr="00C84C35">
        <w:rPr>
          <w:rFonts w:ascii="Times New Roman" w:hAnsi="Times New Roman"/>
        </w:rPr>
        <w:t>, in Athens, and in Delphi. A versatile family, they produced at least three different types of works</w:t>
      </w:r>
      <w:r w:rsidR="000E7B98">
        <w:rPr>
          <w:rFonts w:ascii="Times New Roman" w:hAnsi="Times New Roman"/>
        </w:rPr>
        <w:t>:</w:t>
      </w:r>
      <w:r w:rsidRPr="00C84C35">
        <w:rPr>
          <w:rFonts w:ascii="Times New Roman" w:hAnsi="Times New Roman"/>
        </w:rPr>
        <w:t xml:space="preserve"> an athletic group, portrait statues, and the archaizing </w:t>
      </w:r>
      <w:proofErr w:type="spellStart"/>
      <w:r w:rsidRPr="00C84C35">
        <w:rPr>
          <w:rFonts w:ascii="Times New Roman" w:hAnsi="Times New Roman"/>
        </w:rPr>
        <w:t>Piombino</w:t>
      </w:r>
      <w:proofErr w:type="spellEnd"/>
      <w:r w:rsidRPr="00C84C35">
        <w:rPr>
          <w:rFonts w:ascii="Times New Roman" w:hAnsi="Times New Roman"/>
        </w:rPr>
        <w:t xml:space="preserve"> bronze.</w:t>
      </w:r>
      <w:r w:rsidRPr="00C84C35">
        <w:rPr>
          <w:rStyle w:val="EndnoteReference"/>
          <w:rFonts w:ascii="Times New Roman" w:hAnsi="Times New Roman"/>
        </w:rPr>
        <w:endnoteReference w:id="7"/>
      </w:r>
      <w:r w:rsidRPr="00C84C35">
        <w:rPr>
          <w:rFonts w:ascii="Times New Roman" w:hAnsi="Times New Roman"/>
        </w:rPr>
        <w:t xml:space="preserve"> This image is of very high quality, with delicate detailing of the hair, gracefully curving inlaid copper brows and lips, inlaid copper nipples, and almost no evidence of bubbles, patches</w:t>
      </w:r>
      <w:r w:rsidR="000E7B98">
        <w:rPr>
          <w:rFonts w:ascii="Times New Roman" w:hAnsi="Times New Roman"/>
        </w:rPr>
        <w:t>,</w:t>
      </w:r>
      <w:r w:rsidRPr="00C84C35">
        <w:rPr>
          <w:rFonts w:ascii="Times New Roman" w:hAnsi="Times New Roman"/>
        </w:rPr>
        <w:t xml:space="preserve"> or other repairs, beyond the possible repair of one toe.</w:t>
      </w:r>
      <w:r w:rsidRPr="00C84C35">
        <w:rPr>
          <w:rStyle w:val="EndnoteReference"/>
          <w:rFonts w:ascii="Times New Roman" w:hAnsi="Times New Roman"/>
        </w:rPr>
        <w:endnoteReference w:id="8"/>
      </w:r>
    </w:p>
    <w:p w:rsidR="008332A0" w:rsidRDefault="00C84C35" w:rsidP="008332A0">
      <w:pPr>
        <w:spacing w:line="360" w:lineRule="auto"/>
        <w:rPr>
          <w:rFonts w:ascii="Times New Roman" w:hAnsi="Times New Roman"/>
        </w:rPr>
      </w:pPr>
      <w:r w:rsidRPr="00C84C35">
        <w:rPr>
          <w:rFonts w:ascii="Times New Roman" w:hAnsi="Times New Roman"/>
        </w:rPr>
        <w:lastRenderedPageBreak/>
        <w:t>In 1978, excavation at Pompeii in the House of Gaius Julius Polybius (IX</w:t>
      </w:r>
      <w:r w:rsidR="00B95953">
        <w:rPr>
          <w:rFonts w:ascii="Times New Roman" w:hAnsi="Times New Roman"/>
        </w:rPr>
        <w:t xml:space="preserve"> </w:t>
      </w:r>
      <w:r w:rsidRPr="00C84C35">
        <w:rPr>
          <w:rFonts w:ascii="Times New Roman" w:hAnsi="Times New Roman"/>
        </w:rPr>
        <w:t>13.1</w:t>
      </w:r>
      <w:r>
        <w:rPr>
          <w:rFonts w:ascii="Times New Roman" w:hAnsi="Times New Roman"/>
        </w:rPr>
        <w:t>–</w:t>
      </w:r>
      <w:r w:rsidRPr="00C84C35">
        <w:rPr>
          <w:rFonts w:ascii="Times New Roman" w:hAnsi="Times New Roman"/>
        </w:rPr>
        <w:t xml:space="preserve">3) uncovered in the triclinium identified as EE a bronze image bearing remarkable similarities to the </w:t>
      </w:r>
      <w:proofErr w:type="spellStart"/>
      <w:r w:rsidRPr="00C84C35">
        <w:rPr>
          <w:rFonts w:ascii="Times New Roman" w:hAnsi="Times New Roman"/>
        </w:rPr>
        <w:t>Piombino</w:t>
      </w:r>
      <w:proofErr w:type="spellEnd"/>
      <w:r w:rsidRPr="00C84C35">
        <w:rPr>
          <w:rFonts w:ascii="Times New Roman" w:hAnsi="Times New Roman"/>
        </w:rPr>
        <w:t xml:space="preserve"> (</w:t>
      </w:r>
      <w:r w:rsidR="008332A0">
        <w:rPr>
          <w:rFonts w:ascii="Times New Roman" w:hAnsi="Times New Roman"/>
        </w:rPr>
        <w:t xml:space="preserve">see </w:t>
      </w:r>
      <w:r w:rsidR="00253075" w:rsidRPr="00253075">
        <w:rPr>
          <w:rFonts w:ascii="Times New Roman" w:hAnsi="Times New Roman"/>
        </w:rPr>
        <w:t>fig. 8.1</w:t>
      </w:r>
      <w:r w:rsidR="000E7B98">
        <w:rPr>
          <w:rFonts w:ascii="Times New Roman" w:hAnsi="Times New Roman"/>
        </w:rPr>
        <w:t>, right</w:t>
      </w:r>
      <w:r w:rsidRPr="00C84C35">
        <w:rPr>
          <w:rFonts w:ascii="Times New Roman" w:hAnsi="Times New Roman"/>
        </w:rPr>
        <w:t>).</w:t>
      </w:r>
      <w:r w:rsidRPr="00C84C35">
        <w:rPr>
          <w:rStyle w:val="EndnoteReference"/>
          <w:rFonts w:ascii="Times New Roman" w:hAnsi="Times New Roman"/>
        </w:rPr>
        <w:endnoteReference w:id="9"/>
      </w:r>
      <w:r w:rsidRPr="00C84C35">
        <w:rPr>
          <w:rFonts w:ascii="Times New Roman" w:hAnsi="Times New Roman"/>
        </w:rPr>
        <w:t xml:space="preserve"> This bronze, however, is also said to have been standing on a small round molded base. Seeing the two bronzes exhibited side</w:t>
      </w:r>
      <w:r w:rsidR="000E7B98">
        <w:rPr>
          <w:rFonts w:ascii="Times New Roman" w:hAnsi="Times New Roman"/>
        </w:rPr>
        <w:t>-</w:t>
      </w:r>
      <w:r w:rsidRPr="00C84C35">
        <w:rPr>
          <w:rFonts w:ascii="Times New Roman" w:hAnsi="Times New Roman"/>
        </w:rPr>
        <w:t>by</w:t>
      </w:r>
      <w:r w:rsidR="000E7B98">
        <w:rPr>
          <w:rFonts w:ascii="Times New Roman" w:hAnsi="Times New Roman"/>
        </w:rPr>
        <w:t>-</w:t>
      </w:r>
      <w:r w:rsidRPr="00C84C35">
        <w:rPr>
          <w:rFonts w:ascii="Times New Roman" w:hAnsi="Times New Roman"/>
        </w:rPr>
        <w:t>side has led to a number of new general observations, although detailed comparisons are hampered by the fact that no systematic study of the Pompeii bronze has yet been undertaken. Nonetheless, new measurements have been made of both statues at the same points and with the same instruments.</w:t>
      </w:r>
      <w:r w:rsidRPr="00C84C35">
        <w:rPr>
          <w:rStyle w:val="EndnoteReference"/>
          <w:rFonts w:ascii="Times New Roman" w:hAnsi="Times New Roman"/>
        </w:rPr>
        <w:endnoteReference w:id="10"/>
      </w:r>
      <w:r w:rsidRPr="00C84C35">
        <w:rPr>
          <w:rFonts w:ascii="Times New Roman" w:hAnsi="Times New Roman"/>
        </w:rPr>
        <w:t xml:space="preserve"> The most important difference between the two is that the Pompeii bronze is significantly taller (</w:t>
      </w:r>
      <w:r w:rsidR="000E7B98">
        <w:rPr>
          <w:rFonts w:ascii="Times New Roman" w:hAnsi="Times New Roman"/>
        </w:rPr>
        <w:t xml:space="preserve">by </w:t>
      </w:r>
      <w:r w:rsidRPr="00C84C35">
        <w:rPr>
          <w:rFonts w:ascii="Times New Roman" w:hAnsi="Times New Roman"/>
        </w:rPr>
        <w:t>about 12.5 cm, or just over 5 in</w:t>
      </w:r>
      <w:r w:rsidR="000E7B98">
        <w:rPr>
          <w:rFonts w:ascii="Times New Roman" w:hAnsi="Times New Roman"/>
        </w:rPr>
        <w:t>.</w:t>
      </w:r>
      <w:r w:rsidRPr="00C84C35">
        <w:rPr>
          <w:rFonts w:ascii="Times New Roman" w:hAnsi="Times New Roman"/>
        </w:rPr>
        <w:t xml:space="preserve">) than the </w:t>
      </w:r>
      <w:proofErr w:type="spellStart"/>
      <w:r w:rsidRPr="00C84C35">
        <w:rPr>
          <w:rFonts w:ascii="Times New Roman" w:hAnsi="Times New Roman"/>
        </w:rPr>
        <w:t>Piombino</w:t>
      </w:r>
      <w:proofErr w:type="spellEnd"/>
      <w:r w:rsidRPr="00C84C35">
        <w:rPr>
          <w:rFonts w:ascii="Times New Roman" w:hAnsi="Times New Roman"/>
        </w:rPr>
        <w:t xml:space="preserve">. This discrepancy in height may be explained by the fact that joining limbs to bodies or heads to necks can easily affect measurements as well as overall configuration. Furthermore, in 28 of 36 measurements taken of the two, the Pompeii bronze is between 1 </w:t>
      </w:r>
      <w:r w:rsidR="000E7B98">
        <w:rPr>
          <w:rFonts w:ascii="Times New Roman" w:hAnsi="Times New Roman"/>
        </w:rPr>
        <w:t>millimeter</w:t>
      </w:r>
      <w:r w:rsidR="000E7B98" w:rsidRPr="00C84C35">
        <w:rPr>
          <w:rFonts w:ascii="Times New Roman" w:hAnsi="Times New Roman"/>
        </w:rPr>
        <w:t xml:space="preserve"> </w:t>
      </w:r>
      <w:r w:rsidRPr="00C84C35">
        <w:rPr>
          <w:rFonts w:ascii="Times New Roman" w:hAnsi="Times New Roman"/>
        </w:rPr>
        <w:t xml:space="preserve">and 5.6 </w:t>
      </w:r>
      <w:r w:rsidR="000E7B98">
        <w:rPr>
          <w:rFonts w:ascii="Times New Roman" w:hAnsi="Times New Roman"/>
        </w:rPr>
        <w:t>centimeters</w:t>
      </w:r>
      <w:r w:rsidR="000E7B98" w:rsidRPr="00C84C35">
        <w:rPr>
          <w:rFonts w:ascii="Times New Roman" w:hAnsi="Times New Roman"/>
        </w:rPr>
        <w:t xml:space="preserve"> </w:t>
      </w:r>
      <w:r w:rsidR="000E7B98">
        <w:rPr>
          <w:rFonts w:ascii="Times New Roman" w:hAnsi="Times New Roman"/>
        </w:rPr>
        <w:t>(</w:t>
      </w:r>
      <w:r w:rsidR="001155A1">
        <w:rPr>
          <w:rFonts w:ascii="Times New Roman" w:hAnsi="Times New Roman"/>
        </w:rPr>
        <w:t>up to</w:t>
      </w:r>
      <w:r w:rsidR="000E7B98">
        <w:rPr>
          <w:rFonts w:ascii="Times New Roman" w:hAnsi="Times New Roman"/>
        </w:rPr>
        <w:t xml:space="preserve"> 2 </w:t>
      </w:r>
      <w:r w:rsidR="00697F10">
        <w:rPr>
          <w:rFonts w:ascii="Times New Roman" w:hAnsi="Times New Roman"/>
        </w:rPr>
        <w:t xml:space="preserve">1/2 </w:t>
      </w:r>
      <w:r w:rsidR="000E7B98">
        <w:rPr>
          <w:rFonts w:ascii="Times New Roman" w:hAnsi="Times New Roman"/>
        </w:rPr>
        <w:t xml:space="preserve">in.) </w:t>
      </w:r>
      <w:r w:rsidRPr="00C84C35">
        <w:rPr>
          <w:rFonts w:ascii="Times New Roman" w:hAnsi="Times New Roman"/>
        </w:rPr>
        <w:t xml:space="preserve">larger than the </w:t>
      </w:r>
      <w:proofErr w:type="spellStart"/>
      <w:r w:rsidRPr="00C84C35">
        <w:rPr>
          <w:rFonts w:ascii="Times New Roman" w:hAnsi="Times New Roman"/>
        </w:rPr>
        <w:t>Piombino</w:t>
      </w:r>
      <w:proofErr w:type="spellEnd"/>
      <w:r w:rsidRPr="00C84C35">
        <w:rPr>
          <w:rFonts w:ascii="Times New Roman" w:hAnsi="Times New Roman"/>
        </w:rPr>
        <w:t xml:space="preserve">; it is 1 to 9 </w:t>
      </w:r>
      <w:r w:rsidR="000E7B98">
        <w:rPr>
          <w:rFonts w:ascii="Times New Roman" w:hAnsi="Times New Roman"/>
        </w:rPr>
        <w:t>millimeters</w:t>
      </w:r>
      <w:r w:rsidR="000E7B98" w:rsidRPr="00C84C35">
        <w:rPr>
          <w:rFonts w:ascii="Times New Roman" w:hAnsi="Times New Roman"/>
        </w:rPr>
        <w:t xml:space="preserve"> </w:t>
      </w:r>
      <w:r w:rsidR="001155A1">
        <w:rPr>
          <w:rFonts w:ascii="Times New Roman" w:hAnsi="Times New Roman"/>
        </w:rPr>
        <w:t xml:space="preserve">(up </w:t>
      </w:r>
      <w:r w:rsidR="00697F10">
        <w:rPr>
          <w:rFonts w:ascii="Times New Roman" w:hAnsi="Times New Roman"/>
        </w:rPr>
        <w:t xml:space="preserve">to </w:t>
      </w:r>
      <w:r w:rsidR="001155A1">
        <w:rPr>
          <w:rFonts w:ascii="Times New Roman" w:hAnsi="Times New Roman"/>
        </w:rPr>
        <w:t xml:space="preserve">3/8 in.) </w:t>
      </w:r>
      <w:r w:rsidRPr="00C84C35">
        <w:rPr>
          <w:rFonts w:ascii="Times New Roman" w:hAnsi="Times New Roman"/>
        </w:rPr>
        <w:t>smaller at five points; and the two bronzes are equal in only three measurements.</w:t>
      </w:r>
      <w:r w:rsidRPr="00C84C35">
        <w:rPr>
          <w:rStyle w:val="EndnoteReference"/>
          <w:rFonts w:ascii="Times New Roman" w:hAnsi="Times New Roman"/>
        </w:rPr>
        <w:endnoteReference w:id="11"/>
      </w:r>
      <w:r w:rsidRPr="00C84C35">
        <w:rPr>
          <w:rFonts w:ascii="Times New Roman" w:hAnsi="Times New Roman"/>
        </w:rPr>
        <w:t xml:space="preserve"> </w:t>
      </w:r>
    </w:p>
    <w:p w:rsidR="008332A0" w:rsidRDefault="00C84C35" w:rsidP="008332A0">
      <w:pPr>
        <w:spacing w:line="360" w:lineRule="auto"/>
        <w:rPr>
          <w:rFonts w:ascii="Times New Roman" w:hAnsi="Times New Roman"/>
        </w:rPr>
      </w:pPr>
      <w:r w:rsidRPr="00C84C35">
        <w:rPr>
          <w:rFonts w:ascii="Times New Roman" w:hAnsi="Times New Roman"/>
        </w:rPr>
        <w:t xml:space="preserve">The two statues are, however, of precisely the same Hellenistic type: they are archaizing </w:t>
      </w:r>
      <w:proofErr w:type="spellStart"/>
      <w:r w:rsidRPr="00C84C35">
        <w:rPr>
          <w:rFonts w:ascii="Times New Roman" w:hAnsi="Times New Roman"/>
        </w:rPr>
        <w:t>kouroi</w:t>
      </w:r>
      <w:proofErr w:type="spellEnd"/>
      <w:r w:rsidRPr="00C84C35">
        <w:rPr>
          <w:rFonts w:ascii="Times New Roman" w:hAnsi="Times New Roman"/>
        </w:rPr>
        <w:t xml:space="preserve"> with the left foot slightly forward; and both have highly decorative features. In addition, the profiles of the two bronzes strongly suggest that they are based on the same basic model or on two versions of that basic model, which would account for the differences: the Pompeii statue’s neck is thicker and more cylindrical, and the torso </w:t>
      </w:r>
      <w:r w:rsidR="001155A1">
        <w:rPr>
          <w:rFonts w:ascii="Times New Roman" w:hAnsi="Times New Roman"/>
        </w:rPr>
        <w:t xml:space="preserve">is </w:t>
      </w:r>
      <w:r w:rsidRPr="00C84C35">
        <w:rPr>
          <w:rFonts w:ascii="Times New Roman" w:hAnsi="Times New Roman"/>
        </w:rPr>
        <w:t xml:space="preserve">bulkier, whereas those features on the </w:t>
      </w:r>
      <w:proofErr w:type="spellStart"/>
      <w:r w:rsidRPr="00C84C35">
        <w:rPr>
          <w:rFonts w:ascii="Times New Roman" w:hAnsi="Times New Roman"/>
        </w:rPr>
        <w:t>Piombino</w:t>
      </w:r>
      <w:proofErr w:type="spellEnd"/>
      <w:r w:rsidRPr="00C84C35">
        <w:rPr>
          <w:rFonts w:ascii="Times New Roman" w:hAnsi="Times New Roman"/>
        </w:rPr>
        <w:t xml:space="preserve"> are more delicately modeled; the right buttock of the Pompeii bronze is farther back than the left one, and the </w:t>
      </w:r>
      <w:proofErr w:type="spellStart"/>
      <w:r w:rsidRPr="00C84C35">
        <w:rPr>
          <w:rFonts w:ascii="Times New Roman" w:hAnsi="Times New Roman"/>
        </w:rPr>
        <w:t>Piombino’s</w:t>
      </w:r>
      <w:proofErr w:type="spellEnd"/>
      <w:r w:rsidRPr="00C84C35">
        <w:rPr>
          <w:rFonts w:ascii="Times New Roman" w:hAnsi="Times New Roman"/>
        </w:rPr>
        <w:t xml:space="preserve"> buttocks are aligned, but his feet are farther apart than those of the Pompeii bronze.</w:t>
      </w:r>
    </w:p>
    <w:p w:rsidR="008332A0" w:rsidRDefault="00C84C35" w:rsidP="008332A0">
      <w:pPr>
        <w:spacing w:line="360" w:lineRule="auto"/>
        <w:rPr>
          <w:rFonts w:ascii="Times New Roman" w:hAnsi="Times New Roman"/>
        </w:rPr>
      </w:pPr>
      <w:r w:rsidRPr="00C84C35">
        <w:rPr>
          <w:rFonts w:ascii="Times New Roman" w:hAnsi="Times New Roman"/>
        </w:rPr>
        <w:t xml:space="preserve">There are many differences in surface details, such as in the rendering of the hair and facial features. The bronze from Pompeii has wavy locks, each finely combed, radiating from the crown of his head; there are rows of snail-shell curls and spiral locks on his forehead; his long hair is knotted </w:t>
      </w:r>
      <w:r w:rsidR="00D735A0">
        <w:rPr>
          <w:rFonts w:ascii="Times New Roman" w:hAnsi="Times New Roman"/>
        </w:rPr>
        <w:t>at</w:t>
      </w:r>
      <w:r w:rsidR="00D735A0" w:rsidRPr="00C84C35">
        <w:rPr>
          <w:rFonts w:ascii="Times New Roman" w:hAnsi="Times New Roman"/>
        </w:rPr>
        <w:t xml:space="preserve"> </w:t>
      </w:r>
      <w:r w:rsidRPr="00C84C35">
        <w:rPr>
          <w:rFonts w:ascii="Times New Roman" w:hAnsi="Times New Roman"/>
        </w:rPr>
        <w:t xml:space="preserve">the back of the neck in a broad bun; he wears a diadem and a tiara ornamented with upright lotuses and </w:t>
      </w:r>
      <w:proofErr w:type="spellStart"/>
      <w:r w:rsidRPr="00C84C35">
        <w:rPr>
          <w:rFonts w:ascii="Times New Roman" w:hAnsi="Times New Roman"/>
        </w:rPr>
        <w:t>palmettes</w:t>
      </w:r>
      <w:proofErr w:type="spellEnd"/>
      <w:r w:rsidRPr="00C84C35">
        <w:rPr>
          <w:rFonts w:ascii="Times New Roman" w:hAnsi="Times New Roman"/>
        </w:rPr>
        <w:t xml:space="preserve">; and </w:t>
      </w:r>
      <w:r w:rsidR="00D735A0">
        <w:rPr>
          <w:rFonts w:ascii="Times New Roman" w:hAnsi="Times New Roman"/>
        </w:rPr>
        <w:t xml:space="preserve">the </w:t>
      </w:r>
      <w:r w:rsidRPr="00C84C35">
        <w:rPr>
          <w:rFonts w:ascii="Times New Roman" w:hAnsi="Times New Roman"/>
        </w:rPr>
        <w:t xml:space="preserve">two neatly arranged fillets emerging from behind his ears are neatly splayed across either side of his chest. The </w:t>
      </w:r>
      <w:proofErr w:type="spellStart"/>
      <w:r w:rsidRPr="00C84C35">
        <w:rPr>
          <w:rFonts w:ascii="Times New Roman" w:hAnsi="Times New Roman"/>
        </w:rPr>
        <w:t>Piombino</w:t>
      </w:r>
      <w:proofErr w:type="spellEnd"/>
      <w:r w:rsidRPr="00C84C35">
        <w:rPr>
          <w:rFonts w:ascii="Times New Roman" w:hAnsi="Times New Roman"/>
        </w:rPr>
        <w:t xml:space="preserve"> bronze has wavy finely combed hair radiating from the crown of his head, a row of roughly delineated curl</w:t>
      </w:r>
      <w:r w:rsidR="00697F10">
        <w:rPr>
          <w:rFonts w:ascii="Times New Roman" w:hAnsi="Times New Roman"/>
        </w:rPr>
        <w:t>i</w:t>
      </w:r>
      <w:r w:rsidRPr="00C84C35">
        <w:rPr>
          <w:rFonts w:ascii="Times New Roman" w:hAnsi="Times New Roman"/>
        </w:rPr>
        <w:t xml:space="preserve">cue locks on his forehead, parts of a diadem visible behind the ears with wavy locks folded symmetrically over it, and </w:t>
      </w:r>
      <w:r w:rsidR="00697F10">
        <w:rPr>
          <w:rFonts w:ascii="Times New Roman" w:hAnsi="Times New Roman"/>
        </w:rPr>
        <w:t xml:space="preserve">the </w:t>
      </w:r>
      <w:r w:rsidRPr="00C84C35">
        <w:rPr>
          <w:rFonts w:ascii="Times New Roman" w:hAnsi="Times New Roman"/>
        </w:rPr>
        <w:t xml:space="preserve">longer hair beneath </w:t>
      </w:r>
      <w:r w:rsidR="00D735A0">
        <w:rPr>
          <w:rFonts w:ascii="Times New Roman" w:hAnsi="Times New Roman"/>
        </w:rPr>
        <w:t xml:space="preserve">that is </w:t>
      </w:r>
      <w:r w:rsidRPr="00C84C35">
        <w:rPr>
          <w:rFonts w:ascii="Times New Roman" w:hAnsi="Times New Roman"/>
        </w:rPr>
        <w:t xml:space="preserve">tied in a four-part knot at the nape of the neck. </w:t>
      </w:r>
    </w:p>
    <w:p w:rsidR="008332A0" w:rsidRDefault="00C84C35" w:rsidP="008332A0">
      <w:pPr>
        <w:spacing w:line="360" w:lineRule="auto"/>
        <w:rPr>
          <w:rFonts w:ascii="Times New Roman" w:hAnsi="Times New Roman"/>
        </w:rPr>
      </w:pPr>
      <w:r w:rsidRPr="00C84C35">
        <w:rPr>
          <w:rFonts w:ascii="Times New Roman" w:hAnsi="Times New Roman"/>
        </w:rPr>
        <w:lastRenderedPageBreak/>
        <w:t xml:space="preserve">Many and perhaps all of the individualizing features were added on the wax working models, resulting in different editions of the same basic model for an archaizing youth. If so, why are the measurements so different? And why is the </w:t>
      </w:r>
      <w:proofErr w:type="spellStart"/>
      <w:r w:rsidRPr="00C84C35">
        <w:rPr>
          <w:rFonts w:ascii="Times New Roman" w:hAnsi="Times New Roman"/>
        </w:rPr>
        <w:t>Piombino</w:t>
      </w:r>
      <w:proofErr w:type="spellEnd"/>
      <w:r w:rsidRPr="00C84C35">
        <w:rPr>
          <w:rFonts w:ascii="Times New Roman" w:hAnsi="Times New Roman"/>
        </w:rPr>
        <w:t xml:space="preserve"> bronze a nearly flawless casting, whereas there are many small rectangular patches on the Pompeii bronze recording the repair of casting flaws? </w:t>
      </w:r>
    </w:p>
    <w:p w:rsidR="008332A0" w:rsidRDefault="00C84C35" w:rsidP="008332A0">
      <w:pPr>
        <w:spacing w:line="360" w:lineRule="auto"/>
        <w:rPr>
          <w:rFonts w:ascii="Times New Roman" w:hAnsi="Times New Roman"/>
        </w:rPr>
      </w:pPr>
      <w:r w:rsidRPr="00C84C35">
        <w:rPr>
          <w:rFonts w:ascii="Times New Roman" w:hAnsi="Times New Roman"/>
        </w:rPr>
        <w:t xml:space="preserve">At this point, all we can say for certain is that the similarities between the two bronzes cannot be coincidental. There was surely a basic model for this particular </w:t>
      </w:r>
      <w:proofErr w:type="spellStart"/>
      <w:r w:rsidRPr="00C84C35">
        <w:rPr>
          <w:rFonts w:ascii="Times New Roman" w:hAnsi="Times New Roman"/>
        </w:rPr>
        <w:t>kouros</w:t>
      </w:r>
      <w:proofErr w:type="spellEnd"/>
      <w:r w:rsidRPr="00C84C35">
        <w:rPr>
          <w:rFonts w:ascii="Times New Roman" w:hAnsi="Times New Roman"/>
        </w:rPr>
        <w:t xml:space="preserve">, and copies of that model, as of any popular type, would have been owned by more than one workshop. If so, such bronzes might have been commissioned in different times and at different </w:t>
      </w:r>
      <w:r w:rsidR="00D735A0">
        <w:rPr>
          <w:rFonts w:ascii="Times New Roman" w:hAnsi="Times New Roman"/>
        </w:rPr>
        <w:t>places</w:t>
      </w:r>
      <w:r w:rsidRPr="00C84C35">
        <w:rPr>
          <w:rFonts w:ascii="Times New Roman" w:hAnsi="Times New Roman"/>
        </w:rPr>
        <w:t xml:space="preserve">, the </w:t>
      </w:r>
      <w:proofErr w:type="spellStart"/>
      <w:r w:rsidRPr="00C84C35">
        <w:rPr>
          <w:rFonts w:ascii="Times New Roman" w:hAnsi="Times New Roman"/>
        </w:rPr>
        <w:t>Piombino</w:t>
      </w:r>
      <w:proofErr w:type="spellEnd"/>
      <w:r w:rsidRPr="00C84C35">
        <w:rPr>
          <w:rFonts w:ascii="Times New Roman" w:hAnsi="Times New Roman"/>
        </w:rPr>
        <w:t xml:space="preserve"> between approximately 150 BC and 50 BC, perhaps on Rhodes or perhaps not, and the other in Pompeii at some date before AD 79. At the same time, because each bronze was carefully individualized in the wax, each of them is undoubtedly one of a kind, representing a different edition of the basic model. They are both more decorative than pious.</w:t>
      </w:r>
    </w:p>
    <w:p w:rsidR="008332A0" w:rsidRDefault="00C84C35" w:rsidP="008332A0">
      <w:pPr>
        <w:spacing w:line="360" w:lineRule="auto"/>
        <w:rPr>
          <w:rFonts w:ascii="Times New Roman" w:hAnsi="Times New Roman"/>
        </w:rPr>
      </w:pPr>
      <w:r w:rsidRPr="00C84C35">
        <w:rPr>
          <w:rFonts w:ascii="Times New Roman" w:hAnsi="Times New Roman"/>
        </w:rPr>
        <w:t xml:space="preserve">The </w:t>
      </w:r>
      <w:proofErr w:type="spellStart"/>
      <w:r w:rsidRPr="00C84C35">
        <w:rPr>
          <w:rFonts w:ascii="Times New Roman" w:hAnsi="Times New Roman"/>
        </w:rPr>
        <w:t>Piombino</w:t>
      </w:r>
      <w:proofErr w:type="spellEnd"/>
      <w:r w:rsidRPr="00C84C35">
        <w:rPr>
          <w:rFonts w:ascii="Times New Roman" w:hAnsi="Times New Roman"/>
        </w:rPr>
        <w:t xml:space="preserve"> is likely to have been conceived and recognized as an archaistic statue, given its significant departures from Archaic standards, particularly in the hairstyle. But it poses a number of questions. Was it dedicated to Athena, or was the inscription cut on top of the foot a form of artifice, like the style of the statue? Why were the names of the artisans hidden on a lead tablet inside the statue? And does the slightly flattened left forearm reveal that the wax model was made to support a tray?</w:t>
      </w:r>
    </w:p>
    <w:p w:rsidR="008332A0" w:rsidRDefault="00C84C35" w:rsidP="008332A0">
      <w:pPr>
        <w:spacing w:line="360" w:lineRule="auto"/>
        <w:rPr>
          <w:rFonts w:ascii="Times New Roman" w:hAnsi="Times New Roman"/>
        </w:rPr>
      </w:pPr>
      <w:r w:rsidRPr="00C84C35">
        <w:rPr>
          <w:rFonts w:ascii="Times New Roman" w:hAnsi="Times New Roman"/>
        </w:rPr>
        <w:t xml:space="preserve">The Pompeii bronze is usually described as probably having once held a </w:t>
      </w:r>
      <w:proofErr w:type="spellStart"/>
      <w:r w:rsidRPr="00C84C35">
        <w:rPr>
          <w:rFonts w:ascii="Times New Roman" w:hAnsi="Times New Roman"/>
        </w:rPr>
        <w:t>phiale</w:t>
      </w:r>
      <w:proofErr w:type="spellEnd"/>
      <w:r w:rsidRPr="00C84C35">
        <w:rPr>
          <w:rFonts w:ascii="Times New Roman" w:hAnsi="Times New Roman"/>
        </w:rPr>
        <w:t xml:space="preserve"> and a bow, the floral tray-supports that he was holding at the time of discovery being identified tentatively as a sign of later adaptation for use in the triclinium in which the image was found.</w:t>
      </w:r>
      <w:r w:rsidRPr="00C84C35">
        <w:rPr>
          <w:rStyle w:val="EndnoteReference"/>
          <w:rFonts w:ascii="Times New Roman" w:hAnsi="Times New Roman"/>
        </w:rPr>
        <w:endnoteReference w:id="12"/>
      </w:r>
      <w:r w:rsidRPr="00C84C35">
        <w:rPr>
          <w:rFonts w:ascii="Times New Roman" w:hAnsi="Times New Roman"/>
        </w:rPr>
        <w:t xml:space="preserve"> There is a hole in the statue’s right palm, beside which is marked “III”</w:t>
      </w:r>
      <w:r w:rsidR="00D735A0">
        <w:rPr>
          <w:rFonts w:ascii="Times New Roman" w:hAnsi="Times New Roman"/>
        </w:rPr>
        <w:t>;</w:t>
      </w:r>
      <w:r w:rsidRPr="00C84C35">
        <w:rPr>
          <w:rFonts w:ascii="Times New Roman" w:hAnsi="Times New Roman"/>
        </w:rPr>
        <w:t xml:space="preserve"> another mark cut on the back of the attachment for one of the floral supports appears to read “VIII” or “III”</w:t>
      </w:r>
      <w:r w:rsidR="00D735A0">
        <w:rPr>
          <w:rFonts w:ascii="Times New Roman" w:hAnsi="Times New Roman"/>
        </w:rPr>
        <w:t>.</w:t>
      </w:r>
      <w:r w:rsidRPr="00C84C35">
        <w:rPr>
          <w:rStyle w:val="EndnoteReference"/>
          <w:rFonts w:ascii="Times New Roman" w:hAnsi="Times New Roman"/>
        </w:rPr>
        <w:endnoteReference w:id="13"/>
      </w:r>
      <w:r w:rsidRPr="00C84C35">
        <w:rPr>
          <w:rFonts w:ascii="Times New Roman" w:hAnsi="Times New Roman"/>
        </w:rPr>
        <w:t xml:space="preserve"> Did these numbers guide the assembly, ensuring that workmen chose attachments that would fit the statues? There are no signs of solder having been used to fix the attachments in place. To those scholars who would prefer to think that this image started its existence as a statue, it is possible that when the image was not in use as a server, the tray or lamp could have been replaced by other fittings, such as a </w:t>
      </w:r>
      <w:proofErr w:type="spellStart"/>
      <w:r w:rsidRPr="00C84C35">
        <w:rPr>
          <w:rFonts w:ascii="Times New Roman" w:hAnsi="Times New Roman"/>
        </w:rPr>
        <w:t>phiale</w:t>
      </w:r>
      <w:proofErr w:type="spellEnd"/>
      <w:r w:rsidRPr="00C84C35">
        <w:rPr>
          <w:rFonts w:ascii="Times New Roman" w:hAnsi="Times New Roman"/>
        </w:rPr>
        <w:t xml:space="preserve"> and a bow. Thus the tray-holder would become a statue, the tray could be cleaned, a pitcher polished, a lamp refilled with oil. Perhaps this Gr</w:t>
      </w:r>
      <w:r w:rsidR="00B95953">
        <w:rPr>
          <w:rFonts w:ascii="Times New Roman" w:hAnsi="Times New Roman"/>
        </w:rPr>
        <w:t>a</w:t>
      </w:r>
      <w:r w:rsidRPr="00C84C35">
        <w:rPr>
          <w:rFonts w:ascii="Times New Roman" w:hAnsi="Times New Roman"/>
        </w:rPr>
        <w:t xml:space="preserve">eco-Roman archaistic statue-type had been created to serve a dual function, as a statue and as a tray-holder, the </w:t>
      </w:r>
      <w:r w:rsidRPr="00C84C35">
        <w:rPr>
          <w:rFonts w:ascii="Times New Roman" w:hAnsi="Times New Roman"/>
        </w:rPr>
        <w:lastRenderedPageBreak/>
        <w:t xml:space="preserve">attributes changed as the situation demanded. The highly decorative details of both bronzes suggest that they were made as fine furnishings that took the form of Archaic statues, a style that never fell from favor. </w:t>
      </w:r>
    </w:p>
    <w:p w:rsidR="008332A0" w:rsidRDefault="00697F10" w:rsidP="008332A0">
      <w:pPr>
        <w:spacing w:line="360" w:lineRule="auto"/>
        <w:rPr>
          <w:rFonts w:ascii="Times New Roman" w:hAnsi="Times New Roman"/>
        </w:rPr>
      </w:pPr>
      <w:r>
        <w:rPr>
          <w:rFonts w:ascii="Times New Roman" w:hAnsi="Times New Roman"/>
        </w:rPr>
        <w:t xml:space="preserve">Evidence of such furnishings can be found in literary sources. </w:t>
      </w:r>
      <w:r w:rsidR="00C84C35" w:rsidRPr="00C84C35">
        <w:rPr>
          <w:rFonts w:ascii="Times New Roman" w:hAnsi="Times New Roman"/>
        </w:rPr>
        <w:t xml:space="preserve">Entering the palace of the </w:t>
      </w:r>
      <w:proofErr w:type="spellStart"/>
      <w:r w:rsidR="00C84C35" w:rsidRPr="00C84C35">
        <w:rPr>
          <w:rFonts w:ascii="Times New Roman" w:hAnsi="Times New Roman"/>
        </w:rPr>
        <w:t>Phaia</w:t>
      </w:r>
      <w:r w:rsidR="00F03FE9">
        <w:rPr>
          <w:rFonts w:ascii="Times New Roman" w:hAnsi="Times New Roman"/>
        </w:rPr>
        <w:t>k</w:t>
      </w:r>
      <w:r w:rsidR="00C84C35" w:rsidRPr="00C84C35">
        <w:rPr>
          <w:rFonts w:ascii="Times New Roman" w:hAnsi="Times New Roman"/>
        </w:rPr>
        <w:t>ian</w:t>
      </w:r>
      <w:proofErr w:type="spellEnd"/>
      <w:r w:rsidR="00C84C35" w:rsidRPr="00C84C35">
        <w:rPr>
          <w:rFonts w:ascii="Times New Roman" w:hAnsi="Times New Roman"/>
        </w:rPr>
        <w:t xml:space="preserve"> king </w:t>
      </w:r>
      <w:proofErr w:type="spellStart"/>
      <w:r w:rsidR="00C84C35" w:rsidRPr="00C84C35">
        <w:rPr>
          <w:rFonts w:ascii="Times New Roman" w:hAnsi="Times New Roman"/>
        </w:rPr>
        <w:t>Alkinoos</w:t>
      </w:r>
      <w:proofErr w:type="spellEnd"/>
      <w:r w:rsidR="00C84C35" w:rsidRPr="00C84C35">
        <w:rPr>
          <w:rFonts w:ascii="Times New Roman" w:hAnsi="Times New Roman"/>
        </w:rPr>
        <w:t xml:space="preserve">, Odysseus crosses a bronze threshold; there are silver columns and lintel, golden doors with a golden handle, and gold and silver guard-dogs. Where the </w:t>
      </w:r>
      <w:proofErr w:type="spellStart"/>
      <w:r w:rsidR="00C84C35" w:rsidRPr="00C84C35">
        <w:rPr>
          <w:rFonts w:ascii="Times New Roman" w:hAnsi="Times New Roman"/>
        </w:rPr>
        <w:t>Phaia</w:t>
      </w:r>
      <w:r w:rsidR="00F03FE9">
        <w:rPr>
          <w:rFonts w:ascii="Times New Roman" w:hAnsi="Times New Roman"/>
        </w:rPr>
        <w:t>k</w:t>
      </w:r>
      <w:r w:rsidR="00C84C35" w:rsidRPr="00C84C35">
        <w:rPr>
          <w:rFonts w:ascii="Times New Roman" w:hAnsi="Times New Roman"/>
        </w:rPr>
        <w:t>ians</w:t>
      </w:r>
      <w:proofErr w:type="spellEnd"/>
      <w:r w:rsidR="00C84C35" w:rsidRPr="00C84C35">
        <w:rPr>
          <w:rFonts w:ascii="Times New Roman" w:hAnsi="Times New Roman"/>
        </w:rPr>
        <w:t xml:space="preserve"> gathered for the evening’s entertainment, “there were golden youths (</w:t>
      </w:r>
      <w:proofErr w:type="spellStart"/>
      <w:r w:rsidR="00C84C35" w:rsidRPr="00C84C35">
        <w:rPr>
          <w:rFonts w:ascii="Times New Roman" w:hAnsi="Times New Roman"/>
        </w:rPr>
        <w:t>χρύςειοι</w:t>
      </w:r>
      <w:proofErr w:type="spellEnd"/>
      <w:r w:rsidR="00C84C35" w:rsidRPr="00C84C35">
        <w:rPr>
          <w:rFonts w:ascii="Times New Roman" w:hAnsi="Times New Roman"/>
        </w:rPr>
        <w:t xml:space="preserve"> </w:t>
      </w:r>
      <w:proofErr w:type="spellStart"/>
      <w:r w:rsidR="00C84C35" w:rsidRPr="00C84C35">
        <w:rPr>
          <w:rFonts w:ascii="Times New Roman" w:hAnsi="Times New Roman"/>
        </w:rPr>
        <w:t>κοῡροι</w:t>
      </w:r>
      <w:proofErr w:type="spellEnd"/>
      <w:r w:rsidR="00C84C35" w:rsidRPr="00C84C35">
        <w:rPr>
          <w:rFonts w:ascii="Times New Roman" w:hAnsi="Times New Roman"/>
        </w:rPr>
        <w:t>), holding in their hands blazing torches, and standing on the strong-compounded bases, to shed a gleam through the house by night, and to shine on the banqueters” (</w:t>
      </w:r>
      <w:r w:rsidR="00253075" w:rsidRPr="00253075">
        <w:rPr>
          <w:rFonts w:ascii="Times New Roman" w:hAnsi="Times New Roman"/>
        </w:rPr>
        <w:t xml:space="preserve">Homer </w:t>
      </w:r>
      <w:r w:rsidR="00253075" w:rsidRPr="00253075">
        <w:rPr>
          <w:rFonts w:ascii="Times New Roman" w:hAnsi="Times New Roman"/>
          <w:i/>
        </w:rPr>
        <w:t>Odyssey</w:t>
      </w:r>
      <w:r w:rsidR="00253075" w:rsidRPr="00253075">
        <w:rPr>
          <w:rFonts w:ascii="Times New Roman" w:hAnsi="Times New Roman"/>
        </w:rPr>
        <w:t xml:space="preserve"> 7.100</w:t>
      </w:r>
      <w:r w:rsidR="00C84C35">
        <w:rPr>
          <w:rFonts w:ascii="Times New Roman" w:hAnsi="Times New Roman"/>
        </w:rPr>
        <w:t>–</w:t>
      </w:r>
      <w:r w:rsidR="00253075" w:rsidRPr="00253075">
        <w:rPr>
          <w:rFonts w:ascii="Times New Roman" w:hAnsi="Times New Roman"/>
        </w:rPr>
        <w:t>102).</w:t>
      </w:r>
      <w:r w:rsidR="00C84C35" w:rsidRPr="00C84C35">
        <w:rPr>
          <w:rStyle w:val="EndnoteReference"/>
          <w:rFonts w:ascii="Times New Roman" w:hAnsi="Times New Roman"/>
        </w:rPr>
        <w:endnoteReference w:id="14"/>
      </w:r>
      <w:r w:rsidR="00C84C35" w:rsidRPr="00C84C35">
        <w:rPr>
          <w:rFonts w:ascii="Times New Roman" w:hAnsi="Times New Roman"/>
        </w:rPr>
        <w:t xml:space="preserve">  Lucretius, who prefer</w:t>
      </w:r>
      <w:r w:rsidR="00F005E1">
        <w:rPr>
          <w:rFonts w:ascii="Times New Roman" w:hAnsi="Times New Roman"/>
        </w:rPr>
        <w:t>red</w:t>
      </w:r>
      <w:r w:rsidR="00C84C35" w:rsidRPr="00C84C35">
        <w:rPr>
          <w:rFonts w:ascii="Times New Roman" w:hAnsi="Times New Roman"/>
        </w:rPr>
        <w:t xml:space="preserve"> natural pleasures, disdainfully recall</w:t>
      </w:r>
      <w:r w:rsidR="00F005E1">
        <w:rPr>
          <w:rFonts w:ascii="Times New Roman" w:hAnsi="Times New Roman"/>
        </w:rPr>
        <w:t>ed</w:t>
      </w:r>
      <w:r w:rsidR="00C84C35" w:rsidRPr="00C84C35">
        <w:rPr>
          <w:rFonts w:ascii="Times New Roman" w:hAnsi="Times New Roman"/>
        </w:rPr>
        <w:t xml:space="preserve"> these Homeric lines, scoffing at the “golden images around the house of youths (</w:t>
      </w:r>
      <w:proofErr w:type="spellStart"/>
      <w:r w:rsidR="00C84C35" w:rsidRPr="00C84C35">
        <w:rPr>
          <w:rFonts w:ascii="Times New Roman" w:hAnsi="Times New Roman"/>
          <w:i/>
        </w:rPr>
        <w:t>aurea</w:t>
      </w:r>
      <w:proofErr w:type="spellEnd"/>
      <w:r w:rsidR="00C84C35" w:rsidRPr="00C84C35">
        <w:rPr>
          <w:rFonts w:ascii="Times New Roman" w:hAnsi="Times New Roman"/>
        </w:rPr>
        <w:t xml:space="preserve"> </w:t>
      </w:r>
      <w:r w:rsidR="00C84C35" w:rsidRPr="00C84C35">
        <w:rPr>
          <w:rFonts w:ascii="Times New Roman" w:hAnsi="Times New Roman"/>
          <w:i/>
        </w:rPr>
        <w:t>simulacra</w:t>
      </w:r>
      <w:r w:rsidR="00C84C35" w:rsidRPr="00C84C35">
        <w:rPr>
          <w:rFonts w:ascii="Times New Roman" w:hAnsi="Times New Roman"/>
        </w:rPr>
        <w:t>) holding flaming torches in their right hands to light banquets that last into the night”</w:t>
      </w:r>
      <w:r w:rsidR="00C84C35" w:rsidRPr="00C84C35">
        <w:rPr>
          <w:rStyle w:val="EndnoteReference"/>
          <w:rFonts w:ascii="Times New Roman" w:hAnsi="Times New Roman"/>
        </w:rPr>
        <w:endnoteReference w:id="15"/>
      </w:r>
      <w:r w:rsidR="00C84C35" w:rsidRPr="00C84C35">
        <w:rPr>
          <w:rFonts w:ascii="Times New Roman" w:hAnsi="Times New Roman"/>
        </w:rPr>
        <w:t xml:space="preserve"> (</w:t>
      </w:r>
      <w:r w:rsidR="00C84C35" w:rsidRPr="00C84C35">
        <w:rPr>
          <w:rFonts w:ascii="Times New Roman" w:hAnsi="Times New Roman"/>
          <w:i/>
        </w:rPr>
        <w:t xml:space="preserve">De </w:t>
      </w:r>
      <w:proofErr w:type="spellStart"/>
      <w:r w:rsidR="00B95953">
        <w:rPr>
          <w:rFonts w:ascii="Times New Roman" w:hAnsi="Times New Roman"/>
          <w:i/>
        </w:rPr>
        <w:t>r</w:t>
      </w:r>
      <w:r w:rsidR="00C84C35" w:rsidRPr="00C84C35">
        <w:rPr>
          <w:rFonts w:ascii="Times New Roman" w:hAnsi="Times New Roman"/>
          <w:i/>
        </w:rPr>
        <w:t>erum</w:t>
      </w:r>
      <w:proofErr w:type="spellEnd"/>
      <w:r w:rsidR="00C84C35" w:rsidRPr="00C84C35">
        <w:rPr>
          <w:rFonts w:ascii="Times New Roman" w:hAnsi="Times New Roman"/>
        </w:rPr>
        <w:t xml:space="preserve"> </w:t>
      </w:r>
      <w:proofErr w:type="spellStart"/>
      <w:r w:rsidR="00B95953">
        <w:rPr>
          <w:rFonts w:ascii="Times New Roman" w:hAnsi="Times New Roman"/>
          <w:i/>
        </w:rPr>
        <w:t>n</w:t>
      </w:r>
      <w:r w:rsidR="00C84C35" w:rsidRPr="00C84C35">
        <w:rPr>
          <w:rFonts w:ascii="Times New Roman" w:hAnsi="Times New Roman"/>
          <w:i/>
        </w:rPr>
        <w:t>atura</w:t>
      </w:r>
      <w:proofErr w:type="spellEnd"/>
      <w:r w:rsidR="00C84C35" w:rsidRPr="00C84C35">
        <w:rPr>
          <w:rFonts w:ascii="Times New Roman" w:hAnsi="Times New Roman"/>
          <w:i/>
        </w:rPr>
        <w:t xml:space="preserve"> </w:t>
      </w:r>
      <w:r w:rsidR="00C84C35" w:rsidRPr="00C84C35">
        <w:rPr>
          <w:rFonts w:ascii="Times New Roman" w:hAnsi="Times New Roman"/>
        </w:rPr>
        <w:t>2.24</w:t>
      </w:r>
      <w:r w:rsidR="00C84C35">
        <w:rPr>
          <w:rFonts w:ascii="Times New Roman" w:hAnsi="Times New Roman"/>
        </w:rPr>
        <w:t>–</w:t>
      </w:r>
      <w:r w:rsidR="00C84C35" w:rsidRPr="00C84C35">
        <w:rPr>
          <w:rFonts w:ascii="Times New Roman" w:hAnsi="Times New Roman"/>
        </w:rPr>
        <w:t xml:space="preserve">26). </w:t>
      </w:r>
    </w:p>
    <w:p w:rsidR="00C84C35" w:rsidRPr="00C84C35" w:rsidRDefault="00C84C35" w:rsidP="008332A0">
      <w:pPr>
        <w:spacing w:line="360" w:lineRule="auto"/>
        <w:rPr>
          <w:rFonts w:ascii="Times New Roman" w:hAnsi="Times New Roman"/>
        </w:rPr>
      </w:pPr>
      <w:r w:rsidRPr="00C84C35">
        <w:rPr>
          <w:rFonts w:ascii="Times New Roman" w:hAnsi="Times New Roman"/>
        </w:rPr>
        <w:t xml:space="preserve">There are, in fact, </w:t>
      </w:r>
      <w:r w:rsidR="00B95953">
        <w:rPr>
          <w:rFonts w:ascii="Times New Roman" w:hAnsi="Times New Roman"/>
        </w:rPr>
        <w:t>numerous</w:t>
      </w:r>
      <w:r w:rsidR="00B95953" w:rsidRPr="00C84C35">
        <w:rPr>
          <w:rFonts w:ascii="Times New Roman" w:hAnsi="Times New Roman"/>
        </w:rPr>
        <w:t xml:space="preserve"> </w:t>
      </w:r>
      <w:r w:rsidRPr="00C84C35">
        <w:rPr>
          <w:rFonts w:ascii="Times New Roman" w:hAnsi="Times New Roman"/>
        </w:rPr>
        <w:t xml:space="preserve">statues that are known today as silent butlers, a designation that might have inspired Lucretius to further criticism. They are all bronzes, all </w:t>
      </w:r>
      <w:proofErr w:type="spellStart"/>
      <w:r w:rsidRPr="00C84C35">
        <w:rPr>
          <w:rFonts w:ascii="Times New Roman" w:hAnsi="Times New Roman"/>
        </w:rPr>
        <w:t>ephebes</w:t>
      </w:r>
      <w:proofErr w:type="spellEnd"/>
      <w:r w:rsidRPr="00C84C35">
        <w:rPr>
          <w:rFonts w:ascii="Times New Roman" w:hAnsi="Times New Roman"/>
        </w:rPr>
        <w:t xml:space="preserve">, and they range broadly through archaizing and classicizing styles, many of them standing on small round bases. Like real children, they are all diminutive in size. Their extended or raised hands, now devoid of their detachable accessories, have given rise to lively and continuing debate about their identity. </w:t>
      </w:r>
      <w:r w:rsidR="00F005E1">
        <w:rPr>
          <w:rFonts w:ascii="Times New Roman" w:hAnsi="Times New Roman"/>
        </w:rPr>
        <w:t>I will examine these in turn</w:t>
      </w:r>
      <w:r w:rsidR="008715FC">
        <w:rPr>
          <w:rFonts w:ascii="Times New Roman" w:hAnsi="Times New Roman"/>
        </w:rPr>
        <w:t>, including one depicted in a wall-painting</w:t>
      </w:r>
      <w:r w:rsidR="00F005E1">
        <w:rPr>
          <w:rFonts w:ascii="Times New Roman" w:hAnsi="Times New Roman"/>
        </w:rPr>
        <w:t>.</w:t>
      </w:r>
    </w:p>
    <w:p w:rsidR="008332A0" w:rsidRDefault="00253075" w:rsidP="00C84C35">
      <w:pPr>
        <w:spacing w:before="240" w:line="360" w:lineRule="auto"/>
        <w:ind w:firstLine="720"/>
        <w:rPr>
          <w:rFonts w:ascii="Times New Roman" w:hAnsi="Times New Roman"/>
        </w:rPr>
      </w:pPr>
      <w:r w:rsidRPr="00253075">
        <w:rPr>
          <w:rFonts w:ascii="Times New Roman" w:hAnsi="Times New Roman"/>
        </w:rPr>
        <w:t xml:space="preserve">[A-head]The </w:t>
      </w:r>
      <w:proofErr w:type="spellStart"/>
      <w:r w:rsidRPr="00253075">
        <w:rPr>
          <w:rFonts w:ascii="Times New Roman" w:hAnsi="Times New Roman"/>
        </w:rPr>
        <w:t>Citharist</w:t>
      </w:r>
      <w:proofErr w:type="spellEnd"/>
    </w:p>
    <w:p w:rsidR="008332A0" w:rsidRDefault="00C84C35" w:rsidP="00C84C35">
      <w:pPr>
        <w:spacing w:before="240" w:line="360" w:lineRule="auto"/>
        <w:ind w:firstLine="720"/>
        <w:rPr>
          <w:rFonts w:ascii="Times New Roman" w:hAnsi="Times New Roman"/>
        </w:rPr>
      </w:pPr>
      <w:r w:rsidRPr="00C84C35">
        <w:rPr>
          <w:rFonts w:ascii="Times New Roman" w:hAnsi="Times New Roman"/>
        </w:rPr>
        <w:t>In October of 1853, the clearing of a street in Pompeii was interrupted by a mudslide that exposed a large house (I</w:t>
      </w:r>
      <w:r w:rsidR="00A57B80">
        <w:rPr>
          <w:rFonts w:ascii="Times New Roman" w:hAnsi="Times New Roman"/>
        </w:rPr>
        <w:t xml:space="preserve"> 4</w:t>
      </w:r>
      <w:r w:rsidRPr="00C84C35">
        <w:rPr>
          <w:rFonts w:ascii="Times New Roman" w:hAnsi="Times New Roman"/>
        </w:rPr>
        <w:t>.1</w:t>
      </w:r>
      <w:r w:rsidR="00F005E1">
        <w:rPr>
          <w:rFonts w:ascii="Times New Roman" w:hAnsi="Times New Roman"/>
        </w:rPr>
        <w:t>–</w:t>
      </w:r>
      <w:r w:rsidRPr="00C84C35">
        <w:rPr>
          <w:rFonts w:ascii="Times New Roman" w:hAnsi="Times New Roman"/>
        </w:rPr>
        <w:t xml:space="preserve">3), </w:t>
      </w:r>
      <w:r w:rsidR="00A57B80">
        <w:rPr>
          <w:rFonts w:ascii="Times New Roman" w:hAnsi="Times New Roman"/>
        </w:rPr>
        <w:t xml:space="preserve">which was </w:t>
      </w:r>
      <w:r w:rsidRPr="00C84C35">
        <w:rPr>
          <w:rFonts w:ascii="Times New Roman" w:hAnsi="Times New Roman"/>
        </w:rPr>
        <w:t xml:space="preserve">actually two houses joined together, with entrances on both the Via </w:t>
      </w:r>
      <w:proofErr w:type="spellStart"/>
      <w:r w:rsidRPr="00C84C35">
        <w:rPr>
          <w:rFonts w:ascii="Times New Roman" w:hAnsi="Times New Roman"/>
        </w:rPr>
        <w:t>Stabiana</w:t>
      </w:r>
      <w:proofErr w:type="spellEnd"/>
      <w:r w:rsidRPr="00C84C35">
        <w:rPr>
          <w:rFonts w:ascii="Times New Roman" w:hAnsi="Times New Roman"/>
        </w:rPr>
        <w:t xml:space="preserve"> and the Via </w:t>
      </w:r>
      <w:proofErr w:type="spellStart"/>
      <w:r w:rsidRPr="00C84C35">
        <w:rPr>
          <w:rFonts w:ascii="Times New Roman" w:hAnsi="Times New Roman"/>
        </w:rPr>
        <w:t>dell’Abbondanza</w:t>
      </w:r>
      <w:proofErr w:type="spellEnd"/>
      <w:r w:rsidRPr="00C84C35">
        <w:rPr>
          <w:rFonts w:ascii="Times New Roman" w:hAnsi="Times New Roman"/>
        </w:rPr>
        <w:t>. In early November of the same year, the diggers found a bronze statue of a youth</w:t>
      </w:r>
      <w:r w:rsidRPr="00C84C35">
        <w:rPr>
          <w:rStyle w:val="EndnoteReference"/>
          <w:rFonts w:ascii="Times New Roman" w:hAnsi="Times New Roman"/>
        </w:rPr>
        <w:endnoteReference w:id="16"/>
      </w:r>
      <w:r w:rsidRPr="00C84C35">
        <w:rPr>
          <w:rFonts w:ascii="Times New Roman" w:hAnsi="Times New Roman"/>
        </w:rPr>
        <w:t xml:space="preserve"> in what was later identified as the southeast corner of the south </w:t>
      </w:r>
      <w:proofErr w:type="spellStart"/>
      <w:r w:rsidRPr="00C84C35">
        <w:rPr>
          <w:rFonts w:ascii="Times New Roman" w:hAnsi="Times New Roman"/>
        </w:rPr>
        <w:t>peristyle</w:t>
      </w:r>
      <w:proofErr w:type="spellEnd"/>
      <w:r w:rsidRPr="00C84C35">
        <w:rPr>
          <w:rFonts w:ascii="Times New Roman" w:hAnsi="Times New Roman"/>
        </w:rPr>
        <w:t xml:space="preserve"> courtyard, adjacent to a large triclinium (</w:t>
      </w:r>
      <w:r w:rsidR="00253075" w:rsidRPr="00253075">
        <w:rPr>
          <w:rFonts w:ascii="Times New Roman" w:hAnsi="Times New Roman"/>
          <w:b/>
        </w:rPr>
        <w:t>fig. 8.2</w:t>
      </w:r>
      <w:r w:rsidRPr="00C84C35">
        <w:rPr>
          <w:rFonts w:ascii="Times New Roman" w:hAnsi="Times New Roman"/>
        </w:rPr>
        <w:t xml:space="preserve">).  Excavations in the house were halted for five years; when they began again in 1858, the House of the </w:t>
      </w:r>
      <w:proofErr w:type="spellStart"/>
      <w:r w:rsidRPr="00C84C35">
        <w:rPr>
          <w:rFonts w:ascii="Times New Roman" w:hAnsi="Times New Roman"/>
        </w:rPr>
        <w:t>Citharist</w:t>
      </w:r>
      <w:proofErr w:type="spellEnd"/>
      <w:r w:rsidRPr="00C84C35">
        <w:rPr>
          <w:rFonts w:ascii="Times New Roman" w:hAnsi="Times New Roman"/>
        </w:rPr>
        <w:t xml:space="preserve"> was given its name, deriving from the identification of the statue as an Apollo who had once held a cithara.</w:t>
      </w:r>
      <w:r w:rsidRPr="00C84C35">
        <w:rPr>
          <w:rStyle w:val="EndnoteReference"/>
          <w:rFonts w:ascii="Times New Roman" w:hAnsi="Times New Roman"/>
        </w:rPr>
        <w:endnoteReference w:id="17"/>
      </w:r>
      <w:r w:rsidRPr="00C84C35">
        <w:rPr>
          <w:rFonts w:ascii="Times New Roman" w:hAnsi="Times New Roman"/>
        </w:rPr>
        <w:t xml:space="preserve"> </w:t>
      </w:r>
    </w:p>
    <w:p w:rsidR="008332A0" w:rsidRDefault="00C84C35" w:rsidP="008332A0">
      <w:pPr>
        <w:spacing w:before="240" w:line="360" w:lineRule="auto"/>
        <w:ind w:firstLine="720"/>
        <w:rPr>
          <w:rFonts w:ascii="Times New Roman" w:hAnsi="Times New Roman"/>
        </w:rPr>
      </w:pPr>
      <w:r w:rsidRPr="00C84C35">
        <w:rPr>
          <w:rFonts w:ascii="Times New Roman" w:hAnsi="Times New Roman"/>
        </w:rPr>
        <w:t xml:space="preserve">The </w:t>
      </w:r>
      <w:r w:rsidR="00F005E1">
        <w:rPr>
          <w:rFonts w:ascii="Times New Roman" w:hAnsi="Times New Roman"/>
        </w:rPr>
        <w:t>male figure</w:t>
      </w:r>
      <w:r w:rsidRPr="00C84C35">
        <w:rPr>
          <w:rFonts w:ascii="Times New Roman" w:hAnsi="Times New Roman"/>
        </w:rPr>
        <w:t xml:space="preserve">, </w:t>
      </w:r>
      <w:r w:rsidR="00F005E1">
        <w:rPr>
          <w:rFonts w:ascii="Times New Roman" w:hAnsi="Times New Roman"/>
        </w:rPr>
        <w:t xml:space="preserve">an </w:t>
      </w:r>
      <w:proofErr w:type="spellStart"/>
      <w:r w:rsidR="00F005E1">
        <w:rPr>
          <w:rFonts w:ascii="Times New Roman" w:hAnsi="Times New Roman"/>
        </w:rPr>
        <w:t>ephebe</w:t>
      </w:r>
      <w:proofErr w:type="spellEnd"/>
      <w:r w:rsidR="00F005E1">
        <w:rPr>
          <w:rFonts w:ascii="Times New Roman" w:hAnsi="Times New Roman"/>
        </w:rPr>
        <w:t xml:space="preserve"> </w:t>
      </w:r>
      <w:r w:rsidRPr="00C84C35">
        <w:rPr>
          <w:rFonts w:ascii="Times New Roman" w:hAnsi="Times New Roman"/>
        </w:rPr>
        <w:t xml:space="preserve">early </w:t>
      </w:r>
      <w:r w:rsidR="00A57B80">
        <w:rPr>
          <w:rFonts w:ascii="Times New Roman" w:hAnsi="Times New Roman"/>
        </w:rPr>
        <w:t>C</w:t>
      </w:r>
      <w:r w:rsidRPr="00C84C35">
        <w:rPr>
          <w:rFonts w:ascii="Times New Roman" w:hAnsi="Times New Roman"/>
        </w:rPr>
        <w:t xml:space="preserve">lassical in style, stands on a molded bronze base </w:t>
      </w:r>
      <w:r w:rsidR="00A57B80">
        <w:rPr>
          <w:rFonts w:ascii="Times New Roman" w:hAnsi="Times New Roman"/>
        </w:rPr>
        <w:t>that</w:t>
      </w:r>
      <w:r w:rsidR="00A57B80" w:rsidRPr="00C84C35">
        <w:rPr>
          <w:rFonts w:ascii="Times New Roman" w:hAnsi="Times New Roman"/>
        </w:rPr>
        <w:t xml:space="preserve"> </w:t>
      </w:r>
      <w:r w:rsidRPr="00C84C35">
        <w:rPr>
          <w:rFonts w:ascii="Times New Roman" w:hAnsi="Times New Roman"/>
        </w:rPr>
        <w:t xml:space="preserve">is just large enough for his feet. He has long hair divided into finely striated (as if combed) wavy </w:t>
      </w:r>
      <w:r w:rsidRPr="00C84C35">
        <w:rPr>
          <w:rFonts w:ascii="Times New Roman" w:hAnsi="Times New Roman"/>
        </w:rPr>
        <w:lastRenderedPageBreak/>
        <w:t>locks radiating from the crown of his head, parted in the middle of the forehead, and rolled around a diadem. There are delicate comma-like curls on the back of the neck, and two long thick curly locks escape from behind each ear and fall to the shoulder</w:t>
      </w:r>
      <w:r w:rsidR="00A57B80">
        <w:rPr>
          <w:rFonts w:ascii="Times New Roman" w:hAnsi="Times New Roman"/>
        </w:rPr>
        <w:t xml:space="preserve"> </w:t>
      </w:r>
      <w:r w:rsidRPr="00C84C35">
        <w:rPr>
          <w:rFonts w:ascii="Times New Roman" w:hAnsi="Times New Roman"/>
        </w:rPr>
        <w:t>blades.</w:t>
      </w:r>
      <w:r w:rsidRPr="00C84C35">
        <w:rPr>
          <w:rStyle w:val="EndnoteReference"/>
          <w:rFonts w:ascii="Times New Roman" w:hAnsi="Times New Roman"/>
        </w:rPr>
        <w:endnoteReference w:id="18"/>
      </w:r>
      <w:r w:rsidRPr="00C84C35">
        <w:rPr>
          <w:rFonts w:ascii="Times New Roman" w:hAnsi="Times New Roman"/>
        </w:rPr>
        <w:t xml:space="preserve"> The boy’s eyes are inset in bone or ivory and stone; the nipples are inlaid with copper. He looks down in the general direction of his raised left hand, into the palm of which is fitted a rectangular plaque with two curious features: half of an elongated oval on one side; and something that resembles a keyhole beside it, perhaps a notch. In the lowered right hand he holds a thick curved object that is slightly longer than the width of his hand: it is rounded, curving, and tapered toward the back, with hollows on either side of the thicker end. That object has always been identified as a plectrum, the rectangle in the other palm as the vertical arm of a cithara, and the youth himself as a prepubescent Apollo. </w:t>
      </w:r>
    </w:p>
    <w:p w:rsidR="00C84C35" w:rsidRDefault="00C84C35" w:rsidP="008332A0">
      <w:pPr>
        <w:spacing w:before="240" w:line="360" w:lineRule="auto"/>
        <w:ind w:firstLine="720"/>
        <w:rPr>
          <w:rFonts w:ascii="Times New Roman" w:hAnsi="Times New Roman"/>
        </w:rPr>
      </w:pPr>
      <w:r w:rsidRPr="00C84C35">
        <w:rPr>
          <w:rFonts w:ascii="Times New Roman" w:hAnsi="Times New Roman"/>
        </w:rPr>
        <w:t>The lyre and the cithara both have arms that rise from the sides of the instrument’s body, the strings attached to a crossbar at the top. The cithara is larger than the lyre; a tortoiseshell may form the back of a lyre.</w:t>
      </w:r>
      <w:r w:rsidRPr="00C84C35">
        <w:rPr>
          <w:rStyle w:val="EndnoteReference"/>
          <w:rFonts w:ascii="Times New Roman" w:hAnsi="Times New Roman"/>
        </w:rPr>
        <w:t xml:space="preserve"> </w:t>
      </w:r>
      <w:r w:rsidRPr="00C84C35">
        <w:rPr>
          <w:rFonts w:ascii="Times New Roman" w:hAnsi="Times New Roman"/>
        </w:rPr>
        <w:t>Both instruments are associated with Apollo, and both</w:t>
      </w:r>
      <w:r w:rsidRPr="00C84C35">
        <w:rPr>
          <w:rStyle w:val="EndnoteReference"/>
          <w:rFonts w:ascii="Times New Roman" w:hAnsi="Times New Roman"/>
        </w:rPr>
        <w:t xml:space="preserve"> </w:t>
      </w:r>
      <w:r w:rsidRPr="00C84C35">
        <w:rPr>
          <w:rFonts w:ascii="Times New Roman" w:hAnsi="Times New Roman"/>
        </w:rPr>
        <w:t>were plucked with the fingers or with a plectrum,</w:t>
      </w:r>
      <w:r w:rsidRPr="00C84C35">
        <w:rPr>
          <w:rStyle w:val="EndnoteReference"/>
          <w:rFonts w:ascii="Times New Roman" w:hAnsi="Times New Roman"/>
        </w:rPr>
        <w:endnoteReference w:id="19"/>
      </w:r>
      <w:r w:rsidRPr="00C84C35">
        <w:rPr>
          <w:rFonts w:ascii="Times New Roman" w:hAnsi="Times New Roman"/>
        </w:rPr>
        <w:t xml:space="preserve"> a small flat piece of shell, horn, or metal that does not resemble the thick object that this statue is holding in his right hand. The rectangular object in the left hand has not yet been identified.</w:t>
      </w:r>
    </w:p>
    <w:p w:rsidR="00F005E1" w:rsidRDefault="00F005E1" w:rsidP="00C84C35">
      <w:pPr>
        <w:spacing w:line="360" w:lineRule="auto"/>
        <w:ind w:firstLine="720"/>
        <w:rPr>
          <w:rFonts w:ascii="Times New Roman" w:hAnsi="Times New Roman"/>
        </w:rPr>
      </w:pPr>
    </w:p>
    <w:p w:rsidR="00F005E1" w:rsidRPr="00C84C35" w:rsidRDefault="00F005E1" w:rsidP="00C84C35">
      <w:pPr>
        <w:spacing w:line="360" w:lineRule="auto"/>
        <w:ind w:firstLine="720"/>
        <w:rPr>
          <w:rFonts w:ascii="Times New Roman" w:hAnsi="Times New Roman"/>
        </w:rPr>
      </w:pPr>
      <w:r>
        <w:rPr>
          <w:rFonts w:ascii="Times New Roman" w:hAnsi="Times New Roman"/>
        </w:rPr>
        <w:t xml:space="preserve">[A-head] The </w:t>
      </w:r>
      <w:proofErr w:type="spellStart"/>
      <w:r>
        <w:rPr>
          <w:rFonts w:ascii="Times New Roman" w:hAnsi="Times New Roman"/>
        </w:rPr>
        <w:t>Ephebe</w:t>
      </w:r>
      <w:proofErr w:type="spellEnd"/>
    </w:p>
    <w:p w:rsidR="008332A0" w:rsidRDefault="008332A0" w:rsidP="00C84C35">
      <w:pPr>
        <w:spacing w:line="360" w:lineRule="auto"/>
        <w:ind w:firstLine="720"/>
        <w:rPr>
          <w:rFonts w:ascii="Times New Roman" w:hAnsi="Times New Roman"/>
        </w:rPr>
      </w:pPr>
    </w:p>
    <w:p w:rsidR="00C84C35" w:rsidRPr="00C84C35" w:rsidRDefault="00C84C35" w:rsidP="00C84C35">
      <w:pPr>
        <w:spacing w:line="360" w:lineRule="auto"/>
        <w:ind w:firstLine="720"/>
        <w:rPr>
          <w:rFonts w:ascii="Times New Roman" w:hAnsi="Times New Roman"/>
        </w:rPr>
      </w:pPr>
      <w:r w:rsidRPr="00C84C35">
        <w:rPr>
          <w:rFonts w:ascii="Times New Roman" w:hAnsi="Times New Roman"/>
        </w:rPr>
        <w:t xml:space="preserve">Seventy-five years after </w:t>
      </w:r>
      <w:r w:rsidR="00F005E1">
        <w:rPr>
          <w:rFonts w:ascii="Times New Roman" w:hAnsi="Times New Roman"/>
        </w:rPr>
        <w:t xml:space="preserve">the </w:t>
      </w:r>
      <w:proofErr w:type="spellStart"/>
      <w:r w:rsidR="00F005E1">
        <w:rPr>
          <w:rFonts w:ascii="Times New Roman" w:hAnsi="Times New Roman"/>
        </w:rPr>
        <w:t>Citharist</w:t>
      </w:r>
      <w:proofErr w:type="spellEnd"/>
      <w:r w:rsidRPr="00C84C35">
        <w:rPr>
          <w:rFonts w:ascii="Times New Roman" w:hAnsi="Times New Roman"/>
        </w:rPr>
        <w:t xml:space="preserve"> was found, in 1925, less than two blocks away on the Via </w:t>
      </w:r>
      <w:proofErr w:type="spellStart"/>
      <w:r w:rsidRPr="00C84C35">
        <w:rPr>
          <w:rFonts w:ascii="Times New Roman" w:hAnsi="Times New Roman"/>
        </w:rPr>
        <w:t>dell’Abbondanza</w:t>
      </w:r>
      <w:proofErr w:type="spellEnd"/>
      <w:r w:rsidRPr="00C84C35">
        <w:rPr>
          <w:rFonts w:ascii="Times New Roman" w:hAnsi="Times New Roman"/>
        </w:rPr>
        <w:t xml:space="preserve">, </w:t>
      </w:r>
      <w:proofErr w:type="spellStart"/>
      <w:r w:rsidRPr="00C84C35">
        <w:rPr>
          <w:rFonts w:ascii="Times New Roman" w:hAnsi="Times New Roman"/>
        </w:rPr>
        <w:t>Amedeo</w:t>
      </w:r>
      <w:proofErr w:type="spellEnd"/>
      <w:r w:rsidRPr="00C84C35">
        <w:rPr>
          <w:rFonts w:ascii="Times New Roman" w:hAnsi="Times New Roman"/>
        </w:rPr>
        <w:t xml:space="preserve"> </w:t>
      </w:r>
      <w:proofErr w:type="spellStart"/>
      <w:r w:rsidRPr="00C84C35">
        <w:rPr>
          <w:rFonts w:ascii="Times New Roman" w:hAnsi="Times New Roman"/>
        </w:rPr>
        <w:t>Maiuri</w:t>
      </w:r>
      <w:proofErr w:type="spellEnd"/>
      <w:r w:rsidRPr="00C84C35">
        <w:rPr>
          <w:rFonts w:ascii="Times New Roman" w:hAnsi="Times New Roman"/>
        </w:rPr>
        <w:t xml:space="preserve"> excavated a very large home (I</w:t>
      </w:r>
      <w:r w:rsidR="00A57B80">
        <w:rPr>
          <w:rFonts w:ascii="Times New Roman" w:hAnsi="Times New Roman"/>
        </w:rPr>
        <w:t xml:space="preserve"> </w:t>
      </w:r>
      <w:r w:rsidRPr="00C84C35">
        <w:rPr>
          <w:rFonts w:ascii="Times New Roman" w:hAnsi="Times New Roman"/>
        </w:rPr>
        <w:t xml:space="preserve">7.11) consisting of several conjoined houses with three entrances. Another small bronze youth was excavated </w:t>
      </w:r>
      <w:r w:rsidR="00A57B80">
        <w:rPr>
          <w:rFonts w:ascii="Times New Roman" w:hAnsi="Times New Roman"/>
        </w:rPr>
        <w:t>t</w:t>
      </w:r>
      <w:r w:rsidRPr="00C84C35">
        <w:rPr>
          <w:rFonts w:ascii="Times New Roman" w:hAnsi="Times New Roman"/>
        </w:rPr>
        <w:t>here</w:t>
      </w:r>
      <w:r w:rsidR="00A57B80">
        <w:rPr>
          <w:rFonts w:ascii="Times New Roman" w:hAnsi="Times New Roman"/>
        </w:rPr>
        <w:t>;</w:t>
      </w:r>
      <w:r w:rsidRPr="00C84C35">
        <w:rPr>
          <w:rFonts w:ascii="Times New Roman" w:hAnsi="Times New Roman"/>
        </w:rPr>
        <w:t xml:space="preserve"> </w:t>
      </w:r>
      <w:r w:rsidR="00A57B80">
        <w:rPr>
          <w:rFonts w:ascii="Times New Roman" w:hAnsi="Times New Roman"/>
        </w:rPr>
        <w:t>it</w:t>
      </w:r>
      <w:r w:rsidRPr="00C84C35">
        <w:rPr>
          <w:rFonts w:ascii="Times New Roman" w:hAnsi="Times New Roman"/>
        </w:rPr>
        <w:t xml:space="preserve"> became known as the </w:t>
      </w:r>
      <w:proofErr w:type="spellStart"/>
      <w:r w:rsidRPr="00C84C35">
        <w:rPr>
          <w:rFonts w:ascii="Times New Roman" w:hAnsi="Times New Roman"/>
        </w:rPr>
        <w:t>Ephebe</w:t>
      </w:r>
      <w:proofErr w:type="spellEnd"/>
      <w:r w:rsidRPr="00C84C35">
        <w:rPr>
          <w:rFonts w:ascii="Times New Roman" w:hAnsi="Times New Roman"/>
        </w:rPr>
        <w:t xml:space="preserve"> from the Via </w:t>
      </w:r>
      <w:proofErr w:type="spellStart"/>
      <w:r w:rsidRPr="00C84C35">
        <w:rPr>
          <w:rFonts w:ascii="Times New Roman" w:hAnsi="Times New Roman"/>
        </w:rPr>
        <w:t>dell’Abbondanza</w:t>
      </w:r>
      <w:proofErr w:type="spellEnd"/>
      <w:r w:rsidR="00A57B80">
        <w:rPr>
          <w:rFonts w:ascii="Times New Roman" w:hAnsi="Times New Roman"/>
        </w:rPr>
        <w:t>,</w:t>
      </w:r>
      <w:r w:rsidRPr="00C84C35">
        <w:rPr>
          <w:rStyle w:val="EndnoteReference"/>
          <w:rFonts w:ascii="Times New Roman" w:hAnsi="Times New Roman"/>
        </w:rPr>
        <w:endnoteReference w:id="20"/>
      </w:r>
      <w:r w:rsidRPr="00C84C35">
        <w:rPr>
          <w:rFonts w:ascii="Times New Roman" w:hAnsi="Times New Roman"/>
        </w:rPr>
        <w:t xml:space="preserve"> and the house was soon named the House of the </w:t>
      </w:r>
      <w:proofErr w:type="spellStart"/>
      <w:r w:rsidRPr="00C84C35">
        <w:rPr>
          <w:rFonts w:ascii="Times New Roman" w:hAnsi="Times New Roman"/>
        </w:rPr>
        <w:t>Ephebe</w:t>
      </w:r>
      <w:proofErr w:type="spellEnd"/>
      <w:r w:rsidRPr="00C84C35">
        <w:rPr>
          <w:rFonts w:ascii="Times New Roman" w:hAnsi="Times New Roman"/>
        </w:rPr>
        <w:t xml:space="preserve"> (</w:t>
      </w:r>
      <w:r w:rsidR="00253075" w:rsidRPr="00253075">
        <w:rPr>
          <w:rFonts w:ascii="Times New Roman" w:hAnsi="Times New Roman"/>
          <w:b/>
        </w:rPr>
        <w:t>fig. 8.3</w:t>
      </w:r>
      <w:r w:rsidRPr="00C84C35">
        <w:rPr>
          <w:rFonts w:ascii="Times New Roman" w:hAnsi="Times New Roman"/>
        </w:rPr>
        <w:t xml:space="preserve">). The statue was found at the entrance to a hallway connecting an atrium and a </w:t>
      </w:r>
      <w:proofErr w:type="spellStart"/>
      <w:r w:rsidRPr="00C84C35">
        <w:rPr>
          <w:rFonts w:ascii="Times New Roman" w:hAnsi="Times New Roman"/>
        </w:rPr>
        <w:t>tablinum</w:t>
      </w:r>
      <w:proofErr w:type="spellEnd"/>
      <w:r w:rsidRPr="00C84C35">
        <w:rPr>
          <w:rFonts w:ascii="Times New Roman" w:hAnsi="Times New Roman"/>
        </w:rPr>
        <w:t>, where it and other objects were thought to have been in storage during a renovation project.</w:t>
      </w:r>
    </w:p>
    <w:p w:rsidR="00C84C35" w:rsidRPr="00C84C35" w:rsidRDefault="00C84C35" w:rsidP="00C84C35">
      <w:pPr>
        <w:spacing w:line="360" w:lineRule="auto"/>
        <w:ind w:firstLine="720"/>
        <w:rPr>
          <w:rFonts w:ascii="Times New Roman" w:hAnsi="Times New Roman"/>
        </w:rPr>
      </w:pPr>
      <w:r w:rsidRPr="00C84C35">
        <w:rPr>
          <w:rFonts w:ascii="Times New Roman" w:hAnsi="Times New Roman"/>
        </w:rPr>
        <w:t xml:space="preserve">Like the previous image, this bronze is slightly under 150 </w:t>
      </w:r>
      <w:r w:rsidR="00A57B80">
        <w:rPr>
          <w:rFonts w:ascii="Times New Roman" w:hAnsi="Times New Roman"/>
        </w:rPr>
        <w:t>centimeters</w:t>
      </w:r>
      <w:r w:rsidR="00A57B80" w:rsidRPr="00C84C35">
        <w:rPr>
          <w:rFonts w:ascii="Times New Roman" w:hAnsi="Times New Roman"/>
        </w:rPr>
        <w:t xml:space="preserve"> </w:t>
      </w:r>
      <w:r w:rsidRPr="00C84C35">
        <w:rPr>
          <w:rFonts w:ascii="Times New Roman" w:hAnsi="Times New Roman"/>
        </w:rPr>
        <w:t>(</w:t>
      </w:r>
      <w:r w:rsidR="00F005E1">
        <w:rPr>
          <w:rFonts w:ascii="Times New Roman" w:hAnsi="Times New Roman"/>
        </w:rPr>
        <w:t>59</w:t>
      </w:r>
      <w:r w:rsidR="00A57B80">
        <w:rPr>
          <w:rFonts w:ascii="Times New Roman" w:hAnsi="Times New Roman"/>
        </w:rPr>
        <w:t xml:space="preserve"> in.</w:t>
      </w:r>
      <w:r w:rsidRPr="00C84C35">
        <w:rPr>
          <w:rFonts w:ascii="Times New Roman" w:hAnsi="Times New Roman"/>
        </w:rPr>
        <w:t>) in height. He too stands on a small round molded</w:t>
      </w:r>
      <w:r w:rsidR="00A57B80">
        <w:rPr>
          <w:rFonts w:ascii="Times New Roman" w:hAnsi="Times New Roman"/>
        </w:rPr>
        <w:t>-</w:t>
      </w:r>
      <w:r w:rsidRPr="00C84C35">
        <w:rPr>
          <w:rFonts w:ascii="Times New Roman" w:hAnsi="Times New Roman"/>
        </w:rPr>
        <w:t>bronze base, this one mounted on a round marble</w:t>
      </w:r>
      <w:r w:rsidR="00E65584">
        <w:rPr>
          <w:rFonts w:ascii="Times New Roman" w:hAnsi="Times New Roman"/>
        </w:rPr>
        <w:t xml:space="preserve"> </w:t>
      </w:r>
      <w:r w:rsidRPr="00C84C35">
        <w:rPr>
          <w:rFonts w:ascii="Times New Roman" w:hAnsi="Times New Roman"/>
        </w:rPr>
        <w:t xml:space="preserve">footed base. In his left hand he held a floral support for a tray. </w:t>
      </w:r>
      <w:r w:rsidR="00D32B84">
        <w:rPr>
          <w:rFonts w:ascii="Times New Roman" w:hAnsi="Times New Roman"/>
        </w:rPr>
        <w:t>T</w:t>
      </w:r>
      <w:r w:rsidRPr="00C84C35">
        <w:rPr>
          <w:rFonts w:ascii="Times New Roman" w:hAnsi="Times New Roman"/>
        </w:rPr>
        <w:t xml:space="preserve">his </w:t>
      </w:r>
      <w:proofErr w:type="spellStart"/>
      <w:r w:rsidRPr="00C84C35">
        <w:rPr>
          <w:rFonts w:ascii="Times New Roman" w:hAnsi="Times New Roman"/>
        </w:rPr>
        <w:t>ephebe</w:t>
      </w:r>
      <w:proofErr w:type="spellEnd"/>
      <w:r w:rsidRPr="00C84C35">
        <w:rPr>
          <w:rFonts w:ascii="Times New Roman" w:hAnsi="Times New Roman"/>
        </w:rPr>
        <w:t xml:space="preserve"> has essentially the same hairstyle as the </w:t>
      </w:r>
      <w:r w:rsidR="00A57B80">
        <w:rPr>
          <w:rFonts w:ascii="Times New Roman" w:hAnsi="Times New Roman"/>
        </w:rPr>
        <w:t>one found nearby</w:t>
      </w:r>
      <w:r w:rsidRPr="00C84C35">
        <w:rPr>
          <w:rFonts w:ascii="Times New Roman" w:hAnsi="Times New Roman"/>
        </w:rPr>
        <w:t xml:space="preserve">, even </w:t>
      </w:r>
      <w:r w:rsidR="0005577E">
        <w:rPr>
          <w:rFonts w:ascii="Times New Roman" w:hAnsi="Times New Roman"/>
        </w:rPr>
        <w:t>the</w:t>
      </w:r>
      <w:r w:rsidR="0005577E" w:rsidRPr="00C84C35">
        <w:rPr>
          <w:rFonts w:ascii="Times New Roman" w:hAnsi="Times New Roman"/>
        </w:rPr>
        <w:t xml:space="preserve"> </w:t>
      </w:r>
      <w:r w:rsidRPr="00C84C35">
        <w:rPr>
          <w:rFonts w:ascii="Times New Roman" w:hAnsi="Times New Roman"/>
        </w:rPr>
        <w:t xml:space="preserve">little comma-like curls on the back of his neck, </w:t>
      </w:r>
      <w:r w:rsidRPr="00C84C35">
        <w:rPr>
          <w:rFonts w:ascii="Times New Roman" w:hAnsi="Times New Roman"/>
        </w:rPr>
        <w:lastRenderedPageBreak/>
        <w:t xml:space="preserve">lacking only the long spiral </w:t>
      </w:r>
      <w:proofErr w:type="spellStart"/>
      <w:r w:rsidRPr="00C84C35">
        <w:rPr>
          <w:rFonts w:ascii="Times New Roman" w:hAnsi="Times New Roman"/>
        </w:rPr>
        <w:t>sidelocks</w:t>
      </w:r>
      <w:proofErr w:type="spellEnd"/>
      <w:r w:rsidRPr="00C84C35">
        <w:rPr>
          <w:rFonts w:ascii="Times New Roman" w:hAnsi="Times New Roman"/>
        </w:rPr>
        <w:t>. The similarities between the two boys</w:t>
      </w:r>
      <w:r w:rsidR="00A57B80">
        <w:rPr>
          <w:rFonts w:ascii="Times New Roman" w:hAnsi="Times New Roman"/>
        </w:rPr>
        <w:t>—</w:t>
      </w:r>
      <w:r w:rsidRPr="00C84C35">
        <w:rPr>
          <w:rFonts w:ascii="Times New Roman" w:hAnsi="Times New Roman"/>
        </w:rPr>
        <w:t>in size, in identity, early classicizing design, in their small round bases</w:t>
      </w:r>
      <w:r w:rsidR="00A57B80">
        <w:rPr>
          <w:rFonts w:ascii="Times New Roman" w:hAnsi="Times New Roman"/>
        </w:rPr>
        <w:t>—</w:t>
      </w:r>
      <w:r w:rsidRPr="00C84C35">
        <w:rPr>
          <w:rFonts w:ascii="Times New Roman" w:hAnsi="Times New Roman"/>
        </w:rPr>
        <w:t xml:space="preserve">could well mean that they were both products of the same </w:t>
      </w:r>
      <w:proofErr w:type="spellStart"/>
      <w:r w:rsidRPr="00C84C35">
        <w:rPr>
          <w:rFonts w:ascii="Times New Roman" w:hAnsi="Times New Roman"/>
        </w:rPr>
        <w:t>Pompeiian</w:t>
      </w:r>
      <w:proofErr w:type="spellEnd"/>
      <w:r w:rsidRPr="00C84C35">
        <w:rPr>
          <w:rFonts w:ascii="Times New Roman" w:hAnsi="Times New Roman"/>
        </w:rPr>
        <w:t xml:space="preserve"> workshop. Was the “</w:t>
      </w:r>
      <w:proofErr w:type="spellStart"/>
      <w:r w:rsidRPr="00C84C35">
        <w:rPr>
          <w:rFonts w:ascii="Times New Roman" w:hAnsi="Times New Roman"/>
        </w:rPr>
        <w:t>citharist</w:t>
      </w:r>
      <w:proofErr w:type="spellEnd"/>
      <w:r w:rsidRPr="00C84C35">
        <w:rPr>
          <w:rFonts w:ascii="Times New Roman" w:hAnsi="Times New Roman"/>
        </w:rPr>
        <w:t>” also a tray- or lamp-bearer? Had his tray been temporarily removed, allowing him to function as a statue? It would be no surprise to find similar rich furnishings in two fine houses located only two blocks apart on the same street. Scholars might wish to consider what else these two bronzes have in common. Were they made in the same way? Do their arms and legs and heads have comparable measurements? Is the copper alloy similar?</w:t>
      </w:r>
    </w:p>
    <w:p w:rsidR="00C84C35" w:rsidRPr="00C84C35" w:rsidRDefault="00C84C35" w:rsidP="00C84C35">
      <w:pPr>
        <w:spacing w:line="360" w:lineRule="auto"/>
        <w:ind w:firstLine="720"/>
        <w:rPr>
          <w:rFonts w:ascii="Times New Roman" w:hAnsi="Times New Roman"/>
        </w:rPr>
      </w:pPr>
    </w:p>
    <w:p w:rsidR="00C84C35" w:rsidRPr="00D32B84" w:rsidRDefault="00253075" w:rsidP="00C84C35">
      <w:pPr>
        <w:spacing w:line="360" w:lineRule="auto"/>
        <w:rPr>
          <w:rFonts w:ascii="Times New Roman" w:hAnsi="Times New Roman"/>
        </w:rPr>
      </w:pPr>
      <w:r w:rsidRPr="00253075">
        <w:rPr>
          <w:rFonts w:ascii="Times New Roman" w:hAnsi="Times New Roman"/>
        </w:rPr>
        <w:t xml:space="preserve">[A-head]The Youth from House of Marcus </w:t>
      </w:r>
      <w:proofErr w:type="spellStart"/>
      <w:r w:rsidRPr="00253075">
        <w:rPr>
          <w:rFonts w:ascii="Times New Roman" w:hAnsi="Times New Roman"/>
        </w:rPr>
        <w:t>Fabius</w:t>
      </w:r>
      <w:proofErr w:type="spellEnd"/>
      <w:r w:rsidRPr="00253075">
        <w:rPr>
          <w:rFonts w:ascii="Times New Roman" w:hAnsi="Times New Roman"/>
        </w:rPr>
        <w:t xml:space="preserve"> Rufus</w:t>
      </w:r>
    </w:p>
    <w:p w:rsidR="008332A0" w:rsidRDefault="008332A0" w:rsidP="00C84C35">
      <w:pPr>
        <w:spacing w:line="360" w:lineRule="auto"/>
        <w:ind w:firstLine="720"/>
        <w:rPr>
          <w:rFonts w:ascii="Times New Roman" w:hAnsi="Times New Roman"/>
        </w:rPr>
      </w:pPr>
    </w:p>
    <w:p w:rsidR="00C84C35" w:rsidRPr="00C84C35" w:rsidRDefault="00C84C35" w:rsidP="00C84C35">
      <w:pPr>
        <w:spacing w:line="360" w:lineRule="auto"/>
        <w:ind w:firstLine="720"/>
        <w:rPr>
          <w:rFonts w:ascii="Times New Roman" w:hAnsi="Times New Roman"/>
        </w:rPr>
      </w:pPr>
      <w:r w:rsidRPr="00C84C35">
        <w:rPr>
          <w:rFonts w:ascii="Times New Roman" w:hAnsi="Times New Roman"/>
        </w:rPr>
        <w:t xml:space="preserve">In 1960, a fleshy bronze youth, late </w:t>
      </w:r>
      <w:r w:rsidR="00732938">
        <w:rPr>
          <w:rFonts w:ascii="Times New Roman" w:hAnsi="Times New Roman"/>
        </w:rPr>
        <w:t>C</w:t>
      </w:r>
      <w:r w:rsidRPr="00C84C35">
        <w:rPr>
          <w:rFonts w:ascii="Times New Roman" w:hAnsi="Times New Roman"/>
        </w:rPr>
        <w:t xml:space="preserve">lassical in style, poised gracefully on an elaborate base, was excavated at Pompeii, in the House of Marcus </w:t>
      </w:r>
      <w:proofErr w:type="spellStart"/>
      <w:r w:rsidRPr="00C84C35">
        <w:rPr>
          <w:rFonts w:ascii="Times New Roman" w:hAnsi="Times New Roman"/>
        </w:rPr>
        <w:t>Fabius</w:t>
      </w:r>
      <w:proofErr w:type="spellEnd"/>
      <w:r w:rsidRPr="00C84C35">
        <w:rPr>
          <w:rFonts w:ascii="Times New Roman" w:hAnsi="Times New Roman"/>
        </w:rPr>
        <w:t xml:space="preserve"> Rufus, the location unspecified (</w:t>
      </w:r>
      <w:r w:rsidR="00253075" w:rsidRPr="00253075">
        <w:rPr>
          <w:rFonts w:ascii="Times New Roman" w:hAnsi="Times New Roman"/>
          <w:b/>
        </w:rPr>
        <w:t>fig. 8.4</w:t>
      </w:r>
      <w:r w:rsidRPr="00C84C35">
        <w:rPr>
          <w:rFonts w:ascii="Times New Roman" w:hAnsi="Times New Roman"/>
        </w:rPr>
        <w:t>).</w:t>
      </w:r>
      <w:r w:rsidRPr="00C84C35">
        <w:rPr>
          <w:rStyle w:val="EndnoteReference"/>
          <w:rFonts w:ascii="Times New Roman" w:hAnsi="Times New Roman"/>
        </w:rPr>
        <w:endnoteReference w:id="21"/>
      </w:r>
      <w:r w:rsidRPr="00C84C35">
        <w:rPr>
          <w:rFonts w:ascii="Times New Roman" w:hAnsi="Times New Roman"/>
        </w:rPr>
        <w:t xml:space="preserve"> The height of the statue on its base is 137 or 139 </w:t>
      </w:r>
      <w:r w:rsidR="00732938">
        <w:rPr>
          <w:rFonts w:ascii="Times New Roman" w:hAnsi="Times New Roman"/>
        </w:rPr>
        <w:t>centimeters</w:t>
      </w:r>
      <w:r w:rsidR="00732938" w:rsidRPr="00C84C35">
        <w:rPr>
          <w:rFonts w:ascii="Times New Roman" w:hAnsi="Times New Roman"/>
        </w:rPr>
        <w:t xml:space="preserve"> </w:t>
      </w:r>
      <w:r w:rsidRPr="00C84C35">
        <w:rPr>
          <w:rFonts w:ascii="Times New Roman" w:hAnsi="Times New Roman"/>
        </w:rPr>
        <w:t>(</w:t>
      </w:r>
      <w:r w:rsidR="00D32B84">
        <w:rPr>
          <w:rFonts w:ascii="Times New Roman" w:hAnsi="Times New Roman"/>
        </w:rPr>
        <w:t>ca. 54</w:t>
      </w:r>
      <w:r w:rsidR="00732938">
        <w:rPr>
          <w:rFonts w:ascii="Times New Roman" w:hAnsi="Times New Roman"/>
        </w:rPr>
        <w:t xml:space="preserve"> in.</w:t>
      </w:r>
      <w:r w:rsidRPr="00C84C35">
        <w:rPr>
          <w:rFonts w:ascii="Times New Roman" w:hAnsi="Times New Roman"/>
        </w:rPr>
        <w:t xml:space="preserve">), of the figure alone 122 </w:t>
      </w:r>
      <w:r w:rsidR="00D32B84">
        <w:rPr>
          <w:rFonts w:ascii="Times New Roman" w:hAnsi="Times New Roman"/>
        </w:rPr>
        <w:t>centimeters</w:t>
      </w:r>
      <w:r w:rsidR="00D32B84" w:rsidRPr="00C84C35">
        <w:rPr>
          <w:rFonts w:ascii="Times New Roman" w:hAnsi="Times New Roman"/>
        </w:rPr>
        <w:t xml:space="preserve"> </w:t>
      </w:r>
      <w:r w:rsidRPr="00C84C35">
        <w:rPr>
          <w:rFonts w:ascii="Times New Roman" w:hAnsi="Times New Roman"/>
        </w:rPr>
        <w:t>(</w:t>
      </w:r>
      <w:r w:rsidR="00D32B84">
        <w:rPr>
          <w:rFonts w:ascii="Times New Roman" w:hAnsi="Times New Roman"/>
        </w:rPr>
        <w:t>48 in.</w:t>
      </w:r>
      <w:r w:rsidRPr="00C84C35">
        <w:rPr>
          <w:rFonts w:ascii="Times New Roman" w:hAnsi="Times New Roman"/>
        </w:rPr>
        <w:t xml:space="preserve">). He has long thickly curled luxuriant hair, a fleshy face, and a soft effeminate body. </w:t>
      </w:r>
      <w:r w:rsidR="00732938">
        <w:rPr>
          <w:rFonts w:ascii="Times New Roman" w:hAnsi="Times New Roman"/>
        </w:rPr>
        <w:t>The object</w:t>
      </w:r>
      <w:r w:rsidR="00732938" w:rsidRPr="00C84C35">
        <w:rPr>
          <w:rFonts w:ascii="Times New Roman" w:hAnsi="Times New Roman"/>
        </w:rPr>
        <w:t xml:space="preserve"> </w:t>
      </w:r>
      <w:r w:rsidRPr="00C84C35">
        <w:rPr>
          <w:rFonts w:ascii="Times New Roman" w:hAnsi="Times New Roman"/>
        </w:rPr>
        <w:t xml:space="preserve">he once held aloft in his right hand is now missing, but it may have been a wine-cup, because his left hand held tray supports in the form of grapevines, suggesting that the bearer is a young Bacchus. He is usually identified, but without explanation, as a statue that was repurposed as a </w:t>
      </w:r>
      <w:proofErr w:type="spellStart"/>
      <w:r w:rsidRPr="00C84C35">
        <w:rPr>
          <w:rFonts w:ascii="Times New Roman" w:hAnsi="Times New Roman"/>
        </w:rPr>
        <w:t>lampstand</w:t>
      </w:r>
      <w:proofErr w:type="spellEnd"/>
      <w:r w:rsidRPr="00C84C35">
        <w:rPr>
          <w:rFonts w:ascii="Times New Roman" w:hAnsi="Times New Roman"/>
        </w:rPr>
        <w:t xml:space="preserve"> (</w:t>
      </w:r>
      <w:proofErr w:type="spellStart"/>
      <w:r w:rsidRPr="00C84C35">
        <w:rPr>
          <w:rFonts w:ascii="Times New Roman" w:hAnsi="Times New Roman"/>
          <w:i/>
        </w:rPr>
        <w:t>lampadēphoros</w:t>
      </w:r>
      <w:proofErr w:type="spellEnd"/>
      <w:r w:rsidRPr="00C84C35">
        <w:rPr>
          <w:rFonts w:ascii="Times New Roman" w:hAnsi="Times New Roman"/>
        </w:rPr>
        <w:t xml:space="preserve"> or </w:t>
      </w:r>
      <w:proofErr w:type="spellStart"/>
      <w:r w:rsidRPr="00C84C35">
        <w:rPr>
          <w:rFonts w:ascii="Times New Roman" w:hAnsi="Times New Roman"/>
          <w:i/>
        </w:rPr>
        <w:t>lychnophoros</w:t>
      </w:r>
      <w:proofErr w:type="spellEnd"/>
      <w:r w:rsidRPr="00C84C35">
        <w:rPr>
          <w:rFonts w:ascii="Times New Roman" w:hAnsi="Times New Roman"/>
        </w:rPr>
        <w:t>)</w:t>
      </w:r>
      <w:r w:rsidRPr="00732938">
        <w:rPr>
          <w:rFonts w:ascii="Times New Roman" w:hAnsi="Times New Roman"/>
        </w:rPr>
        <w:t xml:space="preserve">. </w:t>
      </w:r>
      <w:r w:rsidRPr="00C84C35">
        <w:rPr>
          <w:rFonts w:ascii="Times New Roman" w:hAnsi="Times New Roman"/>
        </w:rPr>
        <w:t>On the contrary, it seems more likely that this too was intended as a piece of furniture, designed in the form of a statue.</w:t>
      </w:r>
    </w:p>
    <w:p w:rsidR="00C84C35" w:rsidRPr="00C84C35" w:rsidRDefault="00C84C35" w:rsidP="00C84C35">
      <w:pPr>
        <w:spacing w:line="360" w:lineRule="auto"/>
        <w:ind w:firstLine="720"/>
        <w:rPr>
          <w:rFonts w:ascii="Times New Roman" w:hAnsi="Times New Roman"/>
        </w:rPr>
      </w:pPr>
    </w:p>
    <w:p w:rsidR="00C84C35" w:rsidRPr="00D32B84" w:rsidRDefault="00253075" w:rsidP="00C84C35">
      <w:pPr>
        <w:spacing w:line="360" w:lineRule="auto"/>
        <w:ind w:firstLine="720"/>
        <w:rPr>
          <w:rFonts w:ascii="Times New Roman" w:hAnsi="Times New Roman"/>
        </w:rPr>
      </w:pPr>
      <w:r w:rsidRPr="00253075">
        <w:rPr>
          <w:rFonts w:ascii="Times New Roman" w:hAnsi="Times New Roman"/>
        </w:rPr>
        <w:t>[A-head]</w:t>
      </w:r>
      <w:r w:rsidR="008332A0">
        <w:rPr>
          <w:rFonts w:ascii="Times New Roman" w:hAnsi="Times New Roman"/>
        </w:rPr>
        <w:t xml:space="preserve">The </w:t>
      </w:r>
      <w:proofErr w:type="spellStart"/>
      <w:r w:rsidRPr="00253075">
        <w:rPr>
          <w:rFonts w:ascii="Times New Roman" w:hAnsi="Times New Roman"/>
        </w:rPr>
        <w:t>Idolino</w:t>
      </w:r>
      <w:proofErr w:type="spellEnd"/>
    </w:p>
    <w:p w:rsidR="008332A0" w:rsidRDefault="008332A0" w:rsidP="00C84C35">
      <w:pPr>
        <w:spacing w:line="360" w:lineRule="auto"/>
        <w:ind w:firstLine="720"/>
        <w:rPr>
          <w:rFonts w:ascii="Times New Roman" w:hAnsi="Times New Roman"/>
        </w:rPr>
      </w:pPr>
    </w:p>
    <w:p w:rsidR="00C84C35" w:rsidRDefault="00C84C35" w:rsidP="00C84C35">
      <w:pPr>
        <w:spacing w:line="360" w:lineRule="auto"/>
        <w:ind w:firstLine="720"/>
        <w:rPr>
          <w:rFonts w:ascii="Times New Roman" w:hAnsi="Times New Roman"/>
        </w:rPr>
      </w:pPr>
      <w:r w:rsidRPr="00C84C35">
        <w:rPr>
          <w:rFonts w:ascii="Times New Roman" w:hAnsi="Times New Roman"/>
        </w:rPr>
        <w:t xml:space="preserve">The </w:t>
      </w:r>
      <w:proofErr w:type="spellStart"/>
      <w:r w:rsidRPr="00C84C35">
        <w:rPr>
          <w:rFonts w:ascii="Times New Roman" w:hAnsi="Times New Roman"/>
        </w:rPr>
        <w:t>Idolino</w:t>
      </w:r>
      <w:proofErr w:type="spellEnd"/>
      <w:r w:rsidRPr="00C84C35">
        <w:rPr>
          <w:rFonts w:ascii="Times New Roman" w:hAnsi="Times New Roman"/>
        </w:rPr>
        <w:t>, now in Florence, was found in 1530 at Pesaro (</w:t>
      </w:r>
      <w:r w:rsidR="00613CC1" w:rsidRPr="00732938">
        <w:rPr>
          <w:rFonts w:ascii="Times New Roman" w:hAnsi="Times New Roman"/>
          <w:b/>
        </w:rPr>
        <w:t>fig. 8.</w:t>
      </w:r>
      <w:r w:rsidRPr="00732938">
        <w:rPr>
          <w:rFonts w:ascii="Times New Roman" w:hAnsi="Times New Roman"/>
          <w:b/>
        </w:rPr>
        <w:t>5</w:t>
      </w:r>
      <w:r w:rsidRPr="00C84C35">
        <w:rPr>
          <w:rFonts w:ascii="Times New Roman" w:hAnsi="Times New Roman"/>
        </w:rPr>
        <w:t>).</w:t>
      </w:r>
      <w:r w:rsidRPr="00C84C35">
        <w:rPr>
          <w:rStyle w:val="EndnoteReference"/>
          <w:rFonts w:ascii="Times New Roman" w:hAnsi="Times New Roman"/>
        </w:rPr>
        <w:endnoteReference w:id="22"/>
      </w:r>
      <w:r w:rsidRPr="00C84C35">
        <w:rPr>
          <w:rFonts w:ascii="Times New Roman" w:hAnsi="Times New Roman"/>
        </w:rPr>
        <w:t xml:space="preserve"> The bronze youth was initially identified as a statue by Myron, or, more widely, by </w:t>
      </w:r>
      <w:proofErr w:type="spellStart"/>
      <w:r w:rsidRPr="00C84C35">
        <w:rPr>
          <w:rFonts w:ascii="Times New Roman" w:hAnsi="Times New Roman"/>
        </w:rPr>
        <w:t>Polykleitos</w:t>
      </w:r>
      <w:proofErr w:type="spellEnd"/>
      <w:r w:rsidRPr="00C84C35">
        <w:rPr>
          <w:rFonts w:ascii="Times New Roman" w:hAnsi="Times New Roman"/>
        </w:rPr>
        <w:t xml:space="preserve">, and an elaborate highly decorated base was made for him by </w:t>
      </w:r>
      <w:proofErr w:type="spellStart"/>
      <w:r w:rsidRPr="00C84C35">
        <w:rPr>
          <w:rFonts w:ascii="Times New Roman" w:hAnsi="Times New Roman"/>
        </w:rPr>
        <w:t>Sebastiano</w:t>
      </w:r>
      <w:proofErr w:type="spellEnd"/>
      <w:r w:rsidRPr="00C84C35">
        <w:rPr>
          <w:rFonts w:ascii="Times New Roman" w:hAnsi="Times New Roman"/>
        </w:rPr>
        <w:t xml:space="preserve"> </w:t>
      </w:r>
      <w:proofErr w:type="spellStart"/>
      <w:r w:rsidRPr="00C84C35">
        <w:rPr>
          <w:rFonts w:ascii="Times New Roman" w:hAnsi="Times New Roman"/>
        </w:rPr>
        <w:t>Serlio</w:t>
      </w:r>
      <w:proofErr w:type="spellEnd"/>
      <w:r w:rsidRPr="00C84C35">
        <w:rPr>
          <w:rFonts w:ascii="Times New Roman" w:hAnsi="Times New Roman"/>
        </w:rPr>
        <w:t xml:space="preserve"> during the </w:t>
      </w:r>
      <w:proofErr w:type="spellStart"/>
      <w:r w:rsidRPr="00C84C35">
        <w:rPr>
          <w:rFonts w:ascii="Times New Roman" w:hAnsi="Times New Roman"/>
        </w:rPr>
        <w:t>1530s</w:t>
      </w:r>
      <w:proofErr w:type="spellEnd"/>
      <w:r w:rsidRPr="00C84C35">
        <w:rPr>
          <w:rFonts w:ascii="Times New Roman" w:hAnsi="Times New Roman"/>
        </w:rPr>
        <w:t xml:space="preserve">, to which his small round ancient base was affixed. Little attention was paid to the tray-support made of grapevines that was found with the statue. Mario </w:t>
      </w:r>
      <w:proofErr w:type="spellStart"/>
      <w:r w:rsidRPr="00C84C35">
        <w:rPr>
          <w:rFonts w:ascii="Times New Roman" w:hAnsi="Times New Roman"/>
        </w:rPr>
        <w:t>Iozzo</w:t>
      </w:r>
      <w:proofErr w:type="spellEnd"/>
      <w:r w:rsidRPr="00C84C35">
        <w:rPr>
          <w:rFonts w:ascii="Times New Roman" w:hAnsi="Times New Roman"/>
        </w:rPr>
        <w:t xml:space="preserve"> has aptly described the </w:t>
      </w:r>
      <w:proofErr w:type="spellStart"/>
      <w:r w:rsidRPr="00C84C35">
        <w:rPr>
          <w:rFonts w:ascii="Times New Roman" w:hAnsi="Times New Roman"/>
        </w:rPr>
        <w:t>Idolino</w:t>
      </w:r>
      <w:proofErr w:type="spellEnd"/>
      <w:r w:rsidRPr="00C84C35">
        <w:rPr>
          <w:rFonts w:ascii="Times New Roman" w:hAnsi="Times New Roman"/>
        </w:rPr>
        <w:t xml:space="preserve"> not as a Roman version of a Classical statue, but rather as a “vaguely </w:t>
      </w:r>
      <w:proofErr w:type="spellStart"/>
      <w:r w:rsidRPr="00C84C35">
        <w:rPr>
          <w:rFonts w:ascii="Times New Roman" w:hAnsi="Times New Roman"/>
        </w:rPr>
        <w:t>Polykleitan</w:t>
      </w:r>
      <w:proofErr w:type="spellEnd"/>
      <w:r w:rsidRPr="00C84C35">
        <w:rPr>
          <w:rFonts w:ascii="Times New Roman" w:hAnsi="Times New Roman"/>
        </w:rPr>
        <w:t>” piece of furniture.</w:t>
      </w:r>
      <w:r w:rsidRPr="00C84C35">
        <w:rPr>
          <w:rStyle w:val="EndnoteReference"/>
          <w:rFonts w:ascii="Times New Roman" w:hAnsi="Times New Roman"/>
        </w:rPr>
        <w:endnoteReference w:id="23"/>
      </w:r>
      <w:r w:rsidRPr="00C84C35">
        <w:rPr>
          <w:rFonts w:ascii="Times New Roman" w:hAnsi="Times New Roman"/>
        </w:rPr>
        <w:t xml:space="preserve"> </w:t>
      </w:r>
    </w:p>
    <w:p w:rsidR="00D32B84" w:rsidRDefault="00D32B84" w:rsidP="00C84C35">
      <w:pPr>
        <w:spacing w:line="360" w:lineRule="auto"/>
        <w:ind w:firstLine="720"/>
        <w:rPr>
          <w:rFonts w:ascii="Times New Roman" w:hAnsi="Times New Roman"/>
        </w:rPr>
      </w:pPr>
    </w:p>
    <w:p w:rsidR="008332A0" w:rsidRDefault="00D32B84" w:rsidP="00C84C35">
      <w:pPr>
        <w:spacing w:line="360" w:lineRule="auto"/>
        <w:ind w:firstLine="720"/>
        <w:rPr>
          <w:rFonts w:ascii="Times New Roman" w:hAnsi="Times New Roman"/>
          <w:b/>
        </w:rPr>
      </w:pPr>
      <w:r>
        <w:rPr>
          <w:rFonts w:ascii="Times New Roman" w:hAnsi="Times New Roman"/>
        </w:rPr>
        <w:t xml:space="preserve">[A-head]An </w:t>
      </w:r>
      <w:proofErr w:type="spellStart"/>
      <w:r>
        <w:rPr>
          <w:rFonts w:ascii="Times New Roman" w:hAnsi="Times New Roman"/>
        </w:rPr>
        <w:t>Ephebe</w:t>
      </w:r>
      <w:proofErr w:type="spellEnd"/>
      <w:r>
        <w:rPr>
          <w:rFonts w:ascii="Times New Roman" w:hAnsi="Times New Roman"/>
        </w:rPr>
        <w:t xml:space="preserve"> in a </w:t>
      </w:r>
      <w:proofErr w:type="spellStart"/>
      <w:r>
        <w:rPr>
          <w:rFonts w:ascii="Times New Roman" w:hAnsi="Times New Roman"/>
        </w:rPr>
        <w:t>Pompeiian</w:t>
      </w:r>
      <w:proofErr w:type="spellEnd"/>
      <w:r>
        <w:rPr>
          <w:rFonts w:ascii="Times New Roman" w:hAnsi="Times New Roman"/>
        </w:rPr>
        <w:t xml:space="preserve"> Wall-painting</w:t>
      </w:r>
    </w:p>
    <w:p w:rsidR="00C84C35" w:rsidRPr="008332A0" w:rsidRDefault="00C84C35" w:rsidP="00C84C35">
      <w:pPr>
        <w:spacing w:line="360" w:lineRule="auto"/>
        <w:ind w:firstLine="720"/>
        <w:rPr>
          <w:rFonts w:ascii="Times New Roman" w:hAnsi="Times New Roman"/>
          <w:b/>
        </w:rPr>
      </w:pPr>
      <w:r w:rsidRPr="00C84C35">
        <w:rPr>
          <w:rFonts w:ascii="Times New Roman" w:hAnsi="Times New Roman"/>
        </w:rPr>
        <w:lastRenderedPageBreak/>
        <w:t xml:space="preserve">A classicizing statue of a naked </w:t>
      </w:r>
      <w:proofErr w:type="spellStart"/>
      <w:r w:rsidRPr="00C84C35">
        <w:rPr>
          <w:rFonts w:ascii="Times New Roman" w:hAnsi="Times New Roman"/>
        </w:rPr>
        <w:t>ephebe</w:t>
      </w:r>
      <w:proofErr w:type="spellEnd"/>
      <w:r w:rsidRPr="00C84C35">
        <w:rPr>
          <w:rFonts w:ascii="Times New Roman" w:hAnsi="Times New Roman"/>
        </w:rPr>
        <w:t xml:space="preserve"> is barely visible standing in the lower right-hand corner of a </w:t>
      </w:r>
      <w:proofErr w:type="spellStart"/>
      <w:r w:rsidRPr="00C84C35">
        <w:rPr>
          <w:rFonts w:ascii="Times New Roman" w:hAnsi="Times New Roman"/>
        </w:rPr>
        <w:t>Pompeiian</w:t>
      </w:r>
      <w:proofErr w:type="spellEnd"/>
      <w:r w:rsidRPr="00C84C35">
        <w:rPr>
          <w:rFonts w:ascii="Times New Roman" w:hAnsi="Times New Roman"/>
        </w:rPr>
        <w:t xml:space="preserve"> wall-painting, his feet on a small round base, his lower arms outstretched to hold a large rectangular tray (</w:t>
      </w:r>
      <w:r w:rsidR="00613CC1" w:rsidRPr="00732938">
        <w:rPr>
          <w:rFonts w:ascii="Times New Roman" w:hAnsi="Times New Roman"/>
          <w:b/>
        </w:rPr>
        <w:t>fig. 8.</w:t>
      </w:r>
      <w:r w:rsidRPr="00732938">
        <w:rPr>
          <w:rFonts w:ascii="Times New Roman" w:hAnsi="Times New Roman"/>
          <w:b/>
        </w:rPr>
        <w:t>6</w:t>
      </w:r>
      <w:r w:rsidRPr="00C84C35">
        <w:rPr>
          <w:rFonts w:ascii="Times New Roman" w:hAnsi="Times New Roman"/>
        </w:rPr>
        <w:t>).</w:t>
      </w:r>
      <w:r w:rsidRPr="00C84C35">
        <w:rPr>
          <w:rStyle w:val="EndnoteReference"/>
          <w:rFonts w:ascii="Times New Roman" w:hAnsi="Times New Roman"/>
        </w:rPr>
        <w:endnoteReference w:id="24"/>
      </w:r>
      <w:r w:rsidRPr="00C84C35">
        <w:rPr>
          <w:rFonts w:ascii="Times New Roman" w:hAnsi="Times New Roman"/>
        </w:rPr>
        <w:t xml:space="preserve"> To his left and beside a three-legged round table stands a representation of an actual servant, also a boy, but dressed in a tunic. Larger mature diners recline behind the</w:t>
      </w:r>
      <w:r w:rsidR="00732938">
        <w:rPr>
          <w:rFonts w:ascii="Times New Roman" w:hAnsi="Times New Roman"/>
        </w:rPr>
        <w:t>m, one of them reaching forward</w:t>
      </w:r>
      <w:r w:rsidRPr="00C84C35">
        <w:rPr>
          <w:rFonts w:ascii="Times New Roman" w:hAnsi="Times New Roman"/>
        </w:rPr>
        <w:t xml:space="preserve"> for an item on the table. The scene recalls banquet scenes on Greek red-figure vases, in which men reclining on couches are served wine by naked boys with wine-pitchers. These were not meant to be statues, but in Roman dining-rooms silent butlers could stand alongside the actual servants.</w:t>
      </w:r>
    </w:p>
    <w:p w:rsidR="00C84C35" w:rsidRPr="00C84C35" w:rsidRDefault="00C84C35" w:rsidP="00C84C35">
      <w:pPr>
        <w:spacing w:line="360" w:lineRule="auto"/>
        <w:ind w:firstLine="720"/>
        <w:rPr>
          <w:rFonts w:ascii="Times New Roman" w:hAnsi="Times New Roman"/>
        </w:rPr>
      </w:pPr>
      <w:r w:rsidRPr="00C84C35">
        <w:rPr>
          <w:rFonts w:ascii="Times New Roman" w:hAnsi="Times New Roman"/>
        </w:rPr>
        <w:t xml:space="preserve">The bronze youths may have held lights in a raised hand, or trays on outstretched arms with hors d’oeuvres or cups of wine. The trays are lost, but we can imagine the finest of them, thanks to Pliny the Elder, who writes that citrus-wood tables were as popular with ladies as were pearls with gentlemen. He describes the variety of veining in the citrus-wood, noting that its color gleamed like the wine </w:t>
      </w:r>
      <w:r w:rsidR="00732938">
        <w:rPr>
          <w:rFonts w:ascii="Times New Roman" w:hAnsi="Times New Roman"/>
        </w:rPr>
        <w:t>that</w:t>
      </w:r>
      <w:r w:rsidR="00732938" w:rsidRPr="00C84C35">
        <w:rPr>
          <w:rFonts w:ascii="Times New Roman" w:hAnsi="Times New Roman"/>
        </w:rPr>
        <w:t xml:space="preserve"> </w:t>
      </w:r>
      <w:r w:rsidRPr="00C84C35">
        <w:rPr>
          <w:rFonts w:ascii="Times New Roman" w:hAnsi="Times New Roman"/>
        </w:rPr>
        <w:t>was set upon it, and that it was not even damaged by spills (</w:t>
      </w:r>
      <w:proofErr w:type="spellStart"/>
      <w:r w:rsidRPr="00C84C35">
        <w:rPr>
          <w:rFonts w:ascii="Times New Roman" w:hAnsi="Times New Roman"/>
          <w:i/>
        </w:rPr>
        <w:t>N</w:t>
      </w:r>
      <w:r w:rsidR="00732938">
        <w:rPr>
          <w:rFonts w:ascii="Times New Roman" w:hAnsi="Times New Roman"/>
          <w:i/>
        </w:rPr>
        <w:t>aturalis</w:t>
      </w:r>
      <w:proofErr w:type="spellEnd"/>
      <w:r w:rsidR="00732938">
        <w:rPr>
          <w:rFonts w:ascii="Times New Roman" w:hAnsi="Times New Roman"/>
          <w:i/>
        </w:rPr>
        <w:t xml:space="preserve"> </w:t>
      </w:r>
      <w:proofErr w:type="spellStart"/>
      <w:r w:rsidR="00732938">
        <w:rPr>
          <w:rFonts w:ascii="Times New Roman" w:hAnsi="Times New Roman"/>
          <w:i/>
        </w:rPr>
        <w:t>historia</w:t>
      </w:r>
      <w:proofErr w:type="spellEnd"/>
      <w:r w:rsidRPr="00C84C35">
        <w:rPr>
          <w:rFonts w:ascii="Times New Roman" w:hAnsi="Times New Roman"/>
        </w:rPr>
        <w:t xml:space="preserve"> 13.91</w:t>
      </w:r>
      <w:r>
        <w:rPr>
          <w:rFonts w:ascii="Times New Roman" w:hAnsi="Times New Roman"/>
        </w:rPr>
        <w:t>–</w:t>
      </w:r>
      <w:r w:rsidRPr="00C84C35">
        <w:rPr>
          <w:rFonts w:ascii="Times New Roman" w:hAnsi="Times New Roman"/>
        </w:rPr>
        <w:t xml:space="preserve">99). Cicero paid 500,000 sesterces for a citrus table, and Gallus </w:t>
      </w:r>
      <w:proofErr w:type="spellStart"/>
      <w:r w:rsidRPr="00C84C35">
        <w:rPr>
          <w:rFonts w:ascii="Times New Roman" w:hAnsi="Times New Roman"/>
        </w:rPr>
        <w:t>Asinius</w:t>
      </w:r>
      <w:proofErr w:type="spellEnd"/>
      <w:r w:rsidRPr="00C84C35">
        <w:rPr>
          <w:rFonts w:ascii="Times New Roman" w:hAnsi="Times New Roman"/>
        </w:rPr>
        <w:t xml:space="preserve">, consul in 8 BC, paid a million sesterces for one. When not in use, a tray and its supports could be removed, the tray-bearer or cupbearer becoming a statue of an </w:t>
      </w:r>
      <w:proofErr w:type="spellStart"/>
      <w:r w:rsidRPr="00C84C35">
        <w:rPr>
          <w:rFonts w:ascii="Times New Roman" w:hAnsi="Times New Roman"/>
        </w:rPr>
        <w:t>ephebe</w:t>
      </w:r>
      <w:proofErr w:type="spellEnd"/>
      <w:r w:rsidRPr="00C84C35">
        <w:rPr>
          <w:rFonts w:ascii="Times New Roman" w:hAnsi="Times New Roman"/>
        </w:rPr>
        <w:t xml:space="preserve"> or a youthful Bacchus, </w:t>
      </w:r>
      <w:r w:rsidR="00CC2D05">
        <w:rPr>
          <w:rFonts w:ascii="Times New Roman" w:hAnsi="Times New Roman"/>
        </w:rPr>
        <w:t>to</w:t>
      </w:r>
      <w:r w:rsidR="00CC2D05" w:rsidRPr="00C84C35">
        <w:rPr>
          <w:rFonts w:ascii="Times New Roman" w:hAnsi="Times New Roman"/>
        </w:rPr>
        <w:t xml:space="preserve"> </w:t>
      </w:r>
      <w:r w:rsidRPr="00C84C35">
        <w:rPr>
          <w:rFonts w:ascii="Times New Roman" w:hAnsi="Times New Roman"/>
        </w:rPr>
        <w:t>whose hands alternative accessories might be attached. Indeed, there is no evidence that trays and their supports were permanently pinned or soldered to the hands and forearms of these youths.</w:t>
      </w:r>
    </w:p>
    <w:p w:rsidR="00C84C35" w:rsidRDefault="00C84C35" w:rsidP="00C84C35">
      <w:pPr>
        <w:spacing w:line="360" w:lineRule="auto"/>
        <w:ind w:firstLine="720"/>
        <w:rPr>
          <w:rFonts w:ascii="Times New Roman" w:hAnsi="Times New Roman"/>
        </w:rPr>
      </w:pPr>
      <w:r w:rsidRPr="00C84C35">
        <w:rPr>
          <w:rFonts w:ascii="Times New Roman" w:hAnsi="Times New Roman"/>
        </w:rPr>
        <w:t xml:space="preserve">These three-dimensional images, appointments for the luxury household, recall the Greek traditions represented on red-figure vases that were admired and emulated by the Romans: serving-boys with tables, trays, pitchers, attending to gentlemen at dinner. Perhaps because the luxury arts have always been difficult for scholars to accept as major arts, there is reluctance to accept the fact that a beloved image like the </w:t>
      </w:r>
      <w:proofErr w:type="spellStart"/>
      <w:r w:rsidRPr="00C84C35">
        <w:rPr>
          <w:rFonts w:ascii="Times New Roman" w:hAnsi="Times New Roman"/>
        </w:rPr>
        <w:t>Idolino</w:t>
      </w:r>
      <w:proofErr w:type="spellEnd"/>
      <w:r w:rsidRPr="00C84C35">
        <w:rPr>
          <w:rFonts w:ascii="Times New Roman" w:hAnsi="Times New Roman"/>
        </w:rPr>
        <w:t xml:space="preserve"> is not a famous statue or a derivative of one, but a piece of furniture. Homer and Lucretius called them golden boys</w:t>
      </w:r>
      <w:r w:rsidR="00CC2D05">
        <w:rPr>
          <w:rFonts w:ascii="Times New Roman" w:hAnsi="Times New Roman"/>
        </w:rPr>
        <w:t>—</w:t>
      </w:r>
      <w:r w:rsidRPr="00C84C35">
        <w:rPr>
          <w:rFonts w:ascii="Times New Roman" w:hAnsi="Times New Roman"/>
        </w:rPr>
        <w:t xml:space="preserve">and some of them held lamps, others held trays. They functioned as fine furniture, and they were available in a variety of archaic and classical styles. </w:t>
      </w:r>
    </w:p>
    <w:p w:rsidR="00CC2D05" w:rsidRPr="00C84C35" w:rsidRDefault="00CC2D05" w:rsidP="00C84C35">
      <w:pPr>
        <w:spacing w:line="360" w:lineRule="auto"/>
        <w:ind w:firstLine="720"/>
        <w:rPr>
          <w:rFonts w:ascii="Times New Roman" w:hAnsi="Times New Roman"/>
        </w:rPr>
      </w:pPr>
    </w:p>
    <w:p w:rsidR="00C84C35" w:rsidRPr="008715FC" w:rsidRDefault="00253075" w:rsidP="00C84C35">
      <w:pPr>
        <w:spacing w:line="360" w:lineRule="auto"/>
        <w:ind w:firstLine="720"/>
        <w:rPr>
          <w:rFonts w:ascii="Times New Roman" w:hAnsi="Times New Roman"/>
        </w:rPr>
      </w:pPr>
      <w:r w:rsidRPr="00253075">
        <w:rPr>
          <w:rFonts w:ascii="Times New Roman" w:hAnsi="Times New Roman"/>
        </w:rPr>
        <w:t>[A-head]Marathon Boy</w:t>
      </w:r>
    </w:p>
    <w:p w:rsidR="008332A0" w:rsidRDefault="008332A0" w:rsidP="00C84C35">
      <w:pPr>
        <w:spacing w:line="360" w:lineRule="auto"/>
        <w:ind w:firstLine="720"/>
        <w:rPr>
          <w:rFonts w:ascii="Times New Roman" w:hAnsi="Times New Roman"/>
        </w:rPr>
      </w:pPr>
    </w:p>
    <w:p w:rsidR="00C84C35" w:rsidRPr="00C84C35" w:rsidRDefault="00C84C35" w:rsidP="00C84C35">
      <w:pPr>
        <w:spacing w:line="360" w:lineRule="auto"/>
        <w:ind w:firstLine="720"/>
        <w:rPr>
          <w:rFonts w:ascii="Times New Roman" w:hAnsi="Times New Roman"/>
        </w:rPr>
      </w:pPr>
      <w:r w:rsidRPr="00C84C35">
        <w:rPr>
          <w:rFonts w:ascii="Times New Roman" w:hAnsi="Times New Roman"/>
        </w:rPr>
        <w:lastRenderedPageBreak/>
        <w:t xml:space="preserve">An elegantly posed bronze </w:t>
      </w:r>
      <w:proofErr w:type="spellStart"/>
      <w:r w:rsidRPr="00C84C35">
        <w:rPr>
          <w:rFonts w:ascii="Times New Roman" w:hAnsi="Times New Roman"/>
        </w:rPr>
        <w:t>ephebe</w:t>
      </w:r>
      <w:proofErr w:type="spellEnd"/>
      <w:r w:rsidRPr="00C84C35">
        <w:rPr>
          <w:rFonts w:ascii="Times New Roman" w:hAnsi="Times New Roman"/>
        </w:rPr>
        <w:t xml:space="preserve"> was netted by fishermen in 1925 near the beach in the Bay of Marathon, with no other finds and no trace of a shipwreck (</w:t>
      </w:r>
      <w:r w:rsidR="00253075" w:rsidRPr="00253075">
        <w:rPr>
          <w:rFonts w:ascii="Times New Roman" w:hAnsi="Times New Roman"/>
          <w:b/>
        </w:rPr>
        <w:t>fig. 8.7</w:t>
      </w:r>
      <w:r w:rsidRPr="00C84C35">
        <w:rPr>
          <w:rFonts w:ascii="Times New Roman" w:hAnsi="Times New Roman"/>
        </w:rPr>
        <w:t>).</w:t>
      </w:r>
      <w:r w:rsidRPr="00C84C35">
        <w:rPr>
          <w:rStyle w:val="EndnoteReference"/>
          <w:rFonts w:ascii="Times New Roman" w:hAnsi="Times New Roman"/>
        </w:rPr>
        <w:endnoteReference w:id="25"/>
      </w:r>
      <w:r w:rsidRPr="00C84C35">
        <w:rPr>
          <w:rFonts w:ascii="Times New Roman" w:hAnsi="Times New Roman"/>
        </w:rPr>
        <w:t xml:space="preserve"> The figure was nearly intact, missing only the front of the right foot, which had been separately cast</w:t>
      </w:r>
      <w:r w:rsidR="00CC2D05">
        <w:rPr>
          <w:rFonts w:ascii="Times New Roman" w:hAnsi="Times New Roman"/>
        </w:rPr>
        <w:t>, and a piece of the left heel.</w:t>
      </w:r>
      <w:r w:rsidRPr="00C84C35">
        <w:rPr>
          <w:rFonts w:ascii="Times New Roman" w:hAnsi="Times New Roman"/>
        </w:rPr>
        <w:t xml:space="preserve"> Ever since, scholars have argued over what the youth once held on the flattened palm of his left hand, at which he is looking so intently. The Marathon Boy’s right hand is raised, the wrist bent, the thumb and forefinger touching each other, again as if he is holding something. But what was it? Was he pouring liquid into a bowl? Picking fruit and putting it in a bowl? Holding a child, or perhaps a tortoiseshell lyre? Was he holding a box from which he was taking a ribbon? A top? Or was he snapping the fingers of his right hand? W</w:t>
      </w:r>
      <w:r w:rsidR="00CC2D05">
        <w:rPr>
          <w:rFonts w:ascii="Times New Roman" w:hAnsi="Times New Roman"/>
        </w:rPr>
        <w:t>ho is he? Is he a young Hermes?</w:t>
      </w:r>
      <w:r w:rsidRPr="00C84C35">
        <w:rPr>
          <w:rFonts w:ascii="Times New Roman" w:hAnsi="Times New Roman"/>
        </w:rPr>
        <w:t xml:space="preserve"> Or does the fillet with the </w:t>
      </w:r>
      <w:proofErr w:type="spellStart"/>
      <w:r w:rsidRPr="00C84C35">
        <w:rPr>
          <w:rFonts w:ascii="Times New Roman" w:hAnsi="Times New Roman"/>
        </w:rPr>
        <w:t>leaflike</w:t>
      </w:r>
      <w:proofErr w:type="spellEnd"/>
      <w:r w:rsidRPr="00C84C35">
        <w:rPr>
          <w:rFonts w:ascii="Times New Roman" w:hAnsi="Times New Roman"/>
        </w:rPr>
        <w:t xml:space="preserve"> tab at the middle identify him as an athlete? </w:t>
      </w:r>
    </w:p>
    <w:p w:rsidR="00C84C35" w:rsidRPr="00C84C35" w:rsidRDefault="00C84C35" w:rsidP="00C84C35">
      <w:pPr>
        <w:spacing w:line="360" w:lineRule="auto"/>
        <w:ind w:firstLine="720"/>
        <w:rPr>
          <w:rFonts w:ascii="Times New Roman" w:hAnsi="Times New Roman"/>
        </w:rPr>
      </w:pPr>
      <w:r w:rsidRPr="00C84C35">
        <w:rPr>
          <w:rFonts w:ascii="Times New Roman" w:hAnsi="Times New Roman"/>
        </w:rPr>
        <w:t>Some have imagined that the arms had broken off and were restored in Roman times, when he was turned into a lamp-bearer.</w:t>
      </w:r>
      <w:r w:rsidRPr="00C84C35">
        <w:rPr>
          <w:rStyle w:val="EndnoteReference"/>
          <w:rFonts w:ascii="Times New Roman" w:hAnsi="Times New Roman"/>
        </w:rPr>
        <w:endnoteReference w:id="26"/>
      </w:r>
      <w:r w:rsidRPr="00C84C35">
        <w:rPr>
          <w:rFonts w:ascii="Times New Roman" w:hAnsi="Times New Roman"/>
        </w:rPr>
        <w:t xml:space="preserve"> But there is no evidence to support this conjecture. The statue was nearly intact when found</w:t>
      </w:r>
      <w:r w:rsidR="00CC2D05">
        <w:rPr>
          <w:rFonts w:ascii="Times New Roman" w:hAnsi="Times New Roman"/>
        </w:rPr>
        <w:t>,</w:t>
      </w:r>
      <w:r w:rsidRPr="00C84C35">
        <w:rPr>
          <w:rFonts w:ascii="Times New Roman" w:hAnsi="Times New Roman"/>
        </w:rPr>
        <w:t xml:space="preserve"> with his arms, legs, and head in place. The only point upon which scholars generally agree is that the style is </w:t>
      </w:r>
      <w:proofErr w:type="spellStart"/>
      <w:r w:rsidRPr="00C84C35">
        <w:rPr>
          <w:rFonts w:ascii="Times New Roman" w:hAnsi="Times New Roman"/>
        </w:rPr>
        <w:t>Praxitelean</w:t>
      </w:r>
      <w:proofErr w:type="spellEnd"/>
      <w:r w:rsidRPr="00C84C35">
        <w:rPr>
          <w:rFonts w:ascii="Times New Roman" w:hAnsi="Times New Roman"/>
        </w:rPr>
        <w:t xml:space="preserve">, late fourth-century, or perhaps early Hellenistic. Was he actually made at that time, or was he a later production, made in the ever-popular </w:t>
      </w:r>
      <w:r w:rsidR="00CC2D05">
        <w:rPr>
          <w:rFonts w:ascii="Times New Roman" w:hAnsi="Times New Roman"/>
        </w:rPr>
        <w:t>C</w:t>
      </w:r>
      <w:r w:rsidRPr="00C84C35">
        <w:rPr>
          <w:rFonts w:ascii="Times New Roman" w:hAnsi="Times New Roman"/>
        </w:rPr>
        <w:t>lassical style?</w:t>
      </w:r>
    </w:p>
    <w:p w:rsidR="006B4765" w:rsidRDefault="00C84C35" w:rsidP="00C84C35">
      <w:pPr>
        <w:spacing w:line="360" w:lineRule="auto"/>
        <w:ind w:firstLine="720"/>
        <w:rPr>
          <w:rFonts w:ascii="Times New Roman" w:hAnsi="Times New Roman"/>
        </w:rPr>
      </w:pPr>
      <w:r w:rsidRPr="00C84C35">
        <w:rPr>
          <w:rFonts w:ascii="Times New Roman" w:hAnsi="Times New Roman"/>
        </w:rPr>
        <w:t xml:space="preserve">Was the Marathon Boy on a ship bound for Italy? Nothing else was found nearby. Why would a ship have jettisoned this bronze in the </w:t>
      </w:r>
      <w:r w:rsidR="00CC2D05">
        <w:rPr>
          <w:rFonts w:ascii="Times New Roman" w:hAnsi="Times New Roman"/>
        </w:rPr>
        <w:t>b</w:t>
      </w:r>
      <w:r w:rsidRPr="00C84C35">
        <w:rPr>
          <w:rFonts w:ascii="Times New Roman" w:hAnsi="Times New Roman"/>
        </w:rPr>
        <w:t xml:space="preserve">ay, close to the beach? Could the </w:t>
      </w:r>
      <w:proofErr w:type="spellStart"/>
      <w:r w:rsidRPr="00C84C35">
        <w:rPr>
          <w:rFonts w:ascii="Times New Roman" w:hAnsi="Times New Roman"/>
        </w:rPr>
        <w:t>ephebe</w:t>
      </w:r>
      <w:proofErr w:type="spellEnd"/>
      <w:r w:rsidRPr="00C84C35">
        <w:rPr>
          <w:rFonts w:ascii="Times New Roman" w:hAnsi="Times New Roman"/>
        </w:rPr>
        <w:t xml:space="preserve"> have been associated in some way with the sumptuous villa of </w:t>
      </w:r>
      <w:proofErr w:type="spellStart"/>
      <w:r w:rsidRPr="00C84C35">
        <w:rPr>
          <w:rFonts w:ascii="Times New Roman" w:hAnsi="Times New Roman"/>
        </w:rPr>
        <w:t>Herodes</w:t>
      </w:r>
      <w:proofErr w:type="spellEnd"/>
      <w:r w:rsidRPr="00C84C35">
        <w:rPr>
          <w:rFonts w:ascii="Times New Roman" w:hAnsi="Times New Roman"/>
        </w:rPr>
        <w:t xml:space="preserve"> Atticus at Marathon</w:t>
      </w:r>
      <w:r w:rsidR="008715FC">
        <w:rPr>
          <w:rFonts w:ascii="Times New Roman" w:hAnsi="Times New Roman"/>
        </w:rPr>
        <w:t>, dating to the</w:t>
      </w:r>
      <w:r w:rsidR="008715FC" w:rsidRPr="008715FC">
        <w:rPr>
          <w:rFonts w:ascii="Times New Roman" w:hAnsi="Times New Roman"/>
        </w:rPr>
        <w:t xml:space="preserve"> </w:t>
      </w:r>
      <w:r w:rsidR="008715FC" w:rsidRPr="00C84C35">
        <w:rPr>
          <w:rFonts w:ascii="Times New Roman" w:hAnsi="Times New Roman"/>
        </w:rPr>
        <w:t>second</w:t>
      </w:r>
      <w:r w:rsidR="008715FC">
        <w:rPr>
          <w:rFonts w:ascii="Times New Roman" w:hAnsi="Times New Roman"/>
        </w:rPr>
        <w:t xml:space="preserve"> </w:t>
      </w:r>
      <w:r w:rsidR="008715FC" w:rsidRPr="00C84C35">
        <w:rPr>
          <w:rFonts w:ascii="Times New Roman" w:hAnsi="Times New Roman"/>
        </w:rPr>
        <w:t>century</w:t>
      </w:r>
      <w:r w:rsidR="008715FC">
        <w:rPr>
          <w:rFonts w:ascii="Times New Roman" w:hAnsi="Times New Roman"/>
        </w:rPr>
        <w:t xml:space="preserve"> </w:t>
      </w:r>
      <w:r w:rsidR="008715FC" w:rsidRPr="00C84C35">
        <w:rPr>
          <w:rFonts w:ascii="Times New Roman" w:hAnsi="Times New Roman"/>
        </w:rPr>
        <w:t>AD</w:t>
      </w:r>
      <w:r w:rsidRPr="00C84C35">
        <w:rPr>
          <w:rFonts w:ascii="Times New Roman" w:hAnsi="Times New Roman"/>
        </w:rPr>
        <w:t xml:space="preserve">? The sculptures in his personal collections were of the highest quality. And so is this figure, though even today we know very little about it. As to its manufacture, we know only what we can see on the surface: the joins of the arms, made with oval flow-welds, appear to be the original joins; they are of a type that </w:t>
      </w:r>
      <w:r w:rsidR="00CC2D05">
        <w:rPr>
          <w:rFonts w:ascii="Times New Roman" w:hAnsi="Times New Roman"/>
        </w:rPr>
        <w:t>is</w:t>
      </w:r>
      <w:r w:rsidR="00CC2D05" w:rsidRPr="00C84C35">
        <w:rPr>
          <w:rFonts w:ascii="Times New Roman" w:hAnsi="Times New Roman"/>
        </w:rPr>
        <w:t xml:space="preserve"> </w:t>
      </w:r>
      <w:r w:rsidRPr="00C84C35">
        <w:rPr>
          <w:rFonts w:ascii="Times New Roman" w:hAnsi="Times New Roman"/>
        </w:rPr>
        <w:t xml:space="preserve">typically found on both Greek and Roman bronzes; and they are in their usual location, below the shoulders, </w:t>
      </w:r>
      <w:proofErr w:type="spellStart"/>
      <w:r w:rsidRPr="00C84C35">
        <w:rPr>
          <w:rFonts w:ascii="Times New Roman" w:hAnsi="Times New Roman"/>
        </w:rPr>
        <w:t>unpatched</w:t>
      </w:r>
      <w:proofErr w:type="spellEnd"/>
      <w:r w:rsidRPr="00C84C35">
        <w:rPr>
          <w:rFonts w:ascii="Times New Roman" w:hAnsi="Times New Roman"/>
        </w:rPr>
        <w:t>. One detail that has not been explored is the intentional hole in the left palm, within which there is a cast-in sturdy round pin</w:t>
      </w:r>
      <w:r w:rsidR="00CC2D05">
        <w:rPr>
          <w:rFonts w:ascii="Times New Roman" w:hAnsi="Times New Roman"/>
        </w:rPr>
        <w:t>,</w:t>
      </w:r>
      <w:r w:rsidRPr="00C84C35">
        <w:rPr>
          <w:rFonts w:ascii="Times New Roman" w:hAnsi="Times New Roman"/>
        </w:rPr>
        <w:t xml:space="preserve"> well-suited to hold</w:t>
      </w:r>
      <w:r w:rsidR="00CC2D05">
        <w:rPr>
          <w:rFonts w:ascii="Times New Roman" w:hAnsi="Times New Roman"/>
        </w:rPr>
        <w:t>ing</w:t>
      </w:r>
      <w:r w:rsidRPr="00C84C35">
        <w:rPr>
          <w:rFonts w:ascii="Times New Roman" w:hAnsi="Times New Roman"/>
        </w:rPr>
        <w:t xml:space="preserve"> a large object (</w:t>
      </w:r>
      <w:r w:rsidR="00253075" w:rsidRPr="00253075">
        <w:rPr>
          <w:rFonts w:ascii="Times New Roman" w:hAnsi="Times New Roman"/>
          <w:b/>
        </w:rPr>
        <w:t>fig. 8.8</w:t>
      </w:r>
      <w:r w:rsidRPr="00C84C35">
        <w:rPr>
          <w:rFonts w:ascii="Times New Roman" w:hAnsi="Times New Roman"/>
        </w:rPr>
        <w:t xml:space="preserve">). Furthermore, both the hand and the lower arm were flattened in the wax before casting. Did he hold a tray of wine-cups for guests of </w:t>
      </w:r>
      <w:proofErr w:type="spellStart"/>
      <w:r w:rsidRPr="00C84C35">
        <w:rPr>
          <w:rFonts w:ascii="Times New Roman" w:hAnsi="Times New Roman"/>
        </w:rPr>
        <w:t>Herodes</w:t>
      </w:r>
      <w:proofErr w:type="spellEnd"/>
      <w:r w:rsidRPr="00C84C35">
        <w:rPr>
          <w:rFonts w:ascii="Times New Roman" w:hAnsi="Times New Roman"/>
        </w:rPr>
        <w:t xml:space="preserve"> Atticus, an </w:t>
      </w:r>
      <w:proofErr w:type="spellStart"/>
      <w:r w:rsidRPr="00C84C35">
        <w:rPr>
          <w:rFonts w:ascii="Times New Roman" w:hAnsi="Times New Roman"/>
        </w:rPr>
        <w:t>oinochoe</w:t>
      </w:r>
      <w:proofErr w:type="spellEnd"/>
      <w:r w:rsidRPr="00C84C35">
        <w:rPr>
          <w:rFonts w:ascii="Times New Roman" w:hAnsi="Times New Roman"/>
        </w:rPr>
        <w:t xml:space="preserve"> in his raised right hand? Ridgway had already suggested in 1997 that he might be a server.</w:t>
      </w:r>
      <w:r w:rsidRPr="00C84C35">
        <w:rPr>
          <w:rStyle w:val="EndnoteReference"/>
          <w:rFonts w:ascii="Times New Roman" w:hAnsi="Times New Roman"/>
        </w:rPr>
        <w:endnoteReference w:id="27"/>
      </w:r>
      <w:r w:rsidRPr="00C84C35">
        <w:rPr>
          <w:rFonts w:ascii="Times New Roman" w:hAnsi="Times New Roman"/>
        </w:rPr>
        <w:t xml:space="preserve"> </w:t>
      </w:r>
      <w:r w:rsidR="00AC53C8" w:rsidRPr="00C84C35">
        <w:rPr>
          <w:rFonts w:ascii="Times New Roman" w:hAnsi="Times New Roman"/>
        </w:rPr>
        <w:t>Now this seems like</w:t>
      </w:r>
      <w:r w:rsidR="006A2100" w:rsidRPr="00C84C35">
        <w:rPr>
          <w:rFonts w:ascii="Times New Roman" w:hAnsi="Times New Roman"/>
        </w:rPr>
        <w:t>ly</w:t>
      </w:r>
      <w:r w:rsidR="00AC53C8" w:rsidRPr="00C84C35">
        <w:rPr>
          <w:rFonts w:ascii="Times New Roman" w:hAnsi="Times New Roman"/>
        </w:rPr>
        <w:t>.</w:t>
      </w:r>
    </w:p>
    <w:p w:rsidR="00FF652B" w:rsidRPr="00C84C35" w:rsidRDefault="00100AE5" w:rsidP="00C84C35">
      <w:pPr>
        <w:spacing w:line="360" w:lineRule="auto"/>
        <w:ind w:firstLine="720"/>
        <w:rPr>
          <w:rFonts w:ascii="Times New Roman" w:hAnsi="Times New Roman"/>
        </w:rPr>
      </w:pPr>
      <w:r w:rsidRPr="00C84C35">
        <w:rPr>
          <w:rFonts w:ascii="Times New Roman" w:hAnsi="Times New Roman"/>
        </w:rPr>
        <w:t>W</w:t>
      </w:r>
      <w:r w:rsidR="002F5388" w:rsidRPr="00C84C35">
        <w:rPr>
          <w:rFonts w:ascii="Times New Roman" w:hAnsi="Times New Roman"/>
        </w:rPr>
        <w:t xml:space="preserve">e might ask ourselves what </w:t>
      </w:r>
      <w:r w:rsidR="006208F9" w:rsidRPr="00C84C35">
        <w:rPr>
          <w:rFonts w:ascii="Times New Roman" w:hAnsi="Times New Roman"/>
        </w:rPr>
        <w:t>deserves consideration</w:t>
      </w:r>
      <w:r w:rsidR="002F5388" w:rsidRPr="00C84C35">
        <w:rPr>
          <w:rFonts w:ascii="Times New Roman" w:hAnsi="Times New Roman"/>
        </w:rPr>
        <w:t xml:space="preserve"> as a statue.</w:t>
      </w:r>
      <w:r w:rsidRPr="00C84C35">
        <w:rPr>
          <w:rFonts w:ascii="Times New Roman" w:hAnsi="Times New Roman"/>
        </w:rPr>
        <w:t xml:space="preserve"> If </w:t>
      </w:r>
      <w:r w:rsidR="006B4765" w:rsidRPr="00C84C35">
        <w:rPr>
          <w:rFonts w:ascii="Times New Roman" w:hAnsi="Times New Roman"/>
        </w:rPr>
        <w:t>t</w:t>
      </w:r>
      <w:r w:rsidRPr="00C84C35">
        <w:rPr>
          <w:rFonts w:ascii="Times New Roman" w:hAnsi="Times New Roman"/>
        </w:rPr>
        <w:t>he</w:t>
      </w:r>
      <w:r w:rsidR="006B4765" w:rsidRPr="00C84C35">
        <w:rPr>
          <w:rFonts w:ascii="Times New Roman" w:hAnsi="Times New Roman"/>
        </w:rPr>
        <w:t xml:space="preserve"> Ma</w:t>
      </w:r>
      <w:r w:rsidR="002F5388" w:rsidRPr="00C84C35">
        <w:rPr>
          <w:rFonts w:ascii="Times New Roman" w:hAnsi="Times New Roman"/>
        </w:rPr>
        <w:t>rathon Boy were a tray-bearer, c</w:t>
      </w:r>
      <w:r w:rsidR="006B4765" w:rsidRPr="00C84C35">
        <w:rPr>
          <w:rFonts w:ascii="Times New Roman" w:hAnsi="Times New Roman"/>
        </w:rPr>
        <w:t xml:space="preserve">ould </w:t>
      </w:r>
      <w:r w:rsidRPr="00C84C35">
        <w:rPr>
          <w:rFonts w:ascii="Times New Roman" w:hAnsi="Times New Roman"/>
        </w:rPr>
        <w:t>he</w:t>
      </w:r>
      <w:r w:rsidR="006B4765" w:rsidRPr="00C84C35">
        <w:rPr>
          <w:rFonts w:ascii="Times New Roman" w:hAnsi="Times New Roman"/>
        </w:rPr>
        <w:t xml:space="preserve"> not </w:t>
      </w:r>
      <w:r w:rsidR="002F5388" w:rsidRPr="00C84C35">
        <w:rPr>
          <w:rFonts w:ascii="Times New Roman" w:hAnsi="Times New Roman"/>
        </w:rPr>
        <w:t xml:space="preserve">also </w:t>
      </w:r>
      <w:r w:rsidR="006B4765" w:rsidRPr="00C84C35">
        <w:rPr>
          <w:rFonts w:ascii="Times New Roman" w:hAnsi="Times New Roman"/>
        </w:rPr>
        <w:t>be a statue</w:t>
      </w:r>
      <w:r w:rsidR="002F5388" w:rsidRPr="00C84C35">
        <w:rPr>
          <w:rFonts w:ascii="Times New Roman" w:hAnsi="Times New Roman"/>
        </w:rPr>
        <w:t>? A</w:t>
      </w:r>
      <w:r w:rsidR="00FE7442" w:rsidRPr="00C84C35">
        <w:rPr>
          <w:rFonts w:ascii="Times New Roman" w:hAnsi="Times New Roman"/>
        </w:rPr>
        <w:t>s we look at</w:t>
      </w:r>
      <w:r w:rsidR="00206B4D" w:rsidRPr="00C84C35">
        <w:rPr>
          <w:rFonts w:ascii="Times New Roman" w:hAnsi="Times New Roman"/>
        </w:rPr>
        <w:t xml:space="preserve"> these </w:t>
      </w:r>
      <w:r w:rsidR="0072151E" w:rsidRPr="00C84C35">
        <w:rPr>
          <w:rFonts w:ascii="Times New Roman" w:hAnsi="Times New Roman"/>
        </w:rPr>
        <w:t xml:space="preserve">once-gleaming </w:t>
      </w:r>
      <w:r w:rsidR="00206B4D" w:rsidRPr="00C84C35">
        <w:rPr>
          <w:rFonts w:ascii="Times New Roman" w:hAnsi="Times New Roman"/>
        </w:rPr>
        <w:t xml:space="preserve">bronze </w:t>
      </w:r>
      <w:proofErr w:type="spellStart"/>
      <w:r w:rsidR="00206B4D" w:rsidRPr="00C84C35">
        <w:rPr>
          <w:rFonts w:ascii="Times New Roman" w:hAnsi="Times New Roman"/>
        </w:rPr>
        <w:lastRenderedPageBreak/>
        <w:t>ephebes</w:t>
      </w:r>
      <w:proofErr w:type="spellEnd"/>
      <w:r w:rsidR="002F5388" w:rsidRPr="00C84C35">
        <w:rPr>
          <w:rFonts w:ascii="Times New Roman" w:hAnsi="Times New Roman"/>
        </w:rPr>
        <w:t xml:space="preserve"> with outstretched arms</w:t>
      </w:r>
      <w:r w:rsidR="00206B4D" w:rsidRPr="00C84C35">
        <w:rPr>
          <w:rFonts w:ascii="Times New Roman" w:hAnsi="Times New Roman"/>
        </w:rPr>
        <w:t xml:space="preserve">, we might remember that </w:t>
      </w:r>
      <w:r w:rsidR="006208F9" w:rsidRPr="00C84C35">
        <w:rPr>
          <w:rFonts w:ascii="Times New Roman" w:hAnsi="Times New Roman"/>
        </w:rPr>
        <w:t xml:space="preserve">the </w:t>
      </w:r>
      <w:r w:rsidR="001F35AB" w:rsidRPr="00C84C35">
        <w:rPr>
          <w:rFonts w:ascii="Times New Roman" w:hAnsi="Times New Roman"/>
        </w:rPr>
        <w:t xml:space="preserve">well-made </w:t>
      </w:r>
      <w:r w:rsidR="0072151E" w:rsidRPr="00C84C35">
        <w:rPr>
          <w:rFonts w:ascii="Times New Roman" w:hAnsi="Times New Roman"/>
        </w:rPr>
        <w:t xml:space="preserve">“golden boys” </w:t>
      </w:r>
      <w:r w:rsidR="006B4765" w:rsidRPr="00C84C35">
        <w:rPr>
          <w:rFonts w:ascii="Times New Roman" w:hAnsi="Times New Roman"/>
        </w:rPr>
        <w:t xml:space="preserve">are </w:t>
      </w:r>
      <w:r w:rsidR="003F0A98" w:rsidRPr="00C84C35">
        <w:rPr>
          <w:rFonts w:ascii="Times New Roman" w:hAnsi="Times New Roman"/>
        </w:rPr>
        <w:t>first brought to our attention</w:t>
      </w:r>
      <w:r w:rsidR="002F5388" w:rsidRPr="00C84C35">
        <w:rPr>
          <w:rFonts w:ascii="Times New Roman" w:hAnsi="Times New Roman"/>
        </w:rPr>
        <w:t xml:space="preserve"> by Homer</w:t>
      </w:r>
      <w:r w:rsidR="006B4765" w:rsidRPr="00C84C35">
        <w:rPr>
          <w:rFonts w:ascii="Times New Roman" w:hAnsi="Times New Roman"/>
        </w:rPr>
        <w:t xml:space="preserve"> in</w:t>
      </w:r>
      <w:r w:rsidR="0072151E" w:rsidRPr="00C84C35">
        <w:rPr>
          <w:rFonts w:ascii="Times New Roman" w:hAnsi="Times New Roman"/>
        </w:rPr>
        <w:t xml:space="preserve"> </w:t>
      </w:r>
      <w:r w:rsidR="002F5388" w:rsidRPr="00C84C35">
        <w:rPr>
          <w:rFonts w:ascii="Times New Roman" w:hAnsi="Times New Roman"/>
        </w:rPr>
        <w:t xml:space="preserve">the Palace of </w:t>
      </w:r>
      <w:proofErr w:type="spellStart"/>
      <w:r w:rsidR="002F5388" w:rsidRPr="00C84C35">
        <w:rPr>
          <w:rFonts w:ascii="Times New Roman" w:hAnsi="Times New Roman"/>
        </w:rPr>
        <w:t>Alkinoos</w:t>
      </w:r>
      <w:proofErr w:type="spellEnd"/>
      <w:r w:rsidR="002F5388" w:rsidRPr="00C84C35">
        <w:rPr>
          <w:rFonts w:ascii="Times New Roman" w:hAnsi="Times New Roman"/>
        </w:rPr>
        <w:t>, a</w:t>
      </w:r>
      <w:r w:rsidR="006208F9" w:rsidRPr="00C84C35">
        <w:rPr>
          <w:rFonts w:ascii="Times New Roman" w:hAnsi="Times New Roman"/>
        </w:rPr>
        <w:t>nd that the</w:t>
      </w:r>
      <w:r w:rsidR="0072151E" w:rsidRPr="00C84C35">
        <w:rPr>
          <w:rFonts w:ascii="Times New Roman" w:hAnsi="Times New Roman"/>
        </w:rPr>
        <w:t xml:space="preserve"> </w:t>
      </w:r>
      <w:r w:rsidR="002F5388" w:rsidRPr="00C84C35">
        <w:rPr>
          <w:rFonts w:ascii="Times New Roman" w:hAnsi="Times New Roman"/>
        </w:rPr>
        <w:t>genre enjoyed great popularity in sumptuous Roman homes</w:t>
      </w:r>
      <w:r w:rsidR="00FE7442" w:rsidRPr="00C84C35">
        <w:rPr>
          <w:rFonts w:ascii="Times New Roman" w:hAnsi="Times New Roman"/>
        </w:rPr>
        <w:t>.</w:t>
      </w:r>
    </w:p>
    <w:p w:rsidR="00FF652B" w:rsidRPr="00C84C35" w:rsidRDefault="00FF652B" w:rsidP="00C84C35">
      <w:pPr>
        <w:spacing w:line="360" w:lineRule="auto"/>
        <w:rPr>
          <w:rFonts w:ascii="Times New Roman" w:hAnsi="Times New Roman"/>
        </w:rPr>
      </w:pPr>
    </w:p>
    <w:p w:rsidR="00FF652B" w:rsidRPr="00C84C35" w:rsidRDefault="00FF652B" w:rsidP="00C84C35">
      <w:pPr>
        <w:spacing w:line="360" w:lineRule="auto"/>
        <w:rPr>
          <w:rFonts w:ascii="Times New Roman" w:hAnsi="Times New Roman"/>
        </w:rPr>
      </w:pPr>
    </w:p>
    <w:p w:rsidR="00FF652B" w:rsidRPr="00DD3803" w:rsidRDefault="00CC2D05" w:rsidP="00C84C35">
      <w:pPr>
        <w:spacing w:line="360" w:lineRule="auto"/>
        <w:rPr>
          <w:rFonts w:ascii="Times New Roman" w:hAnsi="Times New Roman"/>
        </w:rPr>
      </w:pPr>
      <w:r w:rsidRPr="00DD3803">
        <w:rPr>
          <w:rFonts w:ascii="Times New Roman" w:hAnsi="Times New Roman"/>
        </w:rPr>
        <w:t>[</w:t>
      </w:r>
      <w:r w:rsidR="008332A0" w:rsidRPr="00DD3803">
        <w:rPr>
          <w:rFonts w:ascii="Times New Roman" w:hAnsi="Times New Roman"/>
        </w:rPr>
        <w:t>A-</w:t>
      </w:r>
      <w:r w:rsidRPr="00DD3803">
        <w:rPr>
          <w:rFonts w:ascii="Times New Roman" w:hAnsi="Times New Roman"/>
        </w:rPr>
        <w:t>head]</w:t>
      </w:r>
      <w:r w:rsidR="006208F9" w:rsidRPr="00DD3803">
        <w:rPr>
          <w:rFonts w:ascii="Times New Roman" w:hAnsi="Times New Roman"/>
        </w:rPr>
        <w:t>Bibliography</w:t>
      </w:r>
    </w:p>
    <w:p w:rsidR="006A2100" w:rsidRDefault="006A2100" w:rsidP="00C84C35">
      <w:pPr>
        <w:spacing w:line="360" w:lineRule="auto"/>
        <w:rPr>
          <w:rFonts w:ascii="Times New Roman" w:hAnsi="Times New Roman"/>
        </w:rPr>
      </w:pPr>
    </w:p>
    <w:p w:rsidR="00CC2D05" w:rsidRPr="00C84C35" w:rsidRDefault="00CC2D05" w:rsidP="00C84C35">
      <w:pPr>
        <w:spacing w:line="360" w:lineRule="auto"/>
        <w:rPr>
          <w:rFonts w:ascii="Times New Roman" w:hAnsi="Times New Roman"/>
        </w:rPr>
      </w:pPr>
      <w:r>
        <w:rPr>
          <w:rFonts w:ascii="Times New Roman" w:hAnsi="Times New Roman"/>
        </w:rPr>
        <w:t>[bibliography]</w:t>
      </w:r>
    </w:p>
    <w:p w:rsidR="00CC2D05" w:rsidRDefault="00CC2D05" w:rsidP="00C84C35">
      <w:pPr>
        <w:spacing w:line="360" w:lineRule="auto"/>
        <w:rPr>
          <w:rFonts w:ascii="Times New Roman" w:hAnsi="Times New Roman"/>
        </w:rPr>
      </w:pPr>
      <w:proofErr w:type="spellStart"/>
      <w:r>
        <w:rPr>
          <w:rFonts w:ascii="Times New Roman" w:hAnsi="Times New Roman"/>
        </w:rPr>
        <w:t>Badoud</w:t>
      </w:r>
      <w:proofErr w:type="spellEnd"/>
      <w:r w:rsidR="009A5C78">
        <w:rPr>
          <w:rFonts w:ascii="Times New Roman" w:hAnsi="Times New Roman"/>
        </w:rPr>
        <w:t xml:space="preserve"> 2015</w:t>
      </w:r>
      <w:r w:rsidRPr="00C84C35">
        <w:rPr>
          <w:rFonts w:ascii="Times New Roman" w:hAnsi="Times New Roman"/>
        </w:rPr>
        <w:t xml:space="preserve"> </w:t>
      </w:r>
    </w:p>
    <w:p w:rsidR="00AC2912" w:rsidRPr="00C84C35" w:rsidRDefault="00AC2912" w:rsidP="00C84C35">
      <w:pPr>
        <w:spacing w:line="360" w:lineRule="auto"/>
        <w:rPr>
          <w:rFonts w:ascii="Times New Roman" w:hAnsi="Times New Roman"/>
        </w:rPr>
      </w:pPr>
      <w:proofErr w:type="spellStart"/>
      <w:r w:rsidRPr="00C84C35">
        <w:rPr>
          <w:rFonts w:ascii="Times New Roman" w:hAnsi="Times New Roman"/>
        </w:rPr>
        <w:t>Badoud</w:t>
      </w:r>
      <w:proofErr w:type="spellEnd"/>
      <w:r w:rsidRPr="00C84C35">
        <w:rPr>
          <w:rFonts w:ascii="Times New Roman" w:hAnsi="Times New Roman"/>
        </w:rPr>
        <w:t xml:space="preserve">, N. </w:t>
      </w:r>
      <w:r w:rsidR="009A5C78">
        <w:rPr>
          <w:rFonts w:ascii="Times New Roman" w:hAnsi="Times New Roman"/>
        </w:rPr>
        <w:t>2015</w:t>
      </w:r>
      <w:r w:rsidRPr="00C84C35">
        <w:rPr>
          <w:rFonts w:ascii="Times New Roman" w:hAnsi="Times New Roman"/>
        </w:rPr>
        <w:t xml:space="preserve">. </w:t>
      </w:r>
      <w:r w:rsidRPr="00C84C35">
        <w:rPr>
          <w:rFonts w:ascii="Times New Roman" w:hAnsi="Times New Roman"/>
          <w:i/>
        </w:rPr>
        <w:t>Le temps de Rhodes</w:t>
      </w:r>
      <w:r w:rsidR="00CC2D05">
        <w:rPr>
          <w:rFonts w:ascii="Times New Roman" w:hAnsi="Times New Roman"/>
          <w:i/>
        </w:rPr>
        <w:t>:</w:t>
      </w:r>
      <w:r w:rsidRPr="00C84C35">
        <w:rPr>
          <w:rFonts w:ascii="Times New Roman" w:hAnsi="Times New Roman"/>
          <w:i/>
        </w:rPr>
        <w:t xml:space="preserve"> </w:t>
      </w:r>
      <w:proofErr w:type="spellStart"/>
      <w:r w:rsidRPr="00C84C35">
        <w:rPr>
          <w:rFonts w:ascii="Times New Roman" w:hAnsi="Times New Roman"/>
          <w:i/>
        </w:rPr>
        <w:t>Une</w:t>
      </w:r>
      <w:proofErr w:type="spellEnd"/>
      <w:r w:rsidRPr="00C84C35">
        <w:rPr>
          <w:rFonts w:ascii="Times New Roman" w:hAnsi="Times New Roman"/>
          <w:i/>
        </w:rPr>
        <w:t xml:space="preserve"> </w:t>
      </w:r>
      <w:proofErr w:type="spellStart"/>
      <w:r w:rsidRPr="00C84C35">
        <w:rPr>
          <w:rFonts w:ascii="Times New Roman" w:hAnsi="Times New Roman"/>
          <w:i/>
        </w:rPr>
        <w:t>chronologie</w:t>
      </w:r>
      <w:proofErr w:type="spellEnd"/>
      <w:r w:rsidRPr="00C84C35">
        <w:rPr>
          <w:rFonts w:ascii="Times New Roman" w:hAnsi="Times New Roman"/>
          <w:i/>
        </w:rPr>
        <w:t xml:space="preserve"> des inscriptions de la </w:t>
      </w:r>
      <w:proofErr w:type="spellStart"/>
      <w:r w:rsidRPr="00C84C35">
        <w:rPr>
          <w:rFonts w:ascii="Times New Roman" w:hAnsi="Times New Roman"/>
          <w:i/>
        </w:rPr>
        <w:t>cité</w:t>
      </w:r>
      <w:proofErr w:type="spellEnd"/>
      <w:r w:rsidRPr="00C84C35">
        <w:rPr>
          <w:rFonts w:ascii="Times New Roman" w:hAnsi="Times New Roman"/>
          <w:i/>
        </w:rPr>
        <w:t xml:space="preserve"> </w:t>
      </w:r>
      <w:proofErr w:type="spellStart"/>
      <w:r w:rsidRPr="00C84C35">
        <w:rPr>
          <w:rFonts w:ascii="Times New Roman" w:hAnsi="Times New Roman"/>
          <w:i/>
        </w:rPr>
        <w:t>fondée</w:t>
      </w:r>
      <w:proofErr w:type="spellEnd"/>
      <w:r w:rsidRPr="00C84C35">
        <w:rPr>
          <w:rFonts w:ascii="Times New Roman" w:hAnsi="Times New Roman"/>
          <w:i/>
        </w:rPr>
        <w:t xml:space="preserve"> </w:t>
      </w:r>
      <w:proofErr w:type="spellStart"/>
      <w:r w:rsidRPr="00C84C35">
        <w:rPr>
          <w:rFonts w:ascii="Times New Roman" w:hAnsi="Times New Roman"/>
          <w:i/>
        </w:rPr>
        <w:t>sur</w:t>
      </w:r>
      <w:proofErr w:type="spellEnd"/>
      <w:r w:rsidRPr="00C84C35">
        <w:rPr>
          <w:rFonts w:ascii="Times New Roman" w:hAnsi="Times New Roman"/>
          <w:i/>
        </w:rPr>
        <w:t xml:space="preserve"> </w:t>
      </w:r>
      <w:proofErr w:type="spellStart"/>
      <w:r w:rsidRPr="00C84C35">
        <w:rPr>
          <w:rFonts w:ascii="Times New Roman" w:hAnsi="Times New Roman"/>
          <w:i/>
        </w:rPr>
        <w:t>l’étude</w:t>
      </w:r>
      <w:proofErr w:type="spellEnd"/>
      <w:r w:rsidRPr="00C84C35">
        <w:rPr>
          <w:rFonts w:ascii="Times New Roman" w:hAnsi="Times New Roman"/>
          <w:i/>
        </w:rPr>
        <w:t xml:space="preserve"> de </w:t>
      </w:r>
      <w:proofErr w:type="spellStart"/>
      <w:r w:rsidRPr="00C84C35">
        <w:rPr>
          <w:rFonts w:ascii="Times New Roman" w:hAnsi="Times New Roman"/>
          <w:i/>
        </w:rPr>
        <w:t>ses</w:t>
      </w:r>
      <w:proofErr w:type="spellEnd"/>
      <w:r w:rsidRPr="00C84C35">
        <w:rPr>
          <w:rFonts w:ascii="Times New Roman" w:hAnsi="Times New Roman"/>
          <w:i/>
        </w:rPr>
        <w:t xml:space="preserve"> institutions</w:t>
      </w:r>
      <w:r w:rsidR="00CC2D05">
        <w:rPr>
          <w:rFonts w:ascii="Times New Roman" w:hAnsi="Times New Roman"/>
        </w:rPr>
        <w:t>.</w:t>
      </w:r>
      <w:r w:rsidRPr="00C84C35">
        <w:rPr>
          <w:rFonts w:ascii="Times New Roman" w:hAnsi="Times New Roman"/>
        </w:rPr>
        <w:t xml:space="preserve"> Munich</w:t>
      </w:r>
      <w:r w:rsidR="00CC2D05">
        <w:rPr>
          <w:rFonts w:ascii="Times New Roman" w:hAnsi="Times New Roman"/>
        </w:rPr>
        <w:t>: Beck</w:t>
      </w:r>
      <w:r w:rsidRPr="00C84C35">
        <w:rPr>
          <w:rFonts w:ascii="Times New Roman" w:hAnsi="Times New Roman"/>
        </w:rPr>
        <w:t>.</w:t>
      </w:r>
    </w:p>
    <w:p w:rsidR="006A2100" w:rsidRPr="00C84C35" w:rsidRDefault="006A2100" w:rsidP="00C84C35">
      <w:pPr>
        <w:spacing w:line="360" w:lineRule="auto"/>
        <w:rPr>
          <w:rFonts w:ascii="Times New Roman" w:hAnsi="Times New Roman"/>
        </w:rPr>
      </w:pPr>
    </w:p>
    <w:p w:rsidR="00CC2D05" w:rsidRDefault="00CC2D05" w:rsidP="00C84C35">
      <w:pPr>
        <w:spacing w:line="360" w:lineRule="auto"/>
        <w:rPr>
          <w:rFonts w:ascii="Times New Roman" w:hAnsi="Times New Roman"/>
        </w:rPr>
      </w:pPr>
      <w:proofErr w:type="spellStart"/>
      <w:r>
        <w:rPr>
          <w:rFonts w:ascii="Times New Roman" w:hAnsi="Times New Roman"/>
        </w:rPr>
        <w:t>Calligas</w:t>
      </w:r>
      <w:proofErr w:type="spellEnd"/>
      <w:r w:rsidR="005069AD">
        <w:rPr>
          <w:rFonts w:ascii="Times New Roman" w:hAnsi="Times New Roman"/>
        </w:rPr>
        <w:t xml:space="preserve"> 1989</w:t>
      </w:r>
    </w:p>
    <w:p w:rsidR="003A3BBA" w:rsidRPr="00C84C35" w:rsidRDefault="003A3BBA" w:rsidP="00C84C35">
      <w:pPr>
        <w:spacing w:line="360" w:lineRule="auto"/>
        <w:rPr>
          <w:rFonts w:ascii="Times New Roman" w:hAnsi="Times New Roman"/>
        </w:rPr>
      </w:pPr>
      <w:proofErr w:type="spellStart"/>
      <w:r w:rsidRPr="00C84C35">
        <w:rPr>
          <w:rFonts w:ascii="Times New Roman" w:hAnsi="Times New Roman"/>
        </w:rPr>
        <w:t>Calligas</w:t>
      </w:r>
      <w:proofErr w:type="spellEnd"/>
      <w:r w:rsidRPr="00C84C35">
        <w:rPr>
          <w:rFonts w:ascii="Times New Roman" w:hAnsi="Times New Roman"/>
        </w:rPr>
        <w:t xml:space="preserve">, P. </w:t>
      </w:r>
      <w:r w:rsidR="00136874" w:rsidRPr="00C84C35">
        <w:rPr>
          <w:rFonts w:ascii="Times New Roman" w:hAnsi="Times New Roman"/>
        </w:rPr>
        <w:t>198</w:t>
      </w:r>
      <w:r w:rsidR="005069AD">
        <w:rPr>
          <w:rFonts w:ascii="Times New Roman" w:hAnsi="Times New Roman"/>
        </w:rPr>
        <w:t>9</w:t>
      </w:r>
      <w:r w:rsidRPr="00C84C35">
        <w:rPr>
          <w:rFonts w:ascii="Times New Roman" w:hAnsi="Times New Roman"/>
        </w:rPr>
        <w:t xml:space="preserve">. “Statue of a </w:t>
      </w:r>
      <w:r w:rsidR="00CC2D05">
        <w:rPr>
          <w:rFonts w:ascii="Times New Roman" w:hAnsi="Times New Roman"/>
        </w:rPr>
        <w:t>Y</w:t>
      </w:r>
      <w:r w:rsidRPr="00C84C35">
        <w:rPr>
          <w:rFonts w:ascii="Times New Roman" w:hAnsi="Times New Roman"/>
        </w:rPr>
        <w:t xml:space="preserve">oung Athlete.” In </w:t>
      </w:r>
      <w:r w:rsidRPr="00C84C35">
        <w:rPr>
          <w:rFonts w:ascii="Times New Roman" w:hAnsi="Times New Roman"/>
          <w:i/>
        </w:rPr>
        <w:t>Mind and Body</w:t>
      </w:r>
      <w:r w:rsidR="00136874" w:rsidRPr="00C84C35">
        <w:rPr>
          <w:rFonts w:ascii="Times New Roman" w:hAnsi="Times New Roman"/>
          <w:i/>
        </w:rPr>
        <w:t>: Athletic Contests in Ancient Greece</w:t>
      </w:r>
      <w:r w:rsidRPr="00C84C35">
        <w:rPr>
          <w:rFonts w:ascii="Times New Roman" w:hAnsi="Times New Roman"/>
        </w:rPr>
        <w:t>, ed</w:t>
      </w:r>
      <w:r w:rsidR="00CC2D05">
        <w:rPr>
          <w:rFonts w:ascii="Times New Roman" w:hAnsi="Times New Roman"/>
        </w:rPr>
        <w:t>.</w:t>
      </w:r>
      <w:r w:rsidRPr="00C84C35">
        <w:rPr>
          <w:rFonts w:ascii="Times New Roman" w:hAnsi="Times New Roman"/>
        </w:rPr>
        <w:t xml:space="preserve"> O. </w:t>
      </w:r>
      <w:proofErr w:type="spellStart"/>
      <w:r w:rsidRPr="00C84C35">
        <w:rPr>
          <w:rFonts w:ascii="Times New Roman" w:hAnsi="Times New Roman"/>
        </w:rPr>
        <w:t>Tzachou-Alexandri</w:t>
      </w:r>
      <w:proofErr w:type="spellEnd"/>
      <w:r w:rsidR="005A57D5">
        <w:rPr>
          <w:rFonts w:ascii="Times New Roman" w:hAnsi="Times New Roman"/>
        </w:rPr>
        <w:t>,</w:t>
      </w:r>
      <w:r w:rsidR="00137031" w:rsidRPr="00C84C35">
        <w:rPr>
          <w:rFonts w:ascii="Times New Roman" w:hAnsi="Times New Roman"/>
        </w:rPr>
        <w:t xml:space="preserve"> </w:t>
      </w:r>
      <w:r w:rsidR="005A57D5">
        <w:rPr>
          <w:rFonts w:ascii="Times New Roman" w:hAnsi="Times New Roman"/>
        </w:rPr>
        <w:t>t</w:t>
      </w:r>
      <w:r w:rsidR="00137031" w:rsidRPr="00C84C35">
        <w:rPr>
          <w:rFonts w:ascii="Times New Roman" w:hAnsi="Times New Roman"/>
        </w:rPr>
        <w:t>rans</w:t>
      </w:r>
      <w:r w:rsidR="00CC2D05">
        <w:rPr>
          <w:rFonts w:ascii="Times New Roman" w:hAnsi="Times New Roman"/>
        </w:rPr>
        <w:t>.</w:t>
      </w:r>
      <w:r w:rsidR="00137031" w:rsidRPr="00C84C35">
        <w:rPr>
          <w:rFonts w:ascii="Times New Roman" w:hAnsi="Times New Roman"/>
        </w:rPr>
        <w:t xml:space="preserve"> T. Cullen</w:t>
      </w:r>
      <w:r w:rsidR="005A57D5">
        <w:rPr>
          <w:rFonts w:ascii="Times New Roman" w:hAnsi="Times New Roman"/>
        </w:rPr>
        <w:t xml:space="preserve">, </w:t>
      </w:r>
      <w:r w:rsidR="00587999">
        <w:rPr>
          <w:rFonts w:ascii="Times New Roman" w:hAnsi="Times New Roman"/>
        </w:rPr>
        <w:t>179–81</w:t>
      </w:r>
      <w:r w:rsidR="00137031" w:rsidRPr="00C84C35">
        <w:rPr>
          <w:rFonts w:ascii="Times New Roman" w:hAnsi="Times New Roman"/>
        </w:rPr>
        <w:t>.</w:t>
      </w:r>
      <w:r w:rsidRPr="00C84C35">
        <w:rPr>
          <w:rFonts w:ascii="Times New Roman" w:hAnsi="Times New Roman"/>
        </w:rPr>
        <w:t xml:space="preserve"> Athens: </w:t>
      </w:r>
      <w:r w:rsidR="00136874" w:rsidRPr="00C84C35">
        <w:rPr>
          <w:rFonts w:ascii="Times New Roman" w:hAnsi="Times New Roman"/>
        </w:rPr>
        <w:t>Ministry of Culture.</w:t>
      </w:r>
    </w:p>
    <w:p w:rsidR="006A2100" w:rsidRPr="005A57D5" w:rsidRDefault="006A2100" w:rsidP="00C84C35">
      <w:pPr>
        <w:spacing w:line="360" w:lineRule="auto"/>
        <w:rPr>
          <w:rFonts w:ascii="Times New Roman" w:hAnsi="Times New Roman"/>
        </w:rPr>
      </w:pPr>
    </w:p>
    <w:p w:rsidR="005A57D5" w:rsidRPr="005A57D5" w:rsidRDefault="005A57D5" w:rsidP="005A57D5">
      <w:pPr>
        <w:spacing w:line="360" w:lineRule="auto"/>
        <w:ind w:left="567" w:hanging="567"/>
        <w:rPr>
          <w:rFonts w:ascii="Times New Roman" w:hAnsi="Times New Roman"/>
        </w:rPr>
      </w:pPr>
      <w:proofErr w:type="spellStart"/>
      <w:r w:rsidRPr="005A57D5">
        <w:rPr>
          <w:rFonts w:ascii="Times New Roman" w:hAnsi="Times New Roman"/>
        </w:rPr>
        <w:t>Daehner</w:t>
      </w:r>
      <w:proofErr w:type="spellEnd"/>
      <w:r w:rsidRPr="005A57D5">
        <w:rPr>
          <w:rFonts w:ascii="Times New Roman" w:hAnsi="Times New Roman"/>
        </w:rPr>
        <w:t xml:space="preserve"> and </w:t>
      </w:r>
      <w:proofErr w:type="spellStart"/>
      <w:r w:rsidRPr="005A57D5">
        <w:rPr>
          <w:rFonts w:ascii="Times New Roman" w:hAnsi="Times New Roman"/>
        </w:rPr>
        <w:t>Lapatin</w:t>
      </w:r>
      <w:proofErr w:type="spellEnd"/>
      <w:r w:rsidRPr="005A57D5">
        <w:rPr>
          <w:rFonts w:ascii="Times New Roman" w:hAnsi="Times New Roman"/>
        </w:rPr>
        <w:t xml:space="preserve"> 2015</w:t>
      </w:r>
    </w:p>
    <w:p w:rsidR="005A57D5" w:rsidRPr="005A57D5" w:rsidRDefault="005A57D5" w:rsidP="005A57D5">
      <w:pPr>
        <w:spacing w:line="360" w:lineRule="auto"/>
        <w:ind w:left="567" w:hanging="567"/>
        <w:rPr>
          <w:rFonts w:ascii="Times New Roman" w:hAnsi="Times New Roman"/>
        </w:rPr>
      </w:pPr>
      <w:proofErr w:type="spellStart"/>
      <w:r w:rsidRPr="005A57D5">
        <w:rPr>
          <w:rFonts w:ascii="Times New Roman" w:hAnsi="Times New Roman"/>
        </w:rPr>
        <w:t>Daehner</w:t>
      </w:r>
      <w:proofErr w:type="spellEnd"/>
      <w:r w:rsidRPr="005A57D5">
        <w:rPr>
          <w:rFonts w:ascii="Times New Roman" w:hAnsi="Times New Roman"/>
        </w:rPr>
        <w:t xml:space="preserve">, J. M., and K. </w:t>
      </w:r>
      <w:proofErr w:type="spellStart"/>
      <w:r w:rsidRPr="005A57D5">
        <w:rPr>
          <w:rFonts w:ascii="Times New Roman" w:hAnsi="Times New Roman"/>
        </w:rPr>
        <w:t>Lapatin</w:t>
      </w:r>
      <w:proofErr w:type="spellEnd"/>
      <w:r w:rsidRPr="005A57D5">
        <w:rPr>
          <w:rFonts w:ascii="Times New Roman" w:hAnsi="Times New Roman"/>
        </w:rPr>
        <w:t xml:space="preserve">, eds. 2015. </w:t>
      </w:r>
      <w:r w:rsidRPr="005A57D5">
        <w:rPr>
          <w:rFonts w:ascii="Times New Roman" w:hAnsi="Times New Roman"/>
          <w:i/>
        </w:rPr>
        <w:t>Power and Pathos: Bronze Sculpture of the Hellenistic World</w:t>
      </w:r>
      <w:r>
        <w:rPr>
          <w:rFonts w:ascii="Times New Roman" w:hAnsi="Times New Roman"/>
        </w:rPr>
        <w:t xml:space="preserve">. </w:t>
      </w:r>
      <w:r w:rsidRPr="005A57D5">
        <w:rPr>
          <w:rFonts w:ascii="Times New Roman" w:hAnsi="Times New Roman"/>
        </w:rPr>
        <w:t>Los Angeles: J. Paul Getty Museum</w:t>
      </w:r>
      <w:r>
        <w:rPr>
          <w:rFonts w:ascii="Times New Roman" w:hAnsi="Times New Roman"/>
        </w:rPr>
        <w:t xml:space="preserve">; Florence: </w:t>
      </w:r>
      <w:proofErr w:type="spellStart"/>
      <w:r>
        <w:rPr>
          <w:rFonts w:ascii="Times New Roman" w:hAnsi="Times New Roman"/>
        </w:rPr>
        <w:t>Giunti</w:t>
      </w:r>
      <w:proofErr w:type="spellEnd"/>
      <w:r w:rsidRPr="005A57D5">
        <w:rPr>
          <w:rFonts w:ascii="Times New Roman" w:hAnsi="Times New Roman"/>
        </w:rPr>
        <w:t>.</w:t>
      </w:r>
    </w:p>
    <w:p w:rsidR="005A57D5" w:rsidRDefault="005A57D5" w:rsidP="00C84C35">
      <w:pPr>
        <w:pStyle w:val="FootnoteText"/>
        <w:spacing w:line="360" w:lineRule="auto"/>
        <w:rPr>
          <w:rFonts w:ascii="Times New Roman" w:hAnsi="Times New Roman"/>
          <w:sz w:val="24"/>
          <w:szCs w:val="24"/>
        </w:rPr>
      </w:pPr>
    </w:p>
    <w:p w:rsidR="005A57D5" w:rsidRDefault="005A57D5" w:rsidP="005A57D5">
      <w:pPr>
        <w:spacing w:line="360" w:lineRule="auto"/>
        <w:ind w:left="567" w:hanging="567"/>
        <w:rPr>
          <w:rFonts w:ascii="Times New Roman" w:hAnsi="Times New Roman"/>
        </w:rPr>
      </w:pPr>
      <w:proofErr w:type="spellStart"/>
      <w:r>
        <w:rPr>
          <w:rFonts w:ascii="Times New Roman" w:hAnsi="Times New Roman"/>
        </w:rPr>
        <w:t>Descamps-Lequime</w:t>
      </w:r>
      <w:proofErr w:type="spellEnd"/>
      <w:r w:rsidRPr="00C84C35">
        <w:rPr>
          <w:rFonts w:ascii="Times New Roman" w:hAnsi="Times New Roman"/>
        </w:rPr>
        <w:t xml:space="preserve"> 2015</w:t>
      </w:r>
    </w:p>
    <w:p w:rsidR="00AC2912" w:rsidRPr="00C84C35" w:rsidRDefault="00AC2912" w:rsidP="005A57D5">
      <w:pPr>
        <w:spacing w:line="360" w:lineRule="auto"/>
        <w:ind w:left="567" w:hanging="567"/>
        <w:rPr>
          <w:rFonts w:ascii="Times New Roman" w:hAnsi="Times New Roman"/>
        </w:rPr>
      </w:pPr>
      <w:proofErr w:type="spellStart"/>
      <w:r w:rsidRPr="00C84C35">
        <w:rPr>
          <w:rFonts w:ascii="Times New Roman" w:hAnsi="Times New Roman"/>
        </w:rPr>
        <w:t>Descamps-Lequime</w:t>
      </w:r>
      <w:proofErr w:type="spellEnd"/>
      <w:r w:rsidRPr="00C84C35">
        <w:rPr>
          <w:rFonts w:ascii="Times New Roman" w:hAnsi="Times New Roman"/>
        </w:rPr>
        <w:t>, S. 2015. “Statue of Apollo (</w:t>
      </w:r>
      <w:proofErr w:type="spellStart"/>
      <w:r w:rsidRPr="00C84C35">
        <w:rPr>
          <w:rFonts w:ascii="Times New Roman" w:hAnsi="Times New Roman"/>
        </w:rPr>
        <w:t>Piombino</w:t>
      </w:r>
      <w:proofErr w:type="spellEnd"/>
      <w:r w:rsidRPr="00C84C35">
        <w:rPr>
          <w:rFonts w:ascii="Times New Roman" w:hAnsi="Times New Roman"/>
        </w:rPr>
        <w:t xml:space="preserve"> Apollo)</w:t>
      </w:r>
      <w:r w:rsidR="006A2100" w:rsidRPr="00C84C35">
        <w:rPr>
          <w:rFonts w:ascii="Times New Roman" w:hAnsi="Times New Roman"/>
        </w:rPr>
        <w:t>.”</w:t>
      </w:r>
      <w:r w:rsidRPr="00C84C35">
        <w:rPr>
          <w:rFonts w:ascii="Times New Roman" w:hAnsi="Times New Roman"/>
        </w:rPr>
        <w:t xml:space="preserve"> In </w:t>
      </w:r>
      <w:proofErr w:type="spellStart"/>
      <w:r w:rsidR="005A57D5" w:rsidRPr="005A57D5">
        <w:rPr>
          <w:rFonts w:ascii="Times New Roman" w:hAnsi="Times New Roman"/>
        </w:rPr>
        <w:t>Daehner</w:t>
      </w:r>
      <w:proofErr w:type="spellEnd"/>
      <w:r w:rsidR="005A57D5" w:rsidRPr="005A57D5">
        <w:rPr>
          <w:rFonts w:ascii="Times New Roman" w:hAnsi="Times New Roman"/>
        </w:rPr>
        <w:t xml:space="preserve"> and </w:t>
      </w:r>
      <w:proofErr w:type="spellStart"/>
      <w:r w:rsidR="005A57D5" w:rsidRPr="005A57D5">
        <w:rPr>
          <w:rFonts w:ascii="Times New Roman" w:hAnsi="Times New Roman"/>
        </w:rPr>
        <w:t>Lapatin</w:t>
      </w:r>
      <w:proofErr w:type="spellEnd"/>
      <w:r w:rsidR="005A57D5" w:rsidRPr="005A57D5">
        <w:rPr>
          <w:rFonts w:ascii="Times New Roman" w:hAnsi="Times New Roman"/>
        </w:rPr>
        <w:t xml:space="preserve"> 2015</w:t>
      </w:r>
      <w:r w:rsidRPr="00C84C35">
        <w:rPr>
          <w:rFonts w:ascii="Times New Roman" w:hAnsi="Times New Roman"/>
        </w:rPr>
        <w:t>, 288</w:t>
      </w:r>
      <w:r w:rsidR="00C84C35">
        <w:rPr>
          <w:rFonts w:ascii="Times New Roman" w:hAnsi="Times New Roman"/>
        </w:rPr>
        <w:t>–</w:t>
      </w:r>
      <w:r w:rsidR="005A57D5">
        <w:rPr>
          <w:rFonts w:ascii="Times New Roman" w:hAnsi="Times New Roman"/>
        </w:rPr>
        <w:t>91.</w:t>
      </w:r>
      <w:r w:rsidRPr="00C84C35">
        <w:rPr>
          <w:rFonts w:ascii="Times New Roman" w:hAnsi="Times New Roman"/>
        </w:rPr>
        <w:t xml:space="preserve"> </w:t>
      </w:r>
    </w:p>
    <w:p w:rsidR="006A2100" w:rsidRPr="00C84C35" w:rsidRDefault="006A2100" w:rsidP="00C84C35">
      <w:pPr>
        <w:pStyle w:val="FootnoteText"/>
        <w:spacing w:line="360" w:lineRule="auto"/>
        <w:rPr>
          <w:rFonts w:ascii="Times New Roman" w:hAnsi="Times New Roman"/>
          <w:sz w:val="24"/>
          <w:szCs w:val="24"/>
        </w:rPr>
      </w:pPr>
    </w:p>
    <w:p w:rsidR="005A57D5" w:rsidRDefault="005A57D5" w:rsidP="00C84C35">
      <w:pPr>
        <w:pStyle w:val="FootnoteText"/>
        <w:spacing w:line="360" w:lineRule="auto"/>
        <w:rPr>
          <w:rFonts w:ascii="Times New Roman" w:hAnsi="Times New Roman"/>
          <w:sz w:val="24"/>
          <w:szCs w:val="24"/>
        </w:rPr>
      </w:pPr>
      <w:proofErr w:type="spellStart"/>
      <w:r>
        <w:rPr>
          <w:rFonts w:ascii="Times New Roman" w:hAnsi="Times New Roman"/>
          <w:sz w:val="24"/>
          <w:szCs w:val="24"/>
        </w:rPr>
        <w:t>Dunbabin</w:t>
      </w:r>
      <w:proofErr w:type="spellEnd"/>
      <w:r w:rsidRPr="00C84C35">
        <w:rPr>
          <w:rFonts w:ascii="Times New Roman" w:hAnsi="Times New Roman"/>
          <w:sz w:val="24"/>
          <w:szCs w:val="24"/>
        </w:rPr>
        <w:t xml:space="preserve"> 2003</w:t>
      </w:r>
    </w:p>
    <w:p w:rsidR="00AC53C8" w:rsidRPr="00C84C35" w:rsidRDefault="00AC53C8" w:rsidP="00C84C35">
      <w:pPr>
        <w:pStyle w:val="FootnoteText"/>
        <w:spacing w:line="360" w:lineRule="auto"/>
        <w:rPr>
          <w:rFonts w:ascii="Times New Roman" w:hAnsi="Times New Roman"/>
          <w:sz w:val="24"/>
          <w:szCs w:val="24"/>
        </w:rPr>
      </w:pPr>
      <w:proofErr w:type="spellStart"/>
      <w:r w:rsidRPr="00C84C35">
        <w:rPr>
          <w:rFonts w:ascii="Times New Roman" w:hAnsi="Times New Roman"/>
          <w:sz w:val="24"/>
          <w:szCs w:val="24"/>
        </w:rPr>
        <w:t>Dunbabin</w:t>
      </w:r>
      <w:proofErr w:type="spellEnd"/>
      <w:r w:rsidRPr="00C84C35">
        <w:rPr>
          <w:rFonts w:ascii="Times New Roman" w:hAnsi="Times New Roman"/>
          <w:sz w:val="24"/>
          <w:szCs w:val="24"/>
        </w:rPr>
        <w:t>, K.</w:t>
      </w:r>
      <w:r w:rsidR="005A57D5">
        <w:rPr>
          <w:rFonts w:ascii="Times New Roman" w:hAnsi="Times New Roman"/>
          <w:sz w:val="24"/>
          <w:szCs w:val="24"/>
        </w:rPr>
        <w:t xml:space="preserve"> </w:t>
      </w:r>
      <w:r w:rsidRPr="00C84C35">
        <w:rPr>
          <w:rFonts w:ascii="Times New Roman" w:hAnsi="Times New Roman"/>
          <w:sz w:val="24"/>
          <w:szCs w:val="24"/>
        </w:rPr>
        <w:t>M.</w:t>
      </w:r>
      <w:r w:rsidR="005A57D5">
        <w:rPr>
          <w:rFonts w:ascii="Times New Roman" w:hAnsi="Times New Roman"/>
          <w:sz w:val="24"/>
          <w:szCs w:val="24"/>
        </w:rPr>
        <w:t xml:space="preserve"> </w:t>
      </w:r>
      <w:r w:rsidRPr="00C84C35">
        <w:rPr>
          <w:rFonts w:ascii="Times New Roman" w:hAnsi="Times New Roman"/>
          <w:sz w:val="24"/>
          <w:szCs w:val="24"/>
        </w:rPr>
        <w:t xml:space="preserve">D. 2003. </w:t>
      </w:r>
      <w:r w:rsidRPr="00C84C35">
        <w:rPr>
          <w:rFonts w:ascii="Times New Roman" w:hAnsi="Times New Roman"/>
          <w:i/>
          <w:sz w:val="24"/>
          <w:szCs w:val="24"/>
        </w:rPr>
        <w:t>The Roman Banquet: Images of Conviviality</w:t>
      </w:r>
      <w:r w:rsidRPr="00C84C35">
        <w:rPr>
          <w:rFonts w:ascii="Times New Roman" w:hAnsi="Times New Roman"/>
          <w:sz w:val="24"/>
          <w:szCs w:val="24"/>
        </w:rPr>
        <w:t>. Cambridge and N</w:t>
      </w:r>
      <w:r w:rsidR="00C84C35">
        <w:rPr>
          <w:rFonts w:ascii="Times New Roman" w:hAnsi="Times New Roman"/>
          <w:sz w:val="24"/>
          <w:szCs w:val="24"/>
        </w:rPr>
        <w:t xml:space="preserve">ew </w:t>
      </w:r>
      <w:r w:rsidRPr="00C84C35">
        <w:rPr>
          <w:rFonts w:ascii="Times New Roman" w:hAnsi="Times New Roman"/>
          <w:sz w:val="24"/>
          <w:szCs w:val="24"/>
        </w:rPr>
        <w:t>Y</w:t>
      </w:r>
      <w:r w:rsidR="00C84C35">
        <w:rPr>
          <w:rFonts w:ascii="Times New Roman" w:hAnsi="Times New Roman"/>
          <w:sz w:val="24"/>
          <w:szCs w:val="24"/>
        </w:rPr>
        <w:t>ork</w:t>
      </w:r>
      <w:r w:rsidRPr="00C84C35">
        <w:rPr>
          <w:rFonts w:ascii="Times New Roman" w:hAnsi="Times New Roman"/>
          <w:sz w:val="24"/>
          <w:szCs w:val="24"/>
        </w:rPr>
        <w:t>: Cambridge University Press.</w:t>
      </w:r>
    </w:p>
    <w:p w:rsidR="006A2100" w:rsidRPr="00C84C35" w:rsidRDefault="006A2100" w:rsidP="00C84C35">
      <w:pPr>
        <w:pStyle w:val="FootnoteText"/>
        <w:spacing w:line="360" w:lineRule="auto"/>
        <w:rPr>
          <w:rFonts w:ascii="Times New Roman" w:hAnsi="Times New Roman"/>
          <w:sz w:val="24"/>
          <w:szCs w:val="24"/>
        </w:rPr>
      </w:pPr>
    </w:p>
    <w:p w:rsidR="005A57D5" w:rsidRDefault="005A57D5" w:rsidP="00C84C35">
      <w:pPr>
        <w:spacing w:line="360" w:lineRule="auto"/>
        <w:rPr>
          <w:rFonts w:ascii="Times New Roman" w:hAnsi="Times New Roman"/>
        </w:rPr>
      </w:pPr>
      <w:r w:rsidRPr="00C84C35">
        <w:rPr>
          <w:rFonts w:ascii="Times New Roman" w:hAnsi="Times New Roman"/>
        </w:rPr>
        <w:t>Dwyer 1982</w:t>
      </w:r>
    </w:p>
    <w:p w:rsidR="00BC5A66" w:rsidRPr="00C84C35" w:rsidRDefault="00BC5A66" w:rsidP="00C84C35">
      <w:pPr>
        <w:spacing w:line="360" w:lineRule="auto"/>
        <w:rPr>
          <w:rFonts w:ascii="Times New Roman" w:hAnsi="Times New Roman"/>
        </w:rPr>
      </w:pPr>
      <w:r w:rsidRPr="00C84C35">
        <w:rPr>
          <w:rFonts w:ascii="Times New Roman" w:hAnsi="Times New Roman"/>
        </w:rPr>
        <w:t>Dwyer, E.</w:t>
      </w:r>
      <w:r w:rsidR="00C84C35">
        <w:rPr>
          <w:rFonts w:ascii="Times New Roman" w:hAnsi="Times New Roman"/>
        </w:rPr>
        <w:t xml:space="preserve"> </w:t>
      </w:r>
      <w:r w:rsidRPr="00C84C35">
        <w:rPr>
          <w:rFonts w:ascii="Times New Roman" w:hAnsi="Times New Roman"/>
        </w:rPr>
        <w:t xml:space="preserve">J. 1982. </w:t>
      </w:r>
      <w:proofErr w:type="spellStart"/>
      <w:r w:rsidRPr="00C84C35">
        <w:rPr>
          <w:rFonts w:ascii="Times New Roman" w:hAnsi="Times New Roman"/>
          <w:i/>
        </w:rPr>
        <w:t>Pompeiian</w:t>
      </w:r>
      <w:proofErr w:type="spellEnd"/>
      <w:r w:rsidRPr="00C84C35">
        <w:rPr>
          <w:rFonts w:ascii="Times New Roman" w:hAnsi="Times New Roman"/>
          <w:i/>
        </w:rPr>
        <w:t xml:space="preserve"> Domestic Sculpture</w:t>
      </w:r>
      <w:r w:rsidR="005A57D5">
        <w:rPr>
          <w:rFonts w:ascii="Times New Roman" w:hAnsi="Times New Roman"/>
        </w:rPr>
        <w:t>.</w:t>
      </w:r>
      <w:r w:rsidR="008332A0">
        <w:rPr>
          <w:rFonts w:ascii="Times New Roman" w:hAnsi="Times New Roman"/>
        </w:rPr>
        <w:t xml:space="preserve"> Rome:  </w:t>
      </w:r>
      <w:proofErr w:type="spellStart"/>
      <w:r w:rsidR="008332A0">
        <w:rPr>
          <w:rFonts w:ascii="Times New Roman" w:hAnsi="Times New Roman"/>
        </w:rPr>
        <w:t>L’Erma</w:t>
      </w:r>
      <w:proofErr w:type="spellEnd"/>
      <w:r w:rsidRPr="00C84C35">
        <w:rPr>
          <w:rFonts w:ascii="Times New Roman" w:hAnsi="Times New Roman"/>
        </w:rPr>
        <w:t xml:space="preserve"> </w:t>
      </w:r>
      <w:proofErr w:type="spellStart"/>
      <w:r w:rsidRPr="00C84C35">
        <w:rPr>
          <w:rFonts w:ascii="Times New Roman" w:hAnsi="Times New Roman"/>
        </w:rPr>
        <w:t>di</w:t>
      </w:r>
      <w:proofErr w:type="spellEnd"/>
      <w:r w:rsidRPr="00C84C35">
        <w:rPr>
          <w:rFonts w:ascii="Times New Roman" w:hAnsi="Times New Roman"/>
        </w:rPr>
        <w:t xml:space="preserve"> </w:t>
      </w:r>
      <w:proofErr w:type="spellStart"/>
      <w:r w:rsidRPr="00C84C35">
        <w:rPr>
          <w:rFonts w:ascii="Times New Roman" w:hAnsi="Times New Roman"/>
        </w:rPr>
        <w:t>Bretschneider</w:t>
      </w:r>
      <w:proofErr w:type="spellEnd"/>
      <w:r w:rsidRPr="00C84C35">
        <w:rPr>
          <w:rFonts w:ascii="Times New Roman" w:hAnsi="Times New Roman"/>
        </w:rPr>
        <w:t>.</w:t>
      </w:r>
    </w:p>
    <w:p w:rsidR="006A2100" w:rsidRPr="00C84C35" w:rsidRDefault="006A2100" w:rsidP="00C84C35">
      <w:pPr>
        <w:spacing w:line="360" w:lineRule="auto"/>
        <w:rPr>
          <w:rFonts w:ascii="Times New Roman" w:hAnsi="Times New Roman"/>
        </w:rPr>
      </w:pPr>
    </w:p>
    <w:p w:rsidR="005A57D5" w:rsidRDefault="005A57D5" w:rsidP="00C84C35">
      <w:pPr>
        <w:spacing w:line="360" w:lineRule="auto"/>
        <w:rPr>
          <w:rFonts w:ascii="Times New Roman" w:hAnsi="Times New Roman"/>
        </w:rPr>
      </w:pPr>
      <w:proofErr w:type="spellStart"/>
      <w:r w:rsidRPr="00C84C35">
        <w:rPr>
          <w:rFonts w:ascii="Times New Roman" w:hAnsi="Times New Roman"/>
        </w:rPr>
        <w:lastRenderedPageBreak/>
        <w:t>Goodlett</w:t>
      </w:r>
      <w:proofErr w:type="spellEnd"/>
      <w:r w:rsidRPr="00C84C35">
        <w:rPr>
          <w:rFonts w:ascii="Times New Roman" w:hAnsi="Times New Roman"/>
        </w:rPr>
        <w:t xml:space="preserve"> 1991</w:t>
      </w:r>
    </w:p>
    <w:p w:rsidR="00A962C2" w:rsidRPr="00C84C35" w:rsidRDefault="00A962C2" w:rsidP="00C84C35">
      <w:pPr>
        <w:spacing w:line="360" w:lineRule="auto"/>
        <w:rPr>
          <w:rFonts w:ascii="Times New Roman" w:hAnsi="Times New Roman"/>
        </w:rPr>
      </w:pPr>
      <w:proofErr w:type="spellStart"/>
      <w:r w:rsidRPr="00C84C35">
        <w:rPr>
          <w:rFonts w:ascii="Times New Roman" w:hAnsi="Times New Roman"/>
        </w:rPr>
        <w:t>Goodlett</w:t>
      </w:r>
      <w:proofErr w:type="spellEnd"/>
      <w:r w:rsidRPr="00C84C35">
        <w:rPr>
          <w:rFonts w:ascii="Times New Roman" w:hAnsi="Times New Roman"/>
        </w:rPr>
        <w:t>, V.</w:t>
      </w:r>
      <w:r w:rsidR="00C84C35">
        <w:rPr>
          <w:rFonts w:ascii="Times New Roman" w:hAnsi="Times New Roman"/>
        </w:rPr>
        <w:t xml:space="preserve"> </w:t>
      </w:r>
      <w:r w:rsidRPr="00C84C35">
        <w:rPr>
          <w:rFonts w:ascii="Times New Roman" w:hAnsi="Times New Roman"/>
        </w:rPr>
        <w:t>C.</w:t>
      </w:r>
      <w:r w:rsidR="00AC2912" w:rsidRPr="00C84C35">
        <w:rPr>
          <w:rFonts w:ascii="Times New Roman" w:hAnsi="Times New Roman"/>
        </w:rPr>
        <w:t xml:space="preserve"> 1991. “</w:t>
      </w:r>
      <w:proofErr w:type="spellStart"/>
      <w:r w:rsidR="00AC2912" w:rsidRPr="00C84C35">
        <w:rPr>
          <w:rFonts w:ascii="Times New Roman" w:hAnsi="Times New Roman"/>
        </w:rPr>
        <w:t>Rhodian</w:t>
      </w:r>
      <w:proofErr w:type="spellEnd"/>
      <w:r w:rsidR="00AC2912" w:rsidRPr="00C84C35">
        <w:rPr>
          <w:rFonts w:ascii="Times New Roman" w:hAnsi="Times New Roman"/>
        </w:rPr>
        <w:t xml:space="preserve"> Sculpture Workshops.</w:t>
      </w:r>
      <w:r w:rsidRPr="00C84C35">
        <w:rPr>
          <w:rFonts w:ascii="Times New Roman" w:hAnsi="Times New Roman"/>
        </w:rPr>
        <w:t xml:space="preserve">” </w:t>
      </w:r>
      <w:r w:rsidRPr="00C84C35">
        <w:rPr>
          <w:rFonts w:ascii="Times New Roman" w:hAnsi="Times New Roman"/>
          <w:i/>
        </w:rPr>
        <w:t>AJA</w:t>
      </w:r>
      <w:r w:rsidR="00AC2912" w:rsidRPr="00C84C35">
        <w:rPr>
          <w:rFonts w:ascii="Times New Roman" w:hAnsi="Times New Roman"/>
        </w:rPr>
        <w:t xml:space="preserve"> 95:</w:t>
      </w:r>
      <w:r w:rsidRPr="00C84C35">
        <w:rPr>
          <w:rFonts w:ascii="Times New Roman" w:hAnsi="Times New Roman"/>
        </w:rPr>
        <w:t xml:space="preserve"> 669</w:t>
      </w:r>
      <w:r w:rsidR="00C84C35">
        <w:rPr>
          <w:rFonts w:ascii="Times New Roman" w:hAnsi="Times New Roman"/>
        </w:rPr>
        <w:t>–</w:t>
      </w:r>
      <w:r w:rsidRPr="00C84C35">
        <w:rPr>
          <w:rFonts w:ascii="Times New Roman" w:hAnsi="Times New Roman"/>
        </w:rPr>
        <w:t>81.</w:t>
      </w:r>
    </w:p>
    <w:p w:rsidR="006A2100" w:rsidRPr="00C84C35" w:rsidRDefault="006A2100" w:rsidP="00C84C35">
      <w:pPr>
        <w:spacing w:line="360" w:lineRule="auto"/>
        <w:rPr>
          <w:rFonts w:ascii="Times New Roman" w:hAnsi="Times New Roman"/>
        </w:rPr>
      </w:pPr>
    </w:p>
    <w:p w:rsidR="005A57D5" w:rsidRDefault="005A57D5" w:rsidP="00C84C35">
      <w:pPr>
        <w:pStyle w:val="FootnoteText"/>
        <w:spacing w:line="360" w:lineRule="auto"/>
        <w:rPr>
          <w:rFonts w:ascii="Times New Roman" w:hAnsi="Times New Roman"/>
          <w:sz w:val="24"/>
          <w:szCs w:val="24"/>
        </w:rPr>
      </w:pPr>
      <w:proofErr w:type="spellStart"/>
      <w:r w:rsidRPr="00C84C35">
        <w:rPr>
          <w:rFonts w:ascii="Times New Roman" w:hAnsi="Times New Roman"/>
          <w:sz w:val="24"/>
          <w:szCs w:val="24"/>
        </w:rPr>
        <w:t>Hipkins</w:t>
      </w:r>
      <w:proofErr w:type="spellEnd"/>
      <w:r w:rsidRPr="00C84C35">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Hipkins</w:t>
      </w:r>
      <w:proofErr w:type="spellEnd"/>
      <w:r>
        <w:rPr>
          <w:rFonts w:ascii="Times New Roman" w:hAnsi="Times New Roman"/>
          <w:sz w:val="24"/>
          <w:szCs w:val="24"/>
        </w:rPr>
        <w:t>, and Schlesinger</w:t>
      </w:r>
      <w:r w:rsidRPr="00C84C35">
        <w:rPr>
          <w:rFonts w:ascii="Times New Roman" w:hAnsi="Times New Roman"/>
          <w:sz w:val="24"/>
          <w:szCs w:val="24"/>
        </w:rPr>
        <w:t xml:space="preserve"> 1911</w:t>
      </w:r>
    </w:p>
    <w:p w:rsidR="004A64E0" w:rsidRPr="00C84C35" w:rsidRDefault="004A64E0" w:rsidP="00C84C35">
      <w:pPr>
        <w:pStyle w:val="FootnoteText"/>
        <w:spacing w:line="360" w:lineRule="auto"/>
        <w:rPr>
          <w:rFonts w:ascii="Times New Roman" w:hAnsi="Times New Roman"/>
          <w:sz w:val="24"/>
          <w:szCs w:val="24"/>
        </w:rPr>
      </w:pPr>
      <w:proofErr w:type="spellStart"/>
      <w:r w:rsidRPr="00C84C35">
        <w:rPr>
          <w:rFonts w:ascii="Times New Roman" w:hAnsi="Times New Roman"/>
          <w:sz w:val="24"/>
          <w:szCs w:val="24"/>
        </w:rPr>
        <w:t>Hipkins</w:t>
      </w:r>
      <w:proofErr w:type="spellEnd"/>
      <w:r w:rsidRPr="00C84C35">
        <w:rPr>
          <w:rFonts w:ascii="Times New Roman" w:hAnsi="Times New Roman"/>
          <w:sz w:val="24"/>
          <w:szCs w:val="24"/>
        </w:rPr>
        <w:t>, K.</w:t>
      </w:r>
      <w:r w:rsidR="00C84C35">
        <w:rPr>
          <w:rFonts w:ascii="Times New Roman" w:hAnsi="Times New Roman"/>
          <w:sz w:val="24"/>
          <w:szCs w:val="24"/>
        </w:rPr>
        <w:t xml:space="preserve"> </w:t>
      </w:r>
      <w:r w:rsidRPr="00C84C35">
        <w:rPr>
          <w:rFonts w:ascii="Times New Roman" w:hAnsi="Times New Roman"/>
          <w:sz w:val="24"/>
          <w:szCs w:val="24"/>
        </w:rPr>
        <w:t>S.</w:t>
      </w:r>
      <w:r w:rsidR="00C84C35">
        <w:rPr>
          <w:rFonts w:ascii="Times New Roman" w:hAnsi="Times New Roman"/>
          <w:sz w:val="24"/>
          <w:szCs w:val="24"/>
        </w:rPr>
        <w:t>,</w:t>
      </w:r>
      <w:r w:rsidRPr="00C84C35">
        <w:rPr>
          <w:rFonts w:ascii="Times New Roman" w:hAnsi="Times New Roman"/>
          <w:sz w:val="24"/>
          <w:szCs w:val="24"/>
        </w:rPr>
        <w:t xml:space="preserve"> A. J.</w:t>
      </w:r>
      <w:r w:rsidR="00C84C35">
        <w:rPr>
          <w:rFonts w:ascii="Times New Roman" w:hAnsi="Times New Roman"/>
          <w:sz w:val="24"/>
          <w:szCs w:val="24"/>
        </w:rPr>
        <w:t xml:space="preserve"> </w:t>
      </w:r>
      <w:proofErr w:type="spellStart"/>
      <w:r w:rsidR="00C84C35">
        <w:rPr>
          <w:rFonts w:ascii="Times New Roman" w:hAnsi="Times New Roman"/>
          <w:sz w:val="24"/>
          <w:szCs w:val="24"/>
        </w:rPr>
        <w:t>Hipkins</w:t>
      </w:r>
      <w:proofErr w:type="spellEnd"/>
      <w:r w:rsidR="00C84C35">
        <w:rPr>
          <w:rFonts w:ascii="Times New Roman" w:hAnsi="Times New Roman"/>
          <w:sz w:val="24"/>
          <w:szCs w:val="24"/>
        </w:rPr>
        <w:t>, and K. Schlesinger.</w:t>
      </w:r>
      <w:r w:rsidRPr="00C84C35">
        <w:rPr>
          <w:rFonts w:ascii="Times New Roman" w:hAnsi="Times New Roman"/>
          <w:sz w:val="24"/>
          <w:szCs w:val="24"/>
        </w:rPr>
        <w:t xml:space="preserve"> 1911. </w:t>
      </w:r>
      <w:proofErr w:type="spellStart"/>
      <w:r w:rsidR="005A57D5">
        <w:rPr>
          <w:rFonts w:ascii="Times New Roman" w:hAnsi="Times New Roman"/>
          <w:sz w:val="24"/>
          <w:szCs w:val="24"/>
        </w:rPr>
        <w:t>s.v</w:t>
      </w:r>
      <w:proofErr w:type="spellEnd"/>
      <w:r w:rsidR="005A57D5">
        <w:rPr>
          <w:rFonts w:ascii="Times New Roman" w:hAnsi="Times New Roman"/>
          <w:sz w:val="24"/>
          <w:szCs w:val="24"/>
        </w:rPr>
        <w:t xml:space="preserve">. </w:t>
      </w:r>
      <w:r w:rsidRPr="00C84C35">
        <w:rPr>
          <w:rFonts w:ascii="Times New Roman" w:hAnsi="Times New Roman"/>
          <w:sz w:val="24"/>
          <w:szCs w:val="24"/>
        </w:rPr>
        <w:t xml:space="preserve">“Lyre.” </w:t>
      </w:r>
      <w:r w:rsidRPr="00C84C35">
        <w:rPr>
          <w:rFonts w:ascii="Times New Roman" w:hAnsi="Times New Roman"/>
          <w:i/>
          <w:sz w:val="24"/>
          <w:szCs w:val="24"/>
        </w:rPr>
        <w:t>Encyclopedia Britannica</w:t>
      </w:r>
      <w:r w:rsidRPr="00C84C35">
        <w:rPr>
          <w:rFonts w:ascii="Times New Roman" w:hAnsi="Times New Roman"/>
          <w:sz w:val="24"/>
          <w:szCs w:val="24"/>
        </w:rPr>
        <w:t>. 11</w:t>
      </w:r>
      <w:r w:rsidR="00C84C35">
        <w:rPr>
          <w:rFonts w:ascii="Times New Roman" w:hAnsi="Times New Roman"/>
          <w:sz w:val="24"/>
          <w:szCs w:val="24"/>
        </w:rPr>
        <w:t>th</w:t>
      </w:r>
      <w:r w:rsidR="00BC5A66" w:rsidRPr="00C84C35">
        <w:rPr>
          <w:rFonts w:ascii="Times New Roman" w:hAnsi="Times New Roman"/>
          <w:sz w:val="24"/>
          <w:szCs w:val="24"/>
        </w:rPr>
        <w:t xml:space="preserve"> ed.</w:t>
      </w:r>
      <w:r w:rsidR="00C84C35">
        <w:rPr>
          <w:rFonts w:ascii="Times New Roman" w:hAnsi="Times New Roman"/>
          <w:sz w:val="24"/>
          <w:szCs w:val="24"/>
        </w:rPr>
        <w:t xml:space="preserve">, </w:t>
      </w:r>
      <w:r w:rsidR="008332A0">
        <w:rPr>
          <w:rFonts w:ascii="Times New Roman" w:hAnsi="Times New Roman"/>
          <w:sz w:val="24"/>
          <w:szCs w:val="24"/>
        </w:rPr>
        <w:t>17:</w:t>
      </w:r>
      <w:r w:rsidR="00BC5A66" w:rsidRPr="00C84C35">
        <w:rPr>
          <w:rFonts w:ascii="Times New Roman" w:hAnsi="Times New Roman"/>
          <w:sz w:val="24"/>
          <w:szCs w:val="24"/>
        </w:rPr>
        <w:t xml:space="preserve"> </w:t>
      </w:r>
      <w:r w:rsidR="00C84C35" w:rsidRPr="00C84C35">
        <w:rPr>
          <w:rFonts w:ascii="Times New Roman" w:hAnsi="Times New Roman"/>
          <w:sz w:val="24"/>
          <w:szCs w:val="24"/>
        </w:rPr>
        <w:t>177</w:t>
      </w:r>
      <w:r w:rsidR="00C84C35">
        <w:rPr>
          <w:rFonts w:ascii="Times New Roman" w:hAnsi="Times New Roman"/>
          <w:sz w:val="24"/>
          <w:szCs w:val="24"/>
        </w:rPr>
        <w:t>–</w:t>
      </w:r>
      <w:r w:rsidR="00C84C35" w:rsidRPr="00C84C35">
        <w:rPr>
          <w:rFonts w:ascii="Times New Roman" w:hAnsi="Times New Roman"/>
          <w:sz w:val="24"/>
          <w:szCs w:val="24"/>
        </w:rPr>
        <w:t xml:space="preserve">79. </w:t>
      </w:r>
      <w:r w:rsidRPr="00C84C35">
        <w:rPr>
          <w:rFonts w:ascii="Times New Roman" w:hAnsi="Times New Roman"/>
          <w:sz w:val="24"/>
          <w:szCs w:val="24"/>
        </w:rPr>
        <w:t>Cambridge and New York</w:t>
      </w:r>
      <w:r w:rsidR="00BC5A66" w:rsidRPr="00C84C35">
        <w:rPr>
          <w:rFonts w:ascii="Times New Roman" w:hAnsi="Times New Roman"/>
          <w:sz w:val="24"/>
          <w:szCs w:val="24"/>
        </w:rPr>
        <w:t>:</w:t>
      </w:r>
      <w:r w:rsidR="006A2100" w:rsidRPr="00C84C35">
        <w:rPr>
          <w:rFonts w:ascii="Times New Roman" w:hAnsi="Times New Roman"/>
          <w:sz w:val="24"/>
          <w:szCs w:val="24"/>
        </w:rPr>
        <w:t xml:space="preserve"> </w:t>
      </w:r>
    </w:p>
    <w:p w:rsidR="005A57D5" w:rsidRPr="00C84C35" w:rsidRDefault="005A57D5" w:rsidP="005A57D5">
      <w:pPr>
        <w:pStyle w:val="FootnoteText"/>
        <w:spacing w:line="360" w:lineRule="auto"/>
        <w:rPr>
          <w:rFonts w:ascii="Times New Roman" w:hAnsi="Times New Roman"/>
          <w:sz w:val="24"/>
          <w:szCs w:val="24"/>
        </w:rPr>
      </w:pPr>
    </w:p>
    <w:p w:rsidR="005A57D5" w:rsidRDefault="005A57D5" w:rsidP="005A57D5">
      <w:pPr>
        <w:pStyle w:val="FootnoteText"/>
        <w:spacing w:line="360" w:lineRule="auto"/>
        <w:rPr>
          <w:rFonts w:ascii="Times New Roman" w:hAnsi="Times New Roman"/>
          <w:sz w:val="24"/>
          <w:szCs w:val="24"/>
        </w:rPr>
      </w:pPr>
      <w:proofErr w:type="spellStart"/>
      <w:r>
        <w:rPr>
          <w:rFonts w:ascii="Times New Roman" w:hAnsi="Times New Roman"/>
          <w:sz w:val="24"/>
          <w:szCs w:val="24"/>
        </w:rPr>
        <w:t>Iozzo</w:t>
      </w:r>
      <w:proofErr w:type="spellEnd"/>
      <w:r w:rsidRPr="00C84C35">
        <w:rPr>
          <w:rFonts w:ascii="Times New Roman" w:hAnsi="Times New Roman"/>
          <w:sz w:val="24"/>
          <w:szCs w:val="24"/>
        </w:rPr>
        <w:t xml:space="preserve"> 1998</w:t>
      </w:r>
    </w:p>
    <w:p w:rsidR="005A57D5" w:rsidRDefault="005A57D5" w:rsidP="005A57D5">
      <w:pPr>
        <w:pStyle w:val="FootnoteText"/>
        <w:spacing w:line="360" w:lineRule="auto"/>
        <w:rPr>
          <w:rFonts w:ascii="Times New Roman" w:hAnsi="Times New Roman"/>
          <w:sz w:val="24"/>
          <w:szCs w:val="24"/>
        </w:rPr>
      </w:pPr>
      <w:proofErr w:type="spellStart"/>
      <w:r w:rsidRPr="00C84C35">
        <w:rPr>
          <w:rFonts w:ascii="Times New Roman" w:hAnsi="Times New Roman"/>
          <w:sz w:val="24"/>
          <w:szCs w:val="24"/>
        </w:rPr>
        <w:t>Iozzo</w:t>
      </w:r>
      <w:proofErr w:type="spellEnd"/>
      <w:r w:rsidRPr="00C84C35">
        <w:rPr>
          <w:rFonts w:ascii="Times New Roman" w:hAnsi="Times New Roman"/>
          <w:sz w:val="24"/>
          <w:szCs w:val="24"/>
        </w:rPr>
        <w:t xml:space="preserve">, M. 1998. </w:t>
      </w:r>
      <w:r w:rsidRPr="00C84C35">
        <w:rPr>
          <w:rFonts w:ascii="Times New Roman" w:hAnsi="Times New Roman"/>
          <w:i/>
          <w:sz w:val="24"/>
          <w:szCs w:val="24"/>
        </w:rPr>
        <w:t xml:space="preserve">“… </w:t>
      </w:r>
      <w:proofErr w:type="spellStart"/>
      <w:r w:rsidRPr="00C84C35">
        <w:rPr>
          <w:rFonts w:ascii="Times New Roman" w:hAnsi="Times New Roman"/>
          <w:i/>
          <w:sz w:val="24"/>
          <w:szCs w:val="24"/>
        </w:rPr>
        <w:t>qual</w:t>
      </w:r>
      <w:proofErr w:type="spellEnd"/>
      <w:r w:rsidRPr="00C84C35">
        <w:rPr>
          <w:rFonts w:ascii="Times New Roman" w:hAnsi="Times New Roman"/>
          <w:i/>
          <w:sz w:val="24"/>
          <w:szCs w:val="24"/>
        </w:rPr>
        <w:t xml:space="preserve"> era </w:t>
      </w:r>
      <w:proofErr w:type="spellStart"/>
      <w:r w:rsidRPr="00C84C35">
        <w:rPr>
          <w:rFonts w:ascii="Times New Roman" w:hAnsi="Times New Roman"/>
          <w:i/>
          <w:sz w:val="24"/>
          <w:szCs w:val="24"/>
        </w:rPr>
        <w:t>tutto</w:t>
      </w:r>
      <w:proofErr w:type="spellEnd"/>
      <w:r w:rsidRPr="00C84C35">
        <w:rPr>
          <w:rFonts w:ascii="Times New Roman" w:hAnsi="Times New Roman"/>
          <w:i/>
          <w:sz w:val="24"/>
          <w:szCs w:val="24"/>
        </w:rPr>
        <w:t xml:space="preserve"> </w:t>
      </w:r>
      <w:proofErr w:type="spellStart"/>
      <w:r w:rsidRPr="00C84C35">
        <w:rPr>
          <w:rFonts w:ascii="Times New Roman" w:hAnsi="Times New Roman"/>
          <w:i/>
          <w:sz w:val="24"/>
          <w:szCs w:val="24"/>
        </w:rPr>
        <w:t>rotto</w:t>
      </w:r>
      <w:proofErr w:type="spellEnd"/>
      <w:r w:rsidRPr="00C84C35">
        <w:rPr>
          <w:rFonts w:ascii="Times New Roman" w:hAnsi="Times New Roman"/>
          <w:i/>
          <w:sz w:val="24"/>
          <w:szCs w:val="24"/>
        </w:rPr>
        <w:t xml:space="preserve">”: </w:t>
      </w:r>
      <w:proofErr w:type="spellStart"/>
      <w:r>
        <w:rPr>
          <w:rFonts w:ascii="Times New Roman" w:hAnsi="Times New Roman"/>
          <w:i/>
          <w:sz w:val="24"/>
          <w:szCs w:val="24"/>
        </w:rPr>
        <w:t>L’enigma</w:t>
      </w:r>
      <w:proofErr w:type="spellEnd"/>
      <w:r>
        <w:rPr>
          <w:rFonts w:ascii="Times New Roman" w:hAnsi="Times New Roman"/>
          <w:i/>
          <w:sz w:val="24"/>
          <w:szCs w:val="24"/>
        </w:rPr>
        <w:t xml:space="preserve"> </w:t>
      </w:r>
      <w:proofErr w:type="spellStart"/>
      <w:r>
        <w:rPr>
          <w:rFonts w:ascii="Times New Roman" w:hAnsi="Times New Roman"/>
          <w:i/>
          <w:sz w:val="24"/>
          <w:szCs w:val="24"/>
        </w:rPr>
        <w:t>dell’Idolino</w:t>
      </w:r>
      <w:proofErr w:type="spellEnd"/>
      <w:r>
        <w:rPr>
          <w:rFonts w:ascii="Times New Roman" w:hAnsi="Times New Roman"/>
          <w:i/>
          <w:sz w:val="24"/>
          <w:szCs w:val="24"/>
        </w:rPr>
        <w:t xml:space="preserve"> </w:t>
      </w:r>
      <w:proofErr w:type="spellStart"/>
      <w:r>
        <w:rPr>
          <w:rFonts w:ascii="Times New Roman" w:hAnsi="Times New Roman"/>
          <w:i/>
          <w:sz w:val="24"/>
          <w:szCs w:val="24"/>
        </w:rPr>
        <w:t>di</w:t>
      </w:r>
      <w:proofErr w:type="spellEnd"/>
      <w:r>
        <w:rPr>
          <w:rFonts w:ascii="Times New Roman" w:hAnsi="Times New Roman"/>
          <w:i/>
          <w:sz w:val="24"/>
          <w:szCs w:val="24"/>
        </w:rPr>
        <w:t xml:space="preserve"> Pesaro:</w:t>
      </w:r>
      <w:r w:rsidRPr="00C84C35">
        <w:rPr>
          <w:rFonts w:ascii="Times New Roman" w:hAnsi="Times New Roman"/>
          <w:i/>
          <w:sz w:val="24"/>
          <w:szCs w:val="24"/>
        </w:rPr>
        <w:t xml:space="preserve"> </w:t>
      </w:r>
      <w:proofErr w:type="spellStart"/>
      <w:r w:rsidRPr="00C84C35">
        <w:rPr>
          <w:rFonts w:ascii="Times New Roman" w:hAnsi="Times New Roman"/>
          <w:i/>
          <w:sz w:val="24"/>
          <w:szCs w:val="24"/>
        </w:rPr>
        <w:t>Indagini</w:t>
      </w:r>
      <w:proofErr w:type="spellEnd"/>
      <w:r w:rsidRPr="00C84C35">
        <w:rPr>
          <w:rFonts w:ascii="Times New Roman" w:hAnsi="Times New Roman"/>
          <w:i/>
          <w:sz w:val="24"/>
          <w:szCs w:val="24"/>
        </w:rPr>
        <w:t xml:space="preserve"> per un </w:t>
      </w:r>
      <w:proofErr w:type="spellStart"/>
      <w:r w:rsidRPr="00C84C35">
        <w:rPr>
          <w:rFonts w:ascii="Times New Roman" w:hAnsi="Times New Roman"/>
          <w:i/>
          <w:sz w:val="24"/>
          <w:szCs w:val="24"/>
        </w:rPr>
        <w:t>restauro</w:t>
      </w:r>
      <w:proofErr w:type="spellEnd"/>
      <w:r>
        <w:rPr>
          <w:rFonts w:ascii="Times New Roman" w:hAnsi="Times New Roman"/>
          <w:sz w:val="24"/>
          <w:szCs w:val="24"/>
        </w:rPr>
        <w:t xml:space="preserve">. </w:t>
      </w:r>
      <w:proofErr w:type="spellStart"/>
      <w:r>
        <w:rPr>
          <w:rFonts w:ascii="Times New Roman" w:hAnsi="Times New Roman"/>
          <w:sz w:val="24"/>
          <w:szCs w:val="24"/>
        </w:rPr>
        <w:t>Exh</w:t>
      </w:r>
      <w:proofErr w:type="spellEnd"/>
      <w:r w:rsidRPr="00C84C35">
        <w:rPr>
          <w:rFonts w:ascii="Times New Roman" w:hAnsi="Times New Roman"/>
          <w:sz w:val="24"/>
          <w:szCs w:val="24"/>
        </w:rPr>
        <w:t xml:space="preserve">. cat. Florence: </w:t>
      </w:r>
      <w:proofErr w:type="spellStart"/>
      <w:r w:rsidRPr="00C84C35">
        <w:rPr>
          <w:rFonts w:ascii="Times New Roman" w:hAnsi="Times New Roman"/>
          <w:sz w:val="24"/>
          <w:szCs w:val="24"/>
        </w:rPr>
        <w:t>Museo</w:t>
      </w:r>
      <w:proofErr w:type="spellEnd"/>
      <w:r w:rsidRPr="00C84C35">
        <w:rPr>
          <w:rFonts w:ascii="Times New Roman" w:hAnsi="Times New Roman"/>
          <w:sz w:val="24"/>
          <w:szCs w:val="24"/>
        </w:rPr>
        <w:t xml:space="preserve"> </w:t>
      </w:r>
      <w:proofErr w:type="spellStart"/>
      <w:r w:rsidRPr="00C84C35">
        <w:rPr>
          <w:rFonts w:ascii="Times New Roman" w:hAnsi="Times New Roman"/>
          <w:sz w:val="24"/>
          <w:szCs w:val="24"/>
        </w:rPr>
        <w:t>Archeologico</w:t>
      </w:r>
      <w:proofErr w:type="spellEnd"/>
      <w:r w:rsidRPr="00C84C35">
        <w:rPr>
          <w:rFonts w:ascii="Times New Roman" w:hAnsi="Times New Roman"/>
          <w:sz w:val="24"/>
          <w:szCs w:val="24"/>
        </w:rPr>
        <w:t xml:space="preserve"> </w:t>
      </w:r>
      <w:proofErr w:type="spellStart"/>
      <w:r w:rsidRPr="00C84C35">
        <w:rPr>
          <w:rFonts w:ascii="Times New Roman" w:hAnsi="Times New Roman"/>
          <w:sz w:val="24"/>
          <w:szCs w:val="24"/>
        </w:rPr>
        <w:t>Nazionale</w:t>
      </w:r>
      <w:proofErr w:type="spellEnd"/>
      <w:r w:rsidRPr="00C84C35">
        <w:rPr>
          <w:rFonts w:ascii="Times New Roman" w:hAnsi="Times New Roman"/>
          <w:sz w:val="24"/>
          <w:szCs w:val="24"/>
        </w:rPr>
        <w:t>.</w:t>
      </w:r>
    </w:p>
    <w:p w:rsidR="005A57D5" w:rsidRPr="00C84C35" w:rsidRDefault="005A57D5" w:rsidP="005A57D5">
      <w:pPr>
        <w:pStyle w:val="FootnoteText"/>
        <w:spacing w:line="360" w:lineRule="auto"/>
        <w:rPr>
          <w:rFonts w:ascii="Times New Roman" w:hAnsi="Times New Roman"/>
          <w:sz w:val="24"/>
          <w:szCs w:val="24"/>
        </w:rPr>
      </w:pPr>
    </w:p>
    <w:p w:rsidR="005A57D5" w:rsidRDefault="005A57D5" w:rsidP="00C84C35">
      <w:pPr>
        <w:pStyle w:val="FootnoteText"/>
        <w:spacing w:line="360" w:lineRule="auto"/>
        <w:rPr>
          <w:rFonts w:ascii="Times New Roman" w:hAnsi="Times New Roman"/>
          <w:sz w:val="24"/>
          <w:szCs w:val="24"/>
        </w:rPr>
      </w:pPr>
      <w:proofErr w:type="spellStart"/>
      <w:r>
        <w:rPr>
          <w:rFonts w:ascii="Times New Roman" w:hAnsi="Times New Roman"/>
          <w:sz w:val="24"/>
          <w:szCs w:val="24"/>
        </w:rPr>
        <w:t>Iozzo</w:t>
      </w:r>
      <w:proofErr w:type="spellEnd"/>
      <w:r w:rsidRPr="00C84C35">
        <w:rPr>
          <w:rFonts w:ascii="Times New Roman" w:hAnsi="Times New Roman"/>
          <w:sz w:val="24"/>
          <w:szCs w:val="24"/>
        </w:rPr>
        <w:t xml:space="preserve"> 2015</w:t>
      </w:r>
    </w:p>
    <w:p w:rsidR="006A2100" w:rsidRPr="00D46531" w:rsidRDefault="00E400D5" w:rsidP="00C84C35">
      <w:pPr>
        <w:pStyle w:val="FootnoteText"/>
        <w:spacing w:line="360" w:lineRule="auto"/>
        <w:rPr>
          <w:rFonts w:ascii="Times New Roman" w:hAnsi="Times New Roman"/>
          <w:sz w:val="24"/>
          <w:szCs w:val="24"/>
        </w:rPr>
      </w:pPr>
      <w:proofErr w:type="spellStart"/>
      <w:r w:rsidRPr="00D46531">
        <w:rPr>
          <w:rFonts w:ascii="Times New Roman" w:hAnsi="Times New Roman"/>
          <w:sz w:val="24"/>
          <w:szCs w:val="24"/>
        </w:rPr>
        <w:t>Iozzo</w:t>
      </w:r>
      <w:proofErr w:type="spellEnd"/>
      <w:r w:rsidRPr="00D46531">
        <w:rPr>
          <w:rFonts w:ascii="Times New Roman" w:hAnsi="Times New Roman"/>
          <w:sz w:val="24"/>
          <w:szCs w:val="24"/>
        </w:rPr>
        <w:t>, M. 2015. “</w:t>
      </w:r>
      <w:proofErr w:type="spellStart"/>
      <w:r w:rsidRPr="00D46531">
        <w:rPr>
          <w:rFonts w:ascii="Times New Roman" w:hAnsi="Times New Roman"/>
          <w:sz w:val="24"/>
          <w:szCs w:val="24"/>
        </w:rPr>
        <w:t>Ephebe</w:t>
      </w:r>
      <w:proofErr w:type="spellEnd"/>
      <w:r w:rsidRPr="00D46531">
        <w:rPr>
          <w:rFonts w:ascii="Times New Roman" w:hAnsi="Times New Roman"/>
          <w:sz w:val="24"/>
          <w:szCs w:val="24"/>
        </w:rPr>
        <w:t xml:space="preserve"> (</w:t>
      </w:r>
      <w:proofErr w:type="spellStart"/>
      <w:r w:rsidRPr="00D46531">
        <w:rPr>
          <w:rFonts w:ascii="Times New Roman" w:hAnsi="Times New Roman"/>
          <w:sz w:val="24"/>
          <w:szCs w:val="24"/>
        </w:rPr>
        <w:t>Idolino</w:t>
      </w:r>
      <w:proofErr w:type="spellEnd"/>
      <w:r w:rsidRPr="00D46531">
        <w:rPr>
          <w:rFonts w:ascii="Times New Roman" w:hAnsi="Times New Roman"/>
          <w:sz w:val="24"/>
          <w:szCs w:val="24"/>
        </w:rPr>
        <w:t xml:space="preserve"> from Pesaro).” In </w:t>
      </w:r>
      <w:proofErr w:type="spellStart"/>
      <w:r w:rsidR="005A57D5" w:rsidRPr="00D46531">
        <w:rPr>
          <w:rFonts w:ascii="Times New Roman" w:hAnsi="Times New Roman"/>
          <w:sz w:val="24"/>
          <w:szCs w:val="24"/>
        </w:rPr>
        <w:t>Daehner</w:t>
      </w:r>
      <w:proofErr w:type="spellEnd"/>
      <w:r w:rsidR="005A57D5" w:rsidRPr="00D46531">
        <w:rPr>
          <w:rFonts w:ascii="Times New Roman" w:hAnsi="Times New Roman"/>
          <w:sz w:val="24"/>
          <w:szCs w:val="24"/>
        </w:rPr>
        <w:t xml:space="preserve"> and </w:t>
      </w:r>
      <w:proofErr w:type="spellStart"/>
      <w:r w:rsidR="005A57D5" w:rsidRPr="00D46531">
        <w:rPr>
          <w:rFonts w:ascii="Times New Roman" w:hAnsi="Times New Roman"/>
          <w:sz w:val="24"/>
          <w:szCs w:val="24"/>
        </w:rPr>
        <w:t>Lapatin</w:t>
      </w:r>
      <w:proofErr w:type="spellEnd"/>
      <w:r w:rsidR="005A57D5" w:rsidRPr="00D46531">
        <w:rPr>
          <w:rFonts w:ascii="Times New Roman" w:hAnsi="Times New Roman"/>
          <w:sz w:val="24"/>
          <w:szCs w:val="24"/>
        </w:rPr>
        <w:t xml:space="preserve"> 2015, </w:t>
      </w:r>
      <w:r w:rsidR="007F5A8B" w:rsidRPr="00D46531">
        <w:rPr>
          <w:rFonts w:ascii="Times New Roman" w:hAnsi="Times New Roman"/>
          <w:sz w:val="24"/>
          <w:szCs w:val="24"/>
        </w:rPr>
        <w:t>298–99, no. 51</w:t>
      </w:r>
      <w:r w:rsidR="005A57D5" w:rsidRPr="00D46531">
        <w:rPr>
          <w:rFonts w:ascii="Times New Roman" w:hAnsi="Times New Roman"/>
          <w:sz w:val="24"/>
          <w:szCs w:val="24"/>
        </w:rPr>
        <w:t>.</w:t>
      </w:r>
    </w:p>
    <w:p w:rsidR="00D46531" w:rsidRDefault="00D46531" w:rsidP="00C84C35">
      <w:pPr>
        <w:pStyle w:val="FootnoteText"/>
        <w:spacing w:line="360" w:lineRule="auto"/>
        <w:rPr>
          <w:rFonts w:ascii="Times New Roman" w:hAnsi="Times New Roman"/>
          <w:sz w:val="24"/>
          <w:szCs w:val="24"/>
        </w:rPr>
      </w:pPr>
    </w:p>
    <w:p w:rsidR="006B01BF" w:rsidRDefault="006B01BF" w:rsidP="00C84C35">
      <w:pPr>
        <w:pStyle w:val="FootnoteText"/>
        <w:spacing w:line="360" w:lineRule="auto"/>
        <w:rPr>
          <w:rFonts w:ascii="Times New Roman" w:hAnsi="Times New Roman"/>
          <w:sz w:val="24"/>
          <w:szCs w:val="24"/>
        </w:rPr>
      </w:pPr>
      <w:proofErr w:type="spellStart"/>
      <w:r>
        <w:rPr>
          <w:rFonts w:ascii="Times New Roman" w:hAnsi="Times New Roman"/>
          <w:sz w:val="24"/>
          <w:szCs w:val="24"/>
        </w:rPr>
        <w:t>Lapatin</w:t>
      </w:r>
      <w:proofErr w:type="spellEnd"/>
      <w:r w:rsidRPr="00C84C35">
        <w:rPr>
          <w:rFonts w:ascii="Times New Roman" w:hAnsi="Times New Roman"/>
          <w:sz w:val="24"/>
          <w:szCs w:val="24"/>
        </w:rPr>
        <w:t xml:space="preserve"> 2015</w:t>
      </w:r>
    </w:p>
    <w:p w:rsidR="009B1BE9" w:rsidRPr="00C84C35" w:rsidRDefault="009B1BE9" w:rsidP="00C84C35">
      <w:pPr>
        <w:pStyle w:val="FootnoteText"/>
        <w:spacing w:line="360" w:lineRule="auto"/>
        <w:rPr>
          <w:rFonts w:ascii="Times New Roman" w:hAnsi="Times New Roman"/>
          <w:sz w:val="24"/>
          <w:szCs w:val="24"/>
        </w:rPr>
      </w:pPr>
      <w:proofErr w:type="spellStart"/>
      <w:r w:rsidRPr="00C84C35">
        <w:rPr>
          <w:rFonts w:ascii="Times New Roman" w:hAnsi="Times New Roman"/>
          <w:sz w:val="24"/>
          <w:szCs w:val="24"/>
        </w:rPr>
        <w:t>Lapatin</w:t>
      </w:r>
      <w:proofErr w:type="spellEnd"/>
      <w:r w:rsidRPr="00C84C35">
        <w:rPr>
          <w:rFonts w:ascii="Times New Roman" w:hAnsi="Times New Roman"/>
          <w:sz w:val="24"/>
          <w:szCs w:val="24"/>
        </w:rPr>
        <w:t>, K. 2015. “Statue of Apollo (</w:t>
      </w:r>
      <w:proofErr w:type="spellStart"/>
      <w:r w:rsidRPr="00C84C35">
        <w:rPr>
          <w:rFonts w:ascii="Times New Roman" w:hAnsi="Times New Roman"/>
          <w:sz w:val="24"/>
          <w:szCs w:val="24"/>
        </w:rPr>
        <w:t>Kouros</w:t>
      </w:r>
      <w:proofErr w:type="spellEnd"/>
      <w:r w:rsidRPr="00C84C35">
        <w:rPr>
          <w:rFonts w:ascii="Times New Roman" w:hAnsi="Times New Roman"/>
          <w:sz w:val="24"/>
          <w:szCs w:val="24"/>
        </w:rPr>
        <w:t xml:space="preserve">).” In </w:t>
      </w:r>
      <w:proofErr w:type="spellStart"/>
      <w:r w:rsidRPr="00C84C35">
        <w:rPr>
          <w:rFonts w:ascii="Times New Roman" w:hAnsi="Times New Roman"/>
          <w:sz w:val="24"/>
          <w:szCs w:val="24"/>
        </w:rPr>
        <w:t>Daehner</w:t>
      </w:r>
      <w:proofErr w:type="spellEnd"/>
      <w:r w:rsidRPr="00C84C35">
        <w:rPr>
          <w:rFonts w:ascii="Times New Roman" w:hAnsi="Times New Roman"/>
          <w:sz w:val="24"/>
          <w:szCs w:val="24"/>
        </w:rPr>
        <w:t xml:space="preserve"> and </w:t>
      </w:r>
      <w:proofErr w:type="spellStart"/>
      <w:r w:rsidRPr="00C84C35">
        <w:rPr>
          <w:rFonts w:ascii="Times New Roman" w:hAnsi="Times New Roman"/>
          <w:sz w:val="24"/>
          <w:szCs w:val="24"/>
        </w:rPr>
        <w:t>Lapatin</w:t>
      </w:r>
      <w:proofErr w:type="spellEnd"/>
      <w:r w:rsidR="006B01BF">
        <w:rPr>
          <w:rFonts w:ascii="Times New Roman" w:hAnsi="Times New Roman"/>
          <w:sz w:val="24"/>
          <w:szCs w:val="24"/>
        </w:rPr>
        <w:t xml:space="preserve"> 2</w:t>
      </w:r>
      <w:r w:rsidR="008332A0">
        <w:rPr>
          <w:rFonts w:ascii="Times New Roman" w:hAnsi="Times New Roman"/>
          <w:sz w:val="24"/>
          <w:szCs w:val="24"/>
        </w:rPr>
        <w:t>0</w:t>
      </w:r>
      <w:r w:rsidR="006B01BF">
        <w:rPr>
          <w:rFonts w:ascii="Times New Roman" w:hAnsi="Times New Roman"/>
          <w:sz w:val="24"/>
          <w:szCs w:val="24"/>
        </w:rPr>
        <w:t xml:space="preserve">15, </w:t>
      </w:r>
      <w:r w:rsidR="007F5A8B">
        <w:rPr>
          <w:rFonts w:ascii="Times New Roman" w:hAnsi="Times New Roman"/>
          <w:sz w:val="24"/>
          <w:szCs w:val="24"/>
        </w:rPr>
        <w:t>292–93, no. 48</w:t>
      </w:r>
      <w:r w:rsidRPr="00C84C35">
        <w:rPr>
          <w:rFonts w:ascii="Times New Roman" w:hAnsi="Times New Roman"/>
          <w:sz w:val="24"/>
          <w:szCs w:val="24"/>
        </w:rPr>
        <w:t xml:space="preserve">. </w:t>
      </w:r>
    </w:p>
    <w:p w:rsidR="006A2100" w:rsidRPr="00C84C35" w:rsidRDefault="006A2100" w:rsidP="00C84C35">
      <w:pPr>
        <w:pStyle w:val="FootnoteText"/>
        <w:spacing w:line="360" w:lineRule="auto"/>
        <w:rPr>
          <w:rFonts w:ascii="Times New Roman" w:hAnsi="Times New Roman"/>
          <w:sz w:val="24"/>
          <w:szCs w:val="24"/>
        </w:rPr>
      </w:pPr>
    </w:p>
    <w:p w:rsidR="006B01BF" w:rsidRDefault="006B01BF" w:rsidP="00C84C35">
      <w:pPr>
        <w:pStyle w:val="FootnoteText"/>
        <w:spacing w:line="360" w:lineRule="auto"/>
        <w:rPr>
          <w:rFonts w:ascii="Times New Roman" w:hAnsi="Times New Roman"/>
          <w:sz w:val="24"/>
          <w:szCs w:val="24"/>
        </w:rPr>
      </w:pPr>
      <w:r w:rsidRPr="00C84C35">
        <w:rPr>
          <w:rFonts w:ascii="Times New Roman" w:hAnsi="Times New Roman"/>
          <w:sz w:val="24"/>
          <w:szCs w:val="24"/>
        </w:rPr>
        <w:t>Leonard</w:t>
      </w:r>
      <w:r>
        <w:rPr>
          <w:rFonts w:ascii="Times New Roman" w:hAnsi="Times New Roman"/>
          <w:sz w:val="24"/>
          <w:szCs w:val="24"/>
        </w:rPr>
        <w:t xml:space="preserve"> and Smith</w:t>
      </w:r>
      <w:r w:rsidRPr="00C84C35">
        <w:rPr>
          <w:rFonts w:ascii="Times New Roman" w:hAnsi="Times New Roman"/>
          <w:sz w:val="24"/>
          <w:szCs w:val="24"/>
        </w:rPr>
        <w:t xml:space="preserve"> 1968</w:t>
      </w:r>
    </w:p>
    <w:p w:rsidR="00137031" w:rsidRPr="00C84C35" w:rsidRDefault="00137031" w:rsidP="00C84C35">
      <w:pPr>
        <w:pStyle w:val="FootnoteText"/>
        <w:spacing w:line="360" w:lineRule="auto"/>
        <w:rPr>
          <w:rFonts w:ascii="Times New Roman" w:hAnsi="Times New Roman"/>
          <w:sz w:val="24"/>
          <w:szCs w:val="24"/>
        </w:rPr>
      </w:pPr>
      <w:r w:rsidRPr="00C84C35">
        <w:rPr>
          <w:rFonts w:ascii="Times New Roman" w:hAnsi="Times New Roman"/>
          <w:sz w:val="24"/>
          <w:szCs w:val="24"/>
        </w:rPr>
        <w:t>Leonard, W.</w:t>
      </w:r>
      <w:r w:rsidR="006B01BF">
        <w:rPr>
          <w:rFonts w:ascii="Times New Roman" w:hAnsi="Times New Roman"/>
          <w:sz w:val="24"/>
          <w:szCs w:val="24"/>
        </w:rPr>
        <w:t xml:space="preserve"> </w:t>
      </w:r>
      <w:r w:rsidRPr="00C84C35">
        <w:rPr>
          <w:rFonts w:ascii="Times New Roman" w:hAnsi="Times New Roman"/>
          <w:sz w:val="24"/>
          <w:szCs w:val="24"/>
        </w:rPr>
        <w:t>E.</w:t>
      </w:r>
      <w:r w:rsidR="006B01BF">
        <w:rPr>
          <w:rFonts w:ascii="Times New Roman" w:hAnsi="Times New Roman"/>
          <w:sz w:val="24"/>
          <w:szCs w:val="24"/>
        </w:rPr>
        <w:t>,</w:t>
      </w:r>
      <w:r w:rsidRPr="00C84C35">
        <w:rPr>
          <w:rFonts w:ascii="Times New Roman" w:hAnsi="Times New Roman"/>
          <w:sz w:val="24"/>
          <w:szCs w:val="24"/>
        </w:rPr>
        <w:t xml:space="preserve"> and S.</w:t>
      </w:r>
      <w:r w:rsidR="006B01BF">
        <w:rPr>
          <w:rFonts w:ascii="Times New Roman" w:hAnsi="Times New Roman"/>
          <w:sz w:val="24"/>
          <w:szCs w:val="24"/>
        </w:rPr>
        <w:t xml:space="preserve"> </w:t>
      </w:r>
      <w:r w:rsidRPr="00C84C35">
        <w:rPr>
          <w:rFonts w:ascii="Times New Roman" w:hAnsi="Times New Roman"/>
          <w:sz w:val="24"/>
          <w:szCs w:val="24"/>
        </w:rPr>
        <w:t xml:space="preserve">B. Smith, eds. 1968. </w:t>
      </w:r>
      <w:r w:rsidRPr="00C84C35">
        <w:rPr>
          <w:rFonts w:ascii="Times New Roman" w:hAnsi="Times New Roman"/>
          <w:i/>
          <w:sz w:val="24"/>
          <w:szCs w:val="24"/>
        </w:rPr>
        <w:t xml:space="preserve">T. </w:t>
      </w:r>
      <w:proofErr w:type="spellStart"/>
      <w:r w:rsidRPr="00C84C35">
        <w:rPr>
          <w:rFonts w:ascii="Times New Roman" w:hAnsi="Times New Roman"/>
          <w:i/>
          <w:sz w:val="24"/>
          <w:szCs w:val="24"/>
        </w:rPr>
        <w:t>Lucreti</w:t>
      </w:r>
      <w:proofErr w:type="spellEnd"/>
      <w:r w:rsidRPr="00C84C35">
        <w:rPr>
          <w:rFonts w:ascii="Times New Roman" w:hAnsi="Times New Roman"/>
          <w:i/>
          <w:sz w:val="24"/>
          <w:szCs w:val="24"/>
        </w:rPr>
        <w:t xml:space="preserve"> </w:t>
      </w:r>
      <w:proofErr w:type="spellStart"/>
      <w:r w:rsidRPr="00C84C35">
        <w:rPr>
          <w:rFonts w:ascii="Times New Roman" w:hAnsi="Times New Roman"/>
          <w:i/>
          <w:sz w:val="24"/>
          <w:szCs w:val="24"/>
        </w:rPr>
        <w:t>Cari</w:t>
      </w:r>
      <w:proofErr w:type="spellEnd"/>
      <w:r w:rsidRPr="00C84C35">
        <w:rPr>
          <w:rFonts w:ascii="Times New Roman" w:hAnsi="Times New Roman"/>
          <w:i/>
          <w:sz w:val="24"/>
          <w:szCs w:val="24"/>
        </w:rPr>
        <w:t>,</w:t>
      </w:r>
      <w:r w:rsidRPr="00C84C35">
        <w:rPr>
          <w:rFonts w:ascii="Times New Roman" w:hAnsi="Times New Roman"/>
          <w:sz w:val="24"/>
          <w:szCs w:val="24"/>
        </w:rPr>
        <w:t xml:space="preserve"> </w:t>
      </w:r>
      <w:r w:rsidRPr="00C84C35">
        <w:rPr>
          <w:rFonts w:ascii="Times New Roman" w:hAnsi="Times New Roman"/>
          <w:i/>
          <w:sz w:val="24"/>
          <w:szCs w:val="24"/>
        </w:rPr>
        <w:t xml:space="preserve">De </w:t>
      </w:r>
      <w:proofErr w:type="spellStart"/>
      <w:r w:rsidRPr="00C84C35">
        <w:rPr>
          <w:rFonts w:ascii="Times New Roman" w:hAnsi="Times New Roman"/>
          <w:i/>
          <w:sz w:val="24"/>
          <w:szCs w:val="24"/>
        </w:rPr>
        <w:t>Rerum</w:t>
      </w:r>
      <w:proofErr w:type="spellEnd"/>
      <w:r w:rsidRPr="00C84C35">
        <w:rPr>
          <w:rFonts w:ascii="Times New Roman" w:hAnsi="Times New Roman"/>
          <w:i/>
          <w:sz w:val="24"/>
          <w:szCs w:val="24"/>
        </w:rPr>
        <w:t xml:space="preserve"> </w:t>
      </w:r>
      <w:proofErr w:type="spellStart"/>
      <w:r w:rsidRPr="00C84C35">
        <w:rPr>
          <w:rFonts w:ascii="Times New Roman" w:hAnsi="Times New Roman"/>
          <w:i/>
          <w:sz w:val="24"/>
          <w:szCs w:val="24"/>
        </w:rPr>
        <w:t>Natura</w:t>
      </w:r>
      <w:proofErr w:type="spellEnd"/>
      <w:r w:rsidR="006B01BF">
        <w:rPr>
          <w:rFonts w:ascii="Times New Roman" w:hAnsi="Times New Roman"/>
          <w:sz w:val="24"/>
          <w:szCs w:val="24"/>
        </w:rPr>
        <w:t>.</w:t>
      </w:r>
      <w:r w:rsidRPr="00C84C35">
        <w:rPr>
          <w:rFonts w:ascii="Times New Roman" w:hAnsi="Times New Roman"/>
          <w:sz w:val="24"/>
          <w:szCs w:val="24"/>
        </w:rPr>
        <w:t xml:space="preserve"> Madison, Milwaukee, London: University of Wisconsin Press. </w:t>
      </w:r>
    </w:p>
    <w:p w:rsidR="006A2100" w:rsidRPr="00C84C35" w:rsidRDefault="006A2100" w:rsidP="00C84C35">
      <w:pPr>
        <w:pStyle w:val="FootnoteText"/>
        <w:spacing w:line="360" w:lineRule="auto"/>
        <w:rPr>
          <w:rFonts w:ascii="Times New Roman" w:hAnsi="Times New Roman"/>
          <w:sz w:val="24"/>
          <w:szCs w:val="24"/>
        </w:rPr>
      </w:pPr>
    </w:p>
    <w:p w:rsidR="006B01BF" w:rsidRDefault="006B01BF" w:rsidP="00C84C35">
      <w:pPr>
        <w:spacing w:line="360" w:lineRule="auto"/>
        <w:rPr>
          <w:rFonts w:ascii="Times New Roman" w:hAnsi="Times New Roman"/>
        </w:rPr>
      </w:pPr>
      <w:proofErr w:type="spellStart"/>
      <w:r>
        <w:rPr>
          <w:rFonts w:ascii="Times New Roman" w:hAnsi="Times New Roman"/>
        </w:rPr>
        <w:t>Lullies</w:t>
      </w:r>
      <w:proofErr w:type="spellEnd"/>
      <w:r w:rsidRPr="00C84C35">
        <w:rPr>
          <w:rFonts w:ascii="Times New Roman" w:hAnsi="Times New Roman"/>
        </w:rPr>
        <w:t xml:space="preserve"> 1960</w:t>
      </w:r>
    </w:p>
    <w:p w:rsidR="003A3BBA" w:rsidRPr="00C84C35" w:rsidRDefault="003A3BBA" w:rsidP="00C84C35">
      <w:pPr>
        <w:spacing w:line="360" w:lineRule="auto"/>
        <w:rPr>
          <w:rFonts w:ascii="Times New Roman" w:hAnsi="Times New Roman"/>
        </w:rPr>
      </w:pPr>
      <w:proofErr w:type="spellStart"/>
      <w:r w:rsidRPr="00C84C35">
        <w:rPr>
          <w:rFonts w:ascii="Times New Roman" w:hAnsi="Times New Roman"/>
        </w:rPr>
        <w:t>Lullies</w:t>
      </w:r>
      <w:proofErr w:type="spellEnd"/>
      <w:r w:rsidRPr="00C84C35">
        <w:rPr>
          <w:rFonts w:ascii="Times New Roman" w:hAnsi="Times New Roman"/>
        </w:rPr>
        <w:t xml:space="preserve">, R. </w:t>
      </w:r>
      <w:r w:rsidR="00241FEA" w:rsidRPr="00C84C35">
        <w:rPr>
          <w:rFonts w:ascii="Times New Roman" w:hAnsi="Times New Roman"/>
        </w:rPr>
        <w:t>1960.</w:t>
      </w:r>
      <w:r w:rsidR="009679B0" w:rsidRPr="00C84C35">
        <w:rPr>
          <w:rFonts w:ascii="Times New Roman" w:hAnsi="Times New Roman"/>
        </w:rPr>
        <w:t xml:space="preserve"> </w:t>
      </w:r>
      <w:r w:rsidR="009679B0" w:rsidRPr="00C84C35">
        <w:rPr>
          <w:rFonts w:ascii="Times New Roman" w:hAnsi="Times New Roman"/>
          <w:i/>
        </w:rPr>
        <w:t>Greek Sculpture</w:t>
      </w:r>
      <w:r w:rsidR="009679B0" w:rsidRPr="00C84C35">
        <w:rPr>
          <w:rFonts w:ascii="Times New Roman" w:hAnsi="Times New Roman"/>
        </w:rPr>
        <w:t>. New York: Harry N. Abrams.</w:t>
      </w:r>
    </w:p>
    <w:p w:rsidR="006A2100" w:rsidRPr="00C84C35" w:rsidRDefault="006A2100" w:rsidP="00C84C35">
      <w:pPr>
        <w:spacing w:line="360" w:lineRule="auto"/>
        <w:rPr>
          <w:rFonts w:ascii="Times New Roman" w:hAnsi="Times New Roman"/>
        </w:rPr>
      </w:pPr>
    </w:p>
    <w:p w:rsidR="006B01BF" w:rsidRDefault="006B01BF" w:rsidP="00C84C35">
      <w:pPr>
        <w:spacing w:line="360" w:lineRule="auto"/>
        <w:rPr>
          <w:rFonts w:ascii="Times New Roman" w:hAnsi="Times New Roman"/>
        </w:rPr>
      </w:pPr>
      <w:proofErr w:type="spellStart"/>
      <w:r>
        <w:rPr>
          <w:rFonts w:ascii="Times New Roman" w:hAnsi="Times New Roman"/>
        </w:rPr>
        <w:t>Mattusch</w:t>
      </w:r>
      <w:proofErr w:type="spellEnd"/>
      <w:r>
        <w:rPr>
          <w:rFonts w:ascii="Times New Roman" w:hAnsi="Times New Roman"/>
        </w:rPr>
        <w:t xml:space="preserve"> 1996</w:t>
      </w:r>
    </w:p>
    <w:p w:rsidR="00E11E3E" w:rsidRDefault="00E11E3E" w:rsidP="00C84C35">
      <w:pPr>
        <w:spacing w:line="360" w:lineRule="auto"/>
        <w:rPr>
          <w:rFonts w:ascii="Times New Roman" w:hAnsi="Times New Roman"/>
        </w:rPr>
      </w:pPr>
      <w:proofErr w:type="spellStart"/>
      <w:r w:rsidRPr="00C84C35">
        <w:rPr>
          <w:rFonts w:ascii="Times New Roman" w:hAnsi="Times New Roman"/>
        </w:rPr>
        <w:t>Mattusch</w:t>
      </w:r>
      <w:proofErr w:type="spellEnd"/>
      <w:r w:rsidRPr="00C84C35">
        <w:rPr>
          <w:rFonts w:ascii="Times New Roman" w:hAnsi="Times New Roman"/>
        </w:rPr>
        <w:t xml:space="preserve">, C. 1996. </w:t>
      </w:r>
      <w:r w:rsidRPr="00C84C35">
        <w:rPr>
          <w:rFonts w:ascii="Times New Roman" w:hAnsi="Times New Roman"/>
          <w:i/>
        </w:rPr>
        <w:t>The Victorious Youth</w:t>
      </w:r>
      <w:r w:rsidRPr="00C84C35">
        <w:rPr>
          <w:rFonts w:ascii="Times New Roman" w:hAnsi="Times New Roman"/>
        </w:rPr>
        <w:t>. Los Angeles: J. Paul Getty Museum.</w:t>
      </w:r>
    </w:p>
    <w:p w:rsidR="006B01BF" w:rsidRPr="00C84C35" w:rsidRDefault="006B01BF" w:rsidP="00C84C35">
      <w:pPr>
        <w:pStyle w:val="FootnoteText"/>
        <w:spacing w:line="360" w:lineRule="auto"/>
        <w:rPr>
          <w:rFonts w:ascii="Times New Roman" w:hAnsi="Times New Roman"/>
          <w:sz w:val="24"/>
          <w:szCs w:val="24"/>
        </w:rPr>
      </w:pPr>
    </w:p>
    <w:p w:rsidR="006B01BF" w:rsidRDefault="006B01BF" w:rsidP="006B01BF">
      <w:pPr>
        <w:pStyle w:val="FootnoteText"/>
        <w:spacing w:line="360" w:lineRule="auto"/>
        <w:rPr>
          <w:rFonts w:ascii="Times New Roman" w:hAnsi="Times New Roman"/>
          <w:sz w:val="24"/>
          <w:szCs w:val="24"/>
        </w:rPr>
      </w:pPr>
      <w:proofErr w:type="spellStart"/>
      <w:r>
        <w:rPr>
          <w:rFonts w:ascii="Times New Roman" w:hAnsi="Times New Roman"/>
          <w:sz w:val="24"/>
          <w:szCs w:val="24"/>
        </w:rPr>
        <w:t>Mattusch</w:t>
      </w:r>
      <w:proofErr w:type="spellEnd"/>
      <w:r w:rsidRPr="00C84C35">
        <w:rPr>
          <w:rFonts w:ascii="Times New Roman" w:hAnsi="Times New Roman"/>
          <w:sz w:val="24"/>
          <w:szCs w:val="24"/>
        </w:rPr>
        <w:t xml:space="preserve"> 2005</w:t>
      </w:r>
    </w:p>
    <w:p w:rsidR="006B01BF" w:rsidRDefault="006B01BF" w:rsidP="006B01BF">
      <w:pPr>
        <w:pStyle w:val="FootnoteText"/>
        <w:spacing w:line="360" w:lineRule="auto"/>
        <w:rPr>
          <w:rFonts w:ascii="Times New Roman" w:hAnsi="Times New Roman"/>
          <w:sz w:val="24"/>
          <w:szCs w:val="24"/>
        </w:rPr>
      </w:pPr>
      <w:proofErr w:type="spellStart"/>
      <w:r w:rsidRPr="00C84C35">
        <w:rPr>
          <w:rFonts w:ascii="Times New Roman" w:hAnsi="Times New Roman"/>
          <w:sz w:val="24"/>
          <w:szCs w:val="24"/>
        </w:rPr>
        <w:t>Mattusch</w:t>
      </w:r>
      <w:proofErr w:type="spellEnd"/>
      <w:r w:rsidRPr="00C84C35">
        <w:rPr>
          <w:rFonts w:ascii="Times New Roman" w:hAnsi="Times New Roman"/>
          <w:sz w:val="24"/>
          <w:szCs w:val="24"/>
        </w:rPr>
        <w:t xml:space="preserve">, C. 2005. </w:t>
      </w:r>
      <w:r w:rsidRPr="00C84C35">
        <w:rPr>
          <w:rFonts w:ascii="Times New Roman" w:hAnsi="Times New Roman"/>
          <w:i/>
          <w:sz w:val="24"/>
          <w:szCs w:val="24"/>
        </w:rPr>
        <w:t xml:space="preserve">The Villa dei </w:t>
      </w:r>
      <w:proofErr w:type="spellStart"/>
      <w:r w:rsidRPr="00C84C35">
        <w:rPr>
          <w:rFonts w:ascii="Times New Roman" w:hAnsi="Times New Roman"/>
          <w:i/>
          <w:sz w:val="24"/>
          <w:szCs w:val="24"/>
        </w:rPr>
        <w:t>Papiri</w:t>
      </w:r>
      <w:proofErr w:type="spellEnd"/>
      <w:r w:rsidRPr="00C84C35">
        <w:rPr>
          <w:rFonts w:ascii="Times New Roman" w:hAnsi="Times New Roman"/>
          <w:i/>
          <w:sz w:val="24"/>
          <w:szCs w:val="24"/>
        </w:rPr>
        <w:t xml:space="preserve"> at Herculaneum: Life and Afterlife of a Sculpture Collection.</w:t>
      </w:r>
      <w:r w:rsidRPr="00C84C35">
        <w:rPr>
          <w:rFonts w:ascii="Times New Roman" w:hAnsi="Times New Roman"/>
          <w:sz w:val="24"/>
          <w:szCs w:val="24"/>
        </w:rPr>
        <w:t xml:space="preserve"> Los Angeles:</w:t>
      </w:r>
      <w:r>
        <w:rPr>
          <w:rFonts w:ascii="Times New Roman" w:hAnsi="Times New Roman"/>
          <w:sz w:val="24"/>
          <w:szCs w:val="24"/>
        </w:rPr>
        <w:t xml:space="preserve"> </w:t>
      </w:r>
      <w:r w:rsidRPr="00C84C35">
        <w:rPr>
          <w:rFonts w:ascii="Times New Roman" w:hAnsi="Times New Roman"/>
          <w:sz w:val="24"/>
          <w:szCs w:val="24"/>
        </w:rPr>
        <w:t>J. Paul Getty Museum.</w:t>
      </w:r>
    </w:p>
    <w:p w:rsidR="006B01BF" w:rsidRPr="00C84C35" w:rsidRDefault="006B01BF" w:rsidP="006B01BF">
      <w:pPr>
        <w:pStyle w:val="FootnoteText"/>
        <w:spacing w:line="360" w:lineRule="auto"/>
        <w:rPr>
          <w:rFonts w:ascii="Times New Roman" w:hAnsi="Times New Roman"/>
          <w:sz w:val="24"/>
          <w:szCs w:val="24"/>
        </w:rPr>
      </w:pPr>
    </w:p>
    <w:p w:rsidR="006B01BF" w:rsidRDefault="006B01BF" w:rsidP="006B01BF">
      <w:pPr>
        <w:spacing w:line="360" w:lineRule="auto"/>
        <w:rPr>
          <w:rFonts w:ascii="Times New Roman" w:hAnsi="Times New Roman"/>
        </w:rPr>
      </w:pPr>
      <w:proofErr w:type="spellStart"/>
      <w:r>
        <w:rPr>
          <w:rFonts w:ascii="Times New Roman" w:hAnsi="Times New Roman"/>
        </w:rPr>
        <w:lastRenderedPageBreak/>
        <w:t>Mattusch</w:t>
      </w:r>
      <w:proofErr w:type="spellEnd"/>
      <w:r w:rsidRPr="00C84C35">
        <w:rPr>
          <w:rFonts w:ascii="Times New Roman" w:hAnsi="Times New Roman"/>
        </w:rPr>
        <w:t xml:space="preserve"> 2008</w:t>
      </w:r>
    </w:p>
    <w:p w:rsidR="006B01BF" w:rsidRPr="00C84C35" w:rsidRDefault="006B01BF" w:rsidP="006B01BF">
      <w:pPr>
        <w:spacing w:line="360" w:lineRule="auto"/>
        <w:rPr>
          <w:rFonts w:ascii="Times New Roman" w:hAnsi="Times New Roman"/>
        </w:rPr>
      </w:pPr>
      <w:proofErr w:type="spellStart"/>
      <w:r w:rsidRPr="00C84C35">
        <w:rPr>
          <w:rFonts w:ascii="Times New Roman" w:hAnsi="Times New Roman"/>
        </w:rPr>
        <w:t>Mattusch</w:t>
      </w:r>
      <w:proofErr w:type="spellEnd"/>
      <w:r w:rsidRPr="00C84C35">
        <w:rPr>
          <w:rFonts w:ascii="Times New Roman" w:hAnsi="Times New Roman"/>
        </w:rPr>
        <w:t xml:space="preserve">, C. 2008. </w:t>
      </w:r>
      <w:r w:rsidRPr="00C84C35">
        <w:rPr>
          <w:rFonts w:ascii="Times New Roman" w:hAnsi="Times New Roman"/>
          <w:i/>
        </w:rPr>
        <w:t>Pompeii and the Roman Villa: Art and Culture around the Bay of Naples</w:t>
      </w:r>
      <w:r w:rsidRPr="00C84C35">
        <w:rPr>
          <w:rFonts w:ascii="Times New Roman" w:hAnsi="Times New Roman"/>
        </w:rPr>
        <w:t xml:space="preserve">. </w:t>
      </w:r>
    </w:p>
    <w:p w:rsidR="006B01BF" w:rsidRDefault="006B01BF" w:rsidP="006B01BF">
      <w:pPr>
        <w:pStyle w:val="FootnoteText"/>
        <w:spacing w:line="360" w:lineRule="auto"/>
        <w:rPr>
          <w:rFonts w:ascii="Times New Roman" w:hAnsi="Times New Roman"/>
          <w:sz w:val="24"/>
          <w:szCs w:val="24"/>
        </w:rPr>
      </w:pPr>
      <w:proofErr w:type="spellStart"/>
      <w:r>
        <w:rPr>
          <w:rFonts w:ascii="Times New Roman" w:hAnsi="Times New Roman"/>
          <w:sz w:val="24"/>
          <w:szCs w:val="24"/>
        </w:rPr>
        <w:t>Exh</w:t>
      </w:r>
      <w:proofErr w:type="spellEnd"/>
      <w:r w:rsidRPr="00C84C35">
        <w:rPr>
          <w:rFonts w:ascii="Times New Roman" w:hAnsi="Times New Roman"/>
          <w:sz w:val="24"/>
          <w:szCs w:val="24"/>
        </w:rPr>
        <w:t>. cat. Washington</w:t>
      </w:r>
      <w:r>
        <w:rPr>
          <w:rFonts w:ascii="Times New Roman" w:hAnsi="Times New Roman"/>
          <w:sz w:val="24"/>
          <w:szCs w:val="24"/>
        </w:rPr>
        <w:t>,</w:t>
      </w:r>
      <w:r w:rsidR="008332A0">
        <w:rPr>
          <w:rFonts w:ascii="Times New Roman" w:hAnsi="Times New Roman"/>
          <w:sz w:val="24"/>
          <w:szCs w:val="24"/>
        </w:rPr>
        <w:t xml:space="preserve"> DC</w:t>
      </w:r>
      <w:r w:rsidRPr="00C84C35">
        <w:rPr>
          <w:rFonts w:ascii="Times New Roman" w:hAnsi="Times New Roman"/>
          <w:sz w:val="24"/>
          <w:szCs w:val="24"/>
        </w:rPr>
        <w:t xml:space="preserve">: National Gallery of Art. </w:t>
      </w:r>
    </w:p>
    <w:p w:rsidR="006B01BF" w:rsidRPr="00C84C35" w:rsidRDefault="006B01BF" w:rsidP="006B01BF">
      <w:pPr>
        <w:pStyle w:val="FootnoteText"/>
        <w:spacing w:line="360" w:lineRule="auto"/>
        <w:rPr>
          <w:rFonts w:ascii="Times New Roman" w:hAnsi="Times New Roman"/>
          <w:sz w:val="24"/>
          <w:szCs w:val="24"/>
        </w:rPr>
      </w:pPr>
    </w:p>
    <w:p w:rsidR="006B01BF" w:rsidRDefault="006B01BF" w:rsidP="006B01BF">
      <w:pPr>
        <w:spacing w:line="360" w:lineRule="auto"/>
        <w:rPr>
          <w:rFonts w:ascii="Times New Roman" w:hAnsi="Times New Roman"/>
        </w:rPr>
      </w:pPr>
      <w:proofErr w:type="spellStart"/>
      <w:r>
        <w:rPr>
          <w:rFonts w:ascii="Times New Roman" w:hAnsi="Times New Roman"/>
        </w:rPr>
        <w:t>Mattusch</w:t>
      </w:r>
      <w:proofErr w:type="spellEnd"/>
      <w:r w:rsidRPr="00C84C35">
        <w:rPr>
          <w:rFonts w:ascii="Times New Roman" w:hAnsi="Times New Roman"/>
        </w:rPr>
        <w:t xml:space="preserve"> 2014</w:t>
      </w:r>
    </w:p>
    <w:p w:rsidR="006B01BF" w:rsidRPr="00C84C35" w:rsidRDefault="006B01BF" w:rsidP="006B01BF">
      <w:pPr>
        <w:spacing w:line="360" w:lineRule="auto"/>
        <w:rPr>
          <w:rFonts w:ascii="Times New Roman" w:hAnsi="Times New Roman"/>
        </w:rPr>
      </w:pPr>
      <w:proofErr w:type="spellStart"/>
      <w:r w:rsidRPr="00C84C35">
        <w:rPr>
          <w:rFonts w:ascii="Times New Roman" w:hAnsi="Times New Roman"/>
        </w:rPr>
        <w:t>Mattusch</w:t>
      </w:r>
      <w:proofErr w:type="spellEnd"/>
      <w:r w:rsidRPr="00C84C35">
        <w:rPr>
          <w:rFonts w:ascii="Times New Roman" w:hAnsi="Times New Roman"/>
        </w:rPr>
        <w:t xml:space="preserve">, C. 2014. “Portrait, </w:t>
      </w:r>
      <w:proofErr w:type="spellStart"/>
      <w:r w:rsidRPr="00C84C35">
        <w:rPr>
          <w:rFonts w:ascii="Times New Roman" w:hAnsi="Times New Roman"/>
        </w:rPr>
        <w:t>Brunnenfigur</w:t>
      </w:r>
      <w:proofErr w:type="spellEnd"/>
      <w:r w:rsidRPr="00C84C35">
        <w:rPr>
          <w:rFonts w:ascii="Times New Roman" w:hAnsi="Times New Roman"/>
        </w:rPr>
        <w:t xml:space="preserve">, </w:t>
      </w:r>
      <w:proofErr w:type="spellStart"/>
      <w:r w:rsidRPr="00C84C35">
        <w:rPr>
          <w:rFonts w:ascii="Times New Roman" w:hAnsi="Times New Roman"/>
        </w:rPr>
        <w:t>Götterbild</w:t>
      </w:r>
      <w:proofErr w:type="spellEnd"/>
      <w:r w:rsidRPr="00C84C35">
        <w:rPr>
          <w:rFonts w:ascii="Times New Roman" w:hAnsi="Times New Roman"/>
        </w:rPr>
        <w:t xml:space="preserve">. </w:t>
      </w:r>
      <w:proofErr w:type="spellStart"/>
      <w:r w:rsidRPr="00C84C35">
        <w:rPr>
          <w:rFonts w:ascii="Times New Roman" w:hAnsi="Times New Roman"/>
        </w:rPr>
        <w:t>Skulpturen</w:t>
      </w:r>
      <w:proofErr w:type="spellEnd"/>
      <w:r w:rsidRPr="00C84C35">
        <w:rPr>
          <w:rFonts w:ascii="Times New Roman" w:hAnsi="Times New Roman"/>
        </w:rPr>
        <w:t xml:space="preserve"> </w:t>
      </w:r>
      <w:proofErr w:type="spellStart"/>
      <w:r w:rsidRPr="00C84C35">
        <w:rPr>
          <w:rFonts w:ascii="Times New Roman" w:hAnsi="Times New Roman"/>
        </w:rPr>
        <w:t>als</w:t>
      </w:r>
      <w:proofErr w:type="spellEnd"/>
      <w:r w:rsidRPr="00C84C35">
        <w:rPr>
          <w:rFonts w:ascii="Times New Roman" w:hAnsi="Times New Roman"/>
        </w:rPr>
        <w:t xml:space="preserve"> </w:t>
      </w:r>
      <w:proofErr w:type="spellStart"/>
      <w:r w:rsidRPr="00C84C35">
        <w:rPr>
          <w:rFonts w:ascii="Times New Roman" w:hAnsi="Times New Roman"/>
        </w:rPr>
        <w:t>Ausstattungselemente</w:t>
      </w:r>
      <w:proofErr w:type="spellEnd"/>
      <w:r w:rsidRPr="00C84C35">
        <w:rPr>
          <w:rFonts w:ascii="Times New Roman" w:hAnsi="Times New Roman"/>
        </w:rPr>
        <w:t xml:space="preserve"> in </w:t>
      </w:r>
      <w:proofErr w:type="spellStart"/>
      <w:r w:rsidRPr="00C84C35">
        <w:rPr>
          <w:rFonts w:ascii="Times New Roman" w:hAnsi="Times New Roman"/>
        </w:rPr>
        <w:t>der</w:t>
      </w:r>
      <w:proofErr w:type="spellEnd"/>
      <w:r w:rsidRPr="00C84C35">
        <w:rPr>
          <w:rFonts w:ascii="Times New Roman" w:hAnsi="Times New Roman"/>
        </w:rPr>
        <w:t xml:space="preserve"> Casa del </w:t>
      </w:r>
      <w:proofErr w:type="spellStart"/>
      <w:r w:rsidRPr="00C84C35">
        <w:rPr>
          <w:rFonts w:ascii="Times New Roman" w:hAnsi="Times New Roman"/>
        </w:rPr>
        <w:t>Citarista</w:t>
      </w:r>
      <w:proofErr w:type="spellEnd"/>
      <w:r w:rsidRPr="00C84C35">
        <w:rPr>
          <w:rFonts w:ascii="Times New Roman" w:hAnsi="Times New Roman"/>
        </w:rPr>
        <w:t xml:space="preserve">.” In </w:t>
      </w:r>
      <w:proofErr w:type="spellStart"/>
      <w:r w:rsidRPr="00C84C35">
        <w:rPr>
          <w:rFonts w:ascii="Times New Roman" w:hAnsi="Times New Roman"/>
          <w:i/>
        </w:rPr>
        <w:t>Pompeji</w:t>
      </w:r>
      <w:proofErr w:type="spellEnd"/>
      <w:r w:rsidRPr="00C84C35">
        <w:rPr>
          <w:rFonts w:ascii="Times New Roman" w:hAnsi="Times New Roman"/>
          <w:i/>
        </w:rPr>
        <w:t xml:space="preserve">: </w:t>
      </w:r>
      <w:proofErr w:type="spellStart"/>
      <w:r w:rsidRPr="00C84C35">
        <w:rPr>
          <w:rFonts w:ascii="Times New Roman" w:hAnsi="Times New Roman"/>
          <w:i/>
        </w:rPr>
        <w:t>Götter</w:t>
      </w:r>
      <w:proofErr w:type="spellEnd"/>
      <w:r w:rsidRPr="00C84C35">
        <w:rPr>
          <w:rFonts w:ascii="Times New Roman" w:hAnsi="Times New Roman"/>
          <w:i/>
        </w:rPr>
        <w:t xml:space="preserve">, </w:t>
      </w:r>
      <w:proofErr w:type="spellStart"/>
      <w:r w:rsidRPr="00C84C35">
        <w:rPr>
          <w:rFonts w:ascii="Times New Roman" w:hAnsi="Times New Roman"/>
          <w:i/>
        </w:rPr>
        <w:t>Mythen</w:t>
      </w:r>
      <w:proofErr w:type="spellEnd"/>
      <w:r w:rsidRPr="00C84C35">
        <w:rPr>
          <w:rFonts w:ascii="Times New Roman" w:hAnsi="Times New Roman"/>
          <w:i/>
        </w:rPr>
        <w:t xml:space="preserve">, </w:t>
      </w:r>
      <w:proofErr w:type="spellStart"/>
      <w:r w:rsidRPr="00C84C35">
        <w:rPr>
          <w:rFonts w:ascii="Times New Roman" w:hAnsi="Times New Roman"/>
          <w:i/>
        </w:rPr>
        <w:t>Menschen</w:t>
      </w:r>
      <w:proofErr w:type="spellEnd"/>
      <w:r w:rsidRPr="00C84C35">
        <w:rPr>
          <w:rFonts w:ascii="Times New Roman" w:hAnsi="Times New Roman"/>
        </w:rPr>
        <w:t>, ed</w:t>
      </w:r>
      <w:r>
        <w:rPr>
          <w:rFonts w:ascii="Times New Roman" w:hAnsi="Times New Roman"/>
        </w:rPr>
        <w:t>.</w:t>
      </w:r>
      <w:r w:rsidRPr="00C84C35">
        <w:rPr>
          <w:rFonts w:ascii="Times New Roman" w:hAnsi="Times New Roman"/>
        </w:rPr>
        <w:t xml:space="preserve"> V. </w:t>
      </w:r>
      <w:proofErr w:type="spellStart"/>
      <w:r w:rsidRPr="00C84C35">
        <w:rPr>
          <w:rFonts w:ascii="Times New Roman" w:hAnsi="Times New Roman"/>
        </w:rPr>
        <w:t>Sampaolo</w:t>
      </w:r>
      <w:proofErr w:type="spellEnd"/>
      <w:r w:rsidRPr="00C84C35">
        <w:rPr>
          <w:rFonts w:ascii="Times New Roman" w:hAnsi="Times New Roman"/>
        </w:rPr>
        <w:t xml:space="preserve"> and A. Hoffmann, 86</w:t>
      </w:r>
      <w:r>
        <w:rPr>
          <w:rFonts w:ascii="Times New Roman" w:hAnsi="Times New Roman"/>
        </w:rPr>
        <w:t>–</w:t>
      </w:r>
      <w:r w:rsidRPr="00C84C35">
        <w:rPr>
          <w:rFonts w:ascii="Times New Roman" w:hAnsi="Times New Roman"/>
        </w:rPr>
        <w:t xml:space="preserve">93. Hamburg: </w:t>
      </w:r>
      <w:proofErr w:type="spellStart"/>
      <w:r w:rsidRPr="00C84C35">
        <w:rPr>
          <w:rFonts w:ascii="Times New Roman" w:hAnsi="Times New Roman"/>
        </w:rPr>
        <w:t>Hirmer</w:t>
      </w:r>
      <w:proofErr w:type="spellEnd"/>
      <w:r w:rsidRPr="00C84C35">
        <w:rPr>
          <w:rFonts w:ascii="Times New Roman" w:hAnsi="Times New Roman"/>
        </w:rPr>
        <w:t>.</w:t>
      </w:r>
    </w:p>
    <w:p w:rsidR="006B01BF" w:rsidRPr="00C84C35" w:rsidRDefault="006B01BF" w:rsidP="006B01BF">
      <w:pPr>
        <w:spacing w:line="360" w:lineRule="auto"/>
        <w:rPr>
          <w:rFonts w:ascii="Times New Roman" w:hAnsi="Times New Roman"/>
        </w:rPr>
      </w:pPr>
    </w:p>
    <w:p w:rsidR="006B01BF" w:rsidRDefault="006B01BF" w:rsidP="006B01BF">
      <w:pPr>
        <w:pStyle w:val="FootnoteText"/>
        <w:spacing w:line="360" w:lineRule="auto"/>
        <w:rPr>
          <w:rFonts w:ascii="Times New Roman" w:hAnsi="Times New Roman"/>
          <w:sz w:val="24"/>
          <w:szCs w:val="24"/>
        </w:rPr>
      </w:pPr>
      <w:proofErr w:type="spellStart"/>
      <w:r>
        <w:rPr>
          <w:rFonts w:ascii="Times New Roman" w:hAnsi="Times New Roman"/>
          <w:sz w:val="24"/>
          <w:szCs w:val="24"/>
        </w:rPr>
        <w:t>Melillo</w:t>
      </w:r>
      <w:proofErr w:type="spellEnd"/>
      <w:r w:rsidRPr="00C84C35">
        <w:rPr>
          <w:rFonts w:ascii="Times New Roman" w:hAnsi="Times New Roman"/>
          <w:sz w:val="24"/>
          <w:szCs w:val="24"/>
        </w:rPr>
        <w:t xml:space="preserve"> 2013</w:t>
      </w:r>
    </w:p>
    <w:p w:rsidR="006B01BF" w:rsidRPr="00C84C35" w:rsidRDefault="006B01BF" w:rsidP="006B01BF">
      <w:pPr>
        <w:pStyle w:val="FootnoteText"/>
        <w:spacing w:line="360" w:lineRule="auto"/>
        <w:rPr>
          <w:rFonts w:ascii="Times New Roman" w:hAnsi="Times New Roman"/>
          <w:sz w:val="24"/>
          <w:szCs w:val="24"/>
        </w:rPr>
      </w:pPr>
      <w:proofErr w:type="spellStart"/>
      <w:r w:rsidRPr="00C84C35">
        <w:rPr>
          <w:rFonts w:ascii="Times New Roman" w:hAnsi="Times New Roman"/>
          <w:sz w:val="24"/>
          <w:szCs w:val="24"/>
        </w:rPr>
        <w:t>Melillo</w:t>
      </w:r>
      <w:proofErr w:type="spellEnd"/>
      <w:r w:rsidRPr="00C84C35">
        <w:rPr>
          <w:rFonts w:ascii="Times New Roman" w:hAnsi="Times New Roman"/>
          <w:sz w:val="24"/>
          <w:szCs w:val="24"/>
        </w:rPr>
        <w:t xml:space="preserve">, L. 2013. “The </w:t>
      </w:r>
      <w:proofErr w:type="spellStart"/>
      <w:r w:rsidRPr="00C84C35">
        <w:rPr>
          <w:rFonts w:ascii="Times New Roman" w:hAnsi="Times New Roman"/>
          <w:sz w:val="24"/>
          <w:szCs w:val="24"/>
        </w:rPr>
        <w:t>Ephebe</w:t>
      </w:r>
      <w:proofErr w:type="spellEnd"/>
      <w:r w:rsidRPr="00C84C35">
        <w:rPr>
          <w:rFonts w:ascii="Times New Roman" w:hAnsi="Times New Roman"/>
          <w:sz w:val="24"/>
          <w:szCs w:val="24"/>
        </w:rPr>
        <w:t xml:space="preserve"> from the Via </w:t>
      </w:r>
      <w:proofErr w:type="spellStart"/>
      <w:r w:rsidRPr="00C84C35">
        <w:rPr>
          <w:rFonts w:ascii="Times New Roman" w:hAnsi="Times New Roman"/>
          <w:sz w:val="24"/>
          <w:szCs w:val="24"/>
        </w:rPr>
        <w:t>dell’Abbondanza</w:t>
      </w:r>
      <w:proofErr w:type="spellEnd"/>
      <w:r w:rsidRPr="00C84C35">
        <w:rPr>
          <w:rFonts w:ascii="Times New Roman" w:hAnsi="Times New Roman"/>
          <w:sz w:val="24"/>
          <w:szCs w:val="24"/>
        </w:rPr>
        <w:t>: History of a Restoration.”</w:t>
      </w:r>
      <w:r>
        <w:rPr>
          <w:rFonts w:ascii="Times New Roman" w:hAnsi="Times New Roman"/>
          <w:sz w:val="24"/>
          <w:szCs w:val="24"/>
        </w:rPr>
        <w:t xml:space="preserve"> In</w:t>
      </w:r>
      <w:r w:rsidRPr="00C84C35">
        <w:rPr>
          <w:rFonts w:ascii="Times New Roman" w:hAnsi="Times New Roman"/>
          <w:sz w:val="24"/>
          <w:szCs w:val="24"/>
        </w:rPr>
        <w:t xml:space="preserve"> </w:t>
      </w:r>
      <w:r w:rsidRPr="00C84C35">
        <w:rPr>
          <w:rFonts w:ascii="Times New Roman" w:hAnsi="Times New Roman"/>
          <w:i/>
          <w:sz w:val="24"/>
          <w:szCs w:val="24"/>
        </w:rPr>
        <w:t>The Restoration of Ancient Bronzes: Naples and Beyond</w:t>
      </w:r>
      <w:r w:rsidRPr="00C84C35">
        <w:rPr>
          <w:rFonts w:ascii="Times New Roman" w:hAnsi="Times New Roman"/>
          <w:sz w:val="24"/>
          <w:szCs w:val="24"/>
        </w:rPr>
        <w:t>, ed</w:t>
      </w:r>
      <w:r>
        <w:rPr>
          <w:rFonts w:ascii="Times New Roman" w:hAnsi="Times New Roman"/>
          <w:sz w:val="24"/>
          <w:szCs w:val="24"/>
        </w:rPr>
        <w:t>.</w:t>
      </w:r>
      <w:r w:rsidRPr="00C84C35">
        <w:rPr>
          <w:rFonts w:ascii="Times New Roman" w:hAnsi="Times New Roman"/>
          <w:sz w:val="24"/>
          <w:szCs w:val="24"/>
        </w:rPr>
        <w:t xml:space="preserve"> E. </w:t>
      </w:r>
      <w:proofErr w:type="spellStart"/>
      <w:r w:rsidRPr="00C84C35">
        <w:rPr>
          <w:rFonts w:ascii="Times New Roman" w:hAnsi="Times New Roman"/>
          <w:sz w:val="24"/>
          <w:szCs w:val="24"/>
        </w:rPr>
        <w:t>Risser</w:t>
      </w:r>
      <w:proofErr w:type="spellEnd"/>
      <w:r w:rsidRPr="00C84C35">
        <w:rPr>
          <w:rFonts w:ascii="Times New Roman" w:hAnsi="Times New Roman"/>
          <w:sz w:val="24"/>
          <w:szCs w:val="24"/>
        </w:rPr>
        <w:t xml:space="preserve"> and D. </w:t>
      </w:r>
    </w:p>
    <w:p w:rsidR="006B01BF" w:rsidRDefault="006B01BF" w:rsidP="006B01BF">
      <w:pPr>
        <w:pStyle w:val="FootnoteText"/>
        <w:spacing w:line="360" w:lineRule="auto"/>
        <w:rPr>
          <w:rFonts w:ascii="Times New Roman" w:hAnsi="Times New Roman"/>
          <w:sz w:val="24"/>
          <w:szCs w:val="24"/>
        </w:rPr>
      </w:pPr>
      <w:r w:rsidRPr="00C84C35">
        <w:rPr>
          <w:rFonts w:ascii="Times New Roman" w:hAnsi="Times New Roman"/>
          <w:sz w:val="24"/>
          <w:szCs w:val="24"/>
        </w:rPr>
        <w:t xml:space="preserve">Saunders, 57–63. </w:t>
      </w:r>
      <w:hyperlink r:id="rId9" w:history="1">
        <w:r w:rsidRPr="00C84C35">
          <w:rPr>
            <w:rStyle w:val="Hyperlink"/>
            <w:rFonts w:ascii="Times New Roman" w:hAnsi="Times New Roman"/>
            <w:sz w:val="24"/>
            <w:szCs w:val="24"/>
          </w:rPr>
          <w:t>www.getty.edu/museum/symposia/restoring_bronzes/index.html</w:t>
        </w:r>
      </w:hyperlink>
      <w:r w:rsidRPr="00C84C35">
        <w:rPr>
          <w:rFonts w:ascii="Times New Roman" w:hAnsi="Times New Roman"/>
          <w:sz w:val="24"/>
          <w:szCs w:val="24"/>
        </w:rPr>
        <w:t xml:space="preserve">. </w:t>
      </w:r>
    </w:p>
    <w:p w:rsidR="006A2100" w:rsidRPr="00C84C35" w:rsidRDefault="006A2100" w:rsidP="00C84C35">
      <w:pPr>
        <w:pStyle w:val="FootnoteText"/>
        <w:spacing w:line="360" w:lineRule="auto"/>
        <w:rPr>
          <w:rFonts w:ascii="Times New Roman" w:hAnsi="Times New Roman"/>
          <w:sz w:val="24"/>
          <w:szCs w:val="24"/>
        </w:rPr>
      </w:pPr>
    </w:p>
    <w:p w:rsidR="006B01BF" w:rsidRDefault="006B01BF" w:rsidP="00C84C35">
      <w:pPr>
        <w:pStyle w:val="FootnoteText"/>
        <w:spacing w:line="360" w:lineRule="auto"/>
        <w:rPr>
          <w:rFonts w:ascii="Times New Roman" w:hAnsi="Times New Roman"/>
          <w:sz w:val="24"/>
          <w:szCs w:val="24"/>
        </w:rPr>
      </w:pPr>
      <w:proofErr w:type="spellStart"/>
      <w:r w:rsidRPr="00C84C35">
        <w:rPr>
          <w:rFonts w:ascii="Times New Roman" w:hAnsi="Times New Roman"/>
          <w:sz w:val="24"/>
          <w:szCs w:val="24"/>
        </w:rPr>
        <w:t>Pappalar</w:t>
      </w:r>
      <w:r>
        <w:rPr>
          <w:rFonts w:ascii="Times New Roman" w:hAnsi="Times New Roman"/>
          <w:sz w:val="24"/>
          <w:szCs w:val="24"/>
        </w:rPr>
        <w:t>do</w:t>
      </w:r>
      <w:proofErr w:type="spellEnd"/>
      <w:r w:rsidRPr="00C84C35">
        <w:rPr>
          <w:rFonts w:ascii="Times New Roman" w:hAnsi="Times New Roman"/>
          <w:sz w:val="24"/>
          <w:szCs w:val="24"/>
        </w:rPr>
        <w:t xml:space="preserve"> 2016</w:t>
      </w:r>
    </w:p>
    <w:p w:rsidR="0057096A" w:rsidRPr="00C84C35" w:rsidRDefault="0057096A" w:rsidP="00C84C35">
      <w:pPr>
        <w:pStyle w:val="FootnoteText"/>
        <w:spacing w:line="360" w:lineRule="auto"/>
        <w:rPr>
          <w:rFonts w:ascii="Times New Roman" w:hAnsi="Times New Roman"/>
          <w:sz w:val="24"/>
          <w:szCs w:val="24"/>
        </w:rPr>
      </w:pPr>
      <w:proofErr w:type="spellStart"/>
      <w:r w:rsidRPr="00C84C35">
        <w:rPr>
          <w:rFonts w:ascii="Times New Roman" w:hAnsi="Times New Roman"/>
          <w:sz w:val="24"/>
          <w:szCs w:val="24"/>
        </w:rPr>
        <w:t>Pappalardo</w:t>
      </w:r>
      <w:proofErr w:type="spellEnd"/>
      <w:r w:rsidRPr="00C84C35">
        <w:rPr>
          <w:rFonts w:ascii="Times New Roman" w:hAnsi="Times New Roman"/>
          <w:sz w:val="24"/>
          <w:szCs w:val="24"/>
        </w:rPr>
        <w:t>, U. 2016</w:t>
      </w:r>
      <w:r w:rsidR="006B01BF">
        <w:rPr>
          <w:rFonts w:ascii="Times New Roman" w:hAnsi="Times New Roman"/>
          <w:sz w:val="24"/>
          <w:szCs w:val="24"/>
        </w:rPr>
        <w:t>.</w:t>
      </w:r>
      <w:r w:rsidRPr="00C84C35">
        <w:rPr>
          <w:rFonts w:ascii="Times New Roman" w:hAnsi="Times New Roman"/>
          <w:sz w:val="24"/>
          <w:szCs w:val="24"/>
        </w:rPr>
        <w:t xml:space="preserve"> “I </w:t>
      </w:r>
      <w:proofErr w:type="spellStart"/>
      <w:r w:rsidRPr="00C84C35">
        <w:rPr>
          <w:rFonts w:ascii="Times New Roman" w:hAnsi="Times New Roman"/>
          <w:sz w:val="24"/>
          <w:szCs w:val="24"/>
        </w:rPr>
        <w:t>bronzi</w:t>
      </w:r>
      <w:proofErr w:type="spellEnd"/>
      <w:r w:rsidR="006B01BF">
        <w:rPr>
          <w:rFonts w:ascii="Times New Roman" w:hAnsi="Times New Roman"/>
          <w:sz w:val="24"/>
          <w:szCs w:val="24"/>
        </w:rPr>
        <w:t>.</w:t>
      </w:r>
      <w:r w:rsidRPr="00C84C35">
        <w:rPr>
          <w:rFonts w:ascii="Times New Roman" w:hAnsi="Times New Roman"/>
          <w:sz w:val="24"/>
          <w:szCs w:val="24"/>
        </w:rPr>
        <w:t>”</w:t>
      </w:r>
      <w:r w:rsidR="006B01BF">
        <w:rPr>
          <w:rFonts w:ascii="Times New Roman" w:hAnsi="Times New Roman"/>
          <w:sz w:val="24"/>
          <w:szCs w:val="24"/>
        </w:rPr>
        <w:t xml:space="preserve"> In</w:t>
      </w:r>
      <w:r w:rsidRPr="00C84C35">
        <w:rPr>
          <w:rFonts w:ascii="Times New Roman" w:hAnsi="Times New Roman"/>
          <w:sz w:val="24"/>
          <w:szCs w:val="24"/>
        </w:rPr>
        <w:t xml:space="preserve"> </w:t>
      </w:r>
      <w:proofErr w:type="spellStart"/>
      <w:r w:rsidRPr="00C84C35">
        <w:rPr>
          <w:rFonts w:ascii="Times New Roman" w:hAnsi="Times New Roman"/>
          <w:i/>
          <w:sz w:val="24"/>
          <w:szCs w:val="24"/>
        </w:rPr>
        <w:t>Caio</w:t>
      </w:r>
      <w:proofErr w:type="spellEnd"/>
      <w:r w:rsidRPr="00C84C35">
        <w:rPr>
          <w:rFonts w:ascii="Times New Roman" w:hAnsi="Times New Roman"/>
          <w:i/>
          <w:sz w:val="24"/>
          <w:szCs w:val="24"/>
        </w:rPr>
        <w:t xml:space="preserve"> </w:t>
      </w:r>
      <w:proofErr w:type="spellStart"/>
      <w:r w:rsidRPr="00C84C35">
        <w:rPr>
          <w:rFonts w:ascii="Times New Roman" w:hAnsi="Times New Roman"/>
          <w:i/>
          <w:sz w:val="24"/>
          <w:szCs w:val="24"/>
        </w:rPr>
        <w:t>Giulio</w:t>
      </w:r>
      <w:proofErr w:type="spellEnd"/>
      <w:r w:rsidRPr="00C84C35">
        <w:rPr>
          <w:rFonts w:ascii="Times New Roman" w:hAnsi="Times New Roman"/>
          <w:i/>
          <w:sz w:val="24"/>
          <w:szCs w:val="24"/>
        </w:rPr>
        <w:t xml:space="preserve"> </w:t>
      </w:r>
      <w:proofErr w:type="spellStart"/>
      <w:r w:rsidRPr="00C84C35">
        <w:rPr>
          <w:rFonts w:ascii="Times New Roman" w:hAnsi="Times New Roman"/>
          <w:i/>
          <w:sz w:val="24"/>
          <w:szCs w:val="24"/>
        </w:rPr>
        <w:t>Polibio</w:t>
      </w:r>
      <w:proofErr w:type="spellEnd"/>
      <w:r w:rsidRPr="00C84C35">
        <w:rPr>
          <w:rFonts w:ascii="Times New Roman" w:hAnsi="Times New Roman"/>
          <w:i/>
          <w:sz w:val="24"/>
          <w:szCs w:val="24"/>
        </w:rPr>
        <w:t xml:space="preserve">: </w:t>
      </w:r>
      <w:proofErr w:type="spellStart"/>
      <w:r w:rsidRPr="00C84C35">
        <w:rPr>
          <w:rFonts w:ascii="Times New Roman" w:hAnsi="Times New Roman"/>
          <w:i/>
          <w:sz w:val="24"/>
          <w:szCs w:val="24"/>
        </w:rPr>
        <w:t>Storie</w:t>
      </w:r>
      <w:proofErr w:type="spellEnd"/>
      <w:r w:rsidRPr="00C84C35">
        <w:rPr>
          <w:rFonts w:ascii="Times New Roman" w:hAnsi="Times New Roman"/>
          <w:i/>
          <w:sz w:val="24"/>
          <w:szCs w:val="24"/>
        </w:rPr>
        <w:t xml:space="preserve"> </w:t>
      </w:r>
      <w:proofErr w:type="spellStart"/>
      <w:r w:rsidRPr="00C84C35">
        <w:rPr>
          <w:rFonts w:ascii="Times New Roman" w:hAnsi="Times New Roman"/>
          <w:i/>
          <w:sz w:val="24"/>
          <w:szCs w:val="24"/>
        </w:rPr>
        <w:t>di</w:t>
      </w:r>
      <w:proofErr w:type="spellEnd"/>
      <w:r w:rsidRPr="00C84C35">
        <w:rPr>
          <w:rFonts w:ascii="Times New Roman" w:hAnsi="Times New Roman"/>
          <w:i/>
          <w:sz w:val="24"/>
          <w:szCs w:val="24"/>
        </w:rPr>
        <w:t xml:space="preserve"> un </w:t>
      </w:r>
      <w:proofErr w:type="spellStart"/>
      <w:r w:rsidRPr="00C84C35">
        <w:rPr>
          <w:rFonts w:ascii="Times New Roman" w:hAnsi="Times New Roman"/>
          <w:i/>
          <w:sz w:val="24"/>
          <w:szCs w:val="24"/>
        </w:rPr>
        <w:t>cittadino</w:t>
      </w:r>
      <w:proofErr w:type="spellEnd"/>
      <w:r w:rsidRPr="00C84C35">
        <w:rPr>
          <w:rFonts w:ascii="Times New Roman" w:hAnsi="Times New Roman"/>
          <w:i/>
          <w:sz w:val="24"/>
          <w:szCs w:val="24"/>
        </w:rPr>
        <w:t xml:space="preserve"> </w:t>
      </w:r>
      <w:proofErr w:type="spellStart"/>
      <w:r w:rsidRPr="00C84C35">
        <w:rPr>
          <w:rFonts w:ascii="Times New Roman" w:hAnsi="Times New Roman"/>
          <w:i/>
          <w:sz w:val="24"/>
          <w:szCs w:val="24"/>
        </w:rPr>
        <w:t>pompeiano</w:t>
      </w:r>
      <w:proofErr w:type="spellEnd"/>
      <w:r w:rsidRPr="00C84C35">
        <w:rPr>
          <w:rFonts w:ascii="Times New Roman" w:hAnsi="Times New Roman"/>
          <w:sz w:val="24"/>
          <w:szCs w:val="24"/>
        </w:rPr>
        <w:t>, ed</w:t>
      </w:r>
      <w:r w:rsidR="006B01BF">
        <w:rPr>
          <w:rFonts w:ascii="Times New Roman" w:hAnsi="Times New Roman"/>
          <w:sz w:val="24"/>
          <w:szCs w:val="24"/>
        </w:rPr>
        <w:t>.</w:t>
      </w:r>
      <w:r w:rsidRPr="00C84C35">
        <w:rPr>
          <w:rFonts w:ascii="Times New Roman" w:hAnsi="Times New Roman"/>
          <w:sz w:val="24"/>
          <w:szCs w:val="24"/>
        </w:rPr>
        <w:t xml:space="preserve"> V.</w:t>
      </w:r>
      <w:r w:rsidR="006B01BF">
        <w:rPr>
          <w:rFonts w:ascii="Times New Roman" w:hAnsi="Times New Roman"/>
          <w:sz w:val="24"/>
          <w:szCs w:val="24"/>
        </w:rPr>
        <w:t xml:space="preserve"> </w:t>
      </w:r>
      <w:r w:rsidRPr="00C84C35">
        <w:rPr>
          <w:rFonts w:ascii="Times New Roman" w:hAnsi="Times New Roman"/>
          <w:sz w:val="24"/>
          <w:szCs w:val="24"/>
        </w:rPr>
        <w:t xml:space="preserve">C. </w:t>
      </w:r>
      <w:proofErr w:type="spellStart"/>
      <w:r w:rsidRPr="00C84C35">
        <w:rPr>
          <w:rFonts w:ascii="Times New Roman" w:hAnsi="Times New Roman"/>
          <w:sz w:val="24"/>
          <w:szCs w:val="24"/>
        </w:rPr>
        <w:t>Morelli</w:t>
      </w:r>
      <w:proofErr w:type="spellEnd"/>
      <w:r w:rsidRPr="00C84C35">
        <w:rPr>
          <w:rFonts w:ascii="Times New Roman" w:hAnsi="Times New Roman"/>
          <w:sz w:val="24"/>
          <w:szCs w:val="24"/>
        </w:rPr>
        <w:t xml:space="preserve">, E. De </w:t>
      </w:r>
      <w:proofErr w:type="spellStart"/>
      <w:r w:rsidRPr="00C84C35">
        <w:rPr>
          <w:rFonts w:ascii="Times New Roman" w:hAnsi="Times New Roman"/>
          <w:sz w:val="24"/>
          <w:szCs w:val="24"/>
        </w:rPr>
        <w:t>Carolis</w:t>
      </w:r>
      <w:proofErr w:type="spellEnd"/>
      <w:r w:rsidRPr="00C84C35">
        <w:rPr>
          <w:rFonts w:ascii="Times New Roman" w:hAnsi="Times New Roman"/>
          <w:sz w:val="24"/>
          <w:szCs w:val="24"/>
        </w:rPr>
        <w:t>, and C. R. Salerno, 329</w:t>
      </w:r>
      <w:r w:rsidR="00C84C35">
        <w:rPr>
          <w:rFonts w:ascii="Times New Roman" w:hAnsi="Times New Roman"/>
          <w:sz w:val="24"/>
          <w:szCs w:val="24"/>
        </w:rPr>
        <w:t>–</w:t>
      </w:r>
      <w:r w:rsidRPr="00C84C35">
        <w:rPr>
          <w:rFonts w:ascii="Times New Roman" w:hAnsi="Times New Roman"/>
          <w:sz w:val="24"/>
          <w:szCs w:val="24"/>
        </w:rPr>
        <w:t xml:space="preserve">50. Naples: </w:t>
      </w:r>
      <w:proofErr w:type="spellStart"/>
      <w:r w:rsidR="00C0404F" w:rsidRPr="00C84C35">
        <w:rPr>
          <w:rFonts w:ascii="Times New Roman" w:hAnsi="Times New Roman"/>
          <w:sz w:val="24"/>
          <w:szCs w:val="24"/>
        </w:rPr>
        <w:t>Assessorato</w:t>
      </w:r>
      <w:proofErr w:type="spellEnd"/>
      <w:r w:rsidR="00C0404F" w:rsidRPr="00C84C35">
        <w:rPr>
          <w:rFonts w:ascii="Times New Roman" w:hAnsi="Times New Roman"/>
          <w:sz w:val="24"/>
          <w:szCs w:val="24"/>
        </w:rPr>
        <w:t xml:space="preserve"> </w:t>
      </w:r>
      <w:proofErr w:type="spellStart"/>
      <w:r w:rsidR="00C0404F" w:rsidRPr="00C84C35">
        <w:rPr>
          <w:rFonts w:ascii="Times New Roman" w:hAnsi="Times New Roman"/>
          <w:sz w:val="24"/>
          <w:szCs w:val="24"/>
        </w:rPr>
        <w:t>Agricoltura</w:t>
      </w:r>
      <w:proofErr w:type="spellEnd"/>
      <w:r w:rsidR="00C0404F" w:rsidRPr="00C84C35">
        <w:rPr>
          <w:rFonts w:ascii="Times New Roman" w:hAnsi="Times New Roman"/>
          <w:sz w:val="24"/>
          <w:szCs w:val="24"/>
        </w:rPr>
        <w:t xml:space="preserve"> and </w:t>
      </w:r>
      <w:proofErr w:type="spellStart"/>
      <w:r w:rsidR="00C0404F" w:rsidRPr="00C84C35">
        <w:rPr>
          <w:rFonts w:ascii="Times New Roman" w:hAnsi="Times New Roman"/>
          <w:sz w:val="24"/>
          <w:szCs w:val="24"/>
        </w:rPr>
        <w:t>Istituto</w:t>
      </w:r>
      <w:proofErr w:type="spellEnd"/>
      <w:r w:rsidR="00C0404F" w:rsidRPr="00C84C35">
        <w:rPr>
          <w:rFonts w:ascii="Times New Roman" w:hAnsi="Times New Roman"/>
          <w:sz w:val="24"/>
          <w:szCs w:val="24"/>
        </w:rPr>
        <w:t xml:space="preserve"> per la </w:t>
      </w:r>
      <w:proofErr w:type="spellStart"/>
      <w:r w:rsidR="00C0404F" w:rsidRPr="00C84C35">
        <w:rPr>
          <w:rFonts w:ascii="Times New Roman" w:hAnsi="Times New Roman"/>
          <w:sz w:val="24"/>
          <w:szCs w:val="24"/>
        </w:rPr>
        <w:t>Diffusione</w:t>
      </w:r>
      <w:proofErr w:type="spellEnd"/>
      <w:r w:rsidR="00C0404F" w:rsidRPr="00C84C35">
        <w:rPr>
          <w:rFonts w:ascii="Times New Roman" w:hAnsi="Times New Roman"/>
          <w:sz w:val="24"/>
          <w:szCs w:val="24"/>
        </w:rPr>
        <w:t xml:space="preserve"> </w:t>
      </w:r>
      <w:proofErr w:type="spellStart"/>
      <w:r w:rsidR="00C0404F" w:rsidRPr="00C84C35">
        <w:rPr>
          <w:rFonts w:ascii="Times New Roman" w:hAnsi="Times New Roman"/>
          <w:sz w:val="24"/>
          <w:szCs w:val="24"/>
        </w:rPr>
        <w:t>delle</w:t>
      </w:r>
      <w:proofErr w:type="spellEnd"/>
      <w:r w:rsidR="00C0404F" w:rsidRPr="00C84C35">
        <w:rPr>
          <w:rFonts w:ascii="Times New Roman" w:hAnsi="Times New Roman"/>
          <w:sz w:val="24"/>
          <w:szCs w:val="24"/>
        </w:rPr>
        <w:t xml:space="preserve"> </w:t>
      </w:r>
      <w:proofErr w:type="spellStart"/>
      <w:r w:rsidR="00C0404F" w:rsidRPr="00C84C35">
        <w:rPr>
          <w:rFonts w:ascii="Times New Roman" w:hAnsi="Times New Roman"/>
          <w:sz w:val="24"/>
          <w:szCs w:val="24"/>
        </w:rPr>
        <w:t>Scienze</w:t>
      </w:r>
      <w:proofErr w:type="spellEnd"/>
      <w:r w:rsidR="00C0404F" w:rsidRPr="00C84C35">
        <w:rPr>
          <w:rFonts w:ascii="Times New Roman" w:hAnsi="Times New Roman"/>
          <w:sz w:val="24"/>
          <w:szCs w:val="24"/>
        </w:rPr>
        <w:t xml:space="preserve"> </w:t>
      </w:r>
      <w:proofErr w:type="spellStart"/>
      <w:r w:rsidR="00C0404F" w:rsidRPr="00C84C35">
        <w:rPr>
          <w:rFonts w:ascii="Times New Roman" w:hAnsi="Times New Roman"/>
          <w:sz w:val="24"/>
          <w:szCs w:val="24"/>
        </w:rPr>
        <w:t>Naturali</w:t>
      </w:r>
      <w:proofErr w:type="spellEnd"/>
      <w:r w:rsidR="00C0404F" w:rsidRPr="00C84C35">
        <w:rPr>
          <w:rFonts w:ascii="Times New Roman" w:hAnsi="Times New Roman"/>
          <w:sz w:val="24"/>
          <w:szCs w:val="24"/>
        </w:rPr>
        <w:t>.</w:t>
      </w:r>
    </w:p>
    <w:p w:rsidR="006A2100" w:rsidRPr="00C84C35" w:rsidRDefault="006A2100" w:rsidP="00C84C35">
      <w:pPr>
        <w:pStyle w:val="FootnoteText"/>
        <w:spacing w:line="360" w:lineRule="auto"/>
        <w:rPr>
          <w:rFonts w:ascii="Times New Roman" w:hAnsi="Times New Roman"/>
          <w:sz w:val="24"/>
          <w:szCs w:val="24"/>
        </w:rPr>
      </w:pPr>
    </w:p>
    <w:p w:rsidR="006B01BF" w:rsidRDefault="006B01BF" w:rsidP="00C84C35">
      <w:pPr>
        <w:spacing w:line="360" w:lineRule="auto"/>
        <w:rPr>
          <w:rFonts w:ascii="Times New Roman" w:hAnsi="Times New Roman"/>
        </w:rPr>
      </w:pPr>
      <w:proofErr w:type="spellStart"/>
      <w:r>
        <w:rPr>
          <w:rFonts w:ascii="Times New Roman" w:hAnsi="Times New Roman"/>
        </w:rPr>
        <w:t>Pasquier</w:t>
      </w:r>
      <w:proofErr w:type="spellEnd"/>
      <w:r w:rsidRPr="00C84C35">
        <w:rPr>
          <w:rFonts w:ascii="Times New Roman" w:hAnsi="Times New Roman"/>
        </w:rPr>
        <w:t xml:space="preserve"> 2007</w:t>
      </w:r>
    </w:p>
    <w:p w:rsidR="003A3BBA" w:rsidRPr="00C84C35" w:rsidRDefault="003A3BBA" w:rsidP="00C84C35">
      <w:pPr>
        <w:spacing w:line="360" w:lineRule="auto"/>
        <w:rPr>
          <w:rFonts w:ascii="Times New Roman" w:hAnsi="Times New Roman"/>
        </w:rPr>
      </w:pPr>
      <w:proofErr w:type="spellStart"/>
      <w:r w:rsidRPr="00C84C35">
        <w:rPr>
          <w:rFonts w:ascii="Times New Roman" w:hAnsi="Times New Roman"/>
        </w:rPr>
        <w:t>Pasquier</w:t>
      </w:r>
      <w:proofErr w:type="spellEnd"/>
      <w:r w:rsidRPr="00C84C35">
        <w:rPr>
          <w:rFonts w:ascii="Times New Roman" w:hAnsi="Times New Roman"/>
        </w:rPr>
        <w:t>, A.</w:t>
      </w:r>
      <w:r w:rsidR="00241FEA" w:rsidRPr="00C84C35">
        <w:rPr>
          <w:rFonts w:ascii="Times New Roman" w:hAnsi="Times New Roman"/>
        </w:rPr>
        <w:t xml:space="preserve"> 2007.</w:t>
      </w:r>
      <w:r w:rsidR="00E018F0" w:rsidRPr="00C84C35">
        <w:rPr>
          <w:rFonts w:ascii="Times New Roman" w:hAnsi="Times New Roman"/>
        </w:rPr>
        <w:t xml:space="preserve"> </w:t>
      </w:r>
      <w:r w:rsidR="00241FEA" w:rsidRPr="00C84C35">
        <w:rPr>
          <w:rFonts w:ascii="Times New Roman" w:hAnsi="Times New Roman"/>
        </w:rPr>
        <w:t xml:space="preserve">“Statue d’un </w:t>
      </w:r>
      <w:proofErr w:type="spellStart"/>
      <w:r w:rsidR="00241FEA" w:rsidRPr="00C84C35">
        <w:rPr>
          <w:rFonts w:ascii="Times New Roman" w:hAnsi="Times New Roman"/>
        </w:rPr>
        <w:t>jeune</w:t>
      </w:r>
      <w:proofErr w:type="spellEnd"/>
      <w:r w:rsidR="00241FEA" w:rsidRPr="00C84C35">
        <w:rPr>
          <w:rFonts w:ascii="Times New Roman" w:hAnsi="Times New Roman"/>
        </w:rPr>
        <w:t xml:space="preserve"> </w:t>
      </w:r>
      <w:proofErr w:type="spellStart"/>
      <w:r w:rsidR="00241FEA" w:rsidRPr="00C84C35">
        <w:rPr>
          <w:rFonts w:ascii="Times New Roman" w:hAnsi="Times New Roman"/>
        </w:rPr>
        <w:t>athl</w:t>
      </w:r>
      <w:r w:rsidR="00EC1612">
        <w:rPr>
          <w:rFonts w:ascii="Times New Roman" w:hAnsi="Times New Roman"/>
        </w:rPr>
        <w:t>è</w:t>
      </w:r>
      <w:r w:rsidR="00241FEA" w:rsidRPr="00C84C35">
        <w:rPr>
          <w:rFonts w:ascii="Times New Roman" w:hAnsi="Times New Roman"/>
        </w:rPr>
        <w:t>te</w:t>
      </w:r>
      <w:proofErr w:type="spellEnd"/>
      <w:r w:rsidR="00241FEA" w:rsidRPr="00C84C35">
        <w:rPr>
          <w:rFonts w:ascii="Times New Roman" w:hAnsi="Times New Roman"/>
        </w:rPr>
        <w:t xml:space="preserve"> </w:t>
      </w:r>
      <w:proofErr w:type="spellStart"/>
      <w:r w:rsidR="00241FEA" w:rsidRPr="00C84C35">
        <w:rPr>
          <w:rFonts w:ascii="Times New Roman" w:hAnsi="Times New Roman"/>
        </w:rPr>
        <w:t>dit</w:t>
      </w:r>
      <w:proofErr w:type="spellEnd"/>
      <w:r w:rsidR="00241FEA" w:rsidRPr="00C84C35">
        <w:rPr>
          <w:rFonts w:ascii="Times New Roman" w:hAnsi="Times New Roman"/>
        </w:rPr>
        <w:t xml:space="preserve"> </w:t>
      </w:r>
      <w:proofErr w:type="spellStart"/>
      <w:r w:rsidR="00241FEA" w:rsidRPr="00C84C35">
        <w:rPr>
          <w:rFonts w:ascii="Times New Roman" w:hAnsi="Times New Roman"/>
          <w:i/>
        </w:rPr>
        <w:t>Éphèbe</w:t>
      </w:r>
      <w:proofErr w:type="spellEnd"/>
      <w:r w:rsidR="00241FEA" w:rsidRPr="00C84C35">
        <w:rPr>
          <w:rFonts w:ascii="Times New Roman" w:hAnsi="Times New Roman"/>
          <w:i/>
        </w:rPr>
        <w:t xml:space="preserve"> de Marathon</w:t>
      </w:r>
      <w:r w:rsidR="00241FEA" w:rsidRPr="00C84C35">
        <w:rPr>
          <w:rFonts w:ascii="Times New Roman" w:hAnsi="Times New Roman"/>
        </w:rPr>
        <w:t>.”</w:t>
      </w:r>
      <w:r w:rsidR="006B01BF">
        <w:rPr>
          <w:rFonts w:ascii="Times New Roman" w:hAnsi="Times New Roman"/>
        </w:rPr>
        <w:t xml:space="preserve"> In</w:t>
      </w:r>
      <w:r w:rsidR="00241FEA" w:rsidRPr="00C84C35">
        <w:rPr>
          <w:rFonts w:ascii="Times New Roman" w:hAnsi="Times New Roman"/>
        </w:rPr>
        <w:t xml:space="preserve"> </w:t>
      </w:r>
      <w:proofErr w:type="spellStart"/>
      <w:r w:rsidR="00E018F0" w:rsidRPr="00C84C35">
        <w:rPr>
          <w:rFonts w:ascii="Times New Roman" w:hAnsi="Times New Roman"/>
          <w:i/>
        </w:rPr>
        <w:t>Praxitèle</w:t>
      </w:r>
      <w:proofErr w:type="spellEnd"/>
      <w:r w:rsidR="006B01BF">
        <w:rPr>
          <w:rFonts w:ascii="Times New Roman" w:hAnsi="Times New Roman"/>
        </w:rPr>
        <w:t xml:space="preserve">, </w:t>
      </w:r>
      <w:r w:rsidR="00EC1612">
        <w:rPr>
          <w:rFonts w:ascii="Times New Roman" w:hAnsi="Times New Roman"/>
        </w:rPr>
        <w:t>112–15, no. 17</w:t>
      </w:r>
      <w:r w:rsidR="00E018F0" w:rsidRPr="00C84C35">
        <w:rPr>
          <w:rFonts w:ascii="Times New Roman" w:hAnsi="Times New Roman"/>
        </w:rPr>
        <w:t xml:space="preserve">. </w:t>
      </w:r>
      <w:proofErr w:type="spellStart"/>
      <w:r w:rsidR="00FB0B82" w:rsidRPr="00C84C35">
        <w:rPr>
          <w:rFonts w:ascii="Times New Roman" w:hAnsi="Times New Roman"/>
        </w:rPr>
        <w:t>Exh</w:t>
      </w:r>
      <w:proofErr w:type="spellEnd"/>
      <w:r w:rsidR="00FB0B82" w:rsidRPr="00C84C35">
        <w:rPr>
          <w:rFonts w:ascii="Times New Roman" w:hAnsi="Times New Roman"/>
        </w:rPr>
        <w:t xml:space="preserve">. cat. </w:t>
      </w:r>
      <w:r w:rsidR="00E018F0" w:rsidRPr="00C84C35">
        <w:rPr>
          <w:rFonts w:ascii="Times New Roman" w:hAnsi="Times New Roman"/>
        </w:rPr>
        <w:t>Paris:</w:t>
      </w:r>
      <w:r w:rsidR="00241FEA" w:rsidRPr="00C84C35">
        <w:rPr>
          <w:rFonts w:ascii="Times New Roman" w:hAnsi="Times New Roman"/>
        </w:rPr>
        <w:t xml:space="preserve"> </w:t>
      </w:r>
      <w:proofErr w:type="spellStart"/>
      <w:r w:rsidR="00241FEA" w:rsidRPr="00C84C35">
        <w:rPr>
          <w:rFonts w:ascii="Times New Roman" w:hAnsi="Times New Roman"/>
        </w:rPr>
        <w:t>Musée</w:t>
      </w:r>
      <w:proofErr w:type="spellEnd"/>
      <w:r w:rsidR="00241FEA" w:rsidRPr="00C84C35">
        <w:rPr>
          <w:rFonts w:ascii="Times New Roman" w:hAnsi="Times New Roman"/>
        </w:rPr>
        <w:t xml:space="preserve"> du Louvre.</w:t>
      </w:r>
    </w:p>
    <w:p w:rsidR="006A2100" w:rsidRPr="00C84C35" w:rsidRDefault="006A2100" w:rsidP="00C84C35">
      <w:pPr>
        <w:spacing w:line="360" w:lineRule="auto"/>
        <w:rPr>
          <w:rFonts w:ascii="Times New Roman" w:hAnsi="Times New Roman"/>
        </w:rPr>
      </w:pPr>
    </w:p>
    <w:p w:rsidR="006B01BF" w:rsidRDefault="006B01BF" w:rsidP="00C84C35">
      <w:pPr>
        <w:pStyle w:val="FootnoteText"/>
        <w:spacing w:line="360" w:lineRule="auto"/>
        <w:rPr>
          <w:rFonts w:ascii="Times New Roman" w:hAnsi="Times New Roman"/>
          <w:sz w:val="24"/>
          <w:szCs w:val="24"/>
        </w:rPr>
      </w:pPr>
      <w:r w:rsidRPr="00C84C35">
        <w:rPr>
          <w:rFonts w:ascii="Times New Roman" w:hAnsi="Times New Roman"/>
          <w:sz w:val="24"/>
          <w:szCs w:val="24"/>
        </w:rPr>
        <w:t>Ridgway 1967</w:t>
      </w:r>
    </w:p>
    <w:p w:rsidR="006A2100" w:rsidRPr="00C84C35" w:rsidRDefault="006A2100" w:rsidP="00C84C35">
      <w:pPr>
        <w:pStyle w:val="FootnoteText"/>
        <w:spacing w:line="360" w:lineRule="auto"/>
        <w:rPr>
          <w:rFonts w:ascii="Times New Roman" w:hAnsi="Times New Roman"/>
          <w:sz w:val="24"/>
          <w:szCs w:val="24"/>
        </w:rPr>
      </w:pPr>
      <w:r w:rsidRPr="00C84C35">
        <w:rPr>
          <w:rFonts w:ascii="Times New Roman" w:hAnsi="Times New Roman"/>
          <w:sz w:val="24"/>
          <w:szCs w:val="24"/>
        </w:rPr>
        <w:t>Ridgway, B.</w:t>
      </w:r>
      <w:r w:rsidR="006B01BF">
        <w:rPr>
          <w:rFonts w:ascii="Times New Roman" w:hAnsi="Times New Roman"/>
          <w:sz w:val="24"/>
          <w:szCs w:val="24"/>
        </w:rPr>
        <w:t xml:space="preserve"> </w:t>
      </w:r>
      <w:r w:rsidRPr="00C84C35">
        <w:rPr>
          <w:rFonts w:ascii="Times New Roman" w:hAnsi="Times New Roman"/>
          <w:sz w:val="24"/>
          <w:szCs w:val="24"/>
        </w:rPr>
        <w:t xml:space="preserve">S. 1967. “The Bronze Apollo from </w:t>
      </w:r>
      <w:proofErr w:type="spellStart"/>
      <w:r w:rsidRPr="00C84C35">
        <w:rPr>
          <w:rFonts w:ascii="Times New Roman" w:hAnsi="Times New Roman"/>
          <w:sz w:val="24"/>
          <w:szCs w:val="24"/>
        </w:rPr>
        <w:t>Piombino</w:t>
      </w:r>
      <w:proofErr w:type="spellEnd"/>
      <w:r w:rsidRPr="00C84C35">
        <w:rPr>
          <w:rFonts w:ascii="Times New Roman" w:hAnsi="Times New Roman"/>
          <w:sz w:val="24"/>
          <w:szCs w:val="24"/>
        </w:rPr>
        <w:t xml:space="preserve"> in the Louvre.” </w:t>
      </w:r>
      <w:proofErr w:type="spellStart"/>
      <w:r w:rsidRPr="00C84C35">
        <w:rPr>
          <w:rFonts w:ascii="Times New Roman" w:hAnsi="Times New Roman"/>
          <w:i/>
          <w:sz w:val="24"/>
          <w:szCs w:val="24"/>
        </w:rPr>
        <w:t>Antike</w:t>
      </w:r>
      <w:proofErr w:type="spellEnd"/>
      <w:r w:rsidRPr="00C84C35">
        <w:rPr>
          <w:rFonts w:ascii="Times New Roman" w:hAnsi="Times New Roman"/>
          <w:i/>
          <w:sz w:val="24"/>
          <w:szCs w:val="24"/>
        </w:rPr>
        <w:t xml:space="preserve"> </w:t>
      </w:r>
      <w:proofErr w:type="spellStart"/>
      <w:r w:rsidRPr="00C84C35">
        <w:rPr>
          <w:rFonts w:ascii="Times New Roman" w:hAnsi="Times New Roman"/>
          <w:i/>
          <w:sz w:val="24"/>
          <w:szCs w:val="24"/>
        </w:rPr>
        <w:t>Plastik</w:t>
      </w:r>
      <w:proofErr w:type="spellEnd"/>
      <w:r w:rsidRPr="00C84C35">
        <w:rPr>
          <w:rFonts w:ascii="Times New Roman" w:hAnsi="Times New Roman"/>
          <w:sz w:val="24"/>
          <w:szCs w:val="24"/>
        </w:rPr>
        <w:t xml:space="preserve"> 7: 43</w:t>
      </w:r>
      <w:r w:rsidR="00C84C35">
        <w:rPr>
          <w:rFonts w:ascii="Times New Roman" w:hAnsi="Times New Roman"/>
          <w:sz w:val="24"/>
          <w:szCs w:val="24"/>
        </w:rPr>
        <w:t>–</w:t>
      </w:r>
      <w:r w:rsidRPr="00C84C35">
        <w:rPr>
          <w:rFonts w:ascii="Times New Roman" w:hAnsi="Times New Roman"/>
          <w:sz w:val="24"/>
          <w:szCs w:val="24"/>
        </w:rPr>
        <w:t>75.</w:t>
      </w:r>
    </w:p>
    <w:p w:rsidR="006A2100" w:rsidRPr="00C84C35" w:rsidRDefault="006A2100" w:rsidP="00C84C35">
      <w:pPr>
        <w:pStyle w:val="FootnoteText"/>
        <w:spacing w:line="360" w:lineRule="auto"/>
        <w:rPr>
          <w:rFonts w:ascii="Times New Roman" w:hAnsi="Times New Roman"/>
          <w:sz w:val="24"/>
          <w:szCs w:val="24"/>
        </w:rPr>
      </w:pPr>
    </w:p>
    <w:p w:rsidR="006B01BF" w:rsidRDefault="006B01BF" w:rsidP="00C84C35">
      <w:pPr>
        <w:spacing w:line="360" w:lineRule="auto"/>
        <w:rPr>
          <w:rFonts w:ascii="Times New Roman" w:hAnsi="Times New Roman"/>
        </w:rPr>
      </w:pPr>
      <w:r w:rsidRPr="00C84C35">
        <w:rPr>
          <w:rFonts w:ascii="Times New Roman" w:hAnsi="Times New Roman"/>
        </w:rPr>
        <w:t>Ridgway 1970</w:t>
      </w:r>
    </w:p>
    <w:p w:rsidR="006A2100" w:rsidRPr="00C84C35" w:rsidRDefault="006A2100" w:rsidP="00C84C35">
      <w:pPr>
        <w:spacing w:line="360" w:lineRule="auto"/>
        <w:rPr>
          <w:rFonts w:ascii="Times New Roman" w:hAnsi="Times New Roman"/>
        </w:rPr>
      </w:pPr>
      <w:r w:rsidRPr="00C84C35">
        <w:rPr>
          <w:rFonts w:ascii="Times New Roman" w:hAnsi="Times New Roman"/>
        </w:rPr>
        <w:t>Ridgway, B.</w:t>
      </w:r>
      <w:r w:rsidR="006B01BF">
        <w:rPr>
          <w:rFonts w:ascii="Times New Roman" w:hAnsi="Times New Roman"/>
        </w:rPr>
        <w:t xml:space="preserve"> </w:t>
      </w:r>
      <w:r w:rsidRPr="00C84C35">
        <w:rPr>
          <w:rFonts w:ascii="Times New Roman" w:hAnsi="Times New Roman"/>
        </w:rPr>
        <w:t xml:space="preserve">S. 1970. </w:t>
      </w:r>
      <w:r w:rsidRPr="00C84C35">
        <w:rPr>
          <w:rFonts w:ascii="Times New Roman" w:hAnsi="Times New Roman"/>
          <w:i/>
        </w:rPr>
        <w:t>The Severe Style in Greek Sculpture.</w:t>
      </w:r>
      <w:r w:rsidRPr="00C84C35">
        <w:rPr>
          <w:rFonts w:ascii="Times New Roman" w:hAnsi="Times New Roman"/>
        </w:rPr>
        <w:t xml:space="preserve"> Princeton: Princeton University Press.</w:t>
      </w:r>
    </w:p>
    <w:p w:rsidR="006A2100" w:rsidRPr="00C84C35" w:rsidRDefault="006A2100" w:rsidP="00C84C35">
      <w:pPr>
        <w:spacing w:line="360" w:lineRule="auto"/>
        <w:rPr>
          <w:rFonts w:ascii="Times New Roman" w:hAnsi="Times New Roman"/>
        </w:rPr>
      </w:pPr>
    </w:p>
    <w:p w:rsidR="006B01BF" w:rsidRDefault="006B01BF" w:rsidP="00C84C35">
      <w:pPr>
        <w:spacing w:line="360" w:lineRule="auto"/>
        <w:rPr>
          <w:rFonts w:ascii="Times New Roman" w:hAnsi="Times New Roman"/>
        </w:rPr>
      </w:pPr>
      <w:r w:rsidRPr="00C84C35">
        <w:rPr>
          <w:rFonts w:ascii="Times New Roman" w:hAnsi="Times New Roman"/>
        </w:rPr>
        <w:lastRenderedPageBreak/>
        <w:t>Ridgway 1997</w:t>
      </w:r>
    </w:p>
    <w:p w:rsidR="006A2100" w:rsidRDefault="006208F9" w:rsidP="00C84C35">
      <w:pPr>
        <w:spacing w:line="360" w:lineRule="auto"/>
        <w:rPr>
          <w:rFonts w:ascii="Times New Roman" w:hAnsi="Times New Roman"/>
        </w:rPr>
      </w:pPr>
      <w:r w:rsidRPr="00C84C35">
        <w:rPr>
          <w:rFonts w:ascii="Times New Roman" w:hAnsi="Times New Roman"/>
        </w:rPr>
        <w:t>Ridgway, B.</w:t>
      </w:r>
      <w:r w:rsidR="006B01BF">
        <w:rPr>
          <w:rFonts w:ascii="Times New Roman" w:hAnsi="Times New Roman"/>
        </w:rPr>
        <w:t xml:space="preserve"> </w:t>
      </w:r>
      <w:r w:rsidRPr="00C84C35">
        <w:rPr>
          <w:rFonts w:ascii="Times New Roman" w:hAnsi="Times New Roman"/>
        </w:rPr>
        <w:t xml:space="preserve">S. 1997. </w:t>
      </w:r>
      <w:r w:rsidRPr="00C84C35">
        <w:rPr>
          <w:rFonts w:ascii="Times New Roman" w:hAnsi="Times New Roman"/>
          <w:i/>
        </w:rPr>
        <w:t>Fourth-Century Styles in Greek Sculpture</w:t>
      </w:r>
      <w:r w:rsidRPr="00C84C35">
        <w:rPr>
          <w:rFonts w:ascii="Times New Roman" w:hAnsi="Times New Roman"/>
        </w:rPr>
        <w:t>.  Madison: University of Wisconsin Press.</w:t>
      </w:r>
    </w:p>
    <w:p w:rsidR="00D46531" w:rsidRPr="00C84C35" w:rsidRDefault="00D46531" w:rsidP="00C84C35">
      <w:pPr>
        <w:spacing w:line="360" w:lineRule="auto"/>
        <w:rPr>
          <w:rFonts w:ascii="Times New Roman" w:hAnsi="Times New Roman"/>
        </w:rPr>
      </w:pPr>
    </w:p>
    <w:p w:rsidR="006B01BF" w:rsidRDefault="006B01BF" w:rsidP="00C84C35">
      <w:pPr>
        <w:pStyle w:val="FootnoteText"/>
        <w:spacing w:line="360" w:lineRule="auto"/>
        <w:rPr>
          <w:rFonts w:ascii="Times New Roman" w:hAnsi="Times New Roman"/>
          <w:sz w:val="24"/>
          <w:szCs w:val="24"/>
        </w:rPr>
      </w:pPr>
      <w:proofErr w:type="spellStart"/>
      <w:r>
        <w:rPr>
          <w:rFonts w:ascii="Times New Roman" w:hAnsi="Times New Roman"/>
          <w:sz w:val="24"/>
          <w:szCs w:val="24"/>
        </w:rPr>
        <w:t>Sodo</w:t>
      </w:r>
      <w:proofErr w:type="spellEnd"/>
      <w:r>
        <w:rPr>
          <w:rFonts w:ascii="Times New Roman" w:hAnsi="Times New Roman"/>
          <w:sz w:val="24"/>
          <w:szCs w:val="24"/>
        </w:rPr>
        <w:t xml:space="preserve"> 2011</w:t>
      </w:r>
    </w:p>
    <w:p w:rsidR="00747941" w:rsidRPr="00C84C35" w:rsidRDefault="00C84C35" w:rsidP="00C84C35">
      <w:pPr>
        <w:pStyle w:val="FootnoteText"/>
        <w:spacing w:line="360" w:lineRule="auto"/>
        <w:rPr>
          <w:rFonts w:ascii="Times New Roman" w:hAnsi="Times New Roman"/>
          <w:sz w:val="24"/>
          <w:szCs w:val="24"/>
        </w:rPr>
      </w:pPr>
      <w:proofErr w:type="spellStart"/>
      <w:r>
        <w:rPr>
          <w:rFonts w:ascii="Times New Roman" w:hAnsi="Times New Roman"/>
          <w:sz w:val="24"/>
          <w:szCs w:val="24"/>
        </w:rPr>
        <w:t>Sodo</w:t>
      </w:r>
      <w:proofErr w:type="spellEnd"/>
      <w:r>
        <w:rPr>
          <w:rFonts w:ascii="Times New Roman" w:hAnsi="Times New Roman"/>
          <w:sz w:val="24"/>
          <w:szCs w:val="24"/>
        </w:rPr>
        <w:t>, A.</w:t>
      </w:r>
      <w:r w:rsidR="006B01BF">
        <w:rPr>
          <w:rFonts w:ascii="Times New Roman" w:hAnsi="Times New Roman"/>
          <w:sz w:val="24"/>
          <w:szCs w:val="24"/>
        </w:rPr>
        <w:t xml:space="preserve"> </w:t>
      </w:r>
      <w:r>
        <w:rPr>
          <w:rFonts w:ascii="Times New Roman" w:hAnsi="Times New Roman"/>
          <w:sz w:val="24"/>
          <w:szCs w:val="24"/>
        </w:rPr>
        <w:t>M. 2011. “</w:t>
      </w:r>
      <w:proofErr w:type="spellStart"/>
      <w:r>
        <w:rPr>
          <w:rFonts w:ascii="Times New Roman" w:hAnsi="Times New Roman"/>
          <w:sz w:val="24"/>
          <w:szCs w:val="24"/>
        </w:rPr>
        <w:t>Éphèbe</w:t>
      </w:r>
      <w:proofErr w:type="spellEnd"/>
      <w:r>
        <w:rPr>
          <w:rFonts w:ascii="Times New Roman" w:hAnsi="Times New Roman"/>
          <w:sz w:val="24"/>
          <w:szCs w:val="24"/>
        </w:rPr>
        <w:t>.” I</w:t>
      </w:r>
      <w:r w:rsidR="00747941" w:rsidRPr="00C84C35">
        <w:rPr>
          <w:rFonts w:ascii="Times New Roman" w:hAnsi="Times New Roman"/>
          <w:sz w:val="24"/>
          <w:szCs w:val="24"/>
        </w:rPr>
        <w:t xml:space="preserve">n </w:t>
      </w:r>
      <w:proofErr w:type="spellStart"/>
      <w:r w:rsidR="00747941" w:rsidRPr="00C84C35">
        <w:rPr>
          <w:rFonts w:ascii="Times New Roman" w:hAnsi="Times New Roman"/>
          <w:i/>
          <w:sz w:val="24"/>
          <w:szCs w:val="24"/>
        </w:rPr>
        <w:t>Pompéi</w:t>
      </w:r>
      <w:proofErr w:type="spellEnd"/>
      <w:r w:rsidR="00747941" w:rsidRPr="00C84C35">
        <w:rPr>
          <w:rFonts w:ascii="Times New Roman" w:hAnsi="Times New Roman"/>
          <w:i/>
          <w:sz w:val="24"/>
          <w:szCs w:val="24"/>
        </w:rPr>
        <w:t>: Un art de vivre</w:t>
      </w:r>
      <w:r w:rsidR="00747941" w:rsidRPr="00C84C35">
        <w:rPr>
          <w:rFonts w:ascii="Times New Roman" w:hAnsi="Times New Roman"/>
          <w:sz w:val="24"/>
          <w:szCs w:val="24"/>
        </w:rPr>
        <w:t>,</w:t>
      </w:r>
      <w:r>
        <w:rPr>
          <w:rFonts w:ascii="Times New Roman" w:hAnsi="Times New Roman"/>
          <w:sz w:val="24"/>
          <w:szCs w:val="24"/>
        </w:rPr>
        <w:t xml:space="preserve"> ed.</w:t>
      </w:r>
      <w:r w:rsidR="00FB0B82" w:rsidRPr="00C84C35">
        <w:rPr>
          <w:rFonts w:ascii="Times New Roman" w:hAnsi="Times New Roman"/>
          <w:sz w:val="24"/>
          <w:szCs w:val="24"/>
        </w:rPr>
        <w:t xml:space="preserve"> P. Nitti, S. De Caro, V. </w:t>
      </w:r>
      <w:proofErr w:type="spellStart"/>
      <w:r w:rsidR="00FB0B82" w:rsidRPr="00C84C35">
        <w:rPr>
          <w:rFonts w:ascii="Times New Roman" w:hAnsi="Times New Roman"/>
          <w:sz w:val="24"/>
          <w:szCs w:val="24"/>
        </w:rPr>
        <w:t>Sampaolo</w:t>
      </w:r>
      <w:proofErr w:type="spellEnd"/>
      <w:r w:rsidR="00FB0B82" w:rsidRPr="00C84C35">
        <w:rPr>
          <w:rFonts w:ascii="Times New Roman" w:hAnsi="Times New Roman"/>
          <w:sz w:val="24"/>
          <w:szCs w:val="24"/>
        </w:rPr>
        <w:t xml:space="preserve">, </w:t>
      </w:r>
      <w:r w:rsidR="00EE03D2" w:rsidRPr="00C84C35">
        <w:rPr>
          <w:rFonts w:ascii="Times New Roman" w:hAnsi="Times New Roman"/>
          <w:sz w:val="24"/>
          <w:szCs w:val="24"/>
        </w:rPr>
        <w:t xml:space="preserve">V. </w:t>
      </w:r>
      <w:proofErr w:type="spellStart"/>
      <w:r w:rsidR="006B01BF">
        <w:rPr>
          <w:rFonts w:ascii="Times New Roman" w:hAnsi="Times New Roman"/>
          <w:sz w:val="24"/>
          <w:szCs w:val="24"/>
        </w:rPr>
        <w:t>Varone</w:t>
      </w:r>
      <w:proofErr w:type="spellEnd"/>
      <w:r w:rsidR="006B01BF">
        <w:rPr>
          <w:rFonts w:ascii="Times New Roman" w:hAnsi="Times New Roman"/>
          <w:sz w:val="24"/>
          <w:szCs w:val="24"/>
        </w:rPr>
        <w:t xml:space="preserve">, </w:t>
      </w:r>
      <w:r w:rsidR="00FB0B82" w:rsidRPr="00C84C35">
        <w:rPr>
          <w:rFonts w:ascii="Times New Roman" w:hAnsi="Times New Roman"/>
          <w:sz w:val="24"/>
          <w:szCs w:val="24"/>
        </w:rPr>
        <w:t xml:space="preserve">and A. </w:t>
      </w:r>
      <w:proofErr w:type="spellStart"/>
      <w:r w:rsidR="00FB0B82" w:rsidRPr="00C84C35">
        <w:rPr>
          <w:rFonts w:ascii="Times New Roman" w:hAnsi="Times New Roman"/>
          <w:sz w:val="24"/>
          <w:szCs w:val="24"/>
        </w:rPr>
        <w:t>Varone</w:t>
      </w:r>
      <w:proofErr w:type="spellEnd"/>
      <w:r w:rsidR="00FB0B82" w:rsidRPr="00C84C35">
        <w:rPr>
          <w:rFonts w:ascii="Times New Roman" w:hAnsi="Times New Roman"/>
          <w:sz w:val="24"/>
          <w:szCs w:val="24"/>
        </w:rPr>
        <w:t>,</w:t>
      </w:r>
      <w:r w:rsidR="00747941" w:rsidRPr="00C84C35">
        <w:rPr>
          <w:rFonts w:ascii="Times New Roman" w:hAnsi="Times New Roman"/>
          <w:sz w:val="24"/>
          <w:szCs w:val="24"/>
        </w:rPr>
        <w:t xml:space="preserve"> 154. </w:t>
      </w:r>
      <w:proofErr w:type="spellStart"/>
      <w:r>
        <w:rPr>
          <w:rFonts w:ascii="Times New Roman" w:hAnsi="Times New Roman"/>
          <w:sz w:val="24"/>
          <w:szCs w:val="24"/>
        </w:rPr>
        <w:t>Exh</w:t>
      </w:r>
      <w:proofErr w:type="spellEnd"/>
      <w:r w:rsidR="00FB0B82" w:rsidRPr="00C84C35">
        <w:rPr>
          <w:rFonts w:ascii="Times New Roman" w:hAnsi="Times New Roman"/>
          <w:sz w:val="24"/>
          <w:szCs w:val="24"/>
        </w:rPr>
        <w:t xml:space="preserve">. cat. </w:t>
      </w:r>
      <w:r w:rsidR="007869A3">
        <w:rPr>
          <w:rFonts w:ascii="Times New Roman" w:hAnsi="Times New Roman"/>
          <w:sz w:val="24"/>
          <w:szCs w:val="24"/>
        </w:rPr>
        <w:t xml:space="preserve">Paris, </w:t>
      </w:r>
      <w:proofErr w:type="spellStart"/>
      <w:r w:rsidR="007869A3">
        <w:rPr>
          <w:rFonts w:ascii="Times New Roman" w:hAnsi="Times New Roman"/>
          <w:sz w:val="24"/>
          <w:szCs w:val="24"/>
        </w:rPr>
        <w:t>Musée</w:t>
      </w:r>
      <w:proofErr w:type="spellEnd"/>
      <w:r w:rsidR="007869A3">
        <w:rPr>
          <w:rFonts w:ascii="Times New Roman" w:hAnsi="Times New Roman"/>
          <w:sz w:val="24"/>
          <w:szCs w:val="24"/>
        </w:rPr>
        <w:t xml:space="preserve"> Maillol. </w:t>
      </w:r>
    </w:p>
    <w:p w:rsidR="006A2100" w:rsidRPr="00C84C35" w:rsidRDefault="006A2100" w:rsidP="00C84C35">
      <w:pPr>
        <w:pStyle w:val="FootnoteText"/>
        <w:spacing w:line="360" w:lineRule="auto"/>
        <w:rPr>
          <w:rFonts w:ascii="Times New Roman" w:hAnsi="Times New Roman"/>
          <w:sz w:val="24"/>
          <w:szCs w:val="24"/>
        </w:rPr>
      </w:pPr>
    </w:p>
    <w:p w:rsidR="006B01BF" w:rsidRDefault="006B01BF" w:rsidP="00C84C35">
      <w:pPr>
        <w:pStyle w:val="FootnoteText"/>
        <w:spacing w:line="360" w:lineRule="auto"/>
        <w:rPr>
          <w:rFonts w:ascii="Times New Roman" w:hAnsi="Times New Roman"/>
          <w:sz w:val="24"/>
          <w:szCs w:val="24"/>
        </w:rPr>
      </w:pPr>
      <w:proofErr w:type="spellStart"/>
      <w:r>
        <w:rPr>
          <w:rFonts w:ascii="Times New Roman" w:hAnsi="Times New Roman"/>
          <w:sz w:val="24"/>
          <w:szCs w:val="24"/>
        </w:rPr>
        <w:t>Varone</w:t>
      </w:r>
      <w:proofErr w:type="spellEnd"/>
      <w:r w:rsidRPr="00C84C35">
        <w:rPr>
          <w:rFonts w:ascii="Times New Roman" w:hAnsi="Times New Roman"/>
          <w:sz w:val="24"/>
          <w:szCs w:val="24"/>
        </w:rPr>
        <w:t xml:space="preserve"> 1993</w:t>
      </w:r>
    </w:p>
    <w:p w:rsidR="00EE03D2" w:rsidRPr="00C84C35" w:rsidRDefault="00EE03D2" w:rsidP="00C84C35">
      <w:pPr>
        <w:pStyle w:val="FootnoteText"/>
        <w:spacing w:line="360" w:lineRule="auto"/>
        <w:rPr>
          <w:rFonts w:ascii="Times New Roman" w:hAnsi="Times New Roman"/>
          <w:sz w:val="24"/>
          <w:szCs w:val="24"/>
        </w:rPr>
      </w:pPr>
      <w:proofErr w:type="spellStart"/>
      <w:r w:rsidRPr="00C84C35">
        <w:rPr>
          <w:rFonts w:ascii="Times New Roman" w:hAnsi="Times New Roman"/>
          <w:sz w:val="24"/>
          <w:szCs w:val="24"/>
        </w:rPr>
        <w:t>Varone</w:t>
      </w:r>
      <w:proofErr w:type="spellEnd"/>
      <w:r w:rsidRPr="00C84C35">
        <w:rPr>
          <w:rFonts w:ascii="Times New Roman" w:hAnsi="Times New Roman"/>
          <w:sz w:val="24"/>
          <w:szCs w:val="24"/>
        </w:rPr>
        <w:t>, A. 1993. “</w:t>
      </w:r>
      <w:proofErr w:type="spellStart"/>
      <w:r w:rsidRPr="00C84C35">
        <w:rPr>
          <w:rFonts w:ascii="Times New Roman" w:hAnsi="Times New Roman"/>
          <w:sz w:val="24"/>
          <w:szCs w:val="24"/>
        </w:rPr>
        <w:t>Statua</w:t>
      </w:r>
      <w:proofErr w:type="spellEnd"/>
      <w:r w:rsidRPr="00C84C35">
        <w:rPr>
          <w:rFonts w:ascii="Times New Roman" w:hAnsi="Times New Roman"/>
          <w:sz w:val="24"/>
          <w:szCs w:val="24"/>
        </w:rPr>
        <w:t xml:space="preserve"> </w:t>
      </w:r>
      <w:proofErr w:type="spellStart"/>
      <w:r w:rsidRPr="00C84C35">
        <w:rPr>
          <w:rFonts w:ascii="Times New Roman" w:hAnsi="Times New Roman"/>
          <w:sz w:val="24"/>
          <w:szCs w:val="24"/>
        </w:rPr>
        <w:t>di</w:t>
      </w:r>
      <w:proofErr w:type="spellEnd"/>
      <w:r w:rsidRPr="00C84C35">
        <w:rPr>
          <w:rFonts w:ascii="Times New Roman" w:hAnsi="Times New Roman"/>
          <w:sz w:val="24"/>
          <w:szCs w:val="24"/>
        </w:rPr>
        <w:t xml:space="preserve"> </w:t>
      </w:r>
      <w:proofErr w:type="spellStart"/>
      <w:r w:rsidRPr="00C84C35">
        <w:rPr>
          <w:rFonts w:ascii="Times New Roman" w:hAnsi="Times New Roman"/>
          <w:sz w:val="24"/>
          <w:szCs w:val="24"/>
        </w:rPr>
        <w:t>efebo</w:t>
      </w:r>
      <w:proofErr w:type="spellEnd"/>
      <w:r w:rsidRPr="00C84C35">
        <w:rPr>
          <w:rFonts w:ascii="Times New Roman" w:hAnsi="Times New Roman"/>
          <w:sz w:val="24"/>
          <w:szCs w:val="24"/>
        </w:rPr>
        <w:t xml:space="preserve">.” In </w:t>
      </w:r>
      <w:proofErr w:type="spellStart"/>
      <w:r w:rsidRPr="00C84C35">
        <w:rPr>
          <w:rFonts w:ascii="Times New Roman" w:hAnsi="Times New Roman"/>
          <w:i/>
          <w:sz w:val="24"/>
          <w:szCs w:val="24"/>
        </w:rPr>
        <w:t>Riscoprire</w:t>
      </w:r>
      <w:proofErr w:type="spellEnd"/>
      <w:r w:rsidRPr="00C84C35">
        <w:rPr>
          <w:rFonts w:ascii="Times New Roman" w:hAnsi="Times New Roman"/>
          <w:i/>
          <w:sz w:val="24"/>
          <w:szCs w:val="24"/>
        </w:rPr>
        <w:t xml:space="preserve"> Pompeii</w:t>
      </w:r>
      <w:r w:rsidR="00C84C35">
        <w:rPr>
          <w:rFonts w:ascii="Times New Roman" w:hAnsi="Times New Roman"/>
          <w:sz w:val="24"/>
          <w:szCs w:val="24"/>
        </w:rPr>
        <w:t>, ed.</w:t>
      </w:r>
      <w:r w:rsidRPr="00C84C35">
        <w:rPr>
          <w:rFonts w:ascii="Times New Roman" w:hAnsi="Times New Roman"/>
          <w:sz w:val="24"/>
          <w:szCs w:val="24"/>
        </w:rPr>
        <w:t xml:space="preserve"> B. </w:t>
      </w:r>
      <w:proofErr w:type="spellStart"/>
      <w:r w:rsidRPr="00C84C35">
        <w:rPr>
          <w:rFonts w:ascii="Times New Roman" w:hAnsi="Times New Roman"/>
          <w:sz w:val="24"/>
          <w:szCs w:val="24"/>
        </w:rPr>
        <w:t>Conticello</w:t>
      </w:r>
      <w:proofErr w:type="spellEnd"/>
      <w:r w:rsidR="006B01BF">
        <w:rPr>
          <w:rFonts w:ascii="Times New Roman" w:hAnsi="Times New Roman"/>
          <w:sz w:val="24"/>
          <w:szCs w:val="24"/>
        </w:rPr>
        <w:t>,</w:t>
      </w:r>
      <w:r w:rsidRPr="00C84C35">
        <w:rPr>
          <w:rFonts w:ascii="Times New Roman" w:hAnsi="Times New Roman"/>
          <w:sz w:val="24"/>
          <w:szCs w:val="24"/>
        </w:rPr>
        <w:t xml:space="preserve"> 336</w:t>
      </w:r>
      <w:r w:rsidR="00C84C35">
        <w:rPr>
          <w:rFonts w:ascii="Times New Roman" w:hAnsi="Times New Roman"/>
          <w:sz w:val="24"/>
          <w:szCs w:val="24"/>
        </w:rPr>
        <w:t>–</w:t>
      </w:r>
      <w:r w:rsidRPr="00C84C35">
        <w:rPr>
          <w:rFonts w:ascii="Times New Roman" w:hAnsi="Times New Roman"/>
          <w:sz w:val="24"/>
          <w:szCs w:val="24"/>
        </w:rPr>
        <w:t>39. Rome:</w:t>
      </w:r>
      <w:r w:rsidR="00BC5A66" w:rsidRPr="00C84C35">
        <w:rPr>
          <w:rFonts w:ascii="Times New Roman" w:hAnsi="Times New Roman"/>
          <w:sz w:val="24"/>
          <w:szCs w:val="24"/>
        </w:rPr>
        <w:t xml:space="preserve"> </w:t>
      </w:r>
      <w:proofErr w:type="spellStart"/>
      <w:r w:rsidRPr="00C84C35">
        <w:rPr>
          <w:rFonts w:ascii="Times New Roman" w:hAnsi="Times New Roman"/>
          <w:sz w:val="24"/>
          <w:szCs w:val="24"/>
        </w:rPr>
        <w:t>L’Erma</w:t>
      </w:r>
      <w:proofErr w:type="spellEnd"/>
      <w:r w:rsidRPr="00C84C35">
        <w:rPr>
          <w:rFonts w:ascii="Times New Roman" w:hAnsi="Times New Roman"/>
          <w:sz w:val="24"/>
          <w:szCs w:val="24"/>
        </w:rPr>
        <w:t xml:space="preserve"> </w:t>
      </w:r>
      <w:proofErr w:type="spellStart"/>
      <w:r w:rsidRPr="00C84C35">
        <w:rPr>
          <w:rFonts w:ascii="Times New Roman" w:hAnsi="Times New Roman"/>
          <w:sz w:val="24"/>
          <w:szCs w:val="24"/>
        </w:rPr>
        <w:t>di</w:t>
      </w:r>
      <w:proofErr w:type="spellEnd"/>
      <w:r w:rsidRPr="00C84C35">
        <w:rPr>
          <w:rFonts w:ascii="Times New Roman" w:hAnsi="Times New Roman"/>
          <w:sz w:val="24"/>
          <w:szCs w:val="24"/>
        </w:rPr>
        <w:t xml:space="preserve"> </w:t>
      </w:r>
      <w:proofErr w:type="spellStart"/>
      <w:r w:rsidRPr="00C84C35">
        <w:rPr>
          <w:rFonts w:ascii="Times New Roman" w:hAnsi="Times New Roman"/>
          <w:sz w:val="24"/>
          <w:szCs w:val="24"/>
        </w:rPr>
        <w:t>Bretschneider</w:t>
      </w:r>
      <w:proofErr w:type="spellEnd"/>
      <w:r w:rsidRPr="00C84C35">
        <w:rPr>
          <w:rFonts w:ascii="Times New Roman" w:hAnsi="Times New Roman"/>
          <w:sz w:val="24"/>
          <w:szCs w:val="24"/>
        </w:rPr>
        <w:t>.</w:t>
      </w:r>
    </w:p>
    <w:p w:rsidR="006A2100" w:rsidRPr="00C84C35" w:rsidRDefault="006A2100" w:rsidP="00C84C35">
      <w:pPr>
        <w:pStyle w:val="FootnoteText"/>
        <w:spacing w:line="360" w:lineRule="auto"/>
        <w:rPr>
          <w:rFonts w:ascii="Times New Roman" w:hAnsi="Times New Roman"/>
          <w:sz w:val="24"/>
          <w:szCs w:val="24"/>
        </w:rPr>
      </w:pPr>
    </w:p>
    <w:p w:rsidR="006B01BF" w:rsidRDefault="006B01BF" w:rsidP="00C84C35">
      <w:pPr>
        <w:spacing w:line="360" w:lineRule="auto"/>
        <w:rPr>
          <w:rFonts w:ascii="Times New Roman" w:hAnsi="Times New Roman"/>
        </w:rPr>
      </w:pPr>
      <w:proofErr w:type="spellStart"/>
      <w:r>
        <w:rPr>
          <w:rFonts w:ascii="Times New Roman" w:hAnsi="Times New Roman"/>
        </w:rPr>
        <w:t>Vittozzi</w:t>
      </w:r>
      <w:proofErr w:type="spellEnd"/>
      <w:r w:rsidRPr="00C84C35">
        <w:rPr>
          <w:rFonts w:ascii="Times New Roman" w:hAnsi="Times New Roman"/>
        </w:rPr>
        <w:t xml:space="preserve"> 1993</w:t>
      </w:r>
    </w:p>
    <w:p w:rsidR="00FF652B" w:rsidRPr="00C84C35" w:rsidRDefault="009B1BE9" w:rsidP="00C84C35">
      <w:pPr>
        <w:spacing w:line="360" w:lineRule="auto"/>
        <w:rPr>
          <w:rFonts w:ascii="Times New Roman" w:hAnsi="Times New Roman"/>
        </w:rPr>
      </w:pPr>
      <w:proofErr w:type="spellStart"/>
      <w:r w:rsidRPr="00C84C35">
        <w:rPr>
          <w:rFonts w:ascii="Times New Roman" w:hAnsi="Times New Roman"/>
        </w:rPr>
        <w:t>Vittozzi</w:t>
      </w:r>
      <w:proofErr w:type="spellEnd"/>
      <w:r w:rsidRPr="00C84C35">
        <w:rPr>
          <w:rFonts w:ascii="Times New Roman" w:hAnsi="Times New Roman"/>
        </w:rPr>
        <w:t>, S.</w:t>
      </w:r>
      <w:r w:rsidR="006B01BF">
        <w:rPr>
          <w:rFonts w:ascii="Times New Roman" w:hAnsi="Times New Roman"/>
        </w:rPr>
        <w:t xml:space="preserve"> </w:t>
      </w:r>
      <w:r w:rsidRPr="00C84C35">
        <w:rPr>
          <w:rFonts w:ascii="Times New Roman" w:hAnsi="Times New Roman"/>
        </w:rPr>
        <w:t xml:space="preserve">E. 1993. “Apollo </w:t>
      </w:r>
      <w:proofErr w:type="spellStart"/>
      <w:r w:rsidRPr="00C84C35">
        <w:rPr>
          <w:rFonts w:ascii="Times New Roman" w:hAnsi="Times New Roman"/>
        </w:rPr>
        <w:t>lampadoforo</w:t>
      </w:r>
      <w:proofErr w:type="spellEnd"/>
      <w:r w:rsidR="006B01BF">
        <w:rPr>
          <w:rFonts w:ascii="Times New Roman" w:hAnsi="Times New Roman"/>
        </w:rPr>
        <w:t>.</w:t>
      </w:r>
      <w:r w:rsidRPr="00C84C35">
        <w:rPr>
          <w:rFonts w:ascii="Times New Roman" w:hAnsi="Times New Roman"/>
        </w:rPr>
        <w:t>”</w:t>
      </w:r>
      <w:r w:rsidR="006B01BF">
        <w:rPr>
          <w:rFonts w:ascii="Times New Roman" w:hAnsi="Times New Roman"/>
        </w:rPr>
        <w:t xml:space="preserve"> In</w:t>
      </w:r>
      <w:r w:rsidRPr="00C84C35">
        <w:rPr>
          <w:rFonts w:ascii="Times New Roman" w:hAnsi="Times New Roman"/>
        </w:rPr>
        <w:t xml:space="preserve"> </w:t>
      </w:r>
      <w:proofErr w:type="spellStart"/>
      <w:r w:rsidRPr="00C84C35">
        <w:rPr>
          <w:rFonts w:ascii="Times New Roman" w:hAnsi="Times New Roman"/>
          <w:i/>
        </w:rPr>
        <w:t>Riscoprire</w:t>
      </w:r>
      <w:proofErr w:type="spellEnd"/>
      <w:r w:rsidRPr="00C84C35">
        <w:rPr>
          <w:rFonts w:ascii="Times New Roman" w:hAnsi="Times New Roman"/>
          <w:i/>
        </w:rPr>
        <w:t xml:space="preserve"> Pompeii</w:t>
      </w:r>
      <w:r w:rsidR="00C84C35">
        <w:rPr>
          <w:rFonts w:ascii="Times New Roman" w:hAnsi="Times New Roman"/>
        </w:rPr>
        <w:t xml:space="preserve">, ed. B. </w:t>
      </w:r>
      <w:proofErr w:type="spellStart"/>
      <w:r w:rsidR="00C84C35">
        <w:rPr>
          <w:rFonts w:ascii="Times New Roman" w:hAnsi="Times New Roman"/>
        </w:rPr>
        <w:t>Conticello</w:t>
      </w:r>
      <w:proofErr w:type="spellEnd"/>
      <w:r w:rsidR="006B01BF">
        <w:rPr>
          <w:rFonts w:ascii="Times New Roman" w:hAnsi="Times New Roman"/>
        </w:rPr>
        <w:t xml:space="preserve">, </w:t>
      </w:r>
      <w:r w:rsidR="00253075" w:rsidRPr="00D46531">
        <w:rPr>
          <w:rFonts w:ascii="Times New Roman" w:hAnsi="Times New Roman"/>
        </w:rPr>
        <w:t>262–64</w:t>
      </w:r>
      <w:r w:rsidR="00530896" w:rsidRPr="00D46531">
        <w:rPr>
          <w:rFonts w:ascii="Times New Roman" w:hAnsi="Times New Roman"/>
        </w:rPr>
        <w:t xml:space="preserve">, </w:t>
      </w:r>
      <w:r w:rsidR="00253075" w:rsidRPr="00D46531">
        <w:rPr>
          <w:rFonts w:ascii="Times New Roman" w:hAnsi="Times New Roman"/>
        </w:rPr>
        <w:t>no. 193</w:t>
      </w:r>
      <w:r w:rsidR="006B01BF" w:rsidRPr="00D46531">
        <w:rPr>
          <w:rFonts w:ascii="Times New Roman" w:hAnsi="Times New Roman"/>
        </w:rPr>
        <w:t>.</w:t>
      </w:r>
      <w:r w:rsidR="00C84C35">
        <w:rPr>
          <w:rFonts w:ascii="Times New Roman" w:hAnsi="Times New Roman"/>
        </w:rPr>
        <w:t xml:space="preserve"> </w:t>
      </w:r>
      <w:proofErr w:type="spellStart"/>
      <w:r w:rsidR="006B01BF">
        <w:rPr>
          <w:rFonts w:ascii="Times New Roman" w:hAnsi="Times New Roman"/>
        </w:rPr>
        <w:t>E</w:t>
      </w:r>
      <w:r w:rsidR="00C84C35">
        <w:rPr>
          <w:rFonts w:ascii="Times New Roman" w:hAnsi="Times New Roman"/>
        </w:rPr>
        <w:t>xh</w:t>
      </w:r>
      <w:proofErr w:type="spellEnd"/>
      <w:r w:rsidR="007869A3">
        <w:rPr>
          <w:rFonts w:ascii="Times New Roman" w:hAnsi="Times New Roman"/>
        </w:rPr>
        <w:t xml:space="preserve">. cat. Rome: </w:t>
      </w:r>
      <w:proofErr w:type="spellStart"/>
      <w:r w:rsidR="007869A3">
        <w:rPr>
          <w:rFonts w:ascii="Times New Roman" w:hAnsi="Times New Roman"/>
        </w:rPr>
        <w:t>L’Erma</w:t>
      </w:r>
      <w:proofErr w:type="spellEnd"/>
      <w:r w:rsidRPr="00C84C35">
        <w:rPr>
          <w:rFonts w:ascii="Times New Roman" w:hAnsi="Times New Roman"/>
        </w:rPr>
        <w:t xml:space="preserve"> </w:t>
      </w:r>
      <w:proofErr w:type="spellStart"/>
      <w:r w:rsidRPr="00C84C35">
        <w:rPr>
          <w:rFonts w:ascii="Times New Roman" w:hAnsi="Times New Roman"/>
        </w:rPr>
        <w:t>di</w:t>
      </w:r>
      <w:proofErr w:type="spellEnd"/>
      <w:r w:rsidRPr="00C84C35">
        <w:rPr>
          <w:rFonts w:ascii="Times New Roman" w:hAnsi="Times New Roman"/>
        </w:rPr>
        <w:t xml:space="preserve"> </w:t>
      </w:r>
      <w:proofErr w:type="spellStart"/>
      <w:r w:rsidRPr="00C84C35">
        <w:rPr>
          <w:rFonts w:ascii="Times New Roman" w:hAnsi="Times New Roman"/>
        </w:rPr>
        <w:t>Bretschneider</w:t>
      </w:r>
      <w:proofErr w:type="spellEnd"/>
      <w:r w:rsidRPr="00C84C35">
        <w:rPr>
          <w:rFonts w:ascii="Times New Roman" w:hAnsi="Times New Roman"/>
        </w:rPr>
        <w:t>.</w:t>
      </w:r>
    </w:p>
    <w:p w:rsidR="000069B0" w:rsidRPr="00C84C35" w:rsidRDefault="000069B0" w:rsidP="00C84C35">
      <w:pPr>
        <w:spacing w:line="360" w:lineRule="auto"/>
        <w:rPr>
          <w:rFonts w:ascii="Times New Roman" w:hAnsi="Times New Roman"/>
        </w:rPr>
      </w:pPr>
    </w:p>
    <w:p w:rsidR="000069B0" w:rsidRPr="00C84C35" w:rsidRDefault="000069B0" w:rsidP="00C84C35">
      <w:pPr>
        <w:spacing w:line="360" w:lineRule="auto"/>
        <w:rPr>
          <w:rFonts w:ascii="Times New Roman" w:hAnsi="Times New Roman"/>
        </w:rPr>
      </w:pPr>
    </w:p>
    <w:p w:rsidR="00B27702" w:rsidRPr="00C84C35" w:rsidRDefault="00B27702" w:rsidP="00C84C35">
      <w:pPr>
        <w:spacing w:line="360" w:lineRule="auto"/>
        <w:rPr>
          <w:rFonts w:ascii="Times New Roman" w:hAnsi="Times New Roman"/>
        </w:rPr>
      </w:pPr>
    </w:p>
    <w:sectPr w:rsidR="00B27702" w:rsidRPr="00C84C35" w:rsidSect="00580498">
      <w:headerReference w:type="default" r:id="rId10"/>
      <w:endnotePr>
        <w:numFmt w:val="decimal"/>
      </w:endnotePr>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in" w:date="2017-01-23T15:36:00Z" w:initials="RHR">
    <w:p w:rsidR="008332A0" w:rsidRDefault="008332A0">
      <w:pPr>
        <w:pStyle w:val="CommentText"/>
      </w:pPr>
      <w:r>
        <w:rPr>
          <w:rStyle w:val="CommentReference"/>
        </w:rPr>
        <w:annotationRef/>
      </w:r>
      <w:r>
        <w:t xml:space="preserve">ED: Greek characters used in text; </w:t>
      </w:r>
      <w:r w:rsidRPr="00732938">
        <w:rPr>
          <w:rFonts w:ascii="Times New Roman" w:hAnsi="Times New Roman"/>
        </w:rPr>
        <w:t>ē (e macron)</w:t>
      </w:r>
      <w:r>
        <w:rPr>
          <w:rFonts w:ascii="Times New Roman" w:hAnsi="Times New Roman"/>
        </w:rPr>
        <w:t xml:space="preserve">; </w:t>
      </w:r>
      <w:r w:rsidRPr="00C84C35">
        <w:rPr>
          <w:rFonts w:ascii="Times New Roman" w:hAnsi="Times New Roman"/>
        </w:rPr>
        <w:t>î</w:t>
      </w:r>
      <w:r w:rsidR="007869A3">
        <w:rPr>
          <w:rFonts w:ascii="Times New Roman" w:hAnsi="Times New Roman"/>
        </w:rPr>
        <w:t xml:space="preserve"> (</w:t>
      </w:r>
      <w:proofErr w:type="spellStart"/>
      <w:r w:rsidR="007869A3">
        <w:rPr>
          <w:rFonts w:ascii="Times New Roman" w:hAnsi="Times New Roman"/>
        </w:rPr>
        <w:t>i</w:t>
      </w:r>
      <w:proofErr w:type="spellEnd"/>
      <w:r w:rsidR="007869A3">
        <w:rPr>
          <w:rFonts w:ascii="Times New Roman" w:hAnsi="Times New Roman"/>
        </w:rPr>
        <w:t xml:space="preserve"> circumflex).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3F3BD8" w15:done="0"/>
  <w15:commentEx w15:paraId="10E7A2D1" w15:done="0"/>
  <w15:commentEx w15:paraId="215DDB22" w15:paraIdParent="10E7A2D1" w15:done="0"/>
  <w15:commentEx w15:paraId="28AC6B77" w15:done="0"/>
  <w15:commentEx w15:paraId="0D72350F" w15:paraIdParent="28AC6B77" w15:done="0"/>
  <w15:commentEx w15:paraId="716A2ED4" w15:done="0"/>
  <w15:commentEx w15:paraId="11936591" w15:paraIdParent="716A2ED4" w15:done="0"/>
  <w15:commentEx w15:paraId="5EAC2A8A" w15:done="0"/>
  <w15:commentEx w15:paraId="0DE8D930" w15:paraIdParent="5EAC2A8A" w15:done="0"/>
  <w15:commentEx w15:paraId="38E0ACE0" w15:done="0"/>
  <w15:commentEx w15:paraId="1E54EE2F" w15:done="0"/>
  <w15:commentEx w15:paraId="3B424EA0" w15:done="0"/>
  <w15:commentEx w15:paraId="79CF29E3" w15:paraIdParent="3B424EA0" w15:done="0"/>
  <w15:commentEx w15:paraId="1B86DA89" w15:done="0"/>
  <w15:commentEx w15:paraId="1F7A70FE" w15:paraIdParent="1B86DA89" w15:done="0"/>
  <w15:commentEx w15:paraId="374D9518" w15:done="0"/>
  <w15:commentEx w15:paraId="365D84DF" w15:paraIdParent="374D9518" w15:done="0"/>
  <w15:commentEx w15:paraId="3CBF3FF8" w15:done="0"/>
  <w15:commentEx w15:paraId="1005E896" w15:paraIdParent="3CBF3FF8" w15:done="0"/>
  <w15:commentEx w15:paraId="4DB86DA6" w15:done="0"/>
  <w15:commentEx w15:paraId="35106367" w15:paraIdParent="4DB86DA6" w15:done="0"/>
  <w15:commentEx w15:paraId="37536B1F" w15:done="0"/>
  <w15:commentEx w15:paraId="16415ABB" w15:paraIdParent="37536B1F" w15:done="0"/>
  <w15:commentEx w15:paraId="644282EF" w15:done="0"/>
  <w15:commentEx w15:paraId="66A60435" w15:paraIdParent="644282EF" w15:done="0"/>
  <w15:commentEx w15:paraId="09FC48FD" w15:done="0"/>
  <w15:commentEx w15:paraId="2E88BC5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060" w:rsidRDefault="00ED2060" w:rsidP="00DE4511">
      <w:r>
        <w:separator/>
      </w:r>
    </w:p>
  </w:endnote>
  <w:endnote w:type="continuationSeparator" w:id="0">
    <w:p w:rsidR="00ED2060" w:rsidRDefault="00ED2060" w:rsidP="00DE4511">
      <w:r>
        <w:continuationSeparator/>
      </w:r>
    </w:p>
  </w:endnote>
  <w:endnote w:id="1">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Louvre </w:t>
      </w:r>
      <w:r>
        <w:rPr>
          <w:rFonts w:ascii="Times New Roman" w:hAnsi="Times New Roman"/>
        </w:rPr>
        <w:t xml:space="preserve">inv. </w:t>
      </w:r>
      <w:r w:rsidRPr="00C84C35">
        <w:rPr>
          <w:rFonts w:ascii="Times New Roman" w:hAnsi="Times New Roman"/>
        </w:rPr>
        <w:t>Br. 2. H</w:t>
      </w:r>
      <w:r w:rsidR="00DD3803">
        <w:rPr>
          <w:rFonts w:ascii="Times New Roman" w:hAnsi="Times New Roman"/>
        </w:rPr>
        <w:t>.</w:t>
      </w:r>
      <w:r w:rsidRPr="00C84C35">
        <w:rPr>
          <w:rFonts w:ascii="Times New Roman" w:hAnsi="Times New Roman"/>
        </w:rPr>
        <w:t xml:space="preserve"> 115 cm (3</w:t>
      </w:r>
      <w:r>
        <w:rPr>
          <w:rFonts w:ascii="Times New Roman" w:hAnsi="Times New Roman"/>
        </w:rPr>
        <w:t xml:space="preserve"> ft. </w:t>
      </w:r>
      <w:r w:rsidRPr="00C84C35">
        <w:rPr>
          <w:rFonts w:ascii="Times New Roman" w:hAnsi="Times New Roman"/>
        </w:rPr>
        <w:t>9</w:t>
      </w:r>
      <w:r>
        <w:rPr>
          <w:rFonts w:ascii="Times New Roman" w:hAnsi="Times New Roman"/>
        </w:rPr>
        <w:t xml:space="preserve"> in.</w:t>
      </w:r>
      <w:r w:rsidRPr="00C84C35">
        <w:rPr>
          <w:rFonts w:ascii="Times New Roman" w:hAnsi="Times New Roman"/>
        </w:rPr>
        <w:t>).</w:t>
      </w:r>
    </w:p>
  </w:endnote>
  <w:endnote w:id="2">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I thank </w:t>
      </w:r>
      <w:proofErr w:type="spellStart"/>
      <w:r w:rsidRPr="00C84C35">
        <w:rPr>
          <w:rFonts w:ascii="Times New Roman" w:hAnsi="Times New Roman"/>
        </w:rPr>
        <w:t>Benoît</w:t>
      </w:r>
      <w:proofErr w:type="spellEnd"/>
      <w:r w:rsidRPr="00C84C35">
        <w:rPr>
          <w:rFonts w:ascii="Times New Roman" w:hAnsi="Times New Roman"/>
        </w:rPr>
        <w:t xml:space="preserve"> Mille for this observation.</w:t>
      </w:r>
    </w:p>
  </w:endnote>
  <w:endnote w:id="3">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Ridgway 1967, 43</w:t>
      </w:r>
      <w:r>
        <w:rPr>
          <w:rFonts w:ascii="Times New Roman" w:hAnsi="Times New Roman"/>
        </w:rPr>
        <w:t>–</w:t>
      </w:r>
      <w:r w:rsidRPr="00C84C35">
        <w:rPr>
          <w:rFonts w:ascii="Times New Roman" w:hAnsi="Times New Roman"/>
        </w:rPr>
        <w:t>75.</w:t>
      </w:r>
    </w:p>
  </w:endnote>
  <w:endnote w:id="4">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See </w:t>
      </w:r>
      <w:proofErr w:type="spellStart"/>
      <w:r w:rsidRPr="00C84C35">
        <w:rPr>
          <w:rFonts w:ascii="Times New Roman" w:hAnsi="Times New Roman"/>
        </w:rPr>
        <w:t>Goodlett</w:t>
      </w:r>
      <w:proofErr w:type="spellEnd"/>
      <w:r w:rsidRPr="00C84C35">
        <w:rPr>
          <w:rFonts w:ascii="Times New Roman" w:hAnsi="Times New Roman"/>
        </w:rPr>
        <w:t xml:space="preserve"> 1991, 669</w:t>
      </w:r>
      <w:r>
        <w:rPr>
          <w:rFonts w:ascii="Times New Roman" w:hAnsi="Times New Roman"/>
        </w:rPr>
        <w:t>–</w:t>
      </w:r>
      <w:r w:rsidRPr="00C84C35">
        <w:rPr>
          <w:rFonts w:ascii="Times New Roman" w:hAnsi="Times New Roman"/>
        </w:rPr>
        <w:t>81.</w:t>
      </w:r>
    </w:p>
  </w:endnote>
  <w:endnote w:id="5">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w:t>
      </w:r>
      <w:proofErr w:type="spellStart"/>
      <w:r w:rsidRPr="00C84C35">
        <w:rPr>
          <w:rFonts w:ascii="Times New Roman" w:hAnsi="Times New Roman"/>
        </w:rPr>
        <w:t>Descamps-Lequime</w:t>
      </w:r>
      <w:proofErr w:type="spellEnd"/>
      <w:r w:rsidRPr="00C84C35">
        <w:rPr>
          <w:rFonts w:ascii="Times New Roman" w:hAnsi="Times New Roman"/>
        </w:rPr>
        <w:t xml:space="preserve"> 2015, 288</w:t>
      </w:r>
      <w:r>
        <w:rPr>
          <w:rFonts w:ascii="Times New Roman" w:hAnsi="Times New Roman"/>
        </w:rPr>
        <w:t>–</w:t>
      </w:r>
      <w:r w:rsidRPr="00C84C35">
        <w:rPr>
          <w:rFonts w:ascii="Times New Roman" w:hAnsi="Times New Roman"/>
        </w:rPr>
        <w:t xml:space="preserve">91; also </w:t>
      </w:r>
      <w:proofErr w:type="spellStart"/>
      <w:r w:rsidRPr="00C84C35">
        <w:rPr>
          <w:rFonts w:ascii="Times New Roman" w:hAnsi="Times New Roman"/>
        </w:rPr>
        <w:t>Badoud</w:t>
      </w:r>
      <w:proofErr w:type="spellEnd"/>
      <w:r w:rsidRPr="00C84C35">
        <w:rPr>
          <w:rFonts w:ascii="Times New Roman" w:hAnsi="Times New Roman"/>
        </w:rPr>
        <w:t xml:space="preserve"> </w:t>
      </w:r>
      <w:r w:rsidR="009A5C78">
        <w:rPr>
          <w:rFonts w:ascii="Times New Roman" w:hAnsi="Times New Roman"/>
        </w:rPr>
        <w:t>2015</w:t>
      </w:r>
      <w:r w:rsidRPr="00C84C35">
        <w:rPr>
          <w:rFonts w:ascii="Times New Roman" w:hAnsi="Times New Roman"/>
        </w:rPr>
        <w:t>, 281.</w:t>
      </w:r>
    </w:p>
  </w:endnote>
  <w:endnote w:id="6">
    <w:p w:rsidR="008332A0" w:rsidRPr="00C84C35" w:rsidRDefault="008332A0" w:rsidP="001A6B76">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w:t>
      </w:r>
      <w:proofErr w:type="spellStart"/>
      <w:r w:rsidRPr="00C84C35">
        <w:rPr>
          <w:rFonts w:ascii="Times New Roman" w:hAnsi="Times New Roman"/>
        </w:rPr>
        <w:t>Descamps-Lequime</w:t>
      </w:r>
      <w:proofErr w:type="spellEnd"/>
      <w:r w:rsidRPr="00C84C35">
        <w:rPr>
          <w:rFonts w:ascii="Times New Roman" w:hAnsi="Times New Roman"/>
        </w:rPr>
        <w:t xml:space="preserve"> 2015, 288.</w:t>
      </w:r>
    </w:p>
  </w:endnote>
  <w:endnote w:id="7">
    <w:p w:rsidR="008332A0" w:rsidRPr="00C84C35" w:rsidRDefault="008332A0" w:rsidP="00EA738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w:t>
      </w:r>
      <w:proofErr w:type="spellStart"/>
      <w:r w:rsidRPr="00C84C35">
        <w:rPr>
          <w:rFonts w:ascii="Times New Roman" w:hAnsi="Times New Roman"/>
        </w:rPr>
        <w:t>Goodlett</w:t>
      </w:r>
      <w:proofErr w:type="spellEnd"/>
      <w:r w:rsidRPr="00C84C35">
        <w:rPr>
          <w:rFonts w:ascii="Times New Roman" w:hAnsi="Times New Roman"/>
        </w:rPr>
        <w:t xml:space="preserve"> 1991, 677</w:t>
      </w:r>
      <w:r>
        <w:rPr>
          <w:rFonts w:ascii="Times New Roman" w:hAnsi="Times New Roman"/>
        </w:rPr>
        <w:t>–</w:t>
      </w:r>
      <w:r w:rsidRPr="00C84C35">
        <w:rPr>
          <w:rFonts w:ascii="Times New Roman" w:hAnsi="Times New Roman"/>
        </w:rPr>
        <w:t xml:space="preserve">78. </w:t>
      </w:r>
    </w:p>
  </w:endnote>
  <w:endnote w:id="8">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w:t>
      </w:r>
      <w:proofErr w:type="spellStart"/>
      <w:r w:rsidRPr="00C84C35">
        <w:rPr>
          <w:rFonts w:ascii="Times New Roman" w:hAnsi="Times New Roman"/>
        </w:rPr>
        <w:t>Benoît</w:t>
      </w:r>
      <w:proofErr w:type="spellEnd"/>
      <w:r w:rsidRPr="00C84C35">
        <w:rPr>
          <w:rFonts w:ascii="Times New Roman" w:hAnsi="Times New Roman"/>
        </w:rPr>
        <w:t xml:space="preserve"> Mille reports that the alloy of the fourth toe on the left foot suggests that is an ancient replacement.</w:t>
      </w:r>
    </w:p>
  </w:endnote>
  <w:endnote w:id="9">
    <w:p w:rsidR="008332A0" w:rsidRPr="00C84C35" w:rsidRDefault="008332A0" w:rsidP="008969F3">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Pompeii 22924; </w:t>
      </w:r>
      <w:r w:rsidR="00DD3803">
        <w:rPr>
          <w:rFonts w:ascii="Times New Roman" w:hAnsi="Times New Roman"/>
        </w:rPr>
        <w:t>H.</w:t>
      </w:r>
      <w:r w:rsidRPr="00C84C35">
        <w:rPr>
          <w:rFonts w:ascii="Times New Roman" w:hAnsi="Times New Roman"/>
        </w:rPr>
        <w:t xml:space="preserve"> 128 cm (</w:t>
      </w:r>
      <w:r>
        <w:rPr>
          <w:rFonts w:ascii="Times New Roman" w:hAnsi="Times New Roman"/>
        </w:rPr>
        <w:t>50 1/2 in.</w:t>
      </w:r>
      <w:r w:rsidRPr="00C84C35">
        <w:rPr>
          <w:rFonts w:ascii="Times New Roman" w:hAnsi="Times New Roman"/>
        </w:rPr>
        <w:t xml:space="preserve">). </w:t>
      </w:r>
      <w:proofErr w:type="spellStart"/>
      <w:r w:rsidR="00253075" w:rsidRPr="00D46531">
        <w:rPr>
          <w:rFonts w:ascii="Times New Roman" w:hAnsi="Times New Roman"/>
        </w:rPr>
        <w:t>Vittozzi</w:t>
      </w:r>
      <w:proofErr w:type="spellEnd"/>
      <w:r w:rsidR="00253075" w:rsidRPr="00D46531">
        <w:rPr>
          <w:rFonts w:ascii="Times New Roman" w:hAnsi="Times New Roman"/>
        </w:rPr>
        <w:t xml:space="preserve"> 1993; </w:t>
      </w:r>
      <w:proofErr w:type="spellStart"/>
      <w:r w:rsidR="00253075" w:rsidRPr="00D46531">
        <w:rPr>
          <w:rFonts w:ascii="Times New Roman" w:hAnsi="Times New Roman"/>
        </w:rPr>
        <w:t>Lapatin</w:t>
      </w:r>
      <w:proofErr w:type="spellEnd"/>
      <w:r w:rsidR="00253075" w:rsidRPr="00D46531">
        <w:rPr>
          <w:rFonts w:ascii="Times New Roman" w:hAnsi="Times New Roman"/>
        </w:rPr>
        <w:t xml:space="preserve"> 2015, 292–93</w:t>
      </w:r>
      <w:r w:rsidRPr="00D46531">
        <w:rPr>
          <w:rFonts w:ascii="Times New Roman" w:hAnsi="Times New Roman"/>
        </w:rPr>
        <w:t>;</w:t>
      </w:r>
      <w:r w:rsidRPr="00C84C35">
        <w:rPr>
          <w:rFonts w:ascii="Times New Roman" w:hAnsi="Times New Roman"/>
        </w:rPr>
        <w:t xml:space="preserve"> </w:t>
      </w:r>
      <w:proofErr w:type="spellStart"/>
      <w:r w:rsidRPr="00C84C35">
        <w:rPr>
          <w:rFonts w:ascii="Times New Roman" w:hAnsi="Times New Roman"/>
        </w:rPr>
        <w:t>Pappalardo</w:t>
      </w:r>
      <w:proofErr w:type="spellEnd"/>
      <w:r w:rsidRPr="00C84C35">
        <w:rPr>
          <w:rFonts w:ascii="Times New Roman" w:hAnsi="Times New Roman"/>
        </w:rPr>
        <w:t xml:space="preserve"> 2016, 329</w:t>
      </w:r>
      <w:r>
        <w:rPr>
          <w:rFonts w:ascii="Times New Roman" w:hAnsi="Times New Roman"/>
        </w:rPr>
        <w:t>–</w:t>
      </w:r>
      <w:r w:rsidRPr="00C84C35">
        <w:rPr>
          <w:rFonts w:ascii="Times New Roman" w:hAnsi="Times New Roman"/>
        </w:rPr>
        <w:t>30.</w:t>
      </w:r>
    </w:p>
  </w:endnote>
  <w:endnote w:id="10">
    <w:p w:rsidR="008332A0" w:rsidRPr="00C84C35" w:rsidRDefault="008332A0" w:rsidP="00B06E72">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I am grateful to Kenneth </w:t>
      </w:r>
      <w:proofErr w:type="spellStart"/>
      <w:r w:rsidRPr="00C84C35">
        <w:rPr>
          <w:rFonts w:ascii="Times New Roman" w:hAnsi="Times New Roman"/>
        </w:rPr>
        <w:t>Lapatin</w:t>
      </w:r>
      <w:proofErr w:type="spellEnd"/>
      <w:r w:rsidRPr="00C84C35">
        <w:rPr>
          <w:rFonts w:ascii="Times New Roman" w:hAnsi="Times New Roman"/>
        </w:rPr>
        <w:t xml:space="preserve"> and Jens Daehner for taking many new measurements of both the </w:t>
      </w:r>
      <w:proofErr w:type="spellStart"/>
      <w:r w:rsidRPr="00C84C35">
        <w:rPr>
          <w:rFonts w:ascii="Times New Roman" w:hAnsi="Times New Roman"/>
        </w:rPr>
        <w:t>Piombino</w:t>
      </w:r>
      <w:proofErr w:type="spellEnd"/>
      <w:r w:rsidRPr="00C84C35">
        <w:rPr>
          <w:rFonts w:ascii="Times New Roman" w:hAnsi="Times New Roman"/>
        </w:rPr>
        <w:t xml:space="preserve"> bronze and the Pompeii bronze in October 2015.</w:t>
      </w:r>
    </w:p>
  </w:endnote>
  <w:endnote w:id="11">
    <w:p w:rsidR="008332A0" w:rsidRPr="00C84C35" w:rsidRDefault="008332A0" w:rsidP="00B06E72">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Two of the equal measurements are in the heights of the ears, which are likely to have been added separately in wax. However, the ears of the two bronzes do not seem to be the same.</w:t>
      </w:r>
      <w:r>
        <w:rPr>
          <w:rFonts w:ascii="Times New Roman" w:hAnsi="Times New Roman"/>
        </w:rPr>
        <w:t xml:space="preserve"> For o</w:t>
      </w:r>
      <w:r w:rsidRPr="00C84C35">
        <w:rPr>
          <w:rFonts w:ascii="Times New Roman" w:hAnsi="Times New Roman"/>
        </w:rPr>
        <w:t xml:space="preserve">ther bronzes on which the joining of similar parts led to rather different results, see the pairs of mirror-image fountain figures from the Villa dei </w:t>
      </w:r>
      <w:proofErr w:type="spellStart"/>
      <w:r w:rsidRPr="00C84C35">
        <w:rPr>
          <w:rFonts w:ascii="Times New Roman" w:hAnsi="Times New Roman"/>
        </w:rPr>
        <w:t>Papiri</w:t>
      </w:r>
      <w:proofErr w:type="spellEnd"/>
      <w:r w:rsidRPr="00C84C35">
        <w:rPr>
          <w:rFonts w:ascii="Times New Roman" w:hAnsi="Times New Roman"/>
        </w:rPr>
        <w:t xml:space="preserve"> at Herculaneum: </w:t>
      </w:r>
      <w:proofErr w:type="spellStart"/>
      <w:r w:rsidRPr="00C84C35">
        <w:rPr>
          <w:rFonts w:ascii="Times New Roman" w:hAnsi="Times New Roman"/>
        </w:rPr>
        <w:t>Mattusch</w:t>
      </w:r>
      <w:proofErr w:type="spellEnd"/>
      <w:r w:rsidRPr="00C84C35">
        <w:rPr>
          <w:rFonts w:ascii="Times New Roman" w:hAnsi="Times New Roman"/>
        </w:rPr>
        <w:t xml:space="preserve"> 2005, 296</w:t>
      </w:r>
      <w:r>
        <w:rPr>
          <w:rFonts w:ascii="Times New Roman" w:hAnsi="Times New Roman"/>
        </w:rPr>
        <w:t>–</w:t>
      </w:r>
      <w:r w:rsidRPr="00C84C35">
        <w:rPr>
          <w:rFonts w:ascii="Times New Roman" w:hAnsi="Times New Roman"/>
        </w:rPr>
        <w:t>315.</w:t>
      </w:r>
    </w:p>
  </w:endnote>
  <w:endnote w:id="12">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See recently </w:t>
      </w:r>
      <w:proofErr w:type="spellStart"/>
      <w:r w:rsidRPr="00C84C35">
        <w:rPr>
          <w:rFonts w:ascii="Times New Roman" w:hAnsi="Times New Roman"/>
        </w:rPr>
        <w:t>Pappalardo</w:t>
      </w:r>
      <w:proofErr w:type="spellEnd"/>
      <w:r w:rsidRPr="00C84C35">
        <w:rPr>
          <w:rFonts w:ascii="Times New Roman" w:hAnsi="Times New Roman"/>
        </w:rPr>
        <w:t xml:space="preserve"> 2016, 329.</w:t>
      </w:r>
    </w:p>
  </w:endnote>
  <w:endnote w:id="13">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I am grateful to </w:t>
      </w:r>
      <w:r w:rsidR="00642390">
        <w:rPr>
          <w:rFonts w:ascii="Times New Roman" w:hAnsi="Times New Roman"/>
        </w:rPr>
        <w:t xml:space="preserve">Ruth </w:t>
      </w:r>
      <w:proofErr w:type="spellStart"/>
      <w:r w:rsidR="00642390">
        <w:rPr>
          <w:rFonts w:ascii="Times New Roman" w:hAnsi="Times New Roman"/>
        </w:rPr>
        <w:t>Bielfeldt</w:t>
      </w:r>
      <w:proofErr w:type="spellEnd"/>
      <w:r w:rsidR="00642390">
        <w:rPr>
          <w:rFonts w:ascii="Times New Roman" w:hAnsi="Times New Roman"/>
        </w:rPr>
        <w:t xml:space="preserve"> and other participants at the Bronze Congress</w:t>
      </w:r>
      <w:r w:rsidRPr="00C84C35">
        <w:rPr>
          <w:rFonts w:ascii="Times New Roman" w:hAnsi="Times New Roman"/>
        </w:rPr>
        <w:t xml:space="preserve"> for making this observation in October 2015. </w:t>
      </w:r>
    </w:p>
  </w:endnote>
  <w:endnote w:id="14">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I am grateful to Richard S. Mason for this reference.</w:t>
      </w:r>
    </w:p>
  </w:endnote>
  <w:endnote w:id="15">
    <w:p w:rsidR="008332A0" w:rsidRPr="00C84C35" w:rsidRDefault="008332A0" w:rsidP="0082138B">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Leonard and Smith 1968, 314, n</w:t>
      </w:r>
      <w:r>
        <w:rPr>
          <w:rFonts w:ascii="Times New Roman" w:hAnsi="Times New Roman"/>
        </w:rPr>
        <w:t>.</w:t>
      </w:r>
      <w:r w:rsidRPr="00C84C35">
        <w:rPr>
          <w:rFonts w:ascii="Times New Roman" w:hAnsi="Times New Roman"/>
        </w:rPr>
        <w:t xml:space="preserve"> to lines 2.24</w:t>
      </w:r>
      <w:r>
        <w:rPr>
          <w:rFonts w:ascii="Times New Roman" w:hAnsi="Times New Roman"/>
        </w:rPr>
        <w:t>–</w:t>
      </w:r>
      <w:r w:rsidRPr="00C84C35">
        <w:rPr>
          <w:rFonts w:ascii="Times New Roman" w:hAnsi="Times New Roman"/>
        </w:rPr>
        <w:t>26.</w:t>
      </w:r>
    </w:p>
  </w:endnote>
  <w:endnote w:id="16">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w:t>
      </w:r>
      <w:r>
        <w:rPr>
          <w:rFonts w:ascii="Times New Roman" w:hAnsi="Times New Roman"/>
        </w:rPr>
        <w:t xml:space="preserve">Naples, </w:t>
      </w:r>
      <w:r w:rsidRPr="00C84C35">
        <w:rPr>
          <w:rFonts w:ascii="Times New Roman" w:hAnsi="Times New Roman"/>
        </w:rPr>
        <w:t xml:space="preserve">MANN </w:t>
      </w:r>
      <w:r>
        <w:rPr>
          <w:rFonts w:ascii="Times New Roman" w:hAnsi="Times New Roman"/>
        </w:rPr>
        <w:t xml:space="preserve">inv. </w:t>
      </w:r>
      <w:r w:rsidRPr="00C84C35">
        <w:rPr>
          <w:rFonts w:ascii="Times New Roman" w:hAnsi="Times New Roman"/>
        </w:rPr>
        <w:t>5630. H</w:t>
      </w:r>
      <w:r w:rsidR="00DD3803">
        <w:rPr>
          <w:rFonts w:ascii="Times New Roman" w:hAnsi="Times New Roman"/>
        </w:rPr>
        <w:t>.</w:t>
      </w:r>
      <w:r w:rsidRPr="00C84C35">
        <w:rPr>
          <w:rFonts w:ascii="Times New Roman" w:hAnsi="Times New Roman"/>
        </w:rPr>
        <w:t xml:space="preserve"> with base 150 cm (</w:t>
      </w:r>
      <w:r>
        <w:rPr>
          <w:rFonts w:ascii="Times New Roman" w:hAnsi="Times New Roman"/>
        </w:rPr>
        <w:t>59 in.</w:t>
      </w:r>
      <w:r w:rsidRPr="00C84C35">
        <w:rPr>
          <w:rFonts w:ascii="Times New Roman" w:hAnsi="Times New Roman"/>
        </w:rPr>
        <w:t>).</w:t>
      </w:r>
    </w:p>
  </w:endnote>
  <w:endnote w:id="17">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Dwyer 1982, 79</w:t>
      </w:r>
      <w:r>
        <w:rPr>
          <w:rFonts w:ascii="Times New Roman" w:hAnsi="Times New Roman"/>
        </w:rPr>
        <w:t>–</w:t>
      </w:r>
      <w:r w:rsidRPr="00C84C35">
        <w:rPr>
          <w:rFonts w:ascii="Times New Roman" w:hAnsi="Times New Roman"/>
        </w:rPr>
        <w:t>80; Mattusch 2014.</w:t>
      </w:r>
    </w:p>
  </w:endnote>
  <w:endnote w:id="18">
    <w:p w:rsidR="008332A0" w:rsidRPr="00C84C35" w:rsidRDefault="008332A0" w:rsidP="001B608D">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See Ridgway 1970, 136</w:t>
      </w:r>
      <w:r>
        <w:rPr>
          <w:rFonts w:ascii="Times New Roman" w:hAnsi="Times New Roman"/>
        </w:rPr>
        <w:t>–</w:t>
      </w:r>
      <w:r w:rsidRPr="00C84C35">
        <w:rPr>
          <w:rFonts w:ascii="Times New Roman" w:hAnsi="Times New Roman"/>
        </w:rPr>
        <w:t>37.</w:t>
      </w:r>
    </w:p>
  </w:endnote>
  <w:endnote w:id="19">
    <w:p w:rsidR="008332A0" w:rsidRPr="00C84C35" w:rsidRDefault="008332A0" w:rsidP="001B608D">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w:t>
      </w:r>
      <w:proofErr w:type="spellStart"/>
      <w:r w:rsidRPr="00C84C35">
        <w:rPr>
          <w:rFonts w:ascii="Times New Roman" w:hAnsi="Times New Roman"/>
        </w:rPr>
        <w:t>Hipkins</w:t>
      </w:r>
      <w:proofErr w:type="spellEnd"/>
      <w:r w:rsidRPr="00C84C35">
        <w:rPr>
          <w:rFonts w:ascii="Times New Roman" w:hAnsi="Times New Roman"/>
        </w:rPr>
        <w:t xml:space="preserve">, </w:t>
      </w:r>
      <w:proofErr w:type="spellStart"/>
      <w:r w:rsidRPr="00C84C35">
        <w:rPr>
          <w:rFonts w:ascii="Times New Roman" w:hAnsi="Times New Roman"/>
        </w:rPr>
        <w:t>Hipkins</w:t>
      </w:r>
      <w:proofErr w:type="spellEnd"/>
      <w:r w:rsidRPr="00C84C35">
        <w:rPr>
          <w:rFonts w:ascii="Times New Roman" w:hAnsi="Times New Roman"/>
        </w:rPr>
        <w:t>, and Schlesinger 1911,</w:t>
      </w:r>
      <w:r>
        <w:rPr>
          <w:rFonts w:ascii="Times New Roman" w:hAnsi="Times New Roman"/>
        </w:rPr>
        <w:t xml:space="preserve"> </w:t>
      </w:r>
      <w:r w:rsidRPr="00C84C35">
        <w:rPr>
          <w:rFonts w:ascii="Times New Roman" w:hAnsi="Times New Roman"/>
        </w:rPr>
        <w:t>177</w:t>
      </w:r>
      <w:r>
        <w:rPr>
          <w:rFonts w:ascii="Times New Roman" w:hAnsi="Times New Roman"/>
        </w:rPr>
        <w:t>–</w:t>
      </w:r>
      <w:r w:rsidRPr="00C84C35">
        <w:rPr>
          <w:rFonts w:ascii="Times New Roman" w:hAnsi="Times New Roman"/>
        </w:rPr>
        <w:t>79.</w:t>
      </w:r>
    </w:p>
  </w:endnote>
  <w:endnote w:id="20">
    <w:p w:rsidR="008332A0" w:rsidRPr="00C84C35" w:rsidRDefault="008332A0" w:rsidP="005A445B">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Naples, MANN </w:t>
      </w:r>
      <w:r>
        <w:rPr>
          <w:rFonts w:ascii="Times New Roman" w:hAnsi="Times New Roman"/>
        </w:rPr>
        <w:t xml:space="preserve">inv. </w:t>
      </w:r>
      <w:r w:rsidRPr="00C84C35">
        <w:rPr>
          <w:rFonts w:ascii="Times New Roman" w:hAnsi="Times New Roman"/>
        </w:rPr>
        <w:t>143753. H</w:t>
      </w:r>
      <w:r w:rsidR="00DD3803">
        <w:rPr>
          <w:rFonts w:ascii="Times New Roman" w:hAnsi="Times New Roman"/>
        </w:rPr>
        <w:t>.</w:t>
      </w:r>
      <w:r w:rsidRPr="00C84C35">
        <w:rPr>
          <w:rFonts w:ascii="Times New Roman" w:hAnsi="Times New Roman"/>
        </w:rPr>
        <w:t xml:space="preserve"> 149 cm (59</w:t>
      </w:r>
      <w:r>
        <w:rPr>
          <w:rFonts w:ascii="Times New Roman" w:hAnsi="Times New Roman"/>
        </w:rPr>
        <w:t xml:space="preserve"> in.</w:t>
      </w:r>
      <w:r w:rsidRPr="00C84C35">
        <w:rPr>
          <w:rFonts w:ascii="Times New Roman" w:hAnsi="Times New Roman"/>
        </w:rPr>
        <w:t>); with base 162 cm (64</w:t>
      </w:r>
      <w:r>
        <w:rPr>
          <w:rFonts w:ascii="Times New Roman" w:hAnsi="Times New Roman"/>
        </w:rPr>
        <w:t xml:space="preserve"> in</w:t>
      </w:r>
      <w:r w:rsidRPr="00D46531">
        <w:rPr>
          <w:rFonts w:ascii="Times New Roman" w:hAnsi="Times New Roman"/>
        </w:rPr>
        <w:t xml:space="preserve">.). </w:t>
      </w:r>
      <w:proofErr w:type="spellStart"/>
      <w:r w:rsidR="00253075" w:rsidRPr="00D46531">
        <w:rPr>
          <w:rFonts w:ascii="Times New Roman" w:hAnsi="Times New Roman"/>
        </w:rPr>
        <w:t>Iozzo</w:t>
      </w:r>
      <w:proofErr w:type="spellEnd"/>
      <w:r w:rsidR="00253075" w:rsidRPr="00D46531">
        <w:rPr>
          <w:rFonts w:ascii="Times New Roman" w:hAnsi="Times New Roman"/>
        </w:rPr>
        <w:t xml:space="preserve"> 2015, 298</w:t>
      </w:r>
      <w:r w:rsidRPr="00C84C35">
        <w:rPr>
          <w:rFonts w:ascii="Times New Roman" w:hAnsi="Times New Roman"/>
        </w:rPr>
        <w:t xml:space="preserve">; </w:t>
      </w:r>
      <w:proofErr w:type="spellStart"/>
      <w:r w:rsidRPr="00C84C35">
        <w:rPr>
          <w:rFonts w:ascii="Times New Roman" w:hAnsi="Times New Roman"/>
        </w:rPr>
        <w:t>Iozzo</w:t>
      </w:r>
      <w:proofErr w:type="spellEnd"/>
      <w:r w:rsidRPr="00C84C35">
        <w:rPr>
          <w:rFonts w:ascii="Times New Roman" w:hAnsi="Times New Roman"/>
        </w:rPr>
        <w:t xml:space="preserve"> 1998, 36</w:t>
      </w:r>
      <w:r>
        <w:rPr>
          <w:rFonts w:ascii="Times New Roman" w:hAnsi="Times New Roman"/>
        </w:rPr>
        <w:t>–</w:t>
      </w:r>
      <w:r w:rsidRPr="00C84C35">
        <w:rPr>
          <w:rFonts w:ascii="Times New Roman" w:hAnsi="Times New Roman"/>
        </w:rPr>
        <w:t xml:space="preserve">38; </w:t>
      </w:r>
      <w:proofErr w:type="spellStart"/>
      <w:r w:rsidRPr="00C84C35">
        <w:rPr>
          <w:rFonts w:ascii="Times New Roman" w:hAnsi="Times New Roman"/>
        </w:rPr>
        <w:t>Melillo</w:t>
      </w:r>
      <w:proofErr w:type="spellEnd"/>
      <w:r w:rsidRPr="00C84C35">
        <w:rPr>
          <w:rFonts w:ascii="Times New Roman" w:hAnsi="Times New Roman"/>
        </w:rPr>
        <w:t xml:space="preserve"> 2013. </w:t>
      </w:r>
    </w:p>
  </w:endnote>
  <w:endnote w:id="21">
    <w:p w:rsidR="008332A0" w:rsidRPr="00C84C35" w:rsidRDefault="008332A0" w:rsidP="00C66E4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Pompeii 13112. H</w:t>
      </w:r>
      <w:r w:rsidR="00DD3803">
        <w:rPr>
          <w:rFonts w:ascii="Times New Roman" w:hAnsi="Times New Roman"/>
        </w:rPr>
        <w:t>.</w:t>
      </w:r>
      <w:r w:rsidRPr="00C84C35">
        <w:rPr>
          <w:rFonts w:ascii="Times New Roman" w:hAnsi="Times New Roman"/>
        </w:rPr>
        <w:t xml:space="preserve"> 137 cm </w:t>
      </w:r>
      <w:r>
        <w:rPr>
          <w:rFonts w:ascii="Times New Roman" w:hAnsi="Times New Roman"/>
        </w:rPr>
        <w:t xml:space="preserve">(54 in.) </w:t>
      </w:r>
      <w:r w:rsidRPr="00C84C35">
        <w:rPr>
          <w:rFonts w:ascii="Times New Roman" w:hAnsi="Times New Roman"/>
        </w:rPr>
        <w:t xml:space="preserve">with base. From House of Marcus </w:t>
      </w:r>
      <w:proofErr w:type="spellStart"/>
      <w:r w:rsidRPr="00C84C35">
        <w:rPr>
          <w:rFonts w:ascii="Times New Roman" w:hAnsi="Times New Roman"/>
        </w:rPr>
        <w:t>Fabius</w:t>
      </w:r>
      <w:proofErr w:type="spellEnd"/>
      <w:r w:rsidRPr="00C84C35">
        <w:rPr>
          <w:rFonts w:ascii="Times New Roman" w:hAnsi="Times New Roman"/>
        </w:rPr>
        <w:t xml:space="preserve"> Rufus (Pompeii VII</w:t>
      </w:r>
      <w:r>
        <w:rPr>
          <w:rFonts w:ascii="Times New Roman" w:hAnsi="Times New Roman"/>
        </w:rPr>
        <w:t xml:space="preserve"> </w:t>
      </w:r>
      <w:r w:rsidRPr="00C84C35">
        <w:rPr>
          <w:rFonts w:ascii="Times New Roman" w:hAnsi="Times New Roman"/>
        </w:rPr>
        <w:t xml:space="preserve">16 [ins. Occ.].19). See </w:t>
      </w:r>
      <w:proofErr w:type="spellStart"/>
      <w:r w:rsidRPr="00C84C35">
        <w:rPr>
          <w:rFonts w:ascii="Times New Roman" w:hAnsi="Times New Roman"/>
        </w:rPr>
        <w:t>Varone</w:t>
      </w:r>
      <w:proofErr w:type="spellEnd"/>
      <w:r w:rsidRPr="00C84C35">
        <w:rPr>
          <w:rFonts w:ascii="Times New Roman" w:hAnsi="Times New Roman"/>
        </w:rPr>
        <w:t xml:space="preserve"> 1993, 336</w:t>
      </w:r>
      <w:r>
        <w:rPr>
          <w:rFonts w:ascii="Times New Roman" w:hAnsi="Times New Roman"/>
        </w:rPr>
        <w:t>–</w:t>
      </w:r>
      <w:r w:rsidRPr="00C84C35">
        <w:rPr>
          <w:rFonts w:ascii="Times New Roman" w:hAnsi="Times New Roman"/>
        </w:rPr>
        <w:t xml:space="preserve">39; </w:t>
      </w:r>
      <w:proofErr w:type="spellStart"/>
      <w:r w:rsidRPr="00C84C35">
        <w:rPr>
          <w:rFonts w:ascii="Times New Roman" w:hAnsi="Times New Roman"/>
        </w:rPr>
        <w:t>Mattusch</w:t>
      </w:r>
      <w:proofErr w:type="spellEnd"/>
      <w:r w:rsidRPr="00C84C35">
        <w:rPr>
          <w:rFonts w:ascii="Times New Roman" w:hAnsi="Times New Roman"/>
        </w:rPr>
        <w:t xml:space="preserve"> 2008, 43</w:t>
      </w:r>
      <w:r>
        <w:rPr>
          <w:rFonts w:ascii="Times New Roman" w:hAnsi="Times New Roman"/>
        </w:rPr>
        <w:t>–</w:t>
      </w:r>
      <w:r w:rsidRPr="00C84C35">
        <w:rPr>
          <w:rFonts w:ascii="Times New Roman" w:hAnsi="Times New Roman"/>
        </w:rPr>
        <w:t xml:space="preserve">44; </w:t>
      </w:r>
      <w:proofErr w:type="spellStart"/>
      <w:r w:rsidRPr="00C84C35">
        <w:rPr>
          <w:rFonts w:ascii="Times New Roman" w:hAnsi="Times New Roman"/>
        </w:rPr>
        <w:t>Iozzo</w:t>
      </w:r>
      <w:proofErr w:type="spellEnd"/>
      <w:r w:rsidRPr="00C84C35">
        <w:rPr>
          <w:rFonts w:ascii="Times New Roman" w:hAnsi="Times New Roman"/>
        </w:rPr>
        <w:t xml:space="preserve"> 2015, 298; </w:t>
      </w:r>
      <w:proofErr w:type="spellStart"/>
      <w:r w:rsidRPr="00C84C35">
        <w:rPr>
          <w:rFonts w:ascii="Times New Roman" w:hAnsi="Times New Roman"/>
        </w:rPr>
        <w:t>Iozzo</w:t>
      </w:r>
      <w:proofErr w:type="spellEnd"/>
      <w:r w:rsidRPr="00C84C35">
        <w:rPr>
          <w:rFonts w:ascii="Times New Roman" w:hAnsi="Times New Roman"/>
        </w:rPr>
        <w:t xml:space="preserve"> 1998, 39</w:t>
      </w:r>
      <w:r>
        <w:rPr>
          <w:rFonts w:ascii="Times New Roman" w:hAnsi="Times New Roman"/>
        </w:rPr>
        <w:t>–</w:t>
      </w:r>
      <w:r w:rsidRPr="00C84C35">
        <w:rPr>
          <w:rFonts w:ascii="Times New Roman" w:hAnsi="Times New Roman"/>
        </w:rPr>
        <w:t xml:space="preserve">41; and </w:t>
      </w:r>
      <w:proofErr w:type="spellStart"/>
      <w:r w:rsidRPr="00C84C35">
        <w:rPr>
          <w:rFonts w:ascii="Times New Roman" w:hAnsi="Times New Roman"/>
        </w:rPr>
        <w:t>Sodo</w:t>
      </w:r>
      <w:proofErr w:type="spellEnd"/>
      <w:r w:rsidRPr="00C84C35">
        <w:rPr>
          <w:rFonts w:ascii="Times New Roman" w:hAnsi="Times New Roman"/>
        </w:rPr>
        <w:t xml:space="preserve"> 2011, 154.</w:t>
      </w:r>
    </w:p>
  </w:endnote>
  <w:endnote w:id="22">
    <w:p w:rsidR="008332A0" w:rsidRPr="00C84C35" w:rsidRDefault="008332A0" w:rsidP="00C66E4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Florence, Museo Archeologico Nazionale, </w:t>
      </w:r>
      <w:r>
        <w:rPr>
          <w:rFonts w:ascii="Times New Roman" w:hAnsi="Times New Roman"/>
        </w:rPr>
        <w:t>inv</w:t>
      </w:r>
      <w:r w:rsidRPr="00C84C35">
        <w:rPr>
          <w:rFonts w:ascii="Times New Roman" w:hAnsi="Times New Roman"/>
        </w:rPr>
        <w:t>. 1637. H</w:t>
      </w:r>
      <w:r>
        <w:rPr>
          <w:rFonts w:ascii="Times New Roman" w:hAnsi="Times New Roman"/>
        </w:rPr>
        <w:t>eight</w:t>
      </w:r>
      <w:r w:rsidRPr="00C84C35">
        <w:rPr>
          <w:rFonts w:ascii="Times New Roman" w:hAnsi="Times New Roman"/>
        </w:rPr>
        <w:t xml:space="preserve"> 152 cm (60</w:t>
      </w:r>
      <w:r>
        <w:rPr>
          <w:rFonts w:ascii="Times New Roman" w:hAnsi="Times New Roman"/>
        </w:rPr>
        <w:t xml:space="preserve"> in.</w:t>
      </w:r>
      <w:r w:rsidRPr="00C84C35">
        <w:rPr>
          <w:rFonts w:ascii="Times New Roman" w:hAnsi="Times New Roman"/>
        </w:rPr>
        <w:t>).</w:t>
      </w:r>
    </w:p>
  </w:endnote>
  <w:endnote w:id="23">
    <w:p w:rsidR="008332A0" w:rsidRPr="00C84C35" w:rsidRDefault="008332A0" w:rsidP="00C66E4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w:t>
      </w:r>
      <w:proofErr w:type="spellStart"/>
      <w:r w:rsidRPr="00C84C35">
        <w:rPr>
          <w:rFonts w:ascii="Times New Roman" w:hAnsi="Times New Roman"/>
        </w:rPr>
        <w:t>Iozzo</w:t>
      </w:r>
      <w:proofErr w:type="spellEnd"/>
      <w:r w:rsidRPr="00C84C35">
        <w:rPr>
          <w:rFonts w:ascii="Times New Roman" w:hAnsi="Times New Roman"/>
        </w:rPr>
        <w:t xml:space="preserve"> 2015, 298; </w:t>
      </w:r>
      <w:proofErr w:type="spellStart"/>
      <w:r w:rsidRPr="00C84C35">
        <w:rPr>
          <w:rFonts w:ascii="Times New Roman" w:hAnsi="Times New Roman"/>
        </w:rPr>
        <w:t>Iozzo</w:t>
      </w:r>
      <w:proofErr w:type="spellEnd"/>
      <w:r w:rsidRPr="00C84C35">
        <w:rPr>
          <w:rFonts w:ascii="Times New Roman" w:hAnsi="Times New Roman"/>
        </w:rPr>
        <w:t xml:space="preserve"> 1998. </w:t>
      </w:r>
    </w:p>
  </w:endnote>
  <w:endnote w:id="24">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Naples, MANN </w:t>
      </w:r>
      <w:r>
        <w:rPr>
          <w:rFonts w:ascii="Times New Roman" w:hAnsi="Times New Roman"/>
        </w:rPr>
        <w:t xml:space="preserve">inv. </w:t>
      </w:r>
      <w:r w:rsidRPr="00C84C35">
        <w:rPr>
          <w:rFonts w:ascii="Times New Roman" w:hAnsi="Times New Roman"/>
        </w:rPr>
        <w:t>120030. This is one of three paintings of banquet scenes from the walls of a room in the House of the Triclinium at Pompeii (V</w:t>
      </w:r>
      <w:r>
        <w:rPr>
          <w:rFonts w:ascii="Times New Roman" w:hAnsi="Times New Roman"/>
        </w:rPr>
        <w:t xml:space="preserve"> </w:t>
      </w:r>
      <w:r w:rsidRPr="00C84C35">
        <w:rPr>
          <w:rFonts w:ascii="Times New Roman" w:hAnsi="Times New Roman"/>
        </w:rPr>
        <w:t xml:space="preserve">2.4). See </w:t>
      </w:r>
      <w:proofErr w:type="spellStart"/>
      <w:r w:rsidRPr="00C84C35">
        <w:rPr>
          <w:rFonts w:ascii="Times New Roman" w:hAnsi="Times New Roman"/>
        </w:rPr>
        <w:t>Dunbabin</w:t>
      </w:r>
      <w:proofErr w:type="spellEnd"/>
      <w:r w:rsidRPr="00C84C35">
        <w:rPr>
          <w:rFonts w:ascii="Times New Roman" w:hAnsi="Times New Roman"/>
        </w:rPr>
        <w:t xml:space="preserve"> 2003, 58.</w:t>
      </w:r>
    </w:p>
  </w:endnote>
  <w:endnote w:id="25">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Athens, National Archaeological Museum </w:t>
      </w:r>
      <w:r>
        <w:rPr>
          <w:rFonts w:ascii="Times New Roman" w:hAnsi="Times New Roman"/>
        </w:rPr>
        <w:t xml:space="preserve">inv. </w:t>
      </w:r>
      <w:r w:rsidRPr="00C84C35">
        <w:rPr>
          <w:rFonts w:ascii="Times New Roman" w:hAnsi="Times New Roman"/>
        </w:rPr>
        <w:t>15118. H</w:t>
      </w:r>
      <w:r w:rsidR="00DD3803">
        <w:rPr>
          <w:rFonts w:ascii="Times New Roman" w:hAnsi="Times New Roman"/>
        </w:rPr>
        <w:t>.</w:t>
      </w:r>
      <w:r w:rsidRPr="00C84C35">
        <w:rPr>
          <w:rFonts w:ascii="Times New Roman" w:hAnsi="Times New Roman"/>
        </w:rPr>
        <w:t xml:space="preserve"> 130 cm (</w:t>
      </w:r>
      <w:r>
        <w:rPr>
          <w:rFonts w:ascii="Times New Roman" w:hAnsi="Times New Roman"/>
        </w:rPr>
        <w:t>51 in.</w:t>
      </w:r>
      <w:r w:rsidRPr="00C84C35">
        <w:rPr>
          <w:rFonts w:ascii="Times New Roman" w:hAnsi="Times New Roman"/>
        </w:rPr>
        <w:t xml:space="preserve">). </w:t>
      </w:r>
      <w:proofErr w:type="spellStart"/>
      <w:r w:rsidRPr="00C84C35">
        <w:rPr>
          <w:rFonts w:ascii="Times New Roman" w:hAnsi="Times New Roman"/>
        </w:rPr>
        <w:t>Pasquier</w:t>
      </w:r>
      <w:proofErr w:type="spellEnd"/>
      <w:r w:rsidRPr="00C84C35">
        <w:rPr>
          <w:rFonts w:ascii="Times New Roman" w:hAnsi="Times New Roman"/>
        </w:rPr>
        <w:t xml:space="preserve"> 2007, 112</w:t>
      </w:r>
      <w:r>
        <w:rPr>
          <w:rFonts w:ascii="Times New Roman" w:hAnsi="Times New Roman"/>
        </w:rPr>
        <w:t>–</w:t>
      </w:r>
      <w:r w:rsidRPr="00C84C35">
        <w:rPr>
          <w:rFonts w:ascii="Times New Roman" w:hAnsi="Times New Roman"/>
        </w:rPr>
        <w:t>15.</w:t>
      </w:r>
    </w:p>
  </w:endnote>
  <w:endnote w:id="26">
    <w:p w:rsidR="008332A0" w:rsidRPr="00C84C35" w:rsidRDefault="008332A0" w:rsidP="00B71F8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w:t>
      </w:r>
      <w:proofErr w:type="spellStart"/>
      <w:r w:rsidRPr="00C84C35">
        <w:rPr>
          <w:rFonts w:ascii="Times New Roman" w:hAnsi="Times New Roman"/>
        </w:rPr>
        <w:t>Lullies</w:t>
      </w:r>
      <w:proofErr w:type="spellEnd"/>
      <w:r w:rsidRPr="00C84C35">
        <w:rPr>
          <w:rFonts w:ascii="Times New Roman" w:hAnsi="Times New Roman"/>
        </w:rPr>
        <w:t xml:space="preserve"> 1960, 93; </w:t>
      </w:r>
      <w:proofErr w:type="spellStart"/>
      <w:r w:rsidRPr="00C84C35">
        <w:rPr>
          <w:rFonts w:ascii="Times New Roman" w:hAnsi="Times New Roman"/>
        </w:rPr>
        <w:t>Pasquier</w:t>
      </w:r>
      <w:proofErr w:type="spellEnd"/>
      <w:r w:rsidRPr="00C84C35">
        <w:rPr>
          <w:rFonts w:ascii="Times New Roman" w:hAnsi="Times New Roman"/>
        </w:rPr>
        <w:t xml:space="preserve"> </w:t>
      </w:r>
      <w:r w:rsidRPr="00D46531">
        <w:rPr>
          <w:rFonts w:ascii="Times New Roman" w:hAnsi="Times New Roman"/>
        </w:rPr>
        <w:t xml:space="preserve">2007, 112–15; </w:t>
      </w:r>
      <w:proofErr w:type="spellStart"/>
      <w:r w:rsidR="00253075" w:rsidRPr="00D46531">
        <w:rPr>
          <w:rFonts w:ascii="Times New Roman" w:hAnsi="Times New Roman"/>
        </w:rPr>
        <w:t>Calligas</w:t>
      </w:r>
      <w:proofErr w:type="spellEnd"/>
      <w:r w:rsidR="00253075" w:rsidRPr="00D46531">
        <w:rPr>
          <w:rFonts w:ascii="Times New Roman" w:hAnsi="Times New Roman"/>
        </w:rPr>
        <w:t xml:space="preserve"> 1989</w:t>
      </w:r>
      <w:r w:rsidRPr="00D46531">
        <w:rPr>
          <w:rFonts w:ascii="Times New Roman" w:hAnsi="Times New Roman"/>
        </w:rPr>
        <w:t xml:space="preserve">; </w:t>
      </w:r>
      <w:proofErr w:type="spellStart"/>
      <w:r w:rsidRPr="00D46531">
        <w:rPr>
          <w:rFonts w:ascii="Times New Roman" w:hAnsi="Times New Roman"/>
        </w:rPr>
        <w:t>Mattusch</w:t>
      </w:r>
      <w:proofErr w:type="spellEnd"/>
      <w:r w:rsidRPr="00C84C35">
        <w:rPr>
          <w:rFonts w:ascii="Times New Roman" w:hAnsi="Times New Roman"/>
        </w:rPr>
        <w:t xml:space="preserve"> 1996, 15</w:t>
      </w:r>
      <w:r>
        <w:rPr>
          <w:rFonts w:ascii="Times New Roman" w:hAnsi="Times New Roman"/>
        </w:rPr>
        <w:t>–</w:t>
      </w:r>
      <w:r w:rsidRPr="00C84C35">
        <w:rPr>
          <w:rFonts w:ascii="Times New Roman" w:hAnsi="Times New Roman"/>
        </w:rPr>
        <w:t>16.</w:t>
      </w:r>
    </w:p>
  </w:endnote>
  <w:endnote w:id="27">
    <w:p w:rsidR="008332A0" w:rsidRPr="00C84C35" w:rsidRDefault="008332A0">
      <w:pPr>
        <w:pStyle w:val="EndnoteText"/>
        <w:rPr>
          <w:rFonts w:ascii="Times New Roman" w:hAnsi="Times New Roman"/>
        </w:rPr>
      </w:pPr>
      <w:r w:rsidRPr="00C84C35">
        <w:rPr>
          <w:rStyle w:val="EndnoteReference"/>
          <w:rFonts w:ascii="Times New Roman" w:hAnsi="Times New Roman"/>
        </w:rPr>
        <w:endnoteRef/>
      </w:r>
      <w:r w:rsidRPr="00C84C35">
        <w:rPr>
          <w:rFonts w:ascii="Times New Roman" w:hAnsi="Times New Roman"/>
        </w:rPr>
        <w:t xml:space="preserve"> Ridgway 1997, 343</w:t>
      </w:r>
      <w:r>
        <w:rPr>
          <w:rFonts w:ascii="Times New Roman" w:hAnsi="Times New Roman"/>
        </w:rPr>
        <w:t>–</w:t>
      </w:r>
      <w:r w:rsidRPr="00C84C35">
        <w:rPr>
          <w:rFonts w:ascii="Times New Roman" w:hAnsi="Times New Roman"/>
        </w:rPr>
        <w:t xml:space="preserve">44.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ITCFranklinGothicStd-Book">
    <w:altName w:val="MS Gothic"/>
    <w:panose1 w:val="00000000000000000000"/>
    <w:charset w:val="80"/>
    <w:family w:val="swiss"/>
    <w:notTrueType/>
    <w:pitch w:val="default"/>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DokChampa">
    <w:panose1 w:val="020B0604020202020204"/>
    <w:charset w:val="00"/>
    <w:family w:val="swiss"/>
    <w:pitch w:val="variable"/>
    <w:sig w:usb0="03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060" w:rsidRDefault="00ED2060" w:rsidP="00DE4511">
      <w:r>
        <w:separator/>
      </w:r>
    </w:p>
  </w:footnote>
  <w:footnote w:type="continuationSeparator" w:id="0">
    <w:p w:rsidR="00ED2060" w:rsidRDefault="00ED2060" w:rsidP="00DE45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2A0" w:rsidRDefault="00253075">
    <w:pPr>
      <w:pStyle w:val="Header"/>
      <w:jc w:val="right"/>
    </w:pPr>
    <w:r>
      <w:fldChar w:fldCharType="begin"/>
    </w:r>
    <w:r w:rsidR="00ED2060">
      <w:instrText xml:space="preserve"> PAGE   \* MERGEFORMAT </w:instrText>
    </w:r>
    <w:r>
      <w:fldChar w:fldCharType="separate"/>
    </w:r>
    <w:r w:rsidR="00D46531">
      <w:rPr>
        <w:noProof/>
      </w:rPr>
      <w:t>14</w:t>
    </w:r>
    <w:r>
      <w:rPr>
        <w:noProof/>
      </w:rPr>
      <w:fldChar w:fldCharType="end"/>
    </w:r>
  </w:p>
  <w:p w:rsidR="008332A0" w:rsidRDefault="008332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7258F"/>
    <w:multiLevelType w:val="hybridMultilevel"/>
    <w:tmpl w:val="1636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th Lapatin">
    <w15:presenceInfo w15:providerId="None" w15:userId="Kenneth Lapat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proofState w:spelling="clean"/>
  <w:defaultTabStop w:val="720"/>
  <w:characterSpacingControl w:val="doNotCompress"/>
  <w:footnotePr>
    <w:footnote w:id="-1"/>
    <w:footnote w:id="0"/>
  </w:footnotePr>
  <w:endnotePr>
    <w:numFmt w:val="decimal"/>
    <w:endnote w:id="-1"/>
    <w:endnote w:id="0"/>
  </w:endnotePr>
  <w:compat/>
  <w:rsids>
    <w:rsidRoot w:val="00371CDE"/>
    <w:rsid w:val="00002B3E"/>
    <w:rsid w:val="00003D33"/>
    <w:rsid w:val="000049CD"/>
    <w:rsid w:val="000051CD"/>
    <w:rsid w:val="0000692A"/>
    <w:rsid w:val="000069B0"/>
    <w:rsid w:val="00006E26"/>
    <w:rsid w:val="0001383E"/>
    <w:rsid w:val="00025452"/>
    <w:rsid w:val="000255AE"/>
    <w:rsid w:val="00030F4A"/>
    <w:rsid w:val="00051711"/>
    <w:rsid w:val="0005577E"/>
    <w:rsid w:val="00062291"/>
    <w:rsid w:val="00063260"/>
    <w:rsid w:val="00070727"/>
    <w:rsid w:val="00071870"/>
    <w:rsid w:val="00072431"/>
    <w:rsid w:val="0008492D"/>
    <w:rsid w:val="000861DD"/>
    <w:rsid w:val="0009055C"/>
    <w:rsid w:val="00095164"/>
    <w:rsid w:val="000A1E2B"/>
    <w:rsid w:val="000A5B5A"/>
    <w:rsid w:val="000B1C02"/>
    <w:rsid w:val="000C23B9"/>
    <w:rsid w:val="000C34A5"/>
    <w:rsid w:val="000C3C8B"/>
    <w:rsid w:val="000C5CB4"/>
    <w:rsid w:val="000D7419"/>
    <w:rsid w:val="000D7E2F"/>
    <w:rsid w:val="000E6B28"/>
    <w:rsid w:val="000E7B98"/>
    <w:rsid w:val="000F2A4A"/>
    <w:rsid w:val="000F6AE2"/>
    <w:rsid w:val="000F7209"/>
    <w:rsid w:val="00100AE5"/>
    <w:rsid w:val="0010257F"/>
    <w:rsid w:val="001032CC"/>
    <w:rsid w:val="00110B62"/>
    <w:rsid w:val="001155A1"/>
    <w:rsid w:val="00115BBA"/>
    <w:rsid w:val="00121DF1"/>
    <w:rsid w:val="00123424"/>
    <w:rsid w:val="00124FA7"/>
    <w:rsid w:val="00136874"/>
    <w:rsid w:val="00137031"/>
    <w:rsid w:val="00146196"/>
    <w:rsid w:val="00146205"/>
    <w:rsid w:val="00146477"/>
    <w:rsid w:val="0015160F"/>
    <w:rsid w:val="00151BD9"/>
    <w:rsid w:val="001566D6"/>
    <w:rsid w:val="00160640"/>
    <w:rsid w:val="00161D35"/>
    <w:rsid w:val="00165604"/>
    <w:rsid w:val="00166A73"/>
    <w:rsid w:val="001711A7"/>
    <w:rsid w:val="00185286"/>
    <w:rsid w:val="00186ECC"/>
    <w:rsid w:val="001A52A0"/>
    <w:rsid w:val="001A6B76"/>
    <w:rsid w:val="001B608D"/>
    <w:rsid w:val="001C5857"/>
    <w:rsid w:val="001D2571"/>
    <w:rsid w:val="001D6FDE"/>
    <w:rsid w:val="001E0547"/>
    <w:rsid w:val="001E0B0E"/>
    <w:rsid w:val="001F040D"/>
    <w:rsid w:val="001F095B"/>
    <w:rsid w:val="001F35AB"/>
    <w:rsid w:val="001F7779"/>
    <w:rsid w:val="00206B4D"/>
    <w:rsid w:val="002075E9"/>
    <w:rsid w:val="0021752D"/>
    <w:rsid w:val="00225C1A"/>
    <w:rsid w:val="00241FEA"/>
    <w:rsid w:val="00246A3E"/>
    <w:rsid w:val="00252224"/>
    <w:rsid w:val="00253075"/>
    <w:rsid w:val="00253A92"/>
    <w:rsid w:val="00257BE0"/>
    <w:rsid w:val="002608C4"/>
    <w:rsid w:val="00260AC7"/>
    <w:rsid w:val="00264D94"/>
    <w:rsid w:val="00266123"/>
    <w:rsid w:val="002679A9"/>
    <w:rsid w:val="00273C28"/>
    <w:rsid w:val="002753BD"/>
    <w:rsid w:val="002767B4"/>
    <w:rsid w:val="002872E4"/>
    <w:rsid w:val="00295451"/>
    <w:rsid w:val="002A29E5"/>
    <w:rsid w:val="002A2E60"/>
    <w:rsid w:val="002A7A24"/>
    <w:rsid w:val="002B096F"/>
    <w:rsid w:val="002B3C8B"/>
    <w:rsid w:val="002B608C"/>
    <w:rsid w:val="002B7487"/>
    <w:rsid w:val="002C6DBA"/>
    <w:rsid w:val="002C7510"/>
    <w:rsid w:val="002D3819"/>
    <w:rsid w:val="002D5D26"/>
    <w:rsid w:val="002E375C"/>
    <w:rsid w:val="002E6CED"/>
    <w:rsid w:val="002F5388"/>
    <w:rsid w:val="00305402"/>
    <w:rsid w:val="00306E98"/>
    <w:rsid w:val="00311D2F"/>
    <w:rsid w:val="00320D05"/>
    <w:rsid w:val="00320F38"/>
    <w:rsid w:val="00322510"/>
    <w:rsid w:val="00322557"/>
    <w:rsid w:val="003301C4"/>
    <w:rsid w:val="00332F5C"/>
    <w:rsid w:val="00334BF7"/>
    <w:rsid w:val="00337372"/>
    <w:rsid w:val="00341432"/>
    <w:rsid w:val="003415A3"/>
    <w:rsid w:val="00345267"/>
    <w:rsid w:val="003453FB"/>
    <w:rsid w:val="00351BB4"/>
    <w:rsid w:val="003529DD"/>
    <w:rsid w:val="00355DB4"/>
    <w:rsid w:val="0035733F"/>
    <w:rsid w:val="003575EB"/>
    <w:rsid w:val="00360431"/>
    <w:rsid w:val="00361043"/>
    <w:rsid w:val="003651C4"/>
    <w:rsid w:val="0036554D"/>
    <w:rsid w:val="00371A76"/>
    <w:rsid w:val="00371CDE"/>
    <w:rsid w:val="00373182"/>
    <w:rsid w:val="00374F7C"/>
    <w:rsid w:val="00384D18"/>
    <w:rsid w:val="0038501E"/>
    <w:rsid w:val="00394290"/>
    <w:rsid w:val="003956ED"/>
    <w:rsid w:val="00397FD8"/>
    <w:rsid w:val="003A3BBA"/>
    <w:rsid w:val="003A64E1"/>
    <w:rsid w:val="003A6A02"/>
    <w:rsid w:val="003B2B4F"/>
    <w:rsid w:val="003C0774"/>
    <w:rsid w:val="003C0A70"/>
    <w:rsid w:val="003C3589"/>
    <w:rsid w:val="003C56EC"/>
    <w:rsid w:val="003F0A98"/>
    <w:rsid w:val="003F6C28"/>
    <w:rsid w:val="003F75D7"/>
    <w:rsid w:val="00400559"/>
    <w:rsid w:val="00414DA5"/>
    <w:rsid w:val="0042255D"/>
    <w:rsid w:val="00434E40"/>
    <w:rsid w:val="00437F4B"/>
    <w:rsid w:val="00444EE7"/>
    <w:rsid w:val="004451D5"/>
    <w:rsid w:val="00455169"/>
    <w:rsid w:val="0046399F"/>
    <w:rsid w:val="00467D9D"/>
    <w:rsid w:val="00470D9E"/>
    <w:rsid w:val="00474275"/>
    <w:rsid w:val="00481F5B"/>
    <w:rsid w:val="0048407D"/>
    <w:rsid w:val="00484CC7"/>
    <w:rsid w:val="004959A6"/>
    <w:rsid w:val="004A5269"/>
    <w:rsid w:val="004A64E0"/>
    <w:rsid w:val="004B04C5"/>
    <w:rsid w:val="004B44E4"/>
    <w:rsid w:val="004B7E05"/>
    <w:rsid w:val="004C2AB2"/>
    <w:rsid w:val="004C52CD"/>
    <w:rsid w:val="004C6189"/>
    <w:rsid w:val="004D1366"/>
    <w:rsid w:val="004D1466"/>
    <w:rsid w:val="004E0F3E"/>
    <w:rsid w:val="004E2D99"/>
    <w:rsid w:val="004E3626"/>
    <w:rsid w:val="004E52C8"/>
    <w:rsid w:val="004E59B4"/>
    <w:rsid w:val="004F7115"/>
    <w:rsid w:val="004F7E76"/>
    <w:rsid w:val="005030E1"/>
    <w:rsid w:val="005034B9"/>
    <w:rsid w:val="00503B33"/>
    <w:rsid w:val="005067CD"/>
    <w:rsid w:val="005069AD"/>
    <w:rsid w:val="00512528"/>
    <w:rsid w:val="00515526"/>
    <w:rsid w:val="0051569F"/>
    <w:rsid w:val="00521777"/>
    <w:rsid w:val="00523502"/>
    <w:rsid w:val="00523D09"/>
    <w:rsid w:val="00525213"/>
    <w:rsid w:val="00530896"/>
    <w:rsid w:val="00537F8F"/>
    <w:rsid w:val="00542ABD"/>
    <w:rsid w:val="00544482"/>
    <w:rsid w:val="00544F5B"/>
    <w:rsid w:val="00546C89"/>
    <w:rsid w:val="005509D3"/>
    <w:rsid w:val="00561B14"/>
    <w:rsid w:val="00561CC0"/>
    <w:rsid w:val="00564363"/>
    <w:rsid w:val="005643CE"/>
    <w:rsid w:val="005667AF"/>
    <w:rsid w:val="0057096A"/>
    <w:rsid w:val="005754EE"/>
    <w:rsid w:val="00576715"/>
    <w:rsid w:val="00577450"/>
    <w:rsid w:val="00580498"/>
    <w:rsid w:val="00582803"/>
    <w:rsid w:val="0058587C"/>
    <w:rsid w:val="00587092"/>
    <w:rsid w:val="00587999"/>
    <w:rsid w:val="00590B18"/>
    <w:rsid w:val="00591298"/>
    <w:rsid w:val="005918D9"/>
    <w:rsid w:val="00595097"/>
    <w:rsid w:val="00596DFA"/>
    <w:rsid w:val="005A18A8"/>
    <w:rsid w:val="005A445B"/>
    <w:rsid w:val="005A4A4E"/>
    <w:rsid w:val="005A4AD2"/>
    <w:rsid w:val="005A57D5"/>
    <w:rsid w:val="005B28EC"/>
    <w:rsid w:val="005B2E53"/>
    <w:rsid w:val="005B4C7E"/>
    <w:rsid w:val="005C78F3"/>
    <w:rsid w:val="005C7ADD"/>
    <w:rsid w:val="005D5DED"/>
    <w:rsid w:val="005E212B"/>
    <w:rsid w:val="005E38D6"/>
    <w:rsid w:val="005F636B"/>
    <w:rsid w:val="00605C9A"/>
    <w:rsid w:val="00607643"/>
    <w:rsid w:val="00611553"/>
    <w:rsid w:val="00611C61"/>
    <w:rsid w:val="00611D6E"/>
    <w:rsid w:val="00612206"/>
    <w:rsid w:val="006137C4"/>
    <w:rsid w:val="00613CC1"/>
    <w:rsid w:val="00614D62"/>
    <w:rsid w:val="006208F9"/>
    <w:rsid w:val="00620B32"/>
    <w:rsid w:val="00627914"/>
    <w:rsid w:val="00642390"/>
    <w:rsid w:val="00645D47"/>
    <w:rsid w:val="00651115"/>
    <w:rsid w:val="00656ADC"/>
    <w:rsid w:val="006606C6"/>
    <w:rsid w:val="0066476C"/>
    <w:rsid w:val="006726EA"/>
    <w:rsid w:val="00676713"/>
    <w:rsid w:val="00693EDA"/>
    <w:rsid w:val="006958D9"/>
    <w:rsid w:val="00697F10"/>
    <w:rsid w:val="006A2100"/>
    <w:rsid w:val="006A5246"/>
    <w:rsid w:val="006B01BF"/>
    <w:rsid w:val="006B4765"/>
    <w:rsid w:val="006B759E"/>
    <w:rsid w:val="006C1372"/>
    <w:rsid w:val="006C29E6"/>
    <w:rsid w:val="006C33BB"/>
    <w:rsid w:val="006C4E2F"/>
    <w:rsid w:val="006C52D4"/>
    <w:rsid w:val="006D08A5"/>
    <w:rsid w:val="006D27C2"/>
    <w:rsid w:val="006E5AB5"/>
    <w:rsid w:val="006F1917"/>
    <w:rsid w:val="007024A8"/>
    <w:rsid w:val="0072151E"/>
    <w:rsid w:val="00726850"/>
    <w:rsid w:val="00727960"/>
    <w:rsid w:val="00731ED6"/>
    <w:rsid w:val="00732938"/>
    <w:rsid w:val="0073369F"/>
    <w:rsid w:val="00737E7C"/>
    <w:rsid w:val="007435BE"/>
    <w:rsid w:val="00746E35"/>
    <w:rsid w:val="00747941"/>
    <w:rsid w:val="00753E57"/>
    <w:rsid w:val="00754CC3"/>
    <w:rsid w:val="00755873"/>
    <w:rsid w:val="00757920"/>
    <w:rsid w:val="007623BF"/>
    <w:rsid w:val="007726C4"/>
    <w:rsid w:val="00786120"/>
    <w:rsid w:val="007869A3"/>
    <w:rsid w:val="00792837"/>
    <w:rsid w:val="0079312E"/>
    <w:rsid w:val="00795525"/>
    <w:rsid w:val="007A5F37"/>
    <w:rsid w:val="007A6FA0"/>
    <w:rsid w:val="007B482F"/>
    <w:rsid w:val="007C04E5"/>
    <w:rsid w:val="007C2B16"/>
    <w:rsid w:val="007D1102"/>
    <w:rsid w:val="007D2450"/>
    <w:rsid w:val="007E05E1"/>
    <w:rsid w:val="007E4BD1"/>
    <w:rsid w:val="007E60C0"/>
    <w:rsid w:val="007F3C22"/>
    <w:rsid w:val="007F591E"/>
    <w:rsid w:val="007F5A8B"/>
    <w:rsid w:val="007F7B9F"/>
    <w:rsid w:val="00812118"/>
    <w:rsid w:val="00813752"/>
    <w:rsid w:val="00816088"/>
    <w:rsid w:val="00816714"/>
    <w:rsid w:val="0082138B"/>
    <w:rsid w:val="00825661"/>
    <w:rsid w:val="008332A0"/>
    <w:rsid w:val="00843288"/>
    <w:rsid w:val="00846DF3"/>
    <w:rsid w:val="008479B7"/>
    <w:rsid w:val="00851EF0"/>
    <w:rsid w:val="008524A6"/>
    <w:rsid w:val="00855560"/>
    <w:rsid w:val="0086208B"/>
    <w:rsid w:val="00862609"/>
    <w:rsid w:val="00870B9E"/>
    <w:rsid w:val="008715FC"/>
    <w:rsid w:val="00873106"/>
    <w:rsid w:val="008759D0"/>
    <w:rsid w:val="00877686"/>
    <w:rsid w:val="0088116C"/>
    <w:rsid w:val="00881659"/>
    <w:rsid w:val="0088234E"/>
    <w:rsid w:val="00885E14"/>
    <w:rsid w:val="00891C79"/>
    <w:rsid w:val="00895C80"/>
    <w:rsid w:val="008969F3"/>
    <w:rsid w:val="008A01F7"/>
    <w:rsid w:val="008A1628"/>
    <w:rsid w:val="008B0C10"/>
    <w:rsid w:val="008B4FC3"/>
    <w:rsid w:val="008D0A56"/>
    <w:rsid w:val="008D380E"/>
    <w:rsid w:val="008D5A47"/>
    <w:rsid w:val="008F0AEF"/>
    <w:rsid w:val="008F3C7C"/>
    <w:rsid w:val="008F6320"/>
    <w:rsid w:val="008F6C30"/>
    <w:rsid w:val="00900C14"/>
    <w:rsid w:val="00901F72"/>
    <w:rsid w:val="00902D65"/>
    <w:rsid w:val="00910EFE"/>
    <w:rsid w:val="00913E1D"/>
    <w:rsid w:val="00926C4E"/>
    <w:rsid w:val="0092750F"/>
    <w:rsid w:val="00931625"/>
    <w:rsid w:val="00932BF5"/>
    <w:rsid w:val="00934A52"/>
    <w:rsid w:val="00935B45"/>
    <w:rsid w:val="00937A7C"/>
    <w:rsid w:val="00940D74"/>
    <w:rsid w:val="00951FDC"/>
    <w:rsid w:val="00953E6B"/>
    <w:rsid w:val="009549B2"/>
    <w:rsid w:val="00966ABB"/>
    <w:rsid w:val="009679B0"/>
    <w:rsid w:val="00975366"/>
    <w:rsid w:val="00976BAB"/>
    <w:rsid w:val="00982A4D"/>
    <w:rsid w:val="009876F4"/>
    <w:rsid w:val="00987BDB"/>
    <w:rsid w:val="00995E60"/>
    <w:rsid w:val="009A5C78"/>
    <w:rsid w:val="009A7913"/>
    <w:rsid w:val="009B1BE9"/>
    <w:rsid w:val="009B4B0A"/>
    <w:rsid w:val="009C6E83"/>
    <w:rsid w:val="009D001F"/>
    <w:rsid w:val="009D7B3D"/>
    <w:rsid w:val="009F17AC"/>
    <w:rsid w:val="009F5A9E"/>
    <w:rsid w:val="009F72AD"/>
    <w:rsid w:val="009F74CE"/>
    <w:rsid w:val="00A012CB"/>
    <w:rsid w:val="00A05D7D"/>
    <w:rsid w:val="00A1692B"/>
    <w:rsid w:val="00A1762C"/>
    <w:rsid w:val="00A27384"/>
    <w:rsid w:val="00A300CA"/>
    <w:rsid w:val="00A33B2B"/>
    <w:rsid w:val="00A42C2E"/>
    <w:rsid w:val="00A46765"/>
    <w:rsid w:val="00A5076D"/>
    <w:rsid w:val="00A50F5D"/>
    <w:rsid w:val="00A516FF"/>
    <w:rsid w:val="00A53C10"/>
    <w:rsid w:val="00A5745F"/>
    <w:rsid w:val="00A57B80"/>
    <w:rsid w:val="00A66264"/>
    <w:rsid w:val="00A66C81"/>
    <w:rsid w:val="00A75FAB"/>
    <w:rsid w:val="00A846B8"/>
    <w:rsid w:val="00A9424D"/>
    <w:rsid w:val="00A962C2"/>
    <w:rsid w:val="00AA462C"/>
    <w:rsid w:val="00AA5854"/>
    <w:rsid w:val="00AB3ECB"/>
    <w:rsid w:val="00AC1378"/>
    <w:rsid w:val="00AC2912"/>
    <w:rsid w:val="00AC3098"/>
    <w:rsid w:val="00AC5155"/>
    <w:rsid w:val="00AC53C8"/>
    <w:rsid w:val="00AC6791"/>
    <w:rsid w:val="00AC683D"/>
    <w:rsid w:val="00AD61AA"/>
    <w:rsid w:val="00AD6462"/>
    <w:rsid w:val="00AE2F2D"/>
    <w:rsid w:val="00AF0B00"/>
    <w:rsid w:val="00AF3478"/>
    <w:rsid w:val="00B02002"/>
    <w:rsid w:val="00B0268C"/>
    <w:rsid w:val="00B044AA"/>
    <w:rsid w:val="00B06E72"/>
    <w:rsid w:val="00B21E7A"/>
    <w:rsid w:val="00B23397"/>
    <w:rsid w:val="00B27702"/>
    <w:rsid w:val="00B30CC0"/>
    <w:rsid w:val="00B33860"/>
    <w:rsid w:val="00B404F4"/>
    <w:rsid w:val="00B41EA5"/>
    <w:rsid w:val="00B4225D"/>
    <w:rsid w:val="00B51926"/>
    <w:rsid w:val="00B53A5B"/>
    <w:rsid w:val="00B62F6C"/>
    <w:rsid w:val="00B67B2C"/>
    <w:rsid w:val="00B71F80"/>
    <w:rsid w:val="00B856AB"/>
    <w:rsid w:val="00B9101D"/>
    <w:rsid w:val="00B940DA"/>
    <w:rsid w:val="00B95953"/>
    <w:rsid w:val="00B95FBA"/>
    <w:rsid w:val="00BA5CE4"/>
    <w:rsid w:val="00BC4675"/>
    <w:rsid w:val="00BC5A66"/>
    <w:rsid w:val="00BC7B1C"/>
    <w:rsid w:val="00BD142E"/>
    <w:rsid w:val="00BD186D"/>
    <w:rsid w:val="00BE5ED2"/>
    <w:rsid w:val="00BF3D8E"/>
    <w:rsid w:val="00BF56BE"/>
    <w:rsid w:val="00C0404F"/>
    <w:rsid w:val="00C05AE4"/>
    <w:rsid w:val="00C106FC"/>
    <w:rsid w:val="00C16058"/>
    <w:rsid w:val="00C24079"/>
    <w:rsid w:val="00C25294"/>
    <w:rsid w:val="00C26CB3"/>
    <w:rsid w:val="00C360B4"/>
    <w:rsid w:val="00C3688A"/>
    <w:rsid w:val="00C43C30"/>
    <w:rsid w:val="00C62D8A"/>
    <w:rsid w:val="00C66E40"/>
    <w:rsid w:val="00C751FC"/>
    <w:rsid w:val="00C75F4A"/>
    <w:rsid w:val="00C84C35"/>
    <w:rsid w:val="00C861E3"/>
    <w:rsid w:val="00C90FCE"/>
    <w:rsid w:val="00C91F61"/>
    <w:rsid w:val="00C96FF2"/>
    <w:rsid w:val="00CA3750"/>
    <w:rsid w:val="00CC101E"/>
    <w:rsid w:val="00CC2D05"/>
    <w:rsid w:val="00CE3196"/>
    <w:rsid w:val="00CE7EC9"/>
    <w:rsid w:val="00CF0D89"/>
    <w:rsid w:val="00CF105A"/>
    <w:rsid w:val="00D03AF6"/>
    <w:rsid w:val="00D1110F"/>
    <w:rsid w:val="00D12566"/>
    <w:rsid w:val="00D167FB"/>
    <w:rsid w:val="00D30B81"/>
    <w:rsid w:val="00D32B84"/>
    <w:rsid w:val="00D3472C"/>
    <w:rsid w:val="00D4153A"/>
    <w:rsid w:val="00D429D6"/>
    <w:rsid w:val="00D46531"/>
    <w:rsid w:val="00D5697B"/>
    <w:rsid w:val="00D64DC9"/>
    <w:rsid w:val="00D659DD"/>
    <w:rsid w:val="00D71A33"/>
    <w:rsid w:val="00D72D4F"/>
    <w:rsid w:val="00D735A0"/>
    <w:rsid w:val="00D83A94"/>
    <w:rsid w:val="00D9178D"/>
    <w:rsid w:val="00D91A42"/>
    <w:rsid w:val="00D92F2A"/>
    <w:rsid w:val="00D95FA1"/>
    <w:rsid w:val="00DB372C"/>
    <w:rsid w:val="00DB3753"/>
    <w:rsid w:val="00DB760D"/>
    <w:rsid w:val="00DC0321"/>
    <w:rsid w:val="00DC3883"/>
    <w:rsid w:val="00DD3778"/>
    <w:rsid w:val="00DD3803"/>
    <w:rsid w:val="00DD4C9F"/>
    <w:rsid w:val="00DD6DAA"/>
    <w:rsid w:val="00DD76BE"/>
    <w:rsid w:val="00DE150E"/>
    <w:rsid w:val="00DE4511"/>
    <w:rsid w:val="00DE6EB4"/>
    <w:rsid w:val="00DF42EA"/>
    <w:rsid w:val="00DF4A30"/>
    <w:rsid w:val="00E018F0"/>
    <w:rsid w:val="00E056F4"/>
    <w:rsid w:val="00E1023E"/>
    <w:rsid w:val="00E11E3E"/>
    <w:rsid w:val="00E331F5"/>
    <w:rsid w:val="00E400D5"/>
    <w:rsid w:val="00E51301"/>
    <w:rsid w:val="00E53051"/>
    <w:rsid w:val="00E548BA"/>
    <w:rsid w:val="00E54BC3"/>
    <w:rsid w:val="00E55931"/>
    <w:rsid w:val="00E612F7"/>
    <w:rsid w:val="00E615D6"/>
    <w:rsid w:val="00E65584"/>
    <w:rsid w:val="00E65C6A"/>
    <w:rsid w:val="00E675F6"/>
    <w:rsid w:val="00E700A3"/>
    <w:rsid w:val="00E73987"/>
    <w:rsid w:val="00E74F64"/>
    <w:rsid w:val="00E76471"/>
    <w:rsid w:val="00E76B3E"/>
    <w:rsid w:val="00E90F07"/>
    <w:rsid w:val="00E9156D"/>
    <w:rsid w:val="00E93FFE"/>
    <w:rsid w:val="00E94E58"/>
    <w:rsid w:val="00EA037E"/>
    <w:rsid w:val="00EA4D69"/>
    <w:rsid w:val="00EA626C"/>
    <w:rsid w:val="00EA7380"/>
    <w:rsid w:val="00EC1612"/>
    <w:rsid w:val="00ED2060"/>
    <w:rsid w:val="00EE03D2"/>
    <w:rsid w:val="00EE10A8"/>
    <w:rsid w:val="00EE49B7"/>
    <w:rsid w:val="00EF1586"/>
    <w:rsid w:val="00EF659C"/>
    <w:rsid w:val="00F005E1"/>
    <w:rsid w:val="00F03FE9"/>
    <w:rsid w:val="00F07A52"/>
    <w:rsid w:val="00F15707"/>
    <w:rsid w:val="00F178AA"/>
    <w:rsid w:val="00F215F2"/>
    <w:rsid w:val="00F22963"/>
    <w:rsid w:val="00F27C5A"/>
    <w:rsid w:val="00F36191"/>
    <w:rsid w:val="00F36B60"/>
    <w:rsid w:val="00F47461"/>
    <w:rsid w:val="00F53C00"/>
    <w:rsid w:val="00F56538"/>
    <w:rsid w:val="00F67567"/>
    <w:rsid w:val="00F67AEC"/>
    <w:rsid w:val="00F93EAB"/>
    <w:rsid w:val="00F93ECB"/>
    <w:rsid w:val="00F96693"/>
    <w:rsid w:val="00FA13A2"/>
    <w:rsid w:val="00FA5AFD"/>
    <w:rsid w:val="00FB0B82"/>
    <w:rsid w:val="00FB24F8"/>
    <w:rsid w:val="00FB3282"/>
    <w:rsid w:val="00FC079B"/>
    <w:rsid w:val="00FC3044"/>
    <w:rsid w:val="00FE7442"/>
    <w:rsid w:val="00FF652B"/>
    <w:rsid w:val="00FF6BB5"/>
  </w:rsids>
  <m:mathPr>
    <m:mathFont m:val="Cambria Math"/>
    <m:brkBin m:val="before"/>
    <m:brkBinSub m:val="--"/>
    <m:smallFrac m:val="off"/>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57F"/>
    <w:rPr>
      <w:sz w:val="24"/>
      <w:szCs w:val="24"/>
      <w:lang w:bidi="en-US"/>
    </w:rPr>
  </w:style>
  <w:style w:type="paragraph" w:styleId="Heading1">
    <w:name w:val="heading 1"/>
    <w:basedOn w:val="Normal"/>
    <w:next w:val="Normal"/>
    <w:link w:val="Heading1Char"/>
    <w:uiPriority w:val="9"/>
    <w:qFormat/>
    <w:rsid w:val="0010257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10257F"/>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10257F"/>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10257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0257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0257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0257F"/>
    <w:pPr>
      <w:spacing w:before="240" w:after="60"/>
      <w:outlineLvl w:val="6"/>
    </w:pPr>
  </w:style>
  <w:style w:type="paragraph" w:styleId="Heading8">
    <w:name w:val="heading 8"/>
    <w:basedOn w:val="Normal"/>
    <w:next w:val="Normal"/>
    <w:link w:val="Heading8Char"/>
    <w:uiPriority w:val="9"/>
    <w:semiHidden/>
    <w:unhideWhenUsed/>
    <w:qFormat/>
    <w:rsid w:val="0010257F"/>
    <w:pPr>
      <w:spacing w:before="240" w:after="60"/>
      <w:outlineLvl w:val="7"/>
    </w:pPr>
    <w:rPr>
      <w:i/>
      <w:iCs/>
    </w:rPr>
  </w:style>
  <w:style w:type="paragraph" w:styleId="Heading9">
    <w:name w:val="heading 9"/>
    <w:basedOn w:val="Normal"/>
    <w:next w:val="Normal"/>
    <w:link w:val="Heading9Char"/>
    <w:uiPriority w:val="9"/>
    <w:semiHidden/>
    <w:unhideWhenUsed/>
    <w:qFormat/>
    <w:rsid w:val="0010257F"/>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0257F"/>
    <w:rPr>
      <w:rFonts w:ascii="Cambria" w:eastAsia="Times New Roman" w:hAnsi="Cambria"/>
      <w:b/>
      <w:bCs/>
      <w:kern w:val="32"/>
      <w:sz w:val="32"/>
      <w:szCs w:val="32"/>
    </w:rPr>
  </w:style>
  <w:style w:type="character" w:customStyle="1" w:styleId="Heading2Char">
    <w:name w:val="Heading 2 Char"/>
    <w:link w:val="Heading2"/>
    <w:uiPriority w:val="9"/>
    <w:semiHidden/>
    <w:rsid w:val="0010257F"/>
    <w:rPr>
      <w:rFonts w:ascii="Cambria" w:eastAsia="Times New Roman" w:hAnsi="Cambria"/>
      <w:b/>
      <w:bCs/>
      <w:i/>
      <w:iCs/>
      <w:sz w:val="28"/>
      <w:szCs w:val="28"/>
    </w:rPr>
  </w:style>
  <w:style w:type="character" w:customStyle="1" w:styleId="Heading3Char">
    <w:name w:val="Heading 3 Char"/>
    <w:link w:val="Heading3"/>
    <w:uiPriority w:val="9"/>
    <w:semiHidden/>
    <w:rsid w:val="0010257F"/>
    <w:rPr>
      <w:rFonts w:ascii="Cambria" w:eastAsia="Times New Roman" w:hAnsi="Cambria"/>
      <w:b/>
      <w:bCs/>
      <w:sz w:val="26"/>
      <w:szCs w:val="26"/>
    </w:rPr>
  </w:style>
  <w:style w:type="character" w:customStyle="1" w:styleId="Heading4Char">
    <w:name w:val="Heading 4 Char"/>
    <w:link w:val="Heading4"/>
    <w:uiPriority w:val="9"/>
    <w:rsid w:val="0010257F"/>
    <w:rPr>
      <w:b/>
      <w:bCs/>
      <w:sz w:val="28"/>
      <w:szCs w:val="28"/>
    </w:rPr>
  </w:style>
  <w:style w:type="character" w:customStyle="1" w:styleId="Heading5Char">
    <w:name w:val="Heading 5 Char"/>
    <w:link w:val="Heading5"/>
    <w:uiPriority w:val="9"/>
    <w:semiHidden/>
    <w:rsid w:val="0010257F"/>
    <w:rPr>
      <w:b/>
      <w:bCs/>
      <w:i/>
      <w:iCs/>
      <w:sz w:val="26"/>
      <w:szCs w:val="26"/>
    </w:rPr>
  </w:style>
  <w:style w:type="character" w:customStyle="1" w:styleId="Heading6Char">
    <w:name w:val="Heading 6 Char"/>
    <w:link w:val="Heading6"/>
    <w:uiPriority w:val="9"/>
    <w:semiHidden/>
    <w:rsid w:val="0010257F"/>
    <w:rPr>
      <w:b/>
      <w:bCs/>
    </w:rPr>
  </w:style>
  <w:style w:type="character" w:customStyle="1" w:styleId="Heading7Char">
    <w:name w:val="Heading 7 Char"/>
    <w:link w:val="Heading7"/>
    <w:uiPriority w:val="9"/>
    <w:semiHidden/>
    <w:rsid w:val="0010257F"/>
    <w:rPr>
      <w:sz w:val="24"/>
      <w:szCs w:val="24"/>
    </w:rPr>
  </w:style>
  <w:style w:type="character" w:customStyle="1" w:styleId="Heading8Char">
    <w:name w:val="Heading 8 Char"/>
    <w:link w:val="Heading8"/>
    <w:uiPriority w:val="9"/>
    <w:semiHidden/>
    <w:rsid w:val="0010257F"/>
    <w:rPr>
      <w:i/>
      <w:iCs/>
      <w:sz w:val="24"/>
      <w:szCs w:val="24"/>
    </w:rPr>
  </w:style>
  <w:style w:type="character" w:customStyle="1" w:styleId="Heading9Char">
    <w:name w:val="Heading 9 Char"/>
    <w:link w:val="Heading9"/>
    <w:uiPriority w:val="9"/>
    <w:semiHidden/>
    <w:rsid w:val="0010257F"/>
    <w:rPr>
      <w:rFonts w:ascii="Cambria" w:eastAsia="Times New Roman" w:hAnsi="Cambria"/>
    </w:rPr>
  </w:style>
  <w:style w:type="paragraph" w:styleId="Title">
    <w:name w:val="Title"/>
    <w:basedOn w:val="Normal"/>
    <w:next w:val="Normal"/>
    <w:link w:val="TitleChar"/>
    <w:uiPriority w:val="10"/>
    <w:qFormat/>
    <w:rsid w:val="0010257F"/>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257F"/>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10257F"/>
    <w:pPr>
      <w:spacing w:after="60"/>
      <w:jc w:val="center"/>
      <w:outlineLvl w:val="1"/>
    </w:pPr>
    <w:rPr>
      <w:rFonts w:ascii="Cambria" w:eastAsia="Times New Roman" w:hAnsi="Cambria"/>
    </w:rPr>
  </w:style>
  <w:style w:type="character" w:customStyle="1" w:styleId="SubtitleChar">
    <w:name w:val="Subtitle Char"/>
    <w:link w:val="Subtitle"/>
    <w:uiPriority w:val="11"/>
    <w:rsid w:val="0010257F"/>
    <w:rPr>
      <w:rFonts w:ascii="Cambria" w:eastAsia="Times New Roman" w:hAnsi="Cambria"/>
      <w:sz w:val="24"/>
      <w:szCs w:val="24"/>
    </w:rPr>
  </w:style>
  <w:style w:type="character" w:styleId="Strong">
    <w:name w:val="Strong"/>
    <w:uiPriority w:val="22"/>
    <w:qFormat/>
    <w:rsid w:val="0010257F"/>
    <w:rPr>
      <w:b/>
      <w:bCs/>
    </w:rPr>
  </w:style>
  <w:style w:type="character" w:styleId="Emphasis">
    <w:name w:val="Emphasis"/>
    <w:uiPriority w:val="20"/>
    <w:qFormat/>
    <w:rsid w:val="0010257F"/>
    <w:rPr>
      <w:rFonts w:ascii="Calibri" w:hAnsi="Calibri"/>
      <w:b/>
      <w:i/>
      <w:iCs/>
    </w:rPr>
  </w:style>
  <w:style w:type="paragraph" w:styleId="NoSpacing">
    <w:name w:val="No Spacing"/>
    <w:basedOn w:val="Normal"/>
    <w:uiPriority w:val="1"/>
    <w:qFormat/>
    <w:rsid w:val="0010257F"/>
    <w:rPr>
      <w:szCs w:val="32"/>
    </w:rPr>
  </w:style>
  <w:style w:type="paragraph" w:styleId="ListParagraph">
    <w:name w:val="List Paragraph"/>
    <w:basedOn w:val="Normal"/>
    <w:uiPriority w:val="34"/>
    <w:qFormat/>
    <w:rsid w:val="0010257F"/>
    <w:pPr>
      <w:ind w:left="720"/>
      <w:contextualSpacing/>
    </w:pPr>
  </w:style>
  <w:style w:type="paragraph" w:styleId="Quote">
    <w:name w:val="Quote"/>
    <w:basedOn w:val="Normal"/>
    <w:next w:val="Normal"/>
    <w:link w:val="QuoteChar"/>
    <w:uiPriority w:val="29"/>
    <w:qFormat/>
    <w:rsid w:val="0010257F"/>
    <w:rPr>
      <w:i/>
    </w:rPr>
  </w:style>
  <w:style w:type="character" w:customStyle="1" w:styleId="QuoteChar">
    <w:name w:val="Quote Char"/>
    <w:link w:val="Quote"/>
    <w:uiPriority w:val="29"/>
    <w:rsid w:val="0010257F"/>
    <w:rPr>
      <w:i/>
      <w:sz w:val="24"/>
      <w:szCs w:val="24"/>
    </w:rPr>
  </w:style>
  <w:style w:type="paragraph" w:styleId="IntenseQuote">
    <w:name w:val="Intense Quote"/>
    <w:basedOn w:val="Normal"/>
    <w:next w:val="Normal"/>
    <w:link w:val="IntenseQuoteChar"/>
    <w:uiPriority w:val="30"/>
    <w:qFormat/>
    <w:rsid w:val="0010257F"/>
    <w:pPr>
      <w:ind w:left="720" w:right="720"/>
    </w:pPr>
    <w:rPr>
      <w:b/>
      <w:i/>
      <w:szCs w:val="22"/>
    </w:rPr>
  </w:style>
  <w:style w:type="character" w:customStyle="1" w:styleId="IntenseQuoteChar">
    <w:name w:val="Intense Quote Char"/>
    <w:link w:val="IntenseQuote"/>
    <w:uiPriority w:val="30"/>
    <w:rsid w:val="0010257F"/>
    <w:rPr>
      <w:b/>
      <w:i/>
      <w:sz w:val="24"/>
    </w:rPr>
  </w:style>
  <w:style w:type="character" w:styleId="SubtleEmphasis">
    <w:name w:val="Subtle Emphasis"/>
    <w:uiPriority w:val="19"/>
    <w:qFormat/>
    <w:rsid w:val="0010257F"/>
    <w:rPr>
      <w:i/>
      <w:color w:val="5A5A5A"/>
    </w:rPr>
  </w:style>
  <w:style w:type="character" w:styleId="IntenseEmphasis">
    <w:name w:val="Intense Emphasis"/>
    <w:uiPriority w:val="21"/>
    <w:qFormat/>
    <w:rsid w:val="0010257F"/>
    <w:rPr>
      <w:b/>
      <w:i/>
      <w:sz w:val="24"/>
      <w:szCs w:val="24"/>
      <w:u w:val="single"/>
    </w:rPr>
  </w:style>
  <w:style w:type="character" w:styleId="SubtleReference">
    <w:name w:val="Subtle Reference"/>
    <w:uiPriority w:val="31"/>
    <w:qFormat/>
    <w:rsid w:val="0010257F"/>
    <w:rPr>
      <w:sz w:val="24"/>
      <w:szCs w:val="24"/>
      <w:u w:val="single"/>
    </w:rPr>
  </w:style>
  <w:style w:type="character" w:styleId="IntenseReference">
    <w:name w:val="Intense Reference"/>
    <w:uiPriority w:val="32"/>
    <w:qFormat/>
    <w:rsid w:val="0010257F"/>
    <w:rPr>
      <w:b/>
      <w:sz w:val="24"/>
      <w:u w:val="single"/>
    </w:rPr>
  </w:style>
  <w:style w:type="character" w:styleId="BookTitle">
    <w:name w:val="Book Title"/>
    <w:uiPriority w:val="33"/>
    <w:qFormat/>
    <w:rsid w:val="0010257F"/>
    <w:rPr>
      <w:rFonts w:ascii="Cambria" w:eastAsia="Times New Roman" w:hAnsi="Cambria"/>
      <w:b/>
      <w:i/>
      <w:sz w:val="24"/>
      <w:szCs w:val="24"/>
    </w:rPr>
  </w:style>
  <w:style w:type="paragraph" w:styleId="TOCHeading">
    <w:name w:val="TOC Heading"/>
    <w:basedOn w:val="Heading1"/>
    <w:next w:val="Normal"/>
    <w:uiPriority w:val="39"/>
    <w:semiHidden/>
    <w:unhideWhenUsed/>
    <w:qFormat/>
    <w:rsid w:val="0010257F"/>
    <w:pPr>
      <w:outlineLvl w:val="9"/>
    </w:pPr>
  </w:style>
  <w:style w:type="character" w:styleId="Hyperlink">
    <w:name w:val="Hyperlink"/>
    <w:uiPriority w:val="99"/>
    <w:unhideWhenUsed/>
    <w:rsid w:val="00F215F2"/>
    <w:rPr>
      <w:color w:val="0000FF"/>
      <w:u w:val="single"/>
    </w:rPr>
  </w:style>
  <w:style w:type="paragraph" w:styleId="PlainText">
    <w:name w:val="Plain Text"/>
    <w:basedOn w:val="Normal"/>
    <w:link w:val="PlainTextChar"/>
    <w:rsid w:val="00AF0B00"/>
    <w:rPr>
      <w:rFonts w:ascii="Courier New" w:eastAsia="Times New Roman" w:hAnsi="Courier New" w:cs="Courier New"/>
      <w:sz w:val="20"/>
      <w:szCs w:val="20"/>
      <w:lang w:bidi="ar-SA"/>
    </w:rPr>
  </w:style>
  <w:style w:type="character" w:customStyle="1" w:styleId="PlainTextChar">
    <w:name w:val="Plain Text Char"/>
    <w:link w:val="PlainText"/>
    <w:rsid w:val="00AF0B00"/>
    <w:rPr>
      <w:rFonts w:ascii="Courier New" w:eastAsia="Times New Roman" w:hAnsi="Courier New" w:cs="Courier New"/>
    </w:rPr>
  </w:style>
  <w:style w:type="character" w:customStyle="1" w:styleId="FootnoteTextChar">
    <w:name w:val="Footnote Text Char"/>
    <w:link w:val="FootnoteText"/>
    <w:locked/>
    <w:rsid w:val="00DE4511"/>
  </w:style>
  <w:style w:type="paragraph" w:styleId="FootnoteText">
    <w:name w:val="footnote text"/>
    <w:basedOn w:val="Normal"/>
    <w:link w:val="FootnoteTextChar"/>
    <w:rsid w:val="00DE4511"/>
    <w:pPr>
      <w:spacing w:line="480" w:lineRule="auto"/>
    </w:pPr>
    <w:rPr>
      <w:sz w:val="20"/>
      <w:szCs w:val="20"/>
      <w:lang w:bidi="ar-SA"/>
    </w:rPr>
  </w:style>
  <w:style w:type="character" w:customStyle="1" w:styleId="FootnoteTextChar1">
    <w:name w:val="Footnote Text Char1"/>
    <w:uiPriority w:val="99"/>
    <w:semiHidden/>
    <w:rsid w:val="00DE4511"/>
    <w:rPr>
      <w:lang w:bidi="en-US"/>
    </w:rPr>
  </w:style>
  <w:style w:type="character" w:styleId="FootnoteReference">
    <w:name w:val="footnote reference"/>
    <w:rsid w:val="00DE4511"/>
    <w:rPr>
      <w:vertAlign w:val="superscript"/>
    </w:rPr>
  </w:style>
  <w:style w:type="paragraph" w:styleId="Header">
    <w:name w:val="header"/>
    <w:basedOn w:val="Normal"/>
    <w:link w:val="HeaderChar"/>
    <w:uiPriority w:val="99"/>
    <w:unhideWhenUsed/>
    <w:rsid w:val="002C7510"/>
    <w:pPr>
      <w:tabs>
        <w:tab w:val="center" w:pos="4680"/>
        <w:tab w:val="right" w:pos="9360"/>
      </w:tabs>
    </w:pPr>
  </w:style>
  <w:style w:type="character" w:customStyle="1" w:styleId="HeaderChar">
    <w:name w:val="Header Char"/>
    <w:link w:val="Header"/>
    <w:uiPriority w:val="99"/>
    <w:rsid w:val="002C7510"/>
    <w:rPr>
      <w:sz w:val="24"/>
      <w:szCs w:val="24"/>
      <w:lang w:bidi="en-US"/>
    </w:rPr>
  </w:style>
  <w:style w:type="paragraph" w:styleId="Footer">
    <w:name w:val="footer"/>
    <w:basedOn w:val="Normal"/>
    <w:link w:val="FooterChar"/>
    <w:uiPriority w:val="99"/>
    <w:unhideWhenUsed/>
    <w:rsid w:val="002C7510"/>
    <w:pPr>
      <w:tabs>
        <w:tab w:val="center" w:pos="4680"/>
        <w:tab w:val="right" w:pos="9360"/>
      </w:tabs>
    </w:pPr>
  </w:style>
  <w:style w:type="character" w:customStyle="1" w:styleId="FooterChar">
    <w:name w:val="Footer Char"/>
    <w:link w:val="Footer"/>
    <w:uiPriority w:val="99"/>
    <w:rsid w:val="002C7510"/>
    <w:rPr>
      <w:sz w:val="24"/>
      <w:szCs w:val="24"/>
      <w:lang w:bidi="en-US"/>
    </w:rPr>
  </w:style>
  <w:style w:type="paragraph" w:styleId="BalloonText">
    <w:name w:val="Balloon Text"/>
    <w:basedOn w:val="Normal"/>
    <w:link w:val="BalloonTextChar"/>
    <w:uiPriority w:val="99"/>
    <w:semiHidden/>
    <w:unhideWhenUsed/>
    <w:rsid w:val="00397FD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97FD8"/>
    <w:rPr>
      <w:rFonts w:ascii="Times New Roman" w:hAnsi="Times New Roman"/>
      <w:sz w:val="18"/>
      <w:szCs w:val="18"/>
      <w:lang w:bidi="en-US"/>
    </w:rPr>
  </w:style>
  <w:style w:type="character" w:styleId="CommentReference">
    <w:name w:val="annotation reference"/>
    <w:basedOn w:val="DefaultParagraphFont"/>
    <w:uiPriority w:val="99"/>
    <w:semiHidden/>
    <w:unhideWhenUsed/>
    <w:rsid w:val="00397FD8"/>
    <w:rPr>
      <w:sz w:val="18"/>
      <w:szCs w:val="18"/>
    </w:rPr>
  </w:style>
  <w:style w:type="paragraph" w:styleId="CommentText">
    <w:name w:val="annotation text"/>
    <w:basedOn w:val="Normal"/>
    <w:link w:val="CommentTextChar"/>
    <w:uiPriority w:val="99"/>
    <w:semiHidden/>
    <w:unhideWhenUsed/>
    <w:rsid w:val="00397FD8"/>
  </w:style>
  <w:style w:type="character" w:customStyle="1" w:styleId="CommentTextChar">
    <w:name w:val="Comment Text Char"/>
    <w:basedOn w:val="DefaultParagraphFont"/>
    <w:link w:val="CommentText"/>
    <w:uiPriority w:val="99"/>
    <w:semiHidden/>
    <w:rsid w:val="00397FD8"/>
    <w:rPr>
      <w:sz w:val="24"/>
      <w:szCs w:val="24"/>
      <w:lang w:bidi="en-US"/>
    </w:rPr>
  </w:style>
  <w:style w:type="paragraph" w:styleId="CommentSubject">
    <w:name w:val="annotation subject"/>
    <w:basedOn w:val="CommentText"/>
    <w:next w:val="CommentText"/>
    <w:link w:val="CommentSubjectChar"/>
    <w:uiPriority w:val="99"/>
    <w:semiHidden/>
    <w:unhideWhenUsed/>
    <w:rsid w:val="00397FD8"/>
    <w:rPr>
      <w:b/>
      <w:bCs/>
      <w:sz w:val="20"/>
      <w:szCs w:val="20"/>
    </w:rPr>
  </w:style>
  <w:style w:type="character" w:customStyle="1" w:styleId="CommentSubjectChar">
    <w:name w:val="Comment Subject Char"/>
    <w:basedOn w:val="CommentTextChar"/>
    <w:link w:val="CommentSubject"/>
    <w:uiPriority w:val="99"/>
    <w:semiHidden/>
    <w:rsid w:val="00397FD8"/>
    <w:rPr>
      <w:b/>
      <w:bCs/>
      <w:sz w:val="24"/>
      <w:szCs w:val="24"/>
      <w:lang w:bidi="en-US"/>
    </w:rPr>
  </w:style>
  <w:style w:type="paragraph" w:styleId="EndnoteText">
    <w:name w:val="endnote text"/>
    <w:basedOn w:val="Normal"/>
    <w:link w:val="EndnoteTextChar"/>
    <w:uiPriority w:val="99"/>
    <w:unhideWhenUsed/>
    <w:rsid w:val="00C84C35"/>
    <w:rPr>
      <w:sz w:val="20"/>
      <w:szCs w:val="20"/>
    </w:rPr>
  </w:style>
  <w:style w:type="character" w:customStyle="1" w:styleId="EndnoteTextChar">
    <w:name w:val="Endnote Text Char"/>
    <w:basedOn w:val="DefaultParagraphFont"/>
    <w:link w:val="EndnoteText"/>
    <w:uiPriority w:val="99"/>
    <w:rsid w:val="00C84C35"/>
    <w:rPr>
      <w:lang w:bidi="en-US"/>
    </w:rPr>
  </w:style>
  <w:style w:type="character" w:styleId="EndnoteReference">
    <w:name w:val="endnote reference"/>
    <w:basedOn w:val="DefaultParagraphFont"/>
    <w:uiPriority w:val="99"/>
    <w:semiHidden/>
    <w:unhideWhenUsed/>
    <w:rsid w:val="00C84C35"/>
    <w:rPr>
      <w:vertAlign w:val="superscript"/>
    </w:rPr>
  </w:style>
  <w:style w:type="paragraph" w:styleId="Revision">
    <w:name w:val="Revision"/>
    <w:hidden/>
    <w:uiPriority w:val="99"/>
    <w:semiHidden/>
    <w:rsid w:val="001F040D"/>
    <w:rPr>
      <w:sz w:val="24"/>
      <w:szCs w:val="24"/>
      <w:lang w:bidi="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tty.edu/museum/symposia/restoring_bronzes/index.html"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62843-8648-4C29-B938-A3E48F5C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4036</Words>
  <Characters>23008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26991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Mattusch</dc:creator>
  <cp:lastModifiedBy>Robin</cp:lastModifiedBy>
  <cp:revision>3</cp:revision>
  <cp:lastPrinted>2016-05-23T16:02:00Z</cp:lastPrinted>
  <dcterms:created xsi:type="dcterms:W3CDTF">2017-01-23T20:29:00Z</dcterms:created>
  <dcterms:modified xsi:type="dcterms:W3CDTF">2017-01-23T20:37:00Z</dcterms:modified>
</cp:coreProperties>
</file>