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6D" w:rsidRDefault="006C7BCF" w:rsidP="00336B6D">
      <w:pPr>
        <w:spacing w:line="360" w:lineRule="auto"/>
        <w:ind w:firstLine="0"/>
        <w:rPr>
          <w:rFonts w:eastAsia="Cambria" w:cs="Times New Roman"/>
          <w:b/>
        </w:rPr>
      </w:pPr>
      <w:r>
        <w:rPr>
          <w:rFonts w:eastAsia="Cambria" w:cs="Times New Roman"/>
          <w:b/>
        </w:rPr>
        <w:t>[title]</w:t>
      </w:r>
      <w:r w:rsidR="00CE12F5" w:rsidRPr="009D70B0">
        <w:rPr>
          <w:rFonts w:eastAsia="Cambria" w:cs="Times New Roman"/>
          <w:b/>
        </w:rPr>
        <w:t>Is There an Ultimate Authority in Authenticity? Testing and R</w:t>
      </w:r>
      <w:r w:rsidR="00873AB2" w:rsidRPr="009D70B0">
        <w:rPr>
          <w:rFonts w:eastAsia="Cambria" w:cs="Times New Roman"/>
          <w:b/>
        </w:rPr>
        <w:t>etesting Alexander the Great</w:t>
      </w:r>
    </w:p>
    <w:p w:rsidR="00336B6D" w:rsidRPr="00336B6D" w:rsidRDefault="006C7BCF" w:rsidP="00336B6D">
      <w:pPr>
        <w:spacing w:line="360" w:lineRule="auto"/>
        <w:ind w:firstLine="0"/>
        <w:rPr>
          <w:rFonts w:eastAsia="Cambria" w:cs="Times New Roman"/>
          <w:b/>
        </w:rPr>
      </w:pPr>
      <w:r w:rsidRPr="00336B6D">
        <w:rPr>
          <w:rFonts w:eastAsia="Cambria" w:cs="Times New Roman"/>
        </w:rPr>
        <w:t>[author]</w:t>
      </w:r>
      <w:r w:rsidR="00873AB2" w:rsidRPr="00336B6D">
        <w:rPr>
          <w:rFonts w:eastAsia="Cambria" w:cs="Times New Roman"/>
        </w:rPr>
        <w:t>Lisa Anderson</w:t>
      </w:r>
    </w:p>
    <w:p w:rsidR="00336B6D" w:rsidRPr="00336B6D" w:rsidRDefault="006C7BCF" w:rsidP="00336B6D">
      <w:pPr>
        <w:spacing w:line="360" w:lineRule="auto"/>
        <w:ind w:firstLine="0"/>
        <w:rPr>
          <w:rFonts w:eastAsia="Cambria" w:cs="Times New Roman"/>
          <w:b/>
        </w:rPr>
      </w:pPr>
      <w:r w:rsidRPr="00336B6D">
        <w:rPr>
          <w:rFonts w:eastAsia="Cambria" w:cs="Times New Roman"/>
        </w:rPr>
        <w:t>[affiliation]</w:t>
      </w:r>
      <w:r w:rsidRPr="00336B6D">
        <w:rPr>
          <w:rFonts w:cs="Times New Roman"/>
        </w:rPr>
        <w:t>Division of Asian and Mediterranean Art, Harvard Art Museums</w:t>
      </w:r>
    </w:p>
    <w:p w:rsidR="00336B6D" w:rsidRPr="00336B6D" w:rsidRDefault="00867298" w:rsidP="00336B6D">
      <w:pPr>
        <w:spacing w:line="360" w:lineRule="auto"/>
        <w:ind w:firstLine="0"/>
        <w:rPr>
          <w:rFonts w:eastAsia="Cambria" w:cs="Times New Roman"/>
          <w:b/>
        </w:rPr>
      </w:pPr>
      <w:r w:rsidRPr="00336B6D">
        <w:rPr>
          <w:rFonts w:eastAsia="Cambria" w:cs="Times New Roman"/>
        </w:rPr>
        <w:t xml:space="preserve"> </w:t>
      </w:r>
      <w:r w:rsidR="006C7BCF" w:rsidRPr="00336B6D">
        <w:rPr>
          <w:rFonts w:eastAsia="Cambria" w:cs="Times New Roman"/>
        </w:rPr>
        <w:t>[author]</w:t>
      </w:r>
      <w:r w:rsidRPr="00336B6D">
        <w:rPr>
          <w:rFonts w:eastAsia="Cambria" w:cs="Times New Roman"/>
        </w:rPr>
        <w:t xml:space="preserve">Katherine </w:t>
      </w:r>
      <w:proofErr w:type="spellStart"/>
      <w:r w:rsidRPr="00336B6D">
        <w:rPr>
          <w:rFonts w:eastAsia="Cambria" w:cs="Times New Roman"/>
        </w:rPr>
        <w:t>Eremin</w:t>
      </w:r>
      <w:proofErr w:type="spellEnd"/>
    </w:p>
    <w:p w:rsidR="00336B6D" w:rsidRPr="00336B6D" w:rsidRDefault="006C7BCF" w:rsidP="00336B6D">
      <w:pPr>
        <w:spacing w:line="360" w:lineRule="auto"/>
        <w:ind w:firstLine="0"/>
        <w:rPr>
          <w:rFonts w:eastAsia="Cambria" w:cs="Times New Roman"/>
          <w:b/>
        </w:rPr>
      </w:pPr>
      <w:r w:rsidRPr="00336B6D">
        <w:rPr>
          <w:rFonts w:eastAsia="Cambria" w:cs="Times New Roman"/>
        </w:rPr>
        <w:t>[affiliation]</w:t>
      </w:r>
      <w:r w:rsidRPr="00336B6D">
        <w:rPr>
          <w:rFonts w:cs="Times New Roman"/>
        </w:rPr>
        <w:t>Straus Center for Conservation and Technical Research, Harvard Art Museums</w:t>
      </w:r>
    </w:p>
    <w:p w:rsidR="00336B6D" w:rsidRPr="00336B6D" w:rsidRDefault="006C7BCF" w:rsidP="00336B6D">
      <w:pPr>
        <w:spacing w:line="360" w:lineRule="auto"/>
        <w:ind w:firstLine="0"/>
        <w:rPr>
          <w:rFonts w:eastAsia="Cambria" w:cs="Times New Roman"/>
        </w:rPr>
      </w:pPr>
      <w:r w:rsidRPr="00336B6D">
        <w:rPr>
          <w:rFonts w:eastAsia="Cambria" w:cs="Times New Roman"/>
        </w:rPr>
        <w:t>[author]</w:t>
      </w:r>
      <w:r w:rsidR="00867298" w:rsidRPr="00336B6D">
        <w:rPr>
          <w:rFonts w:eastAsia="Cambria" w:cs="Times New Roman"/>
        </w:rPr>
        <w:t>Henry Lie</w:t>
      </w:r>
    </w:p>
    <w:p w:rsidR="00336B6D" w:rsidRPr="00336B6D" w:rsidRDefault="00336B6D" w:rsidP="00336B6D">
      <w:pPr>
        <w:spacing w:line="360" w:lineRule="auto"/>
        <w:ind w:firstLine="0"/>
        <w:rPr>
          <w:rFonts w:cs="Times New Roman"/>
        </w:rPr>
      </w:pPr>
      <w:r w:rsidRPr="00336B6D">
        <w:rPr>
          <w:rFonts w:eastAsia="Cambria" w:cs="Times New Roman"/>
        </w:rPr>
        <w:t>[</w:t>
      </w:r>
      <w:r w:rsidR="006C7BCF" w:rsidRPr="00336B6D">
        <w:rPr>
          <w:rFonts w:eastAsia="Cambria" w:cs="Times New Roman"/>
        </w:rPr>
        <w:t>affiliation]</w:t>
      </w:r>
      <w:r w:rsidR="006C7BCF" w:rsidRPr="00336B6D">
        <w:rPr>
          <w:rFonts w:cs="Times New Roman"/>
        </w:rPr>
        <w:t>Straus Center for Conservation and Technical Research, Harvard Art Museums</w:t>
      </w:r>
    </w:p>
    <w:p w:rsidR="00336B6D" w:rsidRPr="00336B6D" w:rsidRDefault="00336B6D" w:rsidP="00336B6D">
      <w:pPr>
        <w:spacing w:line="360" w:lineRule="auto"/>
        <w:ind w:firstLine="0"/>
        <w:rPr>
          <w:rFonts w:eastAsia="Cambria" w:cs="Times New Roman"/>
          <w:b/>
        </w:rPr>
      </w:pPr>
      <w:r w:rsidRPr="00336B6D">
        <w:rPr>
          <w:rFonts w:cs="Times New Roman"/>
        </w:rPr>
        <w:t>[</w:t>
      </w:r>
      <w:r w:rsidR="006C7BCF" w:rsidRPr="00336B6D">
        <w:rPr>
          <w:rFonts w:eastAsia="Cambria" w:cs="Times New Roman"/>
        </w:rPr>
        <w:t>author]</w:t>
      </w:r>
      <w:r w:rsidR="00873AB2" w:rsidRPr="00336B6D">
        <w:rPr>
          <w:rFonts w:eastAsia="Cambria" w:cs="Times New Roman"/>
        </w:rPr>
        <w:t xml:space="preserve">Francesca </w:t>
      </w:r>
      <w:proofErr w:type="spellStart"/>
      <w:r w:rsidR="00873AB2" w:rsidRPr="00336B6D">
        <w:rPr>
          <w:rFonts w:eastAsia="Cambria" w:cs="Times New Roman"/>
        </w:rPr>
        <w:t>Bewer</w:t>
      </w:r>
      <w:proofErr w:type="spellEnd"/>
    </w:p>
    <w:p w:rsidR="00336B6D" w:rsidRPr="00336B6D" w:rsidRDefault="006C7BCF" w:rsidP="00336B6D">
      <w:pPr>
        <w:spacing w:line="360" w:lineRule="auto"/>
        <w:ind w:firstLine="0"/>
        <w:rPr>
          <w:rFonts w:eastAsia="Cambria" w:cs="Times New Roman"/>
          <w:b/>
        </w:rPr>
      </w:pPr>
      <w:r w:rsidRPr="00336B6D">
        <w:rPr>
          <w:rFonts w:eastAsia="Cambria" w:cs="Times New Roman"/>
        </w:rPr>
        <w:t>[affiliation]</w:t>
      </w:r>
      <w:r w:rsidR="002F0C90" w:rsidRPr="00336B6D">
        <w:rPr>
          <w:rFonts w:cs="Times New Roman"/>
        </w:rPr>
        <w:t>Division of Academic and Public Programs, Harvard Art Museums</w:t>
      </w:r>
    </w:p>
    <w:p w:rsidR="00336B6D" w:rsidRPr="00336B6D" w:rsidRDefault="006C7BCF" w:rsidP="00336B6D">
      <w:pPr>
        <w:spacing w:line="360" w:lineRule="auto"/>
        <w:ind w:firstLine="0"/>
        <w:rPr>
          <w:rFonts w:eastAsia="Cambria" w:cs="Times New Roman"/>
          <w:b/>
        </w:rPr>
      </w:pPr>
      <w:r w:rsidRPr="00336B6D">
        <w:rPr>
          <w:rFonts w:eastAsia="Cambria" w:cs="Times New Roman"/>
        </w:rPr>
        <w:t xml:space="preserve">[author]Patrick </w:t>
      </w:r>
      <w:proofErr w:type="spellStart"/>
      <w:r w:rsidRPr="00336B6D">
        <w:rPr>
          <w:rFonts w:eastAsia="Cambria" w:cs="Times New Roman"/>
        </w:rPr>
        <w:t>Degryse</w:t>
      </w:r>
      <w:proofErr w:type="spellEnd"/>
    </w:p>
    <w:p w:rsidR="00867298" w:rsidRPr="00336B6D" w:rsidRDefault="006C7BCF" w:rsidP="00336B6D">
      <w:pPr>
        <w:spacing w:line="360" w:lineRule="auto"/>
        <w:ind w:firstLine="0"/>
        <w:rPr>
          <w:rFonts w:eastAsia="Cambria" w:cs="Times New Roman"/>
          <w:b/>
        </w:rPr>
      </w:pPr>
      <w:r w:rsidRPr="00336B6D">
        <w:rPr>
          <w:rFonts w:eastAsia="Cambria" w:cs="Times New Roman"/>
        </w:rPr>
        <w:t>[affiliation]</w:t>
      </w:r>
      <w:r w:rsidR="002F0C90" w:rsidRPr="00336B6D">
        <w:rPr>
          <w:rFonts w:cs="Times New Roman"/>
        </w:rPr>
        <w:t>Centre for Archaeological Sciences, Division of Geology, KU Leuven</w:t>
      </w:r>
    </w:p>
    <w:p w:rsidR="00867298" w:rsidRPr="009D70B0" w:rsidRDefault="00867298" w:rsidP="005B63C1">
      <w:pPr>
        <w:spacing w:line="360" w:lineRule="auto"/>
        <w:rPr>
          <w:rFonts w:cs="Times New Roman"/>
        </w:rPr>
      </w:pPr>
    </w:p>
    <w:p w:rsidR="005B63C1" w:rsidRPr="009D70B0" w:rsidRDefault="005B63C1" w:rsidP="005B63C1">
      <w:pPr>
        <w:spacing w:line="360" w:lineRule="auto"/>
        <w:rPr>
          <w:rFonts w:cs="Times New Roman"/>
        </w:rPr>
      </w:pPr>
      <w:r w:rsidRPr="009D70B0">
        <w:rPr>
          <w:rFonts w:cs="Times New Roman"/>
        </w:rPr>
        <w:t>[A-head]Abstract</w:t>
      </w:r>
    </w:p>
    <w:p w:rsidR="005B63C1" w:rsidRPr="009D70B0" w:rsidRDefault="005B63C1" w:rsidP="005B63C1">
      <w:pPr>
        <w:spacing w:line="360" w:lineRule="auto"/>
        <w:rPr>
          <w:rFonts w:cs="Times New Roman"/>
        </w:rPr>
      </w:pPr>
      <w:r w:rsidRPr="009D70B0">
        <w:rPr>
          <w:rFonts w:cs="Times New Roman"/>
        </w:rPr>
        <w:t>[abstract]</w:t>
      </w:r>
    </w:p>
    <w:p w:rsidR="005B63C1" w:rsidRPr="009D70B0" w:rsidRDefault="005B63C1" w:rsidP="005B63C1">
      <w:pPr>
        <w:spacing w:after="0" w:line="360" w:lineRule="auto"/>
        <w:ind w:firstLine="0"/>
        <w:rPr>
          <w:rFonts w:eastAsia="ITCFranklinGothicStd-Book" w:cs="Times New Roman"/>
          <w:bdr w:val="nil"/>
          <w:lang w:bidi="lo-LA"/>
        </w:rPr>
      </w:pPr>
      <w:r w:rsidRPr="009D70B0">
        <w:rPr>
          <w:rFonts w:eastAsia="ITCFranklinGothicStd-Book" w:cs="Times New Roman"/>
          <w:bdr w:val="nil"/>
          <w:lang w:bidi="lo-LA"/>
        </w:rPr>
        <w:t xml:space="preserve">Many different methods of analysis—art historical, technical, and scientific—must be considered at one time in order to determine the authenticity of an ancient metal artifact. But what should we do when multiple analytical methods are employed but no consensus can be reached? In this paper, we consider this question as applied to the Alexander </w:t>
      </w:r>
      <w:proofErr w:type="spellStart"/>
      <w:r w:rsidRPr="009D70B0">
        <w:rPr>
          <w:rFonts w:eastAsia="ITCFranklinGothicStd-Book" w:cs="Times New Roman"/>
          <w:bdr w:val="nil"/>
          <w:lang w:bidi="lo-LA"/>
        </w:rPr>
        <w:t>Nelidow</w:t>
      </w:r>
      <w:proofErr w:type="spellEnd"/>
      <w:r w:rsidRPr="009D70B0">
        <w:rPr>
          <w:rFonts w:eastAsia="ITCFranklinGothicStd-Book" w:cs="Times New Roman"/>
          <w:bdr w:val="nil"/>
          <w:lang w:bidi="lo-LA"/>
        </w:rPr>
        <w:t xml:space="preserve"> (inv. 1956.20), one of the most confounding and often-questioned copper-alloy pieces in the collection of the Harvard Art Museums.</w:t>
      </w:r>
    </w:p>
    <w:p w:rsidR="005B63C1" w:rsidRPr="009D70B0" w:rsidRDefault="005B63C1" w:rsidP="005B63C1">
      <w:pPr>
        <w:spacing w:after="0" w:line="360" w:lineRule="auto"/>
        <w:ind w:firstLine="0"/>
        <w:rPr>
          <w:rFonts w:eastAsia="ITCFranklinGothicStd-Book" w:cs="Times New Roman"/>
          <w:bdr w:val="nil"/>
          <w:lang w:bidi="lo-LA"/>
        </w:rPr>
      </w:pPr>
      <w:r w:rsidRPr="009D70B0">
        <w:rPr>
          <w:rFonts w:eastAsia="ITCFranklinGothicStd-Book" w:cs="Times New Roman"/>
          <w:bdr w:val="nil"/>
          <w:lang w:bidi="lo-LA"/>
        </w:rPr>
        <w:t xml:space="preserve">The piece has been examined and debated by art historians, conservators, and materials scientists for decades with no clear consensus having been reached about its authenticity. Thought </w:t>
      </w:r>
      <w:r w:rsidR="00E258E4">
        <w:rPr>
          <w:rFonts w:eastAsia="ITCFranklinGothicStd-Book" w:cs="Times New Roman"/>
          <w:bdr w:val="nil"/>
          <w:lang w:bidi="lo-LA"/>
        </w:rPr>
        <w:t xml:space="preserve">by some </w:t>
      </w:r>
      <w:r w:rsidRPr="009D70B0">
        <w:rPr>
          <w:rFonts w:eastAsia="ITCFranklinGothicStd-Book" w:cs="Times New Roman"/>
          <w:bdr w:val="nil"/>
          <w:lang w:bidi="lo-LA"/>
        </w:rPr>
        <w:t xml:space="preserve">to be a Roman-period copy of an original bronze statue of Alexander the Great created by </w:t>
      </w:r>
      <w:proofErr w:type="spellStart"/>
      <w:r w:rsidRPr="009D70B0">
        <w:rPr>
          <w:rFonts w:eastAsia="ITCFranklinGothicStd-Book" w:cs="Times New Roman"/>
          <w:bdr w:val="nil"/>
          <w:lang w:bidi="lo-LA"/>
        </w:rPr>
        <w:t>Lysippos</w:t>
      </w:r>
      <w:proofErr w:type="spellEnd"/>
      <w:r w:rsidRPr="009D70B0">
        <w:rPr>
          <w:rFonts w:eastAsia="ITCFranklinGothicStd-Book" w:cs="Times New Roman"/>
          <w:bdr w:val="nil"/>
          <w:lang w:bidi="lo-LA"/>
        </w:rPr>
        <w:t xml:space="preserve"> in the third century BC, the piece has also been attributed on stylistic grounds to the Renaissance. Although the surface of the statuette was stripped and partially </w:t>
      </w:r>
      <w:proofErr w:type="spellStart"/>
      <w:r w:rsidRPr="009D70B0">
        <w:rPr>
          <w:rFonts w:eastAsia="ITCFranklinGothicStd-Book" w:cs="Times New Roman"/>
          <w:bdr w:val="nil"/>
          <w:lang w:bidi="lo-LA"/>
        </w:rPr>
        <w:t>recarved</w:t>
      </w:r>
      <w:proofErr w:type="spellEnd"/>
      <w:r w:rsidRPr="009D70B0">
        <w:rPr>
          <w:rFonts w:eastAsia="ITCFranklinGothicStd-Book" w:cs="Times New Roman"/>
          <w:bdr w:val="nil"/>
          <w:lang w:bidi="lo-LA"/>
        </w:rPr>
        <w:t xml:space="preserve"> in the late nineteenth century, patches of thick cuprite remain in many areas. While the alloy is consistent </w:t>
      </w:r>
      <w:r w:rsidRPr="009D70B0">
        <w:rPr>
          <w:rFonts w:eastAsia="ITCFranklinGothicStd-Book" w:cs="Times New Roman"/>
          <w:bdr w:val="nil"/>
          <w:lang w:bidi="lo-LA"/>
        </w:rPr>
        <w:lastRenderedPageBreak/>
        <w:t>with a Roman date (leaded bronze with only a trace of zinc), the lead isotope composition is not consistent with known ancient ore sources.</w:t>
      </w:r>
    </w:p>
    <w:p w:rsidR="005B63C1" w:rsidRDefault="005B63C1" w:rsidP="005B63C1">
      <w:pPr>
        <w:spacing w:after="0" w:line="360" w:lineRule="auto"/>
        <w:ind w:firstLine="0"/>
        <w:rPr>
          <w:rFonts w:eastAsia="ITCFranklinGothicStd-Book" w:cs="Times New Roman"/>
          <w:bdr w:val="nil"/>
          <w:lang w:bidi="lo-LA"/>
        </w:rPr>
      </w:pPr>
      <w:r w:rsidRPr="009D70B0">
        <w:rPr>
          <w:rFonts w:eastAsia="ITCFranklinGothicStd-Book" w:cs="Times New Roman"/>
          <w:bdr w:val="nil"/>
          <w:lang w:bidi="lo-LA"/>
        </w:rPr>
        <w:t>In this paper, we discuss the sometimes-conflicting results of the visual and analytical tests that have been conducted on the Alexander statuette. We compare these with results from other pieces in Harvard’s collection of equally uncertain date and of known replicas in order to achieve a better understanding of the different methods of authentication.</w:t>
      </w:r>
    </w:p>
    <w:p w:rsidR="00AB0478" w:rsidRPr="009D70B0" w:rsidRDefault="00AB0478" w:rsidP="005B63C1">
      <w:pPr>
        <w:spacing w:after="0" w:line="360" w:lineRule="auto"/>
        <w:ind w:firstLine="0"/>
        <w:rPr>
          <w:rFonts w:eastAsia="ITCFranklinGothicStd-Book" w:cs="Times New Roman"/>
          <w:bdr w:val="nil"/>
          <w:lang w:bidi="lo-LA"/>
        </w:rPr>
      </w:pPr>
    </w:p>
    <w:p w:rsidR="005B63C1" w:rsidRPr="009D70B0" w:rsidRDefault="005B63C1" w:rsidP="005B63C1">
      <w:pPr>
        <w:spacing w:after="0" w:line="360" w:lineRule="auto"/>
        <w:ind w:firstLine="0"/>
        <w:rPr>
          <w:rFonts w:eastAsia="ITCFranklinGothicStd-Book" w:cs="Times New Roman"/>
          <w:bdr w:val="nil"/>
          <w:lang w:bidi="lo-LA"/>
        </w:rPr>
      </w:pPr>
      <w:r w:rsidRPr="009D70B0">
        <w:rPr>
          <w:rFonts w:eastAsia="ITCFranklinGothicStd-Book" w:cs="Times New Roman"/>
          <w:bdr w:val="nil"/>
          <w:lang w:bidi="lo-LA"/>
        </w:rPr>
        <w:t>[main text]</w:t>
      </w:r>
    </w:p>
    <w:p w:rsidR="009D70B0" w:rsidRPr="005322EE" w:rsidRDefault="00973123" w:rsidP="005B63C1">
      <w:pPr>
        <w:spacing w:line="360" w:lineRule="auto"/>
        <w:rPr>
          <w:rFonts w:cs="Times New Roman"/>
        </w:rPr>
      </w:pPr>
      <w:r w:rsidRPr="009D70B0">
        <w:rPr>
          <w:rFonts w:cs="Times New Roman"/>
        </w:rPr>
        <w:t>On display in the Harvard Art Museums is a statuette of</w:t>
      </w:r>
      <w:r w:rsidR="00FF6AC1" w:rsidRPr="009D70B0">
        <w:rPr>
          <w:rFonts w:cs="Times New Roman"/>
        </w:rPr>
        <w:t xml:space="preserve"> </w:t>
      </w:r>
      <w:r w:rsidR="00873AB2" w:rsidRPr="009D70B0">
        <w:rPr>
          <w:rFonts w:cs="Times New Roman"/>
        </w:rPr>
        <w:t>Alexander the Great</w:t>
      </w:r>
      <w:r w:rsidR="00FF6AC1" w:rsidRPr="009D70B0">
        <w:rPr>
          <w:rFonts w:cs="Times New Roman"/>
        </w:rPr>
        <w:t xml:space="preserve">, </w:t>
      </w:r>
      <w:r w:rsidR="00873AB2" w:rsidRPr="009D70B0">
        <w:rPr>
          <w:rFonts w:cs="Times New Roman"/>
        </w:rPr>
        <w:t xml:space="preserve">sometimes </w:t>
      </w:r>
      <w:r w:rsidR="00873AB2" w:rsidRPr="005322EE">
        <w:rPr>
          <w:rFonts w:cs="Times New Roman"/>
        </w:rPr>
        <w:t xml:space="preserve">referred to as the Alexander </w:t>
      </w:r>
      <w:proofErr w:type="spellStart"/>
      <w:r w:rsidR="00873AB2" w:rsidRPr="005322EE">
        <w:rPr>
          <w:rFonts w:cs="Times New Roman"/>
        </w:rPr>
        <w:t>Nelidow</w:t>
      </w:r>
      <w:proofErr w:type="spellEnd"/>
      <w:r w:rsidR="00873AB2" w:rsidRPr="005322EE">
        <w:rPr>
          <w:rFonts w:cs="Times New Roman"/>
        </w:rPr>
        <w:t xml:space="preserve"> after </w:t>
      </w:r>
      <w:r w:rsidR="00520EFE" w:rsidRPr="005322EE">
        <w:rPr>
          <w:rFonts w:cs="Times New Roman"/>
        </w:rPr>
        <w:t xml:space="preserve">its first known </w:t>
      </w:r>
      <w:r w:rsidR="00873AB2" w:rsidRPr="005322EE">
        <w:rPr>
          <w:rFonts w:cs="Times New Roman"/>
        </w:rPr>
        <w:t>owner</w:t>
      </w:r>
      <w:r w:rsidR="00081EE3" w:rsidRPr="005322EE">
        <w:rPr>
          <w:rFonts w:cs="Times New Roman"/>
        </w:rPr>
        <w:t>.</w:t>
      </w:r>
      <w:r w:rsidR="009D70B0" w:rsidRPr="005322EE">
        <w:rPr>
          <w:rStyle w:val="EndnoteReference"/>
          <w:rFonts w:ascii="Times New Roman" w:hAnsi="Times New Roman" w:cs="Times New Roman"/>
          <w:u w:val="none"/>
        </w:rPr>
        <w:endnoteReference w:id="1"/>
      </w:r>
      <w:r w:rsidR="009D70B0" w:rsidRPr="005322EE">
        <w:rPr>
          <w:rFonts w:cs="Times New Roman"/>
        </w:rPr>
        <w:t xml:space="preserve"> The statuette first appeared in the Istanbul bazaar sometime before 1897.</w:t>
      </w:r>
      <w:r w:rsidR="009D70B0" w:rsidRPr="005322EE">
        <w:rPr>
          <w:rStyle w:val="EndnoteReference"/>
          <w:rFonts w:ascii="Times New Roman" w:hAnsi="Times New Roman" w:cs="Times New Roman"/>
          <w:u w:val="none"/>
        </w:rPr>
        <w:endnoteReference w:id="2"/>
      </w:r>
      <w:r w:rsidR="009D70B0" w:rsidRPr="005322EE">
        <w:rPr>
          <w:rFonts w:cs="Times New Roman"/>
        </w:rPr>
        <w:t xml:space="preserve"> The original condition of the surface when excavated can only be guessed at</w:t>
      </w:r>
      <w:r w:rsidR="00E258E4" w:rsidRPr="005322EE">
        <w:rPr>
          <w:rFonts w:cs="Times New Roman"/>
        </w:rPr>
        <w:t>:</w:t>
      </w:r>
      <w:r w:rsidR="009D70B0" w:rsidRPr="005322EE">
        <w:rPr>
          <w:rFonts w:cs="Times New Roman"/>
        </w:rPr>
        <w:t xml:space="preserve"> the surface had already been cleaned of any unsightly burial accretions by the time the first images appear.</w:t>
      </w:r>
      <w:r w:rsidR="009D70B0" w:rsidRPr="005322EE">
        <w:rPr>
          <w:rStyle w:val="EndnoteReference"/>
          <w:rFonts w:ascii="Times New Roman" w:hAnsi="Times New Roman" w:cs="Times New Roman"/>
          <w:u w:val="none"/>
        </w:rPr>
        <w:endnoteReference w:id="3"/>
      </w:r>
      <w:r w:rsidR="009D70B0" w:rsidRPr="005322EE">
        <w:rPr>
          <w:rFonts w:cs="Times New Roman"/>
        </w:rPr>
        <w:t xml:space="preserve"> Alexander is depicted as a nude youth, standing with his left arm raised, probably to grasp a spear. His head is turned sharply toward the left, while his right arm is bent with hand placed on his right hip (</w:t>
      </w:r>
      <w:r w:rsidR="00394496" w:rsidRPr="005322EE">
        <w:rPr>
          <w:rFonts w:cs="Times New Roman"/>
          <w:b/>
        </w:rPr>
        <w:t>fig. 47.1</w:t>
      </w:r>
      <w:r w:rsidR="009D70B0" w:rsidRPr="005322EE">
        <w:rPr>
          <w:rFonts w:cs="Times New Roman"/>
        </w:rPr>
        <w:t>). His torso is heavily muscled on the front and back. The legs below the knee are restorations. The statuette was sold at auction in 1911.</w:t>
      </w:r>
      <w:r w:rsidR="009D70B0" w:rsidRPr="005322EE">
        <w:rPr>
          <w:rStyle w:val="EndnoteReference"/>
          <w:rFonts w:ascii="Times New Roman" w:hAnsi="Times New Roman" w:cs="Times New Roman"/>
          <w:u w:val="none"/>
        </w:rPr>
        <w:endnoteReference w:id="4"/>
      </w:r>
      <w:r w:rsidR="009D70B0" w:rsidRPr="005322EE">
        <w:rPr>
          <w:rFonts w:cs="Times New Roman"/>
        </w:rPr>
        <w:t xml:space="preserve"> By 1954, it was in the possession of C. </w:t>
      </w:r>
      <w:proofErr w:type="spellStart"/>
      <w:r w:rsidR="009D70B0" w:rsidRPr="005322EE">
        <w:rPr>
          <w:rFonts w:cs="Times New Roman"/>
        </w:rPr>
        <w:t>Ruxton</w:t>
      </w:r>
      <w:proofErr w:type="spellEnd"/>
      <w:r w:rsidR="009D70B0" w:rsidRPr="005322EE">
        <w:rPr>
          <w:rFonts w:cs="Times New Roman"/>
        </w:rPr>
        <w:t xml:space="preserve"> Love, Jr.,</w:t>
      </w:r>
      <w:r w:rsidR="009D70B0" w:rsidRPr="005322EE">
        <w:rPr>
          <w:rStyle w:val="EndnoteReference"/>
          <w:rFonts w:ascii="Times New Roman" w:hAnsi="Times New Roman" w:cs="Times New Roman"/>
          <w:u w:val="none"/>
        </w:rPr>
        <w:endnoteReference w:id="5"/>
      </w:r>
      <w:r w:rsidR="009D70B0" w:rsidRPr="005322EE">
        <w:rPr>
          <w:rFonts w:cs="Times New Roman"/>
        </w:rPr>
        <w:t xml:space="preserve"> who donated it to Harvard’s Fogg Art Museum in 1956.</w:t>
      </w:r>
      <w:r w:rsidR="009D70B0" w:rsidRPr="005322EE">
        <w:rPr>
          <w:rStyle w:val="EndnoteReference"/>
          <w:rFonts w:ascii="Times New Roman" w:hAnsi="Times New Roman" w:cs="Times New Roman"/>
          <w:u w:val="none"/>
        </w:rPr>
        <w:endnoteReference w:id="6"/>
      </w:r>
    </w:p>
    <w:p w:rsidR="009D70B0" w:rsidRPr="005322EE" w:rsidRDefault="009D70B0" w:rsidP="005B63C1">
      <w:pPr>
        <w:spacing w:line="360" w:lineRule="auto"/>
        <w:rPr>
          <w:rFonts w:cs="Times New Roman"/>
        </w:rPr>
      </w:pPr>
      <w:r w:rsidRPr="005322EE">
        <w:rPr>
          <w:rFonts w:cs="Times New Roman"/>
        </w:rPr>
        <w:t>The Alexander statuette’s authenticity as an ancient work has been called into question on occasion, most recently in 2014 when the results of lead isotope analysis indicated that the statuette had an isotopic composition distinct from that of ore sources believed to have been used in Graeco-Roman times and from that of published copper alloy and lead objects of the period.</w:t>
      </w:r>
      <w:r w:rsidRPr="005322EE">
        <w:rPr>
          <w:rStyle w:val="EndnoteReference"/>
          <w:rFonts w:ascii="Times New Roman" w:hAnsi="Times New Roman" w:cs="Times New Roman"/>
          <w:u w:val="none"/>
        </w:rPr>
        <w:endnoteReference w:id="7"/>
      </w:r>
      <w:r w:rsidRPr="005322EE">
        <w:rPr>
          <w:rFonts w:cs="Times New Roman"/>
        </w:rPr>
        <w:t xml:space="preserve"> These analytical results provided the impetus to reevaluate the Alexander and to wonder if there is a final authority in authenticity studies. Is there ever going to be a point where one can look at objects and say, definitively, this one is fake and this one is an authentic antiquity?</w:t>
      </w:r>
    </w:p>
    <w:p w:rsidR="009D70B0" w:rsidRPr="005322EE" w:rsidRDefault="009D70B0" w:rsidP="005B63C1">
      <w:pPr>
        <w:spacing w:line="360" w:lineRule="auto"/>
        <w:rPr>
          <w:rFonts w:cs="Times New Roman"/>
        </w:rPr>
      </w:pPr>
      <w:r w:rsidRPr="005322EE">
        <w:rPr>
          <w:rFonts w:cs="Times New Roman"/>
        </w:rPr>
        <w:t xml:space="preserve">Some light can be shed on this question using the work that curators, conservators, and material scientists have been doing for almost fifty years on bronzes at the Harvard Art Museums, particularly on the almost 1,300 copper alloy objects in the museums’ Ancient Art department in preparation for the online special collection, </w:t>
      </w:r>
      <w:r w:rsidRPr="005322EE">
        <w:rPr>
          <w:rFonts w:cs="Times New Roman"/>
          <w:i/>
        </w:rPr>
        <w:t>Ancient Mediterranean and Near Eastern Bronzes at the Harvard Art Museums</w:t>
      </w:r>
      <w:r w:rsidRPr="005322EE">
        <w:rPr>
          <w:rFonts w:cs="Times New Roman"/>
        </w:rPr>
        <w:t>.</w:t>
      </w:r>
      <w:r w:rsidRPr="005322EE">
        <w:rPr>
          <w:rStyle w:val="EndnoteReference"/>
          <w:rFonts w:ascii="Times New Roman" w:hAnsi="Times New Roman" w:cs="Times New Roman"/>
          <w:u w:val="none"/>
        </w:rPr>
        <w:endnoteReference w:id="8"/>
      </w:r>
      <w:r w:rsidRPr="005322EE">
        <w:rPr>
          <w:rFonts w:cs="Times New Roman"/>
        </w:rPr>
        <w:t xml:space="preserve"> All objects were examined by members of the </w:t>
      </w:r>
      <w:r w:rsidRPr="005322EE">
        <w:rPr>
          <w:rFonts w:cs="Times New Roman"/>
        </w:rPr>
        <w:lastRenderedPageBreak/>
        <w:t>Straus Center for Conservation and Technical Studies for information on manufacture and condition, almost 1,000 were written up by art historians, and about 900 were tested for alloy composition using a variety of destructive and nondestructive methods. These techniques included ICP-MS/AAA, XRF, EMPA, SEM-EDX, ICP-OES.</w:t>
      </w:r>
      <w:r w:rsidRPr="005322EE">
        <w:rPr>
          <w:rStyle w:val="EndnoteReference"/>
          <w:rFonts w:ascii="Times New Roman" w:hAnsi="Times New Roman" w:cs="Times New Roman"/>
          <w:u w:val="none"/>
        </w:rPr>
        <w:endnoteReference w:id="9"/>
      </w:r>
      <w:r w:rsidRPr="005322EE">
        <w:rPr>
          <w:rFonts w:cs="Times New Roman"/>
        </w:rPr>
        <w:t xml:space="preserve"> For this paper, we shall also draw on the data of a group of modern copper-alloy objects and pieces of uncertain antiquity for comparison with data from the Alexander, in order to explore issues that might help determine the statuette’s authenticity.</w:t>
      </w:r>
    </w:p>
    <w:p w:rsidR="009D70B0" w:rsidRPr="005322EE" w:rsidRDefault="009D70B0" w:rsidP="005B63C1">
      <w:pPr>
        <w:spacing w:line="360" w:lineRule="auto"/>
        <w:rPr>
          <w:rFonts w:cs="Times New Roman"/>
        </w:rPr>
      </w:pPr>
      <w:r w:rsidRPr="005322EE">
        <w:rPr>
          <w:rFonts w:cs="Times New Roman"/>
        </w:rPr>
        <w:t xml:space="preserve">Previous doubts about the Alexander </w:t>
      </w:r>
      <w:proofErr w:type="spellStart"/>
      <w:r w:rsidRPr="005322EE">
        <w:rPr>
          <w:rFonts w:cs="Times New Roman"/>
        </w:rPr>
        <w:t>Nelidow</w:t>
      </w:r>
      <w:proofErr w:type="spellEnd"/>
      <w:r w:rsidRPr="005322EE">
        <w:rPr>
          <w:rFonts w:cs="Times New Roman"/>
        </w:rPr>
        <w:t xml:space="preserve"> have come from the art historical perspective. The statuette has been published about thirty times between 1897 and the present.</w:t>
      </w:r>
      <w:r w:rsidRPr="005322EE">
        <w:rPr>
          <w:rStyle w:val="EndnoteReference"/>
          <w:rFonts w:ascii="Times New Roman" w:hAnsi="Times New Roman" w:cs="Times New Roman"/>
          <w:u w:val="none"/>
        </w:rPr>
        <w:endnoteReference w:id="10"/>
      </w:r>
      <w:r w:rsidRPr="005322EE">
        <w:rPr>
          <w:rFonts w:cs="Times New Roman"/>
        </w:rPr>
        <w:t xml:space="preserve"> In his 1898 monograph on the statuette, Oskar </w:t>
      </w:r>
      <w:proofErr w:type="spellStart"/>
      <w:r w:rsidRPr="005322EE">
        <w:rPr>
          <w:rFonts w:cs="Times New Roman"/>
        </w:rPr>
        <w:t>Wulff</w:t>
      </w:r>
      <w:proofErr w:type="spellEnd"/>
      <w:r w:rsidRPr="005322EE">
        <w:rPr>
          <w:rFonts w:cs="Times New Roman"/>
        </w:rPr>
        <w:t xml:space="preserve"> suggested that it is a copy of a statue known to us as “Alexander with a Lance” by </w:t>
      </w:r>
      <w:proofErr w:type="spellStart"/>
      <w:r w:rsidRPr="005322EE">
        <w:rPr>
          <w:rFonts w:cs="Times New Roman"/>
        </w:rPr>
        <w:t>Lysippos</w:t>
      </w:r>
      <w:proofErr w:type="spellEnd"/>
      <w:r w:rsidRPr="005322EE">
        <w:rPr>
          <w:rFonts w:cs="Times New Roman"/>
        </w:rPr>
        <w:t xml:space="preserve"> (a work that was possibly described by Plutarch</w:t>
      </w:r>
      <w:r w:rsidRPr="005322EE">
        <w:rPr>
          <w:rStyle w:val="EndnoteReference"/>
          <w:rFonts w:ascii="Times New Roman" w:hAnsi="Times New Roman" w:cs="Times New Roman"/>
          <w:u w:val="none"/>
        </w:rPr>
        <w:endnoteReference w:id="11"/>
      </w:r>
      <w:r w:rsidRPr="005322EE">
        <w:rPr>
          <w:rFonts w:cs="Times New Roman"/>
        </w:rPr>
        <w:t>). The identification is based on the arrangement of his hair, the stance</w:t>
      </w:r>
      <w:r w:rsidRPr="005322EE">
        <w:rPr>
          <w:rFonts w:cs="Times New Roman"/>
        </w:rPr>
        <w:softHyphen/>
        <w:t>—holding a spear now lost—and the left turn of his head, which would fit the possible descriptions of the statue.</w:t>
      </w:r>
      <w:r w:rsidRPr="005322EE">
        <w:rPr>
          <w:rStyle w:val="EndnoteReference"/>
          <w:rFonts w:ascii="Times New Roman" w:hAnsi="Times New Roman" w:cs="Times New Roman"/>
          <w:u w:val="none"/>
        </w:rPr>
        <w:endnoteReference w:id="12"/>
      </w:r>
      <w:r w:rsidRPr="005322EE">
        <w:rPr>
          <w:rFonts w:cs="Times New Roman"/>
        </w:rPr>
        <w:t xml:space="preserve"> Although most publications of Harvard’s statuette accept that it does represent Alexander the Great (or a Hellenistic ruler), that it may be a copy after a </w:t>
      </w:r>
      <w:proofErr w:type="spellStart"/>
      <w:r w:rsidRPr="005322EE">
        <w:rPr>
          <w:rFonts w:cs="Times New Roman"/>
        </w:rPr>
        <w:t>Lysippan</w:t>
      </w:r>
      <w:proofErr w:type="spellEnd"/>
      <w:r w:rsidRPr="005322EE">
        <w:rPr>
          <w:rFonts w:cs="Times New Roman"/>
        </w:rPr>
        <w:t xml:space="preserve"> original, and that it was made in the Hellenistic or Roman periods, questions remain as to whether it is a copy based on “Alexander with a Lance,” and indeed if such a statue even existed. A few of these publications </w:t>
      </w:r>
      <w:proofErr w:type="spellStart"/>
      <w:r w:rsidRPr="005322EE">
        <w:rPr>
          <w:rFonts w:cs="Times New Roman"/>
        </w:rPr>
        <w:t>reascribed</w:t>
      </w:r>
      <w:proofErr w:type="spellEnd"/>
      <w:r w:rsidRPr="005322EE">
        <w:rPr>
          <w:rFonts w:cs="Times New Roman"/>
        </w:rPr>
        <w:t xml:space="preserve"> the Alexander </w:t>
      </w:r>
      <w:proofErr w:type="spellStart"/>
      <w:r w:rsidRPr="005322EE">
        <w:rPr>
          <w:rFonts w:cs="Times New Roman"/>
        </w:rPr>
        <w:t>Nelidow</w:t>
      </w:r>
      <w:proofErr w:type="spellEnd"/>
      <w:r w:rsidRPr="005322EE">
        <w:rPr>
          <w:rFonts w:cs="Times New Roman"/>
        </w:rPr>
        <w:t xml:space="preserve"> from an ancient date to a more recent, even modern, one. The most important of these was by Diana </w:t>
      </w:r>
      <w:proofErr w:type="spellStart"/>
      <w:r w:rsidRPr="005322EE">
        <w:rPr>
          <w:rFonts w:cs="Times New Roman"/>
        </w:rPr>
        <w:t>Buitron</w:t>
      </w:r>
      <w:proofErr w:type="spellEnd"/>
      <w:r w:rsidRPr="005322EE">
        <w:rPr>
          <w:rFonts w:cs="Times New Roman"/>
        </w:rPr>
        <w:t>, who suggested that the Alexander is a Renaissance piece based on stylistic similarities, particularly in the musculature, that she saw with certain fifteenth to sixteenth century AD bronze statuettes.</w:t>
      </w:r>
      <w:r w:rsidRPr="005322EE">
        <w:rPr>
          <w:rStyle w:val="EndnoteReference"/>
          <w:rFonts w:ascii="Times New Roman" w:hAnsi="Times New Roman" w:cs="Times New Roman"/>
          <w:u w:val="none"/>
        </w:rPr>
        <w:endnoteReference w:id="13"/>
      </w:r>
      <w:r w:rsidRPr="005322EE">
        <w:rPr>
          <w:rFonts w:cs="Times New Roman"/>
        </w:rPr>
        <w:t xml:space="preserve"> Stylistic criteria can be highly subjective, however, and </w:t>
      </w:r>
      <w:proofErr w:type="spellStart"/>
      <w:r w:rsidRPr="005322EE">
        <w:rPr>
          <w:rFonts w:cs="Times New Roman"/>
        </w:rPr>
        <w:t>Buitron’s</w:t>
      </w:r>
      <w:proofErr w:type="spellEnd"/>
      <w:r w:rsidRPr="005322EE">
        <w:rPr>
          <w:rFonts w:cs="Times New Roman"/>
        </w:rPr>
        <w:t xml:space="preserve"> arguments are not concrete enough to securely date the Harvard statuette. </w:t>
      </w:r>
    </w:p>
    <w:p w:rsidR="009D70B0" w:rsidRPr="005322EE" w:rsidRDefault="009D70B0" w:rsidP="005B63C1">
      <w:pPr>
        <w:spacing w:line="360" w:lineRule="auto"/>
        <w:rPr>
          <w:rFonts w:cs="Times New Roman"/>
        </w:rPr>
      </w:pPr>
    </w:p>
    <w:p w:rsidR="009D70B0" w:rsidRPr="005322EE" w:rsidRDefault="009D70B0" w:rsidP="005B63C1">
      <w:pPr>
        <w:spacing w:line="360" w:lineRule="auto"/>
        <w:ind w:firstLine="0"/>
        <w:rPr>
          <w:rFonts w:cs="Times New Roman"/>
          <w:b/>
        </w:rPr>
      </w:pPr>
      <w:r w:rsidRPr="005322EE">
        <w:rPr>
          <w:rFonts w:cs="Times New Roman"/>
          <w:b/>
        </w:rPr>
        <w:t>[A-head]Copies</w:t>
      </w:r>
    </w:p>
    <w:p w:rsidR="009D70B0" w:rsidRPr="005322EE" w:rsidRDefault="009D70B0" w:rsidP="005B63C1">
      <w:pPr>
        <w:spacing w:line="360" w:lineRule="auto"/>
        <w:rPr>
          <w:rFonts w:cs="Times New Roman"/>
        </w:rPr>
      </w:pPr>
    </w:p>
    <w:p w:rsidR="009D70B0" w:rsidRPr="005322EE" w:rsidRDefault="009D70B0" w:rsidP="005B63C1">
      <w:pPr>
        <w:spacing w:line="360" w:lineRule="auto"/>
        <w:rPr>
          <w:rFonts w:cs="Times New Roman"/>
        </w:rPr>
      </w:pPr>
      <w:r w:rsidRPr="005322EE">
        <w:rPr>
          <w:rFonts w:cs="Times New Roman"/>
        </w:rPr>
        <w:t xml:space="preserve">When looking at comparative pieces for more objective criteria by which to identify fakes, one </w:t>
      </w:r>
      <w:r w:rsidR="000F3DF3" w:rsidRPr="005322EE">
        <w:rPr>
          <w:rFonts w:cs="Times New Roman"/>
        </w:rPr>
        <w:t xml:space="preserve">fact </w:t>
      </w:r>
      <w:r w:rsidRPr="005322EE">
        <w:rPr>
          <w:rFonts w:cs="Times New Roman"/>
        </w:rPr>
        <w:t xml:space="preserve">that has emerged </w:t>
      </w:r>
      <w:r w:rsidR="000F3DF3" w:rsidRPr="005322EE">
        <w:rPr>
          <w:rFonts w:cs="Times New Roman"/>
        </w:rPr>
        <w:t xml:space="preserve">is </w:t>
      </w:r>
      <w:r w:rsidRPr="005322EE">
        <w:rPr>
          <w:rFonts w:cs="Times New Roman"/>
        </w:rPr>
        <w:t xml:space="preserve">that some of the statuettes in Harvard’s ancient art collection are </w:t>
      </w:r>
      <w:r w:rsidR="000F3DF3" w:rsidRPr="005322EE">
        <w:rPr>
          <w:rFonts w:cs="Times New Roman"/>
        </w:rPr>
        <w:t xml:space="preserve">modern or likely modern </w:t>
      </w:r>
      <w:r w:rsidRPr="005322EE">
        <w:rPr>
          <w:rFonts w:cs="Times New Roman"/>
        </w:rPr>
        <w:t>copies (exact or only slightly adapted) of other statuettes. Of course, close copies of large-scale bronze sculptures are known,</w:t>
      </w:r>
      <w:r w:rsidRPr="005322EE">
        <w:rPr>
          <w:rStyle w:val="EndnoteReference"/>
          <w:rFonts w:ascii="Times New Roman" w:hAnsi="Times New Roman" w:cs="Times New Roman"/>
          <w:u w:val="none"/>
        </w:rPr>
        <w:endnoteReference w:id="14"/>
      </w:r>
      <w:r w:rsidRPr="005322EE">
        <w:rPr>
          <w:rFonts w:cs="Times New Roman"/>
        </w:rPr>
        <w:t xml:space="preserve"> but the statuettes in question are not </w:t>
      </w:r>
      <w:r w:rsidRPr="005322EE">
        <w:rPr>
          <w:rFonts w:cs="Times New Roman"/>
        </w:rPr>
        <w:lastRenderedPageBreak/>
        <w:t xml:space="preserve">copies of standard statue types. It is worth stressing that the antiquity of these statuettes </w:t>
      </w:r>
      <w:r w:rsidR="000F3DF3" w:rsidRPr="005322EE">
        <w:rPr>
          <w:rFonts w:cs="Times New Roman"/>
        </w:rPr>
        <w:t xml:space="preserve">was </w:t>
      </w:r>
      <w:r w:rsidRPr="005322EE">
        <w:rPr>
          <w:rFonts w:cs="Times New Roman"/>
        </w:rPr>
        <w:t>not called into question based solely on their status as duplicates, but based on a combination of criteria including lack of corrosion or alloy composition that is inconsistent with securely dated ancient pieces.</w:t>
      </w:r>
    </w:p>
    <w:p w:rsidR="009D70B0" w:rsidRPr="005322EE" w:rsidRDefault="009D70B0" w:rsidP="005B63C1">
      <w:pPr>
        <w:spacing w:line="360" w:lineRule="auto"/>
        <w:rPr>
          <w:rFonts w:cs="Times New Roman"/>
        </w:rPr>
      </w:pPr>
      <w:r w:rsidRPr="005322EE">
        <w:rPr>
          <w:rFonts w:cs="Times New Roman"/>
        </w:rPr>
        <w:t>There are statuette types that are known “souvenir” replicas, like Harvard’s copy of the Dancing Faun from Pompeii, which was probably made as a souvenir of the Grand Tour.</w:t>
      </w:r>
      <w:r w:rsidRPr="005322EE">
        <w:rPr>
          <w:rStyle w:val="EndnoteReference"/>
          <w:rFonts w:ascii="Times New Roman" w:hAnsi="Times New Roman" w:cs="Times New Roman"/>
          <w:u w:val="none"/>
        </w:rPr>
        <w:endnoteReference w:id="15"/>
      </w:r>
      <w:r w:rsidRPr="005322EE">
        <w:rPr>
          <w:rFonts w:cs="Times New Roman"/>
        </w:rPr>
        <w:t xml:space="preserve"> Its corrosion </w:t>
      </w:r>
      <w:r w:rsidR="000F3DF3" w:rsidRPr="005322EE">
        <w:rPr>
          <w:rFonts w:cs="Times New Roman"/>
        </w:rPr>
        <w:t xml:space="preserve">pattern </w:t>
      </w:r>
      <w:r w:rsidRPr="005322EE">
        <w:rPr>
          <w:rFonts w:cs="Times New Roman"/>
        </w:rPr>
        <w:t xml:space="preserve">does not </w:t>
      </w:r>
      <w:r w:rsidR="000F3DF3" w:rsidRPr="005322EE">
        <w:rPr>
          <w:rFonts w:cs="Times New Roman"/>
        </w:rPr>
        <w:t xml:space="preserve">suggest </w:t>
      </w:r>
      <w:r w:rsidRPr="005322EE">
        <w:rPr>
          <w:rFonts w:cs="Times New Roman"/>
        </w:rPr>
        <w:t>long-term burial, and its alloy composition is inconsistent with that of ancient pieces. Another example of this type may be a plaque of a sacrificial ram with attendant, which entered Harvard’s collection as an antiquity.</w:t>
      </w:r>
      <w:r w:rsidRPr="005322EE">
        <w:rPr>
          <w:rStyle w:val="EndnoteReference"/>
          <w:rFonts w:ascii="Times New Roman" w:hAnsi="Times New Roman" w:cs="Times New Roman"/>
          <w:u w:val="none"/>
        </w:rPr>
        <w:endnoteReference w:id="16"/>
      </w:r>
      <w:r w:rsidRPr="005322EE">
        <w:rPr>
          <w:rFonts w:cs="Times New Roman"/>
        </w:rPr>
        <w:t xml:space="preserve"> This piece lacks corrosion and contains over 5% zinc, both of which are red flags</w:t>
      </w:r>
      <w:r w:rsidR="00E258E4" w:rsidRPr="005322EE">
        <w:rPr>
          <w:rFonts w:cs="Times New Roman"/>
        </w:rPr>
        <w:t xml:space="preserve"> for fakes</w:t>
      </w:r>
      <w:r w:rsidR="000F3DF3" w:rsidRPr="005322EE">
        <w:rPr>
          <w:rFonts w:cs="Times New Roman"/>
        </w:rPr>
        <w:t>;</w:t>
      </w:r>
      <w:r w:rsidRPr="005322EE">
        <w:rPr>
          <w:rStyle w:val="EndnoteReference"/>
          <w:rFonts w:ascii="Times New Roman" w:hAnsi="Times New Roman" w:cs="Times New Roman"/>
          <w:u w:val="none"/>
        </w:rPr>
        <w:endnoteReference w:id="17"/>
      </w:r>
      <w:r w:rsidRPr="005322EE">
        <w:rPr>
          <w:rFonts w:cs="Times New Roman"/>
        </w:rPr>
        <w:t xml:space="preserve"> </w:t>
      </w:r>
      <w:r w:rsidR="000F3DF3" w:rsidRPr="005322EE">
        <w:rPr>
          <w:rFonts w:cs="Times New Roman"/>
        </w:rPr>
        <w:t xml:space="preserve">it </w:t>
      </w:r>
      <w:r w:rsidRPr="005322EE">
        <w:rPr>
          <w:rFonts w:cs="Times New Roman"/>
        </w:rPr>
        <w:t xml:space="preserve">was </w:t>
      </w:r>
      <w:r w:rsidR="000F3DF3" w:rsidRPr="005322EE">
        <w:rPr>
          <w:rFonts w:cs="Times New Roman"/>
        </w:rPr>
        <w:t xml:space="preserve">nevertheless </w:t>
      </w:r>
      <w:r w:rsidRPr="005322EE">
        <w:rPr>
          <w:rFonts w:cs="Times New Roman"/>
        </w:rPr>
        <w:t xml:space="preserve">accepted as likely ancient until a very similar version from Pompeii was identified in the </w:t>
      </w:r>
      <w:proofErr w:type="spellStart"/>
      <w:r w:rsidRPr="005322EE">
        <w:rPr>
          <w:rFonts w:cs="Times New Roman"/>
        </w:rPr>
        <w:t>Museo</w:t>
      </w:r>
      <w:proofErr w:type="spellEnd"/>
      <w:r w:rsidRPr="005322EE">
        <w:rPr>
          <w:rFonts w:cs="Times New Roman"/>
        </w:rPr>
        <w:t xml:space="preserve"> </w:t>
      </w:r>
      <w:proofErr w:type="spellStart"/>
      <w:r w:rsidRPr="005322EE">
        <w:rPr>
          <w:rFonts w:cs="Times New Roman"/>
        </w:rPr>
        <w:t>Archeologico</w:t>
      </w:r>
      <w:proofErr w:type="spellEnd"/>
      <w:r w:rsidRPr="005322EE">
        <w:rPr>
          <w:rFonts w:cs="Times New Roman"/>
        </w:rPr>
        <w:t xml:space="preserve"> </w:t>
      </w:r>
      <w:proofErr w:type="spellStart"/>
      <w:r w:rsidRPr="005322EE">
        <w:rPr>
          <w:rFonts w:cs="Times New Roman"/>
        </w:rPr>
        <w:t>Nazionale</w:t>
      </w:r>
      <w:proofErr w:type="spellEnd"/>
      <w:r w:rsidRPr="005322EE">
        <w:rPr>
          <w:rFonts w:cs="Times New Roman"/>
        </w:rPr>
        <w:t>, Naples</w:t>
      </w:r>
      <w:r w:rsidR="000F3DF3" w:rsidRPr="005322EE">
        <w:rPr>
          <w:rFonts w:cs="Times New Roman"/>
        </w:rPr>
        <w:t>.</w:t>
      </w:r>
      <w:r w:rsidRPr="005322EE">
        <w:rPr>
          <w:rFonts w:cs="Times New Roman"/>
        </w:rPr>
        <w:t xml:space="preserve"> </w:t>
      </w:r>
      <w:r w:rsidR="000F3DF3" w:rsidRPr="005322EE">
        <w:rPr>
          <w:rFonts w:cs="Times New Roman"/>
        </w:rPr>
        <w:t xml:space="preserve">The similarity of the pieces suggests that the Harvard version was copied from the Naples bronze. As a result, the Harvard example was reclassified </w:t>
      </w:r>
      <w:r w:rsidRPr="005322EE">
        <w:rPr>
          <w:rFonts w:cs="Times New Roman"/>
        </w:rPr>
        <w:t>as modern.</w:t>
      </w:r>
      <w:r w:rsidRPr="005322EE">
        <w:rPr>
          <w:rStyle w:val="EndnoteReference"/>
          <w:rFonts w:ascii="Times New Roman" w:hAnsi="Times New Roman" w:cs="Times New Roman"/>
          <w:u w:val="none"/>
        </w:rPr>
        <w:endnoteReference w:id="18"/>
      </w:r>
      <w:r w:rsidRPr="005322EE">
        <w:rPr>
          <w:rFonts w:cs="Times New Roman"/>
        </w:rPr>
        <w:t xml:space="preserve"> </w:t>
      </w:r>
    </w:p>
    <w:p w:rsidR="009D70B0" w:rsidRPr="005322EE" w:rsidRDefault="009D70B0" w:rsidP="005B63C1">
      <w:pPr>
        <w:spacing w:line="360" w:lineRule="auto"/>
        <w:rPr>
          <w:rFonts w:cs="Times New Roman"/>
        </w:rPr>
      </w:pPr>
      <w:r w:rsidRPr="005322EE">
        <w:rPr>
          <w:rFonts w:cs="Times New Roman"/>
        </w:rPr>
        <w:t xml:space="preserve">Another </w:t>
      </w:r>
      <w:r w:rsidR="000F3DF3" w:rsidRPr="005322EE">
        <w:rPr>
          <w:rFonts w:cs="Times New Roman"/>
        </w:rPr>
        <w:t xml:space="preserve">questionable </w:t>
      </w:r>
      <w:r w:rsidRPr="005322EE">
        <w:rPr>
          <w:rFonts w:cs="Times New Roman"/>
        </w:rPr>
        <w:t>object, of a Sardinian shepherd and ram group</w:t>
      </w:r>
      <w:r w:rsidR="000F3DF3" w:rsidRPr="005322EE">
        <w:rPr>
          <w:rFonts w:cs="Times New Roman"/>
        </w:rPr>
        <w:t>,</w:t>
      </w:r>
      <w:r w:rsidRPr="005322EE">
        <w:rPr>
          <w:rStyle w:val="EndnoteReference"/>
          <w:rFonts w:ascii="Times New Roman" w:hAnsi="Times New Roman" w:cs="Times New Roman"/>
          <w:u w:val="none"/>
        </w:rPr>
        <w:endnoteReference w:id="19"/>
      </w:r>
      <w:r w:rsidRPr="005322EE">
        <w:rPr>
          <w:rFonts w:cs="Times New Roman"/>
        </w:rPr>
        <w:t xml:space="preserve"> </w:t>
      </w:r>
      <w:r w:rsidR="000F3DF3" w:rsidRPr="005322EE">
        <w:rPr>
          <w:rFonts w:cs="Times New Roman"/>
        </w:rPr>
        <w:t>is probably a forgery meant to appear ancient. Its cons</w:t>
      </w:r>
      <w:r w:rsidR="00E258E4" w:rsidRPr="005322EE">
        <w:rPr>
          <w:rFonts w:cs="Times New Roman"/>
        </w:rPr>
        <w:t>t</w:t>
      </w:r>
      <w:r w:rsidR="000F3DF3" w:rsidRPr="005322EE">
        <w:rPr>
          <w:rFonts w:cs="Times New Roman"/>
        </w:rPr>
        <w:t>ituent</w:t>
      </w:r>
      <w:r w:rsidRPr="005322EE">
        <w:rPr>
          <w:rFonts w:cs="Times New Roman"/>
        </w:rPr>
        <w:t xml:space="preserve"> alloy is completely unlike other Sardinian pieces, containing around 15% zinc: of about 130 </w:t>
      </w:r>
      <w:r w:rsidR="000F3DF3" w:rsidRPr="005322EE">
        <w:rPr>
          <w:rFonts w:cs="Times New Roman"/>
        </w:rPr>
        <w:t xml:space="preserve">such objects </w:t>
      </w:r>
      <w:r w:rsidRPr="005322EE">
        <w:rPr>
          <w:rFonts w:cs="Times New Roman"/>
        </w:rPr>
        <w:t>with published alloys, only one other has more than 1% zinc.</w:t>
      </w:r>
      <w:r w:rsidRPr="005322EE">
        <w:rPr>
          <w:rStyle w:val="EndnoteReference"/>
          <w:rFonts w:ascii="Times New Roman" w:hAnsi="Times New Roman" w:cs="Times New Roman"/>
          <w:u w:val="none"/>
        </w:rPr>
        <w:endnoteReference w:id="20"/>
      </w:r>
      <w:r w:rsidRPr="005322EE">
        <w:rPr>
          <w:rFonts w:cs="Times New Roman"/>
        </w:rPr>
        <w:t xml:space="preserve"> The corrosion is thick, up to 1.5 mm in some areas, but jumbled and uneven, sometimes lacking the usual layer of red cuprite under the green corrosion. It was found to have great similarities to a wrestler group in the </w:t>
      </w:r>
      <w:proofErr w:type="spellStart"/>
      <w:r w:rsidRPr="005322EE">
        <w:rPr>
          <w:rFonts w:cs="Times New Roman"/>
        </w:rPr>
        <w:t>Museo</w:t>
      </w:r>
      <w:proofErr w:type="spellEnd"/>
      <w:r w:rsidRPr="005322EE">
        <w:rPr>
          <w:rFonts w:cs="Times New Roman"/>
        </w:rPr>
        <w:t xml:space="preserve"> </w:t>
      </w:r>
      <w:proofErr w:type="spellStart"/>
      <w:r w:rsidRPr="005322EE">
        <w:rPr>
          <w:rFonts w:cs="Times New Roman"/>
        </w:rPr>
        <w:t>Archeologico</w:t>
      </w:r>
      <w:proofErr w:type="spellEnd"/>
      <w:r w:rsidRPr="005322EE">
        <w:rPr>
          <w:rFonts w:cs="Times New Roman"/>
        </w:rPr>
        <w:t xml:space="preserve"> </w:t>
      </w:r>
      <w:proofErr w:type="spellStart"/>
      <w:r w:rsidRPr="005322EE">
        <w:rPr>
          <w:rFonts w:cs="Times New Roman"/>
        </w:rPr>
        <w:t>Nazionale</w:t>
      </w:r>
      <w:proofErr w:type="spellEnd"/>
      <w:r w:rsidRPr="005322EE">
        <w:rPr>
          <w:rFonts w:cs="Times New Roman"/>
        </w:rPr>
        <w:t xml:space="preserve"> di Cagliari: the Harvard statuette mimics one of the wrestlers and replaces the other figure with a ram.</w:t>
      </w:r>
      <w:r w:rsidRPr="005322EE">
        <w:rPr>
          <w:rStyle w:val="EndnoteReference"/>
          <w:rFonts w:ascii="Times New Roman" w:hAnsi="Times New Roman" w:cs="Times New Roman"/>
          <w:u w:val="none"/>
        </w:rPr>
        <w:endnoteReference w:id="21"/>
      </w:r>
      <w:r w:rsidRPr="005322EE">
        <w:rPr>
          <w:rFonts w:cs="Times New Roman"/>
        </w:rPr>
        <w:t xml:space="preserve"> A draped female figure in the Harvard collection, which also lacks indications of corrosion from long-term burial and has an alloy containing over 30% zinc, is identical to at least </w:t>
      </w:r>
      <w:r w:rsidR="000F3DF3" w:rsidRPr="005322EE">
        <w:rPr>
          <w:rFonts w:cs="Times New Roman"/>
        </w:rPr>
        <w:t xml:space="preserve">4 </w:t>
      </w:r>
      <w:r w:rsidRPr="005322EE">
        <w:rPr>
          <w:rFonts w:cs="Times New Roman"/>
        </w:rPr>
        <w:t xml:space="preserve">and up to </w:t>
      </w:r>
      <w:r w:rsidR="000F3DF3" w:rsidRPr="005322EE">
        <w:rPr>
          <w:rFonts w:cs="Times New Roman"/>
        </w:rPr>
        <w:t xml:space="preserve">11 </w:t>
      </w:r>
      <w:r w:rsidRPr="005322EE">
        <w:rPr>
          <w:rFonts w:cs="Times New Roman"/>
        </w:rPr>
        <w:t>other statuettes.</w:t>
      </w:r>
      <w:r w:rsidRPr="005322EE">
        <w:rPr>
          <w:rStyle w:val="EndnoteReference"/>
          <w:rFonts w:ascii="Times New Roman" w:hAnsi="Times New Roman" w:cs="Times New Roman"/>
          <w:u w:val="none"/>
        </w:rPr>
        <w:endnoteReference w:id="22"/>
      </w:r>
      <w:r w:rsidRPr="005322EE">
        <w:rPr>
          <w:rFonts w:cs="Times New Roman"/>
        </w:rPr>
        <w:t xml:space="preserve"> It is also uncertain which statuette in this case would be the original upon which the others are based.</w:t>
      </w:r>
    </w:p>
    <w:p w:rsidR="009D70B0" w:rsidRPr="005322EE" w:rsidRDefault="009D70B0" w:rsidP="005B63C1">
      <w:pPr>
        <w:spacing w:line="360" w:lineRule="auto"/>
        <w:rPr>
          <w:rFonts w:cs="Times New Roman"/>
        </w:rPr>
      </w:pPr>
      <w:r w:rsidRPr="005322EE">
        <w:rPr>
          <w:rFonts w:cs="Times New Roman"/>
        </w:rPr>
        <w:t xml:space="preserve">While the authenticity of a statuette is not immediately confirmed or </w:t>
      </w:r>
      <w:r w:rsidR="000F3DF3" w:rsidRPr="005322EE">
        <w:rPr>
          <w:rFonts w:cs="Times New Roman"/>
        </w:rPr>
        <w:t xml:space="preserve">undermined </w:t>
      </w:r>
      <w:r w:rsidRPr="005322EE">
        <w:rPr>
          <w:rFonts w:cs="Times New Roman"/>
        </w:rPr>
        <w:t xml:space="preserve">by being a close copy (or not) of another piece, this is often a cause for concern, particularly when combined, as in the above cases, with other reasons to doubt the </w:t>
      </w:r>
      <w:r w:rsidR="000F3DF3" w:rsidRPr="005322EE">
        <w:rPr>
          <w:rFonts w:cs="Times New Roman"/>
        </w:rPr>
        <w:t xml:space="preserve">objects’ </w:t>
      </w:r>
      <w:r w:rsidRPr="005322EE">
        <w:rPr>
          <w:rFonts w:cs="Times New Roman"/>
        </w:rPr>
        <w:t>antiquity. In contrast, although it has close cousins, both large and small scale,</w:t>
      </w:r>
      <w:r w:rsidRPr="005322EE">
        <w:rPr>
          <w:rStyle w:val="EndnoteReference"/>
          <w:rFonts w:ascii="Times New Roman" w:hAnsi="Times New Roman" w:cs="Times New Roman"/>
          <w:u w:val="none"/>
        </w:rPr>
        <w:endnoteReference w:id="23"/>
      </w:r>
      <w:r w:rsidRPr="005322EE">
        <w:rPr>
          <w:rFonts w:cs="Times New Roman"/>
        </w:rPr>
        <w:t xml:space="preserve"> the Alexander </w:t>
      </w:r>
      <w:proofErr w:type="spellStart"/>
      <w:r w:rsidRPr="005322EE">
        <w:rPr>
          <w:rFonts w:cs="Times New Roman"/>
        </w:rPr>
        <w:t>Nelidow</w:t>
      </w:r>
      <w:proofErr w:type="spellEnd"/>
      <w:r w:rsidRPr="005322EE">
        <w:rPr>
          <w:rFonts w:cs="Times New Roman"/>
        </w:rPr>
        <w:t xml:space="preserve"> is not an exact </w:t>
      </w:r>
      <w:r w:rsidRPr="005322EE">
        <w:rPr>
          <w:rFonts w:cs="Times New Roman"/>
        </w:rPr>
        <w:lastRenderedPageBreak/>
        <w:t>copy of any other known statuette</w:t>
      </w:r>
      <w:r w:rsidR="000F3DF3" w:rsidRPr="005322EE">
        <w:rPr>
          <w:rFonts w:cs="Times New Roman"/>
        </w:rPr>
        <w:t>,</w:t>
      </w:r>
      <w:r w:rsidRPr="005322EE">
        <w:rPr>
          <w:rFonts w:cs="Times New Roman"/>
        </w:rPr>
        <w:t xml:space="preserve"> so we must turn to other evidence to support, or refute, its antiquity. </w:t>
      </w:r>
    </w:p>
    <w:p w:rsidR="000F3DF3" w:rsidRPr="005322EE" w:rsidRDefault="000F3DF3" w:rsidP="005B63C1">
      <w:pPr>
        <w:spacing w:line="360" w:lineRule="auto"/>
        <w:rPr>
          <w:rFonts w:cs="Times New Roman"/>
        </w:rPr>
      </w:pPr>
    </w:p>
    <w:p w:rsidR="009D70B0" w:rsidRPr="005322EE" w:rsidRDefault="000F3DF3" w:rsidP="005B63C1">
      <w:pPr>
        <w:spacing w:line="360" w:lineRule="auto"/>
        <w:ind w:firstLine="0"/>
        <w:rPr>
          <w:rFonts w:cs="Times New Roman"/>
          <w:b/>
        </w:rPr>
      </w:pPr>
      <w:r w:rsidRPr="005322EE">
        <w:rPr>
          <w:rFonts w:cs="Times New Roman"/>
          <w:b/>
        </w:rPr>
        <w:t>[A-head]</w:t>
      </w:r>
      <w:r w:rsidR="009D70B0" w:rsidRPr="005322EE">
        <w:rPr>
          <w:rFonts w:cs="Times New Roman"/>
          <w:b/>
        </w:rPr>
        <w:t>Manufacture</w:t>
      </w:r>
    </w:p>
    <w:p w:rsidR="000F3DF3" w:rsidRPr="005322EE" w:rsidRDefault="000F3DF3" w:rsidP="005B63C1">
      <w:pPr>
        <w:spacing w:line="360" w:lineRule="auto"/>
        <w:rPr>
          <w:rFonts w:cs="Times New Roman"/>
        </w:rPr>
      </w:pPr>
    </w:p>
    <w:p w:rsidR="009D70B0" w:rsidRPr="005322EE" w:rsidRDefault="009D70B0" w:rsidP="005B63C1">
      <w:pPr>
        <w:spacing w:line="360" w:lineRule="auto"/>
        <w:rPr>
          <w:rFonts w:cs="Times New Roman"/>
        </w:rPr>
      </w:pPr>
      <w:r w:rsidRPr="005322EE">
        <w:rPr>
          <w:rFonts w:cs="Times New Roman"/>
        </w:rPr>
        <w:t xml:space="preserve">In the process of examining objects for the ancient bronzes special collection, the conservation team identified some oddities related to methods of manufacture that have implications </w:t>
      </w:r>
      <w:r w:rsidR="000F3DF3" w:rsidRPr="005322EE">
        <w:rPr>
          <w:rFonts w:cs="Times New Roman"/>
        </w:rPr>
        <w:t xml:space="preserve">for </w:t>
      </w:r>
      <w:r w:rsidRPr="005322EE">
        <w:rPr>
          <w:rFonts w:cs="Times New Roman"/>
        </w:rPr>
        <w:t xml:space="preserve">the authenticity of some objects. One piece that has been difficult to authenticate </w:t>
      </w:r>
      <w:r w:rsidR="000F3DF3" w:rsidRPr="005322EE">
        <w:rPr>
          <w:rFonts w:cs="Times New Roman"/>
        </w:rPr>
        <w:t xml:space="preserve">portrays </w:t>
      </w:r>
      <w:r w:rsidRPr="005322EE">
        <w:rPr>
          <w:rFonts w:cs="Times New Roman"/>
        </w:rPr>
        <w:t>a comic actor in the role of a kitchen slave</w:t>
      </w:r>
      <w:r w:rsidR="00500AF7" w:rsidRPr="005322EE">
        <w:rPr>
          <w:rFonts w:cs="Times New Roman"/>
        </w:rPr>
        <w:t xml:space="preserve"> (inv. 2001.257)</w:t>
      </w:r>
      <w:r w:rsidRPr="005322EE">
        <w:rPr>
          <w:rFonts w:cs="Times New Roman"/>
        </w:rPr>
        <w:t>.</w:t>
      </w:r>
      <w:r w:rsidRPr="005322EE">
        <w:rPr>
          <w:rStyle w:val="EndnoteReference"/>
          <w:rFonts w:ascii="Times New Roman" w:hAnsi="Times New Roman" w:cs="Times New Roman"/>
          <w:u w:val="none"/>
        </w:rPr>
        <w:endnoteReference w:id="24"/>
      </w:r>
      <w:r w:rsidRPr="005322EE">
        <w:rPr>
          <w:rFonts w:cs="Times New Roman"/>
        </w:rPr>
        <w:t xml:space="preserve"> The raised ridges along the exterior of the legs appear to be traces of piece-mold lines, a feature one would not expect to find on a Graeco-Roman bronze and </w:t>
      </w:r>
      <w:r w:rsidR="000F3DF3" w:rsidRPr="005322EE">
        <w:rPr>
          <w:rFonts w:cs="Times New Roman"/>
        </w:rPr>
        <w:t xml:space="preserve">which </w:t>
      </w:r>
      <w:r w:rsidRPr="005322EE">
        <w:rPr>
          <w:rFonts w:cs="Times New Roman"/>
        </w:rPr>
        <w:t>may be an indication that it was cast from a mold taken from an existing copper</w:t>
      </w:r>
      <w:r w:rsidR="000F3DF3" w:rsidRPr="005322EE">
        <w:rPr>
          <w:rFonts w:cs="Times New Roman"/>
        </w:rPr>
        <w:t>-</w:t>
      </w:r>
      <w:r w:rsidRPr="005322EE">
        <w:rPr>
          <w:rFonts w:cs="Times New Roman"/>
        </w:rPr>
        <w:t>alloy statuette. Filed-down mold lines were also observed on the statuette of the draped female figure mentioned above (</w:t>
      </w:r>
      <w:r w:rsidR="000F3DF3" w:rsidRPr="005322EE">
        <w:rPr>
          <w:rFonts w:cs="Times New Roman"/>
        </w:rPr>
        <w:t xml:space="preserve">inv. </w:t>
      </w:r>
      <w:r w:rsidRPr="005322EE">
        <w:rPr>
          <w:rFonts w:cs="Times New Roman"/>
        </w:rPr>
        <w:t xml:space="preserve">1932.56.27). </w:t>
      </w:r>
    </w:p>
    <w:p w:rsidR="009D70B0" w:rsidRPr="005322EE" w:rsidRDefault="009D70B0" w:rsidP="005B63C1">
      <w:pPr>
        <w:spacing w:line="360" w:lineRule="auto"/>
        <w:rPr>
          <w:rFonts w:cs="Times New Roman"/>
        </w:rPr>
      </w:pPr>
      <w:r w:rsidRPr="005322EE">
        <w:rPr>
          <w:rFonts w:cs="Times New Roman"/>
        </w:rPr>
        <w:t>The conservation team was recently able to compare Harvard’s statuette of the orator Demosthenes</w:t>
      </w:r>
      <w:r w:rsidR="00500AF7" w:rsidRPr="005322EE">
        <w:rPr>
          <w:rFonts w:cs="Times New Roman"/>
        </w:rPr>
        <w:t xml:space="preserve"> (inv. 2007.221)</w:t>
      </w:r>
      <w:r w:rsidRPr="005322EE">
        <w:rPr>
          <w:rFonts w:cs="Times New Roman"/>
        </w:rPr>
        <w:t xml:space="preserve">, based on a famous statue of the third century BC by </w:t>
      </w:r>
      <w:proofErr w:type="spellStart"/>
      <w:r w:rsidRPr="005322EE">
        <w:rPr>
          <w:rFonts w:cs="Times New Roman"/>
        </w:rPr>
        <w:t>Polyeuktos</w:t>
      </w:r>
      <w:proofErr w:type="spellEnd"/>
      <w:r w:rsidRPr="005322EE">
        <w:rPr>
          <w:rFonts w:cs="Times New Roman"/>
        </w:rPr>
        <w:t>,</w:t>
      </w:r>
      <w:r w:rsidRPr="005322EE">
        <w:rPr>
          <w:rStyle w:val="EndnoteReference"/>
          <w:rFonts w:ascii="Times New Roman" w:hAnsi="Times New Roman" w:cs="Times New Roman"/>
          <w:u w:val="none"/>
        </w:rPr>
        <w:endnoteReference w:id="25"/>
      </w:r>
      <w:r w:rsidRPr="005322EE">
        <w:rPr>
          <w:rFonts w:cs="Times New Roman"/>
        </w:rPr>
        <w:t xml:space="preserve"> with an </w:t>
      </w:r>
      <w:proofErr w:type="spellStart"/>
      <w:r w:rsidRPr="005322EE">
        <w:rPr>
          <w:rFonts w:cs="Times New Roman"/>
        </w:rPr>
        <w:t>aftercast</w:t>
      </w:r>
      <w:proofErr w:type="spellEnd"/>
      <w:r w:rsidRPr="005322EE">
        <w:rPr>
          <w:rFonts w:cs="Times New Roman"/>
        </w:rPr>
        <w:t xml:space="preserve"> of the statuette made in Germany in the early </w:t>
      </w:r>
      <w:r w:rsidR="00CC11BF" w:rsidRPr="005322EE">
        <w:rPr>
          <w:rFonts w:cs="Times New Roman"/>
        </w:rPr>
        <w:t>twenti</w:t>
      </w:r>
      <w:r w:rsidR="00500AF7" w:rsidRPr="005322EE">
        <w:rPr>
          <w:rFonts w:cs="Times New Roman"/>
        </w:rPr>
        <w:t>e</w:t>
      </w:r>
      <w:r w:rsidRPr="005322EE">
        <w:rPr>
          <w:rFonts w:cs="Times New Roman"/>
        </w:rPr>
        <w:t>th century.</w:t>
      </w:r>
      <w:r w:rsidRPr="005322EE">
        <w:rPr>
          <w:rStyle w:val="EndnoteReference"/>
          <w:rFonts w:ascii="Times New Roman" w:hAnsi="Times New Roman" w:cs="Times New Roman"/>
          <w:u w:val="none"/>
        </w:rPr>
        <w:endnoteReference w:id="26"/>
      </w:r>
      <w:r w:rsidRPr="005322EE">
        <w:rPr>
          <w:rFonts w:cs="Times New Roman"/>
        </w:rPr>
        <w:t xml:space="preserve"> Comparison of </w:t>
      </w:r>
      <w:r w:rsidR="00CC11BF" w:rsidRPr="005322EE">
        <w:rPr>
          <w:rFonts w:cs="Times New Roman"/>
        </w:rPr>
        <w:t>X</w:t>
      </w:r>
      <w:r w:rsidRPr="005322EE">
        <w:rPr>
          <w:rFonts w:cs="Times New Roman"/>
        </w:rPr>
        <w:t xml:space="preserve">-radiographs of the ancient Demosthenes statuette and the </w:t>
      </w:r>
      <w:proofErr w:type="spellStart"/>
      <w:r w:rsidRPr="005322EE">
        <w:rPr>
          <w:rFonts w:cs="Times New Roman"/>
        </w:rPr>
        <w:t>aftercast</w:t>
      </w:r>
      <w:proofErr w:type="spellEnd"/>
      <w:r w:rsidRPr="005322EE">
        <w:rPr>
          <w:rFonts w:cs="Times New Roman"/>
        </w:rPr>
        <w:t xml:space="preserve"> reveals very different interiors, with a clear armature on the inside of the </w:t>
      </w:r>
      <w:proofErr w:type="spellStart"/>
      <w:r w:rsidRPr="005322EE">
        <w:rPr>
          <w:rFonts w:cs="Times New Roman"/>
        </w:rPr>
        <w:t>aftercast</w:t>
      </w:r>
      <w:proofErr w:type="spellEnd"/>
      <w:r w:rsidRPr="005322EE">
        <w:rPr>
          <w:rFonts w:cs="Times New Roman"/>
        </w:rPr>
        <w:t xml:space="preserve"> </w:t>
      </w:r>
      <w:r w:rsidR="00CC11BF" w:rsidRPr="005322EE">
        <w:rPr>
          <w:rFonts w:cs="Times New Roman"/>
        </w:rPr>
        <w:t>(</w:t>
      </w:r>
      <w:r w:rsidR="00394496" w:rsidRPr="005322EE">
        <w:rPr>
          <w:rFonts w:cs="Times New Roman"/>
          <w:b/>
        </w:rPr>
        <w:t>figs. 47.2–3</w:t>
      </w:r>
      <w:r w:rsidR="00CC11BF" w:rsidRPr="005322EE">
        <w:rPr>
          <w:rFonts w:cs="Times New Roman"/>
        </w:rPr>
        <w:t>)</w:t>
      </w:r>
      <w:r w:rsidRPr="005322EE">
        <w:rPr>
          <w:rFonts w:cs="Times New Roman"/>
        </w:rPr>
        <w:t xml:space="preserve">. </w:t>
      </w:r>
      <w:r w:rsidR="00500AF7" w:rsidRPr="005322EE">
        <w:rPr>
          <w:rFonts w:cs="Times New Roman"/>
        </w:rPr>
        <w:t>Study of the object at the Straus Center for Conservation and Technical Research revealed that the</w:t>
      </w:r>
      <w:r w:rsidRPr="005322EE">
        <w:rPr>
          <w:rFonts w:cs="Times New Roman"/>
        </w:rPr>
        <w:t xml:space="preserve"> thick corrosion on the surface of the original is replicated on the </w:t>
      </w:r>
      <w:proofErr w:type="spellStart"/>
      <w:r w:rsidRPr="005322EE">
        <w:rPr>
          <w:rFonts w:cs="Times New Roman"/>
        </w:rPr>
        <w:t>aftercast</w:t>
      </w:r>
      <w:proofErr w:type="spellEnd"/>
      <w:r w:rsidRPr="005322EE">
        <w:rPr>
          <w:rFonts w:cs="Times New Roman"/>
        </w:rPr>
        <w:t xml:space="preserve"> as a rough, bumpy surface with no indication of corrosion products</w:t>
      </w:r>
      <w:r w:rsidR="00500AF7" w:rsidRPr="005322EE">
        <w:rPr>
          <w:rFonts w:cs="Times New Roman"/>
        </w:rPr>
        <w:t>; a similar</w:t>
      </w:r>
      <w:r w:rsidRPr="005322EE">
        <w:rPr>
          <w:rFonts w:cs="Times New Roman"/>
        </w:rPr>
        <w:t xml:space="preserve"> surface also appears on the draped female statuette described above (</w:t>
      </w:r>
      <w:r w:rsidR="00CC11BF" w:rsidRPr="005322EE">
        <w:rPr>
          <w:rFonts w:cs="Times New Roman"/>
        </w:rPr>
        <w:t xml:space="preserve">inv. </w:t>
      </w:r>
      <w:r w:rsidRPr="005322EE">
        <w:rPr>
          <w:rFonts w:cs="Times New Roman"/>
        </w:rPr>
        <w:t>1932.56.27).</w:t>
      </w:r>
    </w:p>
    <w:p w:rsidR="00CC11BF" w:rsidRPr="005322EE" w:rsidRDefault="009D70B0" w:rsidP="005B63C1">
      <w:pPr>
        <w:spacing w:line="360" w:lineRule="auto"/>
        <w:ind w:firstLine="0"/>
        <w:rPr>
          <w:rFonts w:cs="Times New Roman"/>
        </w:rPr>
      </w:pPr>
      <w:r w:rsidRPr="005322EE">
        <w:rPr>
          <w:rFonts w:cs="Times New Roman"/>
        </w:rPr>
        <w:t xml:space="preserve">In terms of manufacture, there is nothing unusual about Alexander: the statuette is solid cast, probably by a lost-wax technique, although due to the surface condition it cannot be determined </w:t>
      </w:r>
      <w:r w:rsidR="00CC11BF" w:rsidRPr="005322EE">
        <w:rPr>
          <w:rFonts w:cs="Times New Roman"/>
        </w:rPr>
        <w:t xml:space="preserve">with certainty </w:t>
      </w:r>
      <w:r w:rsidRPr="005322EE">
        <w:rPr>
          <w:rFonts w:cs="Times New Roman"/>
        </w:rPr>
        <w:t xml:space="preserve">whether it was a direct or indirect cast. Again, the Alexander shows none of the concerns </w:t>
      </w:r>
      <w:r w:rsidR="00CC11BF" w:rsidRPr="005322EE">
        <w:rPr>
          <w:rFonts w:cs="Times New Roman"/>
        </w:rPr>
        <w:t xml:space="preserve">that were </w:t>
      </w:r>
      <w:r w:rsidRPr="005322EE">
        <w:rPr>
          <w:rFonts w:cs="Times New Roman"/>
        </w:rPr>
        <w:t xml:space="preserve">noted for other suspect pieces and </w:t>
      </w:r>
      <w:r w:rsidR="00CC11BF" w:rsidRPr="005322EE">
        <w:rPr>
          <w:rFonts w:cs="Times New Roman"/>
        </w:rPr>
        <w:t xml:space="preserve">were </w:t>
      </w:r>
      <w:r w:rsidRPr="005322EE">
        <w:rPr>
          <w:rFonts w:cs="Times New Roman"/>
        </w:rPr>
        <w:t>used to help condemn these as modern.</w:t>
      </w:r>
    </w:p>
    <w:p w:rsidR="009D70B0" w:rsidRPr="005322EE" w:rsidRDefault="009D70B0" w:rsidP="005B63C1">
      <w:pPr>
        <w:spacing w:line="360" w:lineRule="auto"/>
        <w:ind w:firstLine="0"/>
        <w:rPr>
          <w:rFonts w:cs="Times New Roman"/>
        </w:rPr>
      </w:pPr>
      <w:r w:rsidRPr="005322EE">
        <w:rPr>
          <w:rFonts w:cs="Times New Roman"/>
        </w:rPr>
        <w:t xml:space="preserve"> </w:t>
      </w:r>
    </w:p>
    <w:p w:rsidR="009D70B0" w:rsidRPr="005322EE" w:rsidRDefault="00CC11BF" w:rsidP="005B63C1">
      <w:pPr>
        <w:spacing w:line="360" w:lineRule="auto"/>
        <w:ind w:firstLine="0"/>
        <w:rPr>
          <w:rFonts w:cs="Times New Roman"/>
          <w:b/>
        </w:rPr>
      </w:pPr>
      <w:r w:rsidRPr="005322EE">
        <w:rPr>
          <w:rFonts w:cs="Times New Roman"/>
          <w:b/>
        </w:rPr>
        <w:t>[A-head]</w:t>
      </w:r>
      <w:r w:rsidR="009D70B0" w:rsidRPr="005322EE">
        <w:rPr>
          <w:rFonts w:cs="Times New Roman"/>
          <w:b/>
        </w:rPr>
        <w:t>Corrosion</w:t>
      </w:r>
    </w:p>
    <w:p w:rsidR="00500AF7" w:rsidRPr="005322EE" w:rsidRDefault="00500AF7" w:rsidP="005B63C1">
      <w:pPr>
        <w:spacing w:line="360" w:lineRule="auto"/>
        <w:ind w:firstLine="0"/>
        <w:rPr>
          <w:rFonts w:cs="Times New Roman"/>
          <w:b/>
        </w:rPr>
      </w:pPr>
    </w:p>
    <w:p w:rsidR="009D70B0" w:rsidRPr="005322EE" w:rsidRDefault="009D70B0" w:rsidP="005B63C1">
      <w:pPr>
        <w:spacing w:line="360" w:lineRule="auto"/>
        <w:rPr>
          <w:rFonts w:cs="Times New Roman"/>
        </w:rPr>
      </w:pPr>
      <w:r w:rsidRPr="005322EE">
        <w:rPr>
          <w:rFonts w:cs="Times New Roman"/>
        </w:rPr>
        <w:t>The presence of corrosion cannot be used by itself to authenticate or date an object, but its total absence is a very good indication, in combination with other data, that a piece may not be ancient. The mineralized surface of the Alexander statuette was pared down to the interface of preserved metal before its earliest photograph was published in 1898.</w:t>
      </w:r>
      <w:r w:rsidRPr="005322EE">
        <w:rPr>
          <w:rStyle w:val="EndnoteReference"/>
          <w:rFonts w:ascii="Times New Roman" w:hAnsi="Times New Roman" w:cs="Times New Roman"/>
          <w:u w:val="none"/>
        </w:rPr>
        <w:endnoteReference w:id="27"/>
      </w:r>
      <w:r w:rsidRPr="005322EE">
        <w:rPr>
          <w:rFonts w:cs="Times New Roman"/>
        </w:rPr>
        <w:t xml:space="preserve"> In spite of this extensive “restoration” treatment, Alexander retains </w:t>
      </w:r>
      <w:r w:rsidR="00CC11BF" w:rsidRPr="005322EE">
        <w:rPr>
          <w:rFonts w:cs="Times New Roman"/>
        </w:rPr>
        <w:t xml:space="preserve">thick </w:t>
      </w:r>
      <w:r w:rsidRPr="005322EE">
        <w:rPr>
          <w:rFonts w:cs="Times New Roman"/>
        </w:rPr>
        <w:t xml:space="preserve">patches of red and green corrosion products usually associated with cuprite and malachite, although we have tended not to use analysis to confirm the identification of corrosion products </w:t>
      </w:r>
      <w:r w:rsidR="00CC11BF" w:rsidRPr="005322EE">
        <w:rPr>
          <w:rFonts w:cs="Times New Roman"/>
        </w:rPr>
        <w:t>(</w:t>
      </w:r>
      <w:r w:rsidR="00394496" w:rsidRPr="005322EE">
        <w:rPr>
          <w:rFonts w:cs="Times New Roman"/>
          <w:b/>
        </w:rPr>
        <w:t>fig. 47.4</w:t>
      </w:r>
      <w:r w:rsidR="00CC11BF" w:rsidRPr="005322EE">
        <w:rPr>
          <w:rFonts w:cs="Times New Roman"/>
        </w:rPr>
        <w:t>)</w:t>
      </w:r>
      <w:r w:rsidRPr="005322EE">
        <w:rPr>
          <w:rFonts w:cs="Times New Roman"/>
        </w:rPr>
        <w:t>. Thick corrosion layers and intergranular corrosion can both be good indicators of long-term burial—and thus great age—but it is impossible to extrapolate from these the exact length of time an object was buried. That said, one must bear in mind that corrosion or patination can be created or enhanced artificially.</w:t>
      </w:r>
      <w:r w:rsidRPr="005322EE">
        <w:rPr>
          <w:rStyle w:val="EndnoteReference"/>
          <w:rFonts w:ascii="Times New Roman" w:hAnsi="Times New Roman" w:cs="Times New Roman"/>
          <w:u w:val="none"/>
        </w:rPr>
        <w:endnoteReference w:id="28"/>
      </w:r>
      <w:r w:rsidRPr="005322EE">
        <w:rPr>
          <w:rFonts w:cs="Times New Roman"/>
        </w:rPr>
        <w:t xml:space="preserve"> The cuprite on another Harvard bronze—a modern copy of half of a fifth-century BC Etruscan candelabrum group</w:t>
      </w:r>
      <w:r w:rsidR="00CC11BF" w:rsidRPr="005322EE">
        <w:rPr>
          <w:rFonts w:cs="Times New Roman"/>
        </w:rPr>
        <w:t xml:space="preserve"> portraying a standing warrior—</w:t>
      </w:r>
      <w:r w:rsidRPr="005322EE">
        <w:rPr>
          <w:rFonts w:cs="Times New Roman"/>
        </w:rPr>
        <w:t xml:space="preserve">also has some red and green corrosion; in this case, the red corrosion was confirmed by Raman spectroscopy to be cuprite </w:t>
      </w:r>
      <w:r w:rsidR="00CC11BF" w:rsidRPr="005322EE">
        <w:rPr>
          <w:rFonts w:cs="Times New Roman"/>
        </w:rPr>
        <w:t>(</w:t>
      </w:r>
      <w:r w:rsidR="00394496" w:rsidRPr="005322EE">
        <w:rPr>
          <w:rFonts w:cs="Times New Roman"/>
          <w:b/>
        </w:rPr>
        <w:t>fig. 47.5</w:t>
      </w:r>
      <w:r w:rsidR="00CC11BF" w:rsidRPr="005322EE">
        <w:rPr>
          <w:rFonts w:cs="Times New Roman"/>
        </w:rPr>
        <w:t>)</w:t>
      </w:r>
      <w:r w:rsidRPr="005322EE">
        <w:rPr>
          <w:rFonts w:cs="Times New Roman"/>
        </w:rPr>
        <w:t>.</w:t>
      </w:r>
      <w:r w:rsidRPr="005322EE">
        <w:rPr>
          <w:rStyle w:val="EndnoteReference"/>
          <w:rFonts w:ascii="Times New Roman" w:hAnsi="Times New Roman" w:cs="Times New Roman"/>
          <w:u w:val="none"/>
        </w:rPr>
        <w:endnoteReference w:id="29"/>
      </w:r>
      <w:r w:rsidRPr="005322EE">
        <w:rPr>
          <w:rFonts w:cs="Times New Roman"/>
        </w:rPr>
        <w:t xml:space="preserve"> </w:t>
      </w:r>
      <w:r w:rsidR="00CC11BF" w:rsidRPr="005322EE">
        <w:rPr>
          <w:rFonts w:cs="Times New Roman"/>
        </w:rPr>
        <w:t xml:space="preserve">As with </w:t>
      </w:r>
      <w:r w:rsidRPr="005322EE">
        <w:rPr>
          <w:rFonts w:cs="Times New Roman"/>
        </w:rPr>
        <w:t>the Sardinian shepherd</w:t>
      </w:r>
      <w:r w:rsidR="00CC11BF" w:rsidRPr="005322EE">
        <w:rPr>
          <w:rFonts w:cs="Times New Roman"/>
        </w:rPr>
        <w:t>-</w:t>
      </w:r>
      <w:r w:rsidRPr="005322EE">
        <w:rPr>
          <w:rFonts w:cs="Times New Roman"/>
        </w:rPr>
        <w:t>and ram</w:t>
      </w:r>
      <w:r w:rsidR="00CC11BF" w:rsidRPr="005322EE">
        <w:rPr>
          <w:rFonts w:cs="Times New Roman"/>
        </w:rPr>
        <w:t>-</w:t>
      </w:r>
      <w:r w:rsidRPr="005322EE">
        <w:rPr>
          <w:rFonts w:cs="Times New Roman"/>
        </w:rPr>
        <w:t xml:space="preserve">group, the thickness of the corrosion </w:t>
      </w:r>
      <w:r w:rsidR="00CC11BF" w:rsidRPr="005322EE">
        <w:rPr>
          <w:rFonts w:cs="Times New Roman"/>
        </w:rPr>
        <w:t>varies.</w:t>
      </w:r>
      <w:r w:rsidRPr="005322EE">
        <w:rPr>
          <w:rFonts w:cs="Times New Roman"/>
        </w:rPr>
        <w:t xml:space="preserve"> </w:t>
      </w:r>
      <w:r w:rsidR="00CC11BF" w:rsidRPr="005322EE">
        <w:rPr>
          <w:rFonts w:cs="Times New Roman"/>
        </w:rPr>
        <w:t>T</w:t>
      </w:r>
      <w:r w:rsidRPr="005322EE">
        <w:rPr>
          <w:rFonts w:cs="Times New Roman"/>
        </w:rPr>
        <w:t xml:space="preserve">he corrosion on </w:t>
      </w:r>
      <w:r w:rsidR="00CC11BF" w:rsidRPr="005322EE">
        <w:rPr>
          <w:rFonts w:cs="Times New Roman"/>
        </w:rPr>
        <w:t xml:space="preserve">the standing-warrior </w:t>
      </w:r>
      <w:r w:rsidRPr="005322EE">
        <w:rPr>
          <w:rFonts w:cs="Times New Roman"/>
        </w:rPr>
        <w:t xml:space="preserve">bronze could be mistaken for evidence of long-term burial if we did not know that the piece was a copy of an original candelabrum group excavated at </w:t>
      </w:r>
      <w:proofErr w:type="spellStart"/>
      <w:r w:rsidRPr="005322EE">
        <w:rPr>
          <w:rFonts w:cs="Times New Roman"/>
        </w:rPr>
        <w:t>Marzabotto</w:t>
      </w:r>
      <w:proofErr w:type="spellEnd"/>
      <w:r w:rsidRPr="005322EE">
        <w:rPr>
          <w:rFonts w:cs="Times New Roman"/>
        </w:rPr>
        <w:t xml:space="preserve">, Italy, held in private hands, which the owners had reproduced for the </w:t>
      </w:r>
      <w:proofErr w:type="spellStart"/>
      <w:r w:rsidRPr="005322EE">
        <w:rPr>
          <w:rFonts w:cs="Times New Roman"/>
        </w:rPr>
        <w:t>Marzabotto</w:t>
      </w:r>
      <w:proofErr w:type="spellEnd"/>
      <w:r w:rsidRPr="005322EE">
        <w:rPr>
          <w:rFonts w:cs="Times New Roman"/>
        </w:rPr>
        <w:t xml:space="preserve"> Museum.</w:t>
      </w:r>
      <w:r w:rsidRPr="005322EE">
        <w:rPr>
          <w:rStyle w:val="EndnoteReference"/>
          <w:rFonts w:ascii="Times New Roman" w:hAnsi="Times New Roman" w:cs="Times New Roman"/>
          <w:u w:val="none"/>
        </w:rPr>
        <w:endnoteReference w:id="30"/>
      </w:r>
      <w:r w:rsidRPr="005322EE">
        <w:rPr>
          <w:rFonts w:cs="Times New Roman"/>
        </w:rPr>
        <w:t xml:space="preserve"> Harvard’s warrior could easily have been made at the same time as the other known copies. Harvard also owns a copy</w:t>
      </w:r>
      <w:r w:rsidRPr="005322EE" w:rsidDel="00A5658A">
        <w:rPr>
          <w:rFonts w:cs="Times New Roman"/>
        </w:rPr>
        <w:t xml:space="preserve"> </w:t>
      </w:r>
      <w:r w:rsidRPr="005322EE">
        <w:rPr>
          <w:rFonts w:cs="Times New Roman"/>
        </w:rPr>
        <w:t xml:space="preserve">of another candelabrum finial from </w:t>
      </w:r>
      <w:proofErr w:type="spellStart"/>
      <w:r w:rsidRPr="005322EE">
        <w:rPr>
          <w:rFonts w:cs="Times New Roman"/>
        </w:rPr>
        <w:t>Marzabotto</w:t>
      </w:r>
      <w:proofErr w:type="spellEnd"/>
      <w:r w:rsidRPr="005322EE">
        <w:rPr>
          <w:rFonts w:cs="Times New Roman"/>
        </w:rPr>
        <w:t xml:space="preserve"> of a youth carrying an amphora</w:t>
      </w:r>
      <w:r w:rsidR="00E66C38" w:rsidRPr="005322EE">
        <w:rPr>
          <w:rFonts w:cs="Times New Roman"/>
        </w:rPr>
        <w:t>,</w:t>
      </w:r>
      <w:r w:rsidRPr="005322EE">
        <w:rPr>
          <w:rFonts w:cs="Times New Roman"/>
        </w:rPr>
        <w:t xml:space="preserve"> </w:t>
      </w:r>
      <w:r w:rsidR="00E66C38" w:rsidRPr="005322EE">
        <w:rPr>
          <w:rFonts w:cs="Times New Roman"/>
        </w:rPr>
        <w:t xml:space="preserve">which </w:t>
      </w:r>
      <w:r w:rsidRPr="005322EE">
        <w:rPr>
          <w:rFonts w:cs="Times New Roman"/>
        </w:rPr>
        <w:t>was also replicated and sold.</w:t>
      </w:r>
      <w:r w:rsidRPr="005322EE">
        <w:rPr>
          <w:rStyle w:val="EndnoteReference"/>
          <w:rFonts w:ascii="Times New Roman" w:hAnsi="Times New Roman" w:cs="Times New Roman"/>
          <w:u w:val="none"/>
        </w:rPr>
        <w:endnoteReference w:id="31"/>
      </w:r>
      <w:r w:rsidRPr="005322EE">
        <w:rPr>
          <w:rFonts w:cs="Times New Roman"/>
        </w:rPr>
        <w:t xml:space="preserve"> Results of compositional and isotopic analysis indicate that the metal composition of the two replicas of </w:t>
      </w:r>
      <w:proofErr w:type="spellStart"/>
      <w:r w:rsidRPr="005322EE">
        <w:rPr>
          <w:rFonts w:cs="Times New Roman"/>
        </w:rPr>
        <w:t>Marzabotto</w:t>
      </w:r>
      <w:proofErr w:type="spellEnd"/>
      <w:r w:rsidRPr="005322EE">
        <w:rPr>
          <w:rFonts w:cs="Times New Roman"/>
        </w:rPr>
        <w:t xml:space="preserve"> bronzes at Harvard is very similar, perhaps from the same batch of metal, though not the same pour.</w:t>
      </w:r>
      <w:r w:rsidRPr="005322EE" w:rsidDel="00307B1E">
        <w:rPr>
          <w:rFonts w:cs="Times New Roman"/>
        </w:rPr>
        <w:t xml:space="preserve"> </w:t>
      </w:r>
    </w:p>
    <w:p w:rsidR="00E66C38" w:rsidRPr="005322EE" w:rsidRDefault="00E66C38" w:rsidP="005B63C1">
      <w:pPr>
        <w:spacing w:line="360" w:lineRule="auto"/>
        <w:rPr>
          <w:rFonts w:cs="Times New Roman"/>
        </w:rPr>
      </w:pPr>
    </w:p>
    <w:p w:rsidR="009D70B0" w:rsidRPr="005322EE" w:rsidRDefault="00E66C38" w:rsidP="005B63C1">
      <w:pPr>
        <w:spacing w:line="360" w:lineRule="auto"/>
        <w:ind w:firstLine="0"/>
        <w:rPr>
          <w:rFonts w:cs="Times New Roman"/>
          <w:b/>
        </w:rPr>
      </w:pPr>
      <w:r w:rsidRPr="005322EE">
        <w:rPr>
          <w:rFonts w:cs="Times New Roman"/>
          <w:b/>
        </w:rPr>
        <w:t>[A-head]</w:t>
      </w:r>
      <w:r w:rsidR="009D70B0" w:rsidRPr="005322EE">
        <w:rPr>
          <w:rFonts w:cs="Times New Roman"/>
          <w:b/>
        </w:rPr>
        <w:t>Metal Alloy</w:t>
      </w:r>
    </w:p>
    <w:p w:rsidR="00E66C38" w:rsidRPr="005322EE" w:rsidRDefault="00E66C38" w:rsidP="005B63C1">
      <w:pPr>
        <w:spacing w:line="360" w:lineRule="auto"/>
        <w:rPr>
          <w:rFonts w:cs="Times New Roman"/>
        </w:rPr>
      </w:pPr>
    </w:p>
    <w:p w:rsidR="009D70B0" w:rsidRPr="005322EE" w:rsidRDefault="009D70B0" w:rsidP="005B63C1">
      <w:pPr>
        <w:spacing w:line="360" w:lineRule="auto"/>
        <w:rPr>
          <w:rFonts w:cs="Times New Roman"/>
        </w:rPr>
      </w:pPr>
      <w:r w:rsidRPr="005322EE">
        <w:rPr>
          <w:rFonts w:cs="Times New Roman"/>
        </w:rPr>
        <w:t>The usefulness of alloy analysis to date bronzes has been debated, due, among other things, to the recycling of metal throughout history.</w:t>
      </w:r>
      <w:r w:rsidRPr="005322EE">
        <w:rPr>
          <w:rStyle w:val="EndnoteReference"/>
          <w:rFonts w:ascii="Times New Roman" w:hAnsi="Times New Roman" w:cs="Times New Roman"/>
          <w:u w:val="none"/>
        </w:rPr>
        <w:endnoteReference w:id="32"/>
      </w:r>
      <w:r w:rsidRPr="005322EE">
        <w:rPr>
          <w:rFonts w:cs="Times New Roman"/>
        </w:rPr>
        <w:t xml:space="preserve"> Nevertheless, alloy analysis has revealed broader patterns and helped to identify anachronisms. Certain alloys seem not to have been used during specific periods: brass, an alloy of copper and zinc, for instance, has long been thought to be </w:t>
      </w:r>
      <w:r w:rsidRPr="005322EE">
        <w:rPr>
          <w:rFonts w:cs="Times New Roman"/>
        </w:rPr>
        <w:lastRenderedPageBreak/>
        <w:t xml:space="preserve">uncommon in antiquity before the Roman times. Yet, even there, as we use different tools to gather more data on the composition of copper alloy objects, the overall picture becomes more complex. Brass, we now know, does occur before the Roman period—but is still rare and occurs only in </w:t>
      </w:r>
      <w:r w:rsidR="00E66C38" w:rsidRPr="005322EE">
        <w:rPr>
          <w:rFonts w:cs="Times New Roman"/>
        </w:rPr>
        <w:t xml:space="preserve">certain </w:t>
      </w:r>
      <w:r w:rsidRPr="005322EE">
        <w:rPr>
          <w:rFonts w:cs="Times New Roman"/>
        </w:rPr>
        <w:t>contexts or in certain types of objects.</w:t>
      </w:r>
      <w:r w:rsidRPr="005322EE">
        <w:rPr>
          <w:rStyle w:val="EndnoteReference"/>
          <w:rFonts w:ascii="Times New Roman" w:hAnsi="Times New Roman" w:cs="Times New Roman"/>
          <w:u w:val="none"/>
        </w:rPr>
        <w:endnoteReference w:id="33"/>
      </w:r>
    </w:p>
    <w:p w:rsidR="009D70B0" w:rsidRPr="005322EE" w:rsidRDefault="009D70B0" w:rsidP="005B63C1">
      <w:pPr>
        <w:spacing w:line="360" w:lineRule="auto"/>
        <w:rPr>
          <w:rFonts w:cs="Times New Roman"/>
        </w:rPr>
      </w:pPr>
      <w:r w:rsidRPr="005322EE">
        <w:rPr>
          <w:rFonts w:cs="Times New Roman"/>
        </w:rPr>
        <w:t xml:space="preserve">In the 1970s, Harvard’s Alexander was sampled and tested by </w:t>
      </w:r>
      <w:r w:rsidR="00E66C38" w:rsidRPr="005322EE">
        <w:rPr>
          <w:rFonts w:cs="Times New Roman"/>
        </w:rPr>
        <w:t>X</w:t>
      </w:r>
      <w:r w:rsidRPr="005322EE">
        <w:rPr>
          <w:rFonts w:cs="Times New Roman"/>
        </w:rPr>
        <w:t xml:space="preserve">-ray fluorescence spectroscopy (XRF), which suggested that it contained 1% zinc. More recent tests give </w:t>
      </w:r>
      <w:r w:rsidR="00E66C38" w:rsidRPr="005322EE">
        <w:rPr>
          <w:rFonts w:cs="Times New Roman"/>
        </w:rPr>
        <w:t xml:space="preserve">quite </w:t>
      </w:r>
      <w:r w:rsidRPr="005322EE">
        <w:rPr>
          <w:rFonts w:cs="Times New Roman"/>
        </w:rPr>
        <w:t>different results, with only a trace or no zinc detected.</w:t>
      </w:r>
      <w:r w:rsidRPr="005322EE">
        <w:rPr>
          <w:rStyle w:val="EndnoteReference"/>
          <w:rFonts w:ascii="Times New Roman" w:hAnsi="Times New Roman" w:cs="Times New Roman"/>
          <w:u w:val="none"/>
        </w:rPr>
        <w:endnoteReference w:id="34"/>
      </w:r>
      <w:r w:rsidRPr="005322EE">
        <w:rPr>
          <w:rFonts w:cs="Times New Roman"/>
        </w:rPr>
        <w:t xml:space="preserve"> The variation between the datasets probably reflects improvements in analytical methods since the 1970s and the benefits of sampling for clean metal versus surface analysis, as the readings of surface composition are often distorted by the presence of corrosion. As a leaded bronze with trace zinc, Alexander’s alloy composition is entirely normal for a Roman statuette. Based on data gathered at Harvard and further afield, it can be noted that </w:t>
      </w:r>
      <w:r w:rsidR="00E66C38" w:rsidRPr="005322EE">
        <w:rPr>
          <w:rFonts w:cs="Times New Roman"/>
        </w:rPr>
        <w:t>the presence of (</w:t>
      </w:r>
      <w:r w:rsidRPr="005322EE">
        <w:rPr>
          <w:rFonts w:cs="Times New Roman"/>
        </w:rPr>
        <w:t xml:space="preserve">1) zinc above a few percent, </w:t>
      </w:r>
      <w:r w:rsidR="00E66C38" w:rsidRPr="005322EE">
        <w:rPr>
          <w:rFonts w:cs="Times New Roman"/>
        </w:rPr>
        <w:t>(</w:t>
      </w:r>
      <w:r w:rsidRPr="005322EE">
        <w:rPr>
          <w:rFonts w:cs="Times New Roman"/>
        </w:rPr>
        <w:t xml:space="preserve">2) cadmium above the detection limit, and </w:t>
      </w:r>
      <w:r w:rsidR="00E66C38" w:rsidRPr="005322EE">
        <w:rPr>
          <w:rFonts w:cs="Times New Roman"/>
        </w:rPr>
        <w:t>(</w:t>
      </w:r>
      <w:r w:rsidRPr="005322EE">
        <w:rPr>
          <w:rFonts w:cs="Times New Roman"/>
        </w:rPr>
        <w:t>3) high zinc without tin are all suspicious for ancient copper</w:t>
      </w:r>
      <w:r w:rsidR="00E66C38" w:rsidRPr="005322EE">
        <w:rPr>
          <w:rFonts w:cs="Times New Roman"/>
        </w:rPr>
        <w:t>-</w:t>
      </w:r>
      <w:r w:rsidRPr="005322EE">
        <w:rPr>
          <w:rFonts w:cs="Times New Roman"/>
        </w:rPr>
        <w:t>alloy statuettes.</w:t>
      </w:r>
      <w:r w:rsidRPr="005322EE">
        <w:rPr>
          <w:rStyle w:val="EndnoteReference"/>
          <w:rFonts w:ascii="Times New Roman" w:hAnsi="Times New Roman" w:cs="Times New Roman"/>
          <w:u w:val="none"/>
        </w:rPr>
        <w:endnoteReference w:id="35"/>
      </w:r>
      <w:r w:rsidRPr="005322EE">
        <w:rPr>
          <w:rFonts w:cs="Times New Roman"/>
        </w:rPr>
        <w:t xml:space="preserve"> Of the 600 Harvard objects tested, around 80 objects had 5% zinc or higher (with a maximum of 48% zinc): 80% of these high-zinc pieces are known or suspected to be fakes or are known to date from the Byzantine to Islamic periods, and almost all of the statuettes with zinc above 5% are believed to be fake based on analyses of their corrosion products and art historical </w:t>
      </w:r>
      <w:proofErr w:type="spellStart"/>
      <w:r w:rsidRPr="005322EE">
        <w:rPr>
          <w:rFonts w:cs="Times New Roman"/>
        </w:rPr>
        <w:t>comparanda</w:t>
      </w:r>
      <w:proofErr w:type="spellEnd"/>
      <w:r w:rsidRPr="005322EE">
        <w:rPr>
          <w:rFonts w:cs="Times New Roman"/>
        </w:rPr>
        <w:t>.</w:t>
      </w:r>
      <w:r w:rsidRPr="005322EE">
        <w:rPr>
          <w:rStyle w:val="EndnoteReference"/>
          <w:rFonts w:ascii="Times New Roman" w:hAnsi="Times New Roman" w:cs="Times New Roman"/>
          <w:u w:val="none"/>
        </w:rPr>
        <w:endnoteReference w:id="36"/>
      </w:r>
    </w:p>
    <w:p w:rsidR="00E66C38" w:rsidRPr="005322EE" w:rsidRDefault="00E66C38" w:rsidP="005B63C1">
      <w:pPr>
        <w:spacing w:line="360" w:lineRule="auto"/>
        <w:rPr>
          <w:rFonts w:cs="Times New Roman"/>
        </w:rPr>
      </w:pPr>
    </w:p>
    <w:p w:rsidR="009D70B0" w:rsidRPr="005322EE" w:rsidRDefault="00E66C38" w:rsidP="005B63C1">
      <w:pPr>
        <w:spacing w:line="360" w:lineRule="auto"/>
        <w:ind w:firstLine="0"/>
        <w:rPr>
          <w:rFonts w:cs="Times New Roman"/>
          <w:b/>
        </w:rPr>
      </w:pPr>
      <w:r w:rsidRPr="005322EE">
        <w:rPr>
          <w:rFonts w:cs="Times New Roman"/>
          <w:b/>
        </w:rPr>
        <w:t>[A-head]</w:t>
      </w:r>
      <w:r w:rsidR="009D70B0" w:rsidRPr="005322EE">
        <w:rPr>
          <w:rFonts w:cs="Times New Roman"/>
          <w:b/>
        </w:rPr>
        <w:t>Lead Isotope Analysis</w:t>
      </w:r>
    </w:p>
    <w:p w:rsidR="00E66C38" w:rsidRPr="005322EE" w:rsidRDefault="00E66C38" w:rsidP="005B63C1">
      <w:pPr>
        <w:spacing w:line="360" w:lineRule="auto"/>
        <w:rPr>
          <w:rFonts w:cs="Times New Roman"/>
        </w:rPr>
      </w:pPr>
    </w:p>
    <w:p w:rsidR="009D70B0" w:rsidRPr="005322EE" w:rsidRDefault="009D70B0" w:rsidP="005B63C1">
      <w:pPr>
        <w:spacing w:line="360" w:lineRule="auto"/>
        <w:rPr>
          <w:rFonts w:cs="Times New Roman"/>
        </w:rPr>
      </w:pPr>
      <w:r w:rsidRPr="005322EE" w:rsidDel="00F75B15">
        <w:rPr>
          <w:rFonts w:cs="Times New Roman"/>
        </w:rPr>
        <w:t xml:space="preserve"> </w:t>
      </w:r>
      <w:r w:rsidRPr="005322EE">
        <w:rPr>
          <w:rFonts w:cs="Times New Roman"/>
        </w:rPr>
        <w:t xml:space="preserve">Lead isotope analysis relies on the fact that ore sources containing lead have a characteristic isotopic “fingerprint,” which can help to pinpoint the source of a lead-containing copper alloy or lead deposit. However, interpretation of the isotopic composition of an object is complicated </w:t>
      </w:r>
      <w:r w:rsidR="00E66C38" w:rsidRPr="005322EE">
        <w:rPr>
          <w:rFonts w:cs="Times New Roman"/>
        </w:rPr>
        <w:t xml:space="preserve">because </w:t>
      </w:r>
      <w:r w:rsidRPr="005322EE">
        <w:rPr>
          <w:rFonts w:cs="Times New Roman"/>
        </w:rPr>
        <w:t xml:space="preserve">more than one lead-containing source may be present, either due to mixing of metal ores in the original alloy or (more commonly) as a result of mixing from the recycling of metal objects. Lead isotope analysis of Harvard’s Alexander and Demosthenes statuettes was performed in 2014. Both of these statuettes contain over 5% lead, so the measured isotopic composition of both reflects the ores of the lead that was deliberately added as an alloying ingredient, rather than being inherited from trace lead within the copper ores. A comparison of </w:t>
      </w:r>
      <w:r w:rsidRPr="005322EE">
        <w:rPr>
          <w:rFonts w:cs="Times New Roman"/>
        </w:rPr>
        <w:lastRenderedPageBreak/>
        <w:t xml:space="preserve">the lead isotopes of the two statuettes to known Graeco-Roman lead ore sources shows that the Demosthenes and the ores plot along the same line, while Alexander’s lead is notably separate </w:t>
      </w:r>
      <w:r w:rsidR="00E66C38" w:rsidRPr="005322EE">
        <w:rPr>
          <w:rFonts w:cs="Times New Roman"/>
        </w:rPr>
        <w:t>(</w:t>
      </w:r>
      <w:r w:rsidR="00394496" w:rsidRPr="005322EE">
        <w:rPr>
          <w:rFonts w:cs="Times New Roman"/>
          <w:b/>
        </w:rPr>
        <w:t>fig. 47.6</w:t>
      </w:r>
      <w:r w:rsidR="00E66C38" w:rsidRPr="005322EE">
        <w:rPr>
          <w:rFonts w:cs="Times New Roman"/>
        </w:rPr>
        <w:t>)</w:t>
      </w:r>
      <w:r w:rsidRPr="005322EE">
        <w:rPr>
          <w:rFonts w:cs="Times New Roman"/>
        </w:rPr>
        <w:t>.</w:t>
      </w:r>
      <w:r w:rsidRPr="005322EE">
        <w:rPr>
          <w:rStyle w:val="EndnoteReference"/>
          <w:rFonts w:ascii="Times New Roman" w:hAnsi="Times New Roman" w:cs="Times New Roman"/>
          <w:u w:val="none"/>
        </w:rPr>
        <w:endnoteReference w:id="37"/>
      </w:r>
      <w:r w:rsidRPr="005322EE">
        <w:rPr>
          <w:rFonts w:cs="Times New Roman"/>
        </w:rPr>
        <w:t xml:space="preserve"> In order to better understand the lead isotopes of modern or fake copper</w:t>
      </w:r>
      <w:r w:rsidR="00E66C38" w:rsidRPr="005322EE">
        <w:rPr>
          <w:rFonts w:cs="Times New Roman"/>
        </w:rPr>
        <w:t>-</w:t>
      </w:r>
      <w:r w:rsidRPr="005322EE">
        <w:rPr>
          <w:rFonts w:cs="Times New Roman"/>
        </w:rPr>
        <w:t>alloy objects, we sampled several known and suspected later copper</w:t>
      </w:r>
      <w:r w:rsidR="00E66C38" w:rsidRPr="005322EE">
        <w:rPr>
          <w:rFonts w:cs="Times New Roman"/>
        </w:rPr>
        <w:t>-</w:t>
      </w:r>
      <w:r w:rsidRPr="005322EE">
        <w:rPr>
          <w:rFonts w:cs="Times New Roman"/>
        </w:rPr>
        <w:t xml:space="preserve">alloy objects at Harvard, as well as a few authentic pieces for comparison </w:t>
      </w:r>
      <w:r w:rsidR="00E66C38" w:rsidRPr="005322EE">
        <w:rPr>
          <w:rFonts w:cs="Times New Roman"/>
        </w:rPr>
        <w:t>(</w:t>
      </w:r>
      <w:r w:rsidR="00394496" w:rsidRPr="005322EE">
        <w:rPr>
          <w:rFonts w:cs="Times New Roman"/>
          <w:b/>
        </w:rPr>
        <w:t>fig. 47.7</w:t>
      </w:r>
      <w:r w:rsidR="00E66C38" w:rsidRPr="005322EE">
        <w:rPr>
          <w:rFonts w:cs="Times New Roman"/>
        </w:rPr>
        <w:t>)</w:t>
      </w:r>
      <w:r w:rsidRPr="005322EE">
        <w:rPr>
          <w:rFonts w:cs="Times New Roman"/>
        </w:rPr>
        <w:t>.</w:t>
      </w:r>
      <w:r w:rsidRPr="005322EE">
        <w:rPr>
          <w:rStyle w:val="EndnoteReference"/>
          <w:rFonts w:ascii="Times New Roman" w:hAnsi="Times New Roman" w:cs="Times New Roman"/>
          <w:u w:val="none"/>
        </w:rPr>
        <w:endnoteReference w:id="38"/>
      </w:r>
      <w:r w:rsidRPr="005322EE">
        <w:rPr>
          <w:rFonts w:cs="Times New Roman"/>
        </w:rPr>
        <w:t xml:space="preserve"> While the modern pieces and replicas cluster to higher values, they still plot along the line of possible Graeco-Roman lead ores. Even when </w:t>
      </w:r>
      <w:r w:rsidR="00E66C38" w:rsidRPr="005322EE">
        <w:rPr>
          <w:rFonts w:cs="Times New Roman"/>
        </w:rPr>
        <w:t xml:space="preserve">we enlarged the plot to include </w:t>
      </w:r>
      <w:r w:rsidRPr="005322EE">
        <w:rPr>
          <w:rFonts w:cs="Times New Roman"/>
        </w:rPr>
        <w:t>more exotic ores from outside Europe and the Mediterranean, such as those from India</w:t>
      </w:r>
      <w:r w:rsidRPr="005322EE">
        <w:rPr>
          <w:rStyle w:val="EndnoteReference"/>
          <w:rFonts w:ascii="Times New Roman" w:hAnsi="Times New Roman" w:cs="Times New Roman"/>
          <w:u w:val="none"/>
        </w:rPr>
        <w:endnoteReference w:id="39"/>
      </w:r>
      <w:r w:rsidRPr="005322EE">
        <w:rPr>
          <w:rFonts w:cs="Times New Roman"/>
        </w:rPr>
        <w:t xml:space="preserve"> and Australia,</w:t>
      </w:r>
      <w:r w:rsidRPr="005322EE">
        <w:rPr>
          <w:rStyle w:val="EndnoteReference"/>
          <w:rFonts w:ascii="Times New Roman" w:hAnsi="Times New Roman" w:cs="Times New Roman"/>
          <w:u w:val="none"/>
        </w:rPr>
        <w:endnoteReference w:id="40"/>
      </w:r>
      <w:r w:rsidRPr="005322EE">
        <w:rPr>
          <w:rFonts w:cs="Times New Roman"/>
        </w:rPr>
        <w:t xml:space="preserve"> and modern gasoline lead</w:t>
      </w:r>
      <w:r w:rsidRPr="005322EE">
        <w:rPr>
          <w:rStyle w:val="EndnoteReference"/>
          <w:rFonts w:ascii="Times New Roman" w:hAnsi="Times New Roman" w:cs="Times New Roman"/>
          <w:u w:val="none"/>
        </w:rPr>
        <w:endnoteReference w:id="41"/>
      </w:r>
      <w:r w:rsidRPr="005322EE">
        <w:rPr>
          <w:rFonts w:cs="Times New Roman"/>
        </w:rPr>
        <w:t xml:space="preserve"> (from lead added to gasoline, which gives a good average for available modern lead) </w:t>
      </w:r>
      <w:r w:rsidR="00E66C38" w:rsidRPr="005322EE">
        <w:rPr>
          <w:rFonts w:cs="Times New Roman"/>
        </w:rPr>
        <w:t>(</w:t>
      </w:r>
      <w:r w:rsidR="00394496" w:rsidRPr="005322EE">
        <w:rPr>
          <w:rFonts w:cs="Times New Roman"/>
          <w:b/>
        </w:rPr>
        <w:t>fig. 47.8</w:t>
      </w:r>
      <w:r w:rsidR="00E66C38" w:rsidRPr="005322EE">
        <w:rPr>
          <w:rFonts w:cs="Times New Roman"/>
        </w:rPr>
        <w:t>)</w:t>
      </w:r>
      <w:r w:rsidRPr="005322EE">
        <w:rPr>
          <w:rFonts w:cs="Times New Roman"/>
        </w:rPr>
        <w:t>,</w:t>
      </w:r>
      <w:r w:rsidRPr="005322EE">
        <w:rPr>
          <w:rStyle w:val="EndnoteReference"/>
          <w:rFonts w:ascii="Times New Roman" w:hAnsi="Times New Roman" w:cs="Times New Roman"/>
          <w:u w:val="none"/>
        </w:rPr>
        <w:endnoteReference w:id="42"/>
      </w:r>
      <w:r w:rsidRPr="005322EE">
        <w:rPr>
          <w:rFonts w:cs="Times New Roman"/>
        </w:rPr>
        <w:t xml:space="preserve"> the isotopic composition of lead from the Alexander </w:t>
      </w:r>
      <w:proofErr w:type="spellStart"/>
      <w:r w:rsidRPr="005322EE">
        <w:rPr>
          <w:rFonts w:cs="Times New Roman"/>
        </w:rPr>
        <w:t>Nelidow</w:t>
      </w:r>
      <w:proofErr w:type="spellEnd"/>
      <w:r w:rsidRPr="005322EE">
        <w:rPr>
          <w:rFonts w:cs="Times New Roman"/>
        </w:rPr>
        <w:t xml:space="preserve"> remained separate. This separation cannot be explained by </w:t>
      </w:r>
      <w:r w:rsidR="00E66C38" w:rsidRPr="005322EE">
        <w:rPr>
          <w:rFonts w:cs="Times New Roman"/>
        </w:rPr>
        <w:t xml:space="preserve">the </w:t>
      </w:r>
      <w:r w:rsidRPr="005322EE">
        <w:rPr>
          <w:rFonts w:cs="Times New Roman"/>
        </w:rPr>
        <w:t>melting down and reuse of metals with different lead sources</w:t>
      </w:r>
      <w:r w:rsidR="00E66C38" w:rsidRPr="005322EE">
        <w:rPr>
          <w:rFonts w:cs="Times New Roman"/>
        </w:rPr>
        <w:t>:</w:t>
      </w:r>
      <w:r w:rsidRPr="005322EE">
        <w:rPr>
          <w:rFonts w:cs="Times New Roman"/>
        </w:rPr>
        <w:t xml:space="preserve"> recycling would simply give values that plot along the same line. The only way to produce such an anomalous value is to find an exotic source plotting above the line. One such possibility is provided by lead ores from Morocco, which do fall in a distinct field above the main isotopic line close to the value of the Alexander statuette </w:t>
      </w:r>
      <w:r w:rsidR="00E66C38" w:rsidRPr="005322EE">
        <w:rPr>
          <w:rFonts w:cs="Times New Roman"/>
        </w:rPr>
        <w:t>(</w:t>
      </w:r>
      <w:r w:rsidR="00394496" w:rsidRPr="005322EE">
        <w:rPr>
          <w:rFonts w:cs="Times New Roman"/>
          <w:b/>
        </w:rPr>
        <w:t>fig. 47.9</w:t>
      </w:r>
      <w:r w:rsidR="00E66C38" w:rsidRPr="005322EE">
        <w:rPr>
          <w:rFonts w:cs="Times New Roman"/>
        </w:rPr>
        <w:t>)</w:t>
      </w:r>
      <w:r w:rsidRPr="005322EE">
        <w:rPr>
          <w:rFonts w:cs="Times New Roman"/>
        </w:rPr>
        <w:t>.</w:t>
      </w:r>
      <w:r w:rsidRPr="005322EE">
        <w:rPr>
          <w:rStyle w:val="EndnoteReference"/>
          <w:rFonts w:ascii="Times New Roman" w:hAnsi="Times New Roman" w:cs="Times New Roman"/>
          <w:u w:val="none"/>
        </w:rPr>
        <w:endnoteReference w:id="43"/>
      </w:r>
      <w:r w:rsidRPr="005322EE">
        <w:rPr>
          <w:rFonts w:cs="Times New Roman"/>
        </w:rPr>
        <w:t xml:space="preserve"> Although, more research is needed to determine whether Moroccan ores were actually exploited in the Roman period, studies of lead curse tablets from Roman Carthage show that Tunisian lead was used in these objects, proving exploitation of at least some lead sources local to North Africa</w:t>
      </w:r>
      <w:r w:rsidR="00475147" w:rsidRPr="005322EE">
        <w:rPr>
          <w:rFonts w:cs="Times New Roman"/>
        </w:rPr>
        <w:t xml:space="preserve"> in the appropriate period</w:t>
      </w:r>
      <w:r w:rsidRPr="005322EE">
        <w:rPr>
          <w:rFonts w:cs="Times New Roman"/>
        </w:rPr>
        <w:t>.</w:t>
      </w:r>
      <w:r w:rsidRPr="005322EE">
        <w:rPr>
          <w:rStyle w:val="EndnoteReference"/>
          <w:rFonts w:ascii="Times New Roman" w:hAnsi="Times New Roman" w:cs="Times New Roman"/>
          <w:u w:val="none"/>
        </w:rPr>
        <w:endnoteReference w:id="44"/>
      </w:r>
      <w:r w:rsidRPr="005322EE">
        <w:rPr>
          <w:rFonts w:cs="Times New Roman"/>
        </w:rPr>
        <w:t xml:space="preserve"> </w:t>
      </w:r>
    </w:p>
    <w:p w:rsidR="009D70B0" w:rsidRPr="005322EE" w:rsidRDefault="009D70B0" w:rsidP="005B63C1">
      <w:pPr>
        <w:spacing w:line="360" w:lineRule="auto"/>
        <w:rPr>
          <w:rFonts w:cs="Times New Roman"/>
        </w:rPr>
      </w:pPr>
      <w:r w:rsidRPr="005322EE">
        <w:rPr>
          <w:rFonts w:cs="Times New Roman"/>
        </w:rPr>
        <w:t xml:space="preserve"> In the end, this unusual lead isotope analysis result is not enough to condemn the statuette, as it had seemed at first, </w:t>
      </w:r>
      <w:r w:rsidR="00475147" w:rsidRPr="005322EE">
        <w:rPr>
          <w:rFonts w:cs="Times New Roman"/>
        </w:rPr>
        <w:t xml:space="preserve">but neither should </w:t>
      </w:r>
      <w:r w:rsidRPr="005322EE">
        <w:rPr>
          <w:rFonts w:cs="Times New Roman"/>
        </w:rPr>
        <w:t xml:space="preserve">one use this result to make statements about its date, origin, or authenticity. </w:t>
      </w:r>
      <w:r w:rsidR="00475147" w:rsidRPr="005322EE">
        <w:rPr>
          <w:rFonts w:cs="Times New Roman"/>
        </w:rPr>
        <w:t>T</w:t>
      </w:r>
      <w:r w:rsidRPr="005322EE">
        <w:rPr>
          <w:rFonts w:cs="Times New Roman"/>
        </w:rPr>
        <w:t xml:space="preserve">here is </w:t>
      </w:r>
      <w:r w:rsidR="00475147" w:rsidRPr="005322EE">
        <w:rPr>
          <w:rFonts w:cs="Times New Roman"/>
        </w:rPr>
        <w:t xml:space="preserve">still </w:t>
      </w:r>
      <w:r w:rsidRPr="005322EE">
        <w:rPr>
          <w:rFonts w:cs="Times New Roman"/>
        </w:rPr>
        <w:t>a surprising lack of available lead isotope analysis of Roman copper</w:t>
      </w:r>
      <w:r w:rsidR="00475147" w:rsidRPr="005322EE">
        <w:rPr>
          <w:rFonts w:cs="Times New Roman"/>
        </w:rPr>
        <w:t>-</w:t>
      </w:r>
      <w:r w:rsidRPr="005322EE">
        <w:rPr>
          <w:rFonts w:cs="Times New Roman"/>
        </w:rPr>
        <w:t>alloy objects. In order to better interpret the isotopic composition of suspect pieces, a reliable database of well-</w:t>
      </w:r>
      <w:proofErr w:type="spellStart"/>
      <w:r w:rsidRPr="005322EE">
        <w:rPr>
          <w:rFonts w:cs="Times New Roman"/>
        </w:rPr>
        <w:t>provenanced</w:t>
      </w:r>
      <w:proofErr w:type="spellEnd"/>
      <w:r w:rsidRPr="005322EE">
        <w:rPr>
          <w:rFonts w:cs="Times New Roman"/>
        </w:rPr>
        <w:t xml:space="preserve"> Roman bronzes (ideally statuettes and similar objects) on the one hand, and of modern and late bronzes of similar typology on the other</w:t>
      </w:r>
      <w:r w:rsidR="00475147" w:rsidRPr="005322EE">
        <w:rPr>
          <w:rFonts w:cs="Times New Roman"/>
        </w:rPr>
        <w:t>,</w:t>
      </w:r>
      <w:r w:rsidRPr="005322EE">
        <w:rPr>
          <w:rFonts w:cs="Times New Roman"/>
        </w:rPr>
        <w:t xml:space="preserve"> is required to characterize more clearly how the data may vary. This would seem to be an ideal research project for the future.</w:t>
      </w:r>
    </w:p>
    <w:p w:rsidR="00475147" w:rsidRPr="005322EE" w:rsidRDefault="00475147" w:rsidP="005B63C1">
      <w:pPr>
        <w:spacing w:line="360" w:lineRule="auto"/>
        <w:rPr>
          <w:rFonts w:cs="Times New Roman"/>
        </w:rPr>
      </w:pPr>
    </w:p>
    <w:p w:rsidR="009D70B0" w:rsidRPr="005322EE" w:rsidRDefault="00475147" w:rsidP="005B63C1">
      <w:pPr>
        <w:spacing w:line="360" w:lineRule="auto"/>
        <w:ind w:firstLine="0"/>
        <w:rPr>
          <w:rFonts w:cs="Times New Roman"/>
          <w:b/>
        </w:rPr>
      </w:pPr>
      <w:r w:rsidRPr="005322EE">
        <w:rPr>
          <w:rFonts w:cs="Times New Roman"/>
          <w:b/>
        </w:rPr>
        <w:t>[A-head]</w:t>
      </w:r>
      <w:r w:rsidR="009D70B0" w:rsidRPr="005322EE">
        <w:rPr>
          <w:rFonts w:cs="Times New Roman"/>
          <w:b/>
        </w:rPr>
        <w:t>Conclusions</w:t>
      </w:r>
    </w:p>
    <w:p w:rsidR="00475147" w:rsidRPr="005322EE" w:rsidRDefault="00475147" w:rsidP="005B63C1">
      <w:pPr>
        <w:spacing w:line="360" w:lineRule="auto"/>
        <w:rPr>
          <w:rFonts w:cs="Times New Roman"/>
        </w:rPr>
      </w:pPr>
    </w:p>
    <w:p w:rsidR="001530FF" w:rsidRPr="005322EE" w:rsidRDefault="009D70B0" w:rsidP="005B63C1">
      <w:pPr>
        <w:spacing w:line="360" w:lineRule="auto"/>
        <w:rPr>
          <w:rFonts w:cs="Times New Roman"/>
        </w:rPr>
      </w:pPr>
      <w:r w:rsidRPr="005322EE">
        <w:rPr>
          <w:rFonts w:cs="Times New Roman"/>
        </w:rPr>
        <w:lastRenderedPageBreak/>
        <w:t>This paper has given a very brief overview of a large trove of data in order to explore issues of authenticity in relation to copper</w:t>
      </w:r>
      <w:r w:rsidR="00475147" w:rsidRPr="005322EE">
        <w:rPr>
          <w:rFonts w:cs="Times New Roman"/>
        </w:rPr>
        <w:t>-</w:t>
      </w:r>
      <w:r w:rsidRPr="005322EE">
        <w:rPr>
          <w:rFonts w:cs="Times New Roman"/>
        </w:rPr>
        <w:t xml:space="preserve">alloy objects generally, and to revisit earlier doubts concerning the antiquity of the Alexander </w:t>
      </w:r>
      <w:proofErr w:type="spellStart"/>
      <w:r w:rsidRPr="005322EE">
        <w:rPr>
          <w:rFonts w:cs="Times New Roman"/>
        </w:rPr>
        <w:t>Nelidow</w:t>
      </w:r>
      <w:proofErr w:type="spellEnd"/>
      <w:r w:rsidRPr="005322EE">
        <w:rPr>
          <w:rFonts w:cs="Times New Roman"/>
        </w:rPr>
        <w:t xml:space="preserve"> in particular. Research into the style, method of manufacture, surface corrosion, alloy, and lead isotopes produces no definitive evidence that this statuette is other than ancient. While a copper</w:t>
      </w:r>
      <w:r w:rsidR="00475147" w:rsidRPr="005322EE">
        <w:rPr>
          <w:rFonts w:cs="Times New Roman"/>
        </w:rPr>
        <w:t>-</w:t>
      </w:r>
      <w:r w:rsidRPr="005322EE">
        <w:rPr>
          <w:rFonts w:cs="Times New Roman"/>
        </w:rPr>
        <w:t xml:space="preserve">alloy artifact can never be completely vindicated once questions have been raised about its authenticity, the systematic collaboration between curators, conservators, and material scientists can significantly elucidate and clarify our understanding of the piece. But it is important that </w:t>
      </w:r>
      <w:r w:rsidR="00475147" w:rsidRPr="005322EE">
        <w:rPr>
          <w:rFonts w:cs="Times New Roman"/>
        </w:rPr>
        <w:t>these professionals</w:t>
      </w:r>
      <w:r w:rsidRPr="005322EE">
        <w:rPr>
          <w:rFonts w:cs="Times New Roman"/>
        </w:rPr>
        <w:t xml:space="preserve"> work closely together, understanding each other’s methodologies, aims, and conclusions.</w:t>
      </w:r>
      <w:r w:rsidRPr="005322EE">
        <w:rPr>
          <w:rStyle w:val="EndnoteReference"/>
          <w:rFonts w:ascii="Times New Roman" w:hAnsi="Times New Roman" w:cs="Times New Roman"/>
          <w:u w:val="none"/>
        </w:rPr>
        <w:endnoteReference w:id="45"/>
      </w:r>
      <w:r w:rsidRPr="005322EE">
        <w:rPr>
          <w:rFonts w:cs="Times New Roman"/>
        </w:rPr>
        <w:t xml:space="preserve"> </w:t>
      </w:r>
      <w:r w:rsidR="006E2835" w:rsidRPr="005322EE">
        <w:rPr>
          <w:rFonts w:cs="Times New Roman"/>
        </w:rPr>
        <w:t>M</w:t>
      </w:r>
      <w:r w:rsidR="00412C84" w:rsidRPr="005322EE">
        <w:rPr>
          <w:rFonts w:cs="Times New Roman"/>
        </w:rPr>
        <w:t xml:space="preserve">ore careful examination of objects under microscopes, more </w:t>
      </w:r>
      <w:r w:rsidR="00873AB2" w:rsidRPr="005322EE">
        <w:rPr>
          <w:rFonts w:cs="Times New Roman"/>
        </w:rPr>
        <w:t xml:space="preserve">sampling, </w:t>
      </w:r>
      <w:r w:rsidR="00475147" w:rsidRPr="005322EE">
        <w:rPr>
          <w:rFonts w:cs="Times New Roman"/>
        </w:rPr>
        <w:t xml:space="preserve">and </w:t>
      </w:r>
      <w:r w:rsidR="00873AB2" w:rsidRPr="005322EE">
        <w:rPr>
          <w:rFonts w:cs="Times New Roman"/>
        </w:rPr>
        <w:t>more research</w:t>
      </w:r>
      <w:r w:rsidR="00412C84" w:rsidRPr="005322EE">
        <w:rPr>
          <w:rFonts w:cs="Times New Roman"/>
        </w:rPr>
        <w:t xml:space="preserve"> and analysis</w:t>
      </w:r>
      <w:r w:rsidR="007F208E" w:rsidRPr="005322EE">
        <w:rPr>
          <w:rFonts w:cs="Times New Roman"/>
        </w:rPr>
        <w:t xml:space="preserve"> by such interdisciplinary teams</w:t>
      </w:r>
      <w:r w:rsidR="00873AB2" w:rsidRPr="005322EE">
        <w:rPr>
          <w:rFonts w:cs="Times New Roman"/>
        </w:rPr>
        <w:t xml:space="preserve"> can vastly improve knowledge of our collections.</w:t>
      </w:r>
    </w:p>
    <w:p w:rsidR="00475147" w:rsidRPr="009D70B0" w:rsidRDefault="00475147" w:rsidP="005B63C1">
      <w:pPr>
        <w:spacing w:line="360" w:lineRule="auto"/>
        <w:rPr>
          <w:rFonts w:cs="Times New Roman"/>
        </w:rPr>
      </w:pPr>
    </w:p>
    <w:p w:rsidR="001530FF" w:rsidRPr="009D70B0" w:rsidRDefault="00475147" w:rsidP="005B63C1">
      <w:pPr>
        <w:pStyle w:val="AccessionNos"/>
        <w:spacing w:line="360" w:lineRule="auto"/>
        <w:rPr>
          <w:b w:val="0"/>
          <w:sz w:val="24"/>
        </w:rPr>
      </w:pPr>
      <w:r>
        <w:rPr>
          <w:sz w:val="24"/>
        </w:rPr>
        <w:t>[A-head]Bibliography</w:t>
      </w:r>
    </w:p>
    <w:p w:rsidR="001530FF" w:rsidRPr="009D70B0" w:rsidRDefault="00475147" w:rsidP="005B63C1">
      <w:pPr>
        <w:spacing w:after="0" w:line="360" w:lineRule="auto"/>
        <w:rPr>
          <w:rFonts w:cs="Times New Roman"/>
        </w:rPr>
      </w:pPr>
      <w:r>
        <w:rPr>
          <w:rFonts w:cs="Times New Roman"/>
        </w:rPr>
        <w:t>[bibliography]</w:t>
      </w:r>
    </w:p>
    <w:p w:rsidR="00000000" w:rsidRDefault="00475147">
      <w:pPr>
        <w:pStyle w:val="NormalWeb"/>
        <w:spacing w:before="0" w:beforeAutospacing="0" w:after="0" w:afterAutospacing="0" w:line="360" w:lineRule="auto"/>
        <w:rPr>
          <w:rStyle w:val="Emphasis"/>
          <w:i w:val="0"/>
        </w:rPr>
      </w:pPr>
      <w:r w:rsidRPr="009D70B0">
        <w:rPr>
          <w:rStyle w:val="Emphasis"/>
        </w:rPr>
        <w:t xml:space="preserve">Ancient Art </w:t>
      </w:r>
      <w:r>
        <w:rPr>
          <w:rStyle w:val="Emphasis"/>
          <w:i w:val="0"/>
        </w:rPr>
        <w:t>1954</w:t>
      </w:r>
    </w:p>
    <w:p w:rsidR="00000000" w:rsidRDefault="00B51DC0">
      <w:pPr>
        <w:pStyle w:val="NormalWeb"/>
        <w:spacing w:before="0" w:beforeAutospacing="0" w:after="0" w:afterAutospacing="0" w:line="360" w:lineRule="auto"/>
        <w:rPr>
          <w:iCs/>
        </w:rPr>
      </w:pPr>
      <w:r w:rsidRPr="009D70B0">
        <w:rPr>
          <w:rStyle w:val="Emphasis"/>
        </w:rPr>
        <w:t>Ancient Art in American Private Collections</w:t>
      </w:r>
      <w:r w:rsidRPr="009D70B0">
        <w:t>. 1954.</w:t>
      </w:r>
      <w:r w:rsidR="005B63C1" w:rsidRPr="009D70B0">
        <w:t xml:space="preserve"> </w:t>
      </w:r>
      <w:proofErr w:type="spellStart"/>
      <w:r w:rsidR="00475147">
        <w:t>Exh</w:t>
      </w:r>
      <w:proofErr w:type="spellEnd"/>
      <w:r w:rsidR="00475147">
        <w:t xml:space="preserve">. cat. </w:t>
      </w:r>
      <w:r w:rsidRPr="009D70B0">
        <w:t xml:space="preserve">Cambridge </w:t>
      </w:r>
      <w:r w:rsidR="00475147">
        <w:t>(</w:t>
      </w:r>
      <w:r w:rsidRPr="009D70B0">
        <w:t>MA</w:t>
      </w:r>
      <w:r w:rsidR="00475147">
        <w:t>)</w:t>
      </w:r>
      <w:r w:rsidRPr="009D70B0">
        <w:t xml:space="preserve">: Fogg Art Museum. </w:t>
      </w:r>
    </w:p>
    <w:p w:rsidR="00000000" w:rsidRDefault="005322EE">
      <w:pPr>
        <w:pStyle w:val="NormalWeb"/>
        <w:spacing w:before="0" w:beforeAutospacing="0" w:after="0" w:afterAutospacing="0" w:line="360" w:lineRule="auto"/>
      </w:pPr>
    </w:p>
    <w:p w:rsidR="00475147" w:rsidRDefault="00475147" w:rsidP="005B63C1">
      <w:pPr>
        <w:spacing w:after="0" w:line="360" w:lineRule="auto"/>
        <w:ind w:firstLine="0"/>
        <w:rPr>
          <w:rFonts w:cs="Times New Roman"/>
        </w:rPr>
      </w:pPr>
      <w:r>
        <w:rPr>
          <w:rFonts w:cs="Times New Roman"/>
        </w:rPr>
        <w:t>Arndt</w:t>
      </w:r>
      <w:r w:rsidRPr="009D70B0">
        <w:rPr>
          <w:rFonts w:cs="Times New Roman"/>
        </w:rPr>
        <w:t xml:space="preserve"> and </w:t>
      </w:r>
      <w:proofErr w:type="spellStart"/>
      <w:r>
        <w:rPr>
          <w:rFonts w:cs="Times New Roman"/>
        </w:rPr>
        <w:t>Amelung</w:t>
      </w:r>
      <w:proofErr w:type="spellEnd"/>
      <w:r w:rsidRPr="009D70B0">
        <w:rPr>
          <w:rFonts w:cs="Times New Roman"/>
        </w:rPr>
        <w:t xml:space="preserve"> 1897</w:t>
      </w:r>
    </w:p>
    <w:p w:rsidR="001530FF" w:rsidRPr="009D70B0" w:rsidRDefault="001530FF" w:rsidP="005B63C1">
      <w:pPr>
        <w:spacing w:after="0" w:line="360" w:lineRule="auto"/>
        <w:ind w:firstLine="0"/>
        <w:rPr>
          <w:rFonts w:cs="Times New Roman"/>
        </w:rPr>
      </w:pPr>
      <w:r w:rsidRPr="009D70B0">
        <w:rPr>
          <w:rFonts w:cs="Times New Roman"/>
        </w:rPr>
        <w:t xml:space="preserve">Arndt, P., and W. </w:t>
      </w:r>
      <w:proofErr w:type="spellStart"/>
      <w:r w:rsidRPr="009D70B0">
        <w:rPr>
          <w:rFonts w:cs="Times New Roman"/>
        </w:rPr>
        <w:t>Amelung</w:t>
      </w:r>
      <w:proofErr w:type="spellEnd"/>
      <w:r w:rsidRPr="009D70B0">
        <w:rPr>
          <w:rFonts w:cs="Times New Roman"/>
        </w:rPr>
        <w:t xml:space="preserve">. 1897. </w:t>
      </w:r>
      <w:proofErr w:type="spellStart"/>
      <w:r w:rsidRPr="009D70B0">
        <w:rPr>
          <w:rFonts w:cs="Times New Roman"/>
          <w:i/>
        </w:rPr>
        <w:t>Photographische</w:t>
      </w:r>
      <w:proofErr w:type="spellEnd"/>
      <w:r w:rsidRPr="009D70B0">
        <w:rPr>
          <w:rFonts w:cs="Times New Roman"/>
          <w:i/>
        </w:rPr>
        <w:t xml:space="preserve"> </w:t>
      </w:r>
      <w:proofErr w:type="spellStart"/>
      <w:r w:rsidRPr="009D70B0">
        <w:rPr>
          <w:rFonts w:cs="Times New Roman"/>
          <w:i/>
        </w:rPr>
        <w:t>Einzelaufnahmen</w:t>
      </w:r>
      <w:proofErr w:type="spellEnd"/>
      <w:r w:rsidRPr="009D70B0">
        <w:rPr>
          <w:rFonts w:cs="Times New Roman"/>
          <w:i/>
        </w:rPr>
        <w:t xml:space="preserve"> </w:t>
      </w:r>
      <w:proofErr w:type="spellStart"/>
      <w:r w:rsidRPr="009D70B0">
        <w:rPr>
          <w:rFonts w:cs="Times New Roman"/>
          <w:i/>
        </w:rPr>
        <w:t>antiker</w:t>
      </w:r>
      <w:proofErr w:type="spellEnd"/>
      <w:r w:rsidRPr="009D70B0">
        <w:rPr>
          <w:rFonts w:cs="Times New Roman"/>
          <w:i/>
        </w:rPr>
        <w:t xml:space="preserve"> </w:t>
      </w:r>
      <w:proofErr w:type="spellStart"/>
      <w:r w:rsidRPr="009D70B0">
        <w:rPr>
          <w:rFonts w:cs="Times New Roman"/>
          <w:i/>
        </w:rPr>
        <w:t>Sculpturen</w:t>
      </w:r>
      <w:proofErr w:type="spellEnd"/>
      <w:r w:rsidR="00475147">
        <w:rPr>
          <w:rFonts w:cs="Times New Roman"/>
        </w:rPr>
        <w:t>,</w:t>
      </w:r>
      <w:r w:rsidRPr="009D70B0">
        <w:rPr>
          <w:rFonts w:cs="Times New Roman"/>
          <w:i/>
        </w:rPr>
        <w:t xml:space="preserve"> </w:t>
      </w:r>
      <w:r w:rsidR="00475147">
        <w:rPr>
          <w:rFonts w:cs="Times New Roman"/>
        </w:rPr>
        <w:t>v</w:t>
      </w:r>
      <w:r w:rsidR="00394496" w:rsidRPr="00394496">
        <w:rPr>
          <w:rFonts w:cs="Times New Roman"/>
        </w:rPr>
        <w:t>ol. 3</w:t>
      </w:r>
      <w:r w:rsidR="00475147">
        <w:rPr>
          <w:rFonts w:cs="Times New Roman"/>
          <w:i/>
        </w:rPr>
        <w:t>.</w:t>
      </w:r>
      <w:r w:rsidRPr="009D70B0">
        <w:rPr>
          <w:rFonts w:cs="Times New Roman"/>
        </w:rPr>
        <w:t xml:space="preserve"> Munich: </w:t>
      </w:r>
      <w:proofErr w:type="spellStart"/>
      <w:r w:rsidRPr="009D70B0">
        <w:rPr>
          <w:rFonts w:cs="Times New Roman"/>
        </w:rPr>
        <w:t>Verlagsanstalt</w:t>
      </w:r>
      <w:proofErr w:type="spellEnd"/>
      <w:r w:rsidRPr="009D70B0">
        <w:rPr>
          <w:rFonts w:cs="Times New Roman"/>
        </w:rPr>
        <w:t xml:space="preserve"> </w:t>
      </w:r>
      <w:proofErr w:type="spellStart"/>
      <w:r w:rsidRPr="009D70B0">
        <w:rPr>
          <w:rFonts w:cs="Times New Roman"/>
        </w:rPr>
        <w:t>für</w:t>
      </w:r>
      <w:proofErr w:type="spellEnd"/>
      <w:r w:rsidRPr="009D70B0">
        <w:rPr>
          <w:rFonts w:cs="Times New Roman"/>
        </w:rPr>
        <w:t xml:space="preserve"> </w:t>
      </w:r>
      <w:proofErr w:type="spellStart"/>
      <w:r w:rsidRPr="009D70B0">
        <w:rPr>
          <w:rFonts w:cs="Times New Roman"/>
        </w:rPr>
        <w:t>Kunst</w:t>
      </w:r>
      <w:proofErr w:type="spellEnd"/>
      <w:r w:rsidRPr="009D70B0">
        <w:rPr>
          <w:rFonts w:cs="Times New Roman"/>
        </w:rPr>
        <w:t xml:space="preserve"> und </w:t>
      </w:r>
      <w:proofErr w:type="spellStart"/>
      <w:r w:rsidRPr="009D70B0">
        <w:rPr>
          <w:rFonts w:cs="Times New Roman"/>
        </w:rPr>
        <w:t>Wissenschaft</w:t>
      </w:r>
      <w:proofErr w:type="spellEnd"/>
      <w:r w:rsidRPr="009D70B0">
        <w:rPr>
          <w:rFonts w:cs="Times New Roman"/>
        </w:rPr>
        <w:t xml:space="preserve"> </w:t>
      </w:r>
      <w:proofErr w:type="spellStart"/>
      <w:r w:rsidRPr="009D70B0">
        <w:rPr>
          <w:rFonts w:cs="Times New Roman"/>
        </w:rPr>
        <w:t>vormals</w:t>
      </w:r>
      <w:proofErr w:type="spellEnd"/>
      <w:r w:rsidRPr="009D70B0">
        <w:rPr>
          <w:rFonts w:cs="Times New Roman"/>
        </w:rPr>
        <w:t xml:space="preserve"> F. </w:t>
      </w:r>
      <w:proofErr w:type="spellStart"/>
      <w:r w:rsidRPr="009D70B0">
        <w:rPr>
          <w:rFonts w:cs="Times New Roman"/>
        </w:rPr>
        <w:t>Bruckmann</w:t>
      </w:r>
      <w:proofErr w:type="spellEnd"/>
      <w:r w:rsidRPr="009D70B0">
        <w:rPr>
          <w:rFonts w:cs="Times New Roman"/>
        </w:rPr>
        <w:t>.</w:t>
      </w:r>
    </w:p>
    <w:p w:rsidR="001530FF" w:rsidRPr="009D70B0" w:rsidRDefault="001530FF" w:rsidP="005B63C1">
      <w:pPr>
        <w:spacing w:after="0" w:line="360" w:lineRule="auto"/>
        <w:ind w:firstLine="0"/>
        <w:rPr>
          <w:rFonts w:cs="Times New Roman"/>
        </w:rPr>
      </w:pPr>
    </w:p>
    <w:p w:rsidR="00475147" w:rsidRDefault="00475147" w:rsidP="005B63C1">
      <w:pPr>
        <w:spacing w:after="0" w:line="360" w:lineRule="auto"/>
        <w:ind w:firstLine="0"/>
        <w:rPr>
          <w:rFonts w:cs="Times New Roman"/>
        </w:rPr>
      </w:pPr>
      <w:proofErr w:type="spellStart"/>
      <w:r w:rsidRPr="009D70B0">
        <w:rPr>
          <w:rFonts w:cs="Times New Roman"/>
        </w:rPr>
        <w:t>Balmuth</w:t>
      </w:r>
      <w:proofErr w:type="spellEnd"/>
      <w:r w:rsidRPr="009D70B0">
        <w:rPr>
          <w:rFonts w:cs="Times New Roman"/>
        </w:rPr>
        <w:t xml:space="preserve"> and </w:t>
      </w:r>
      <w:proofErr w:type="spellStart"/>
      <w:r>
        <w:rPr>
          <w:rFonts w:cs="Times New Roman"/>
        </w:rPr>
        <w:t>Tykot</w:t>
      </w:r>
      <w:proofErr w:type="spellEnd"/>
      <w:r w:rsidRPr="009D70B0">
        <w:rPr>
          <w:rFonts w:cs="Times New Roman"/>
        </w:rPr>
        <w:t xml:space="preserve"> 2002</w:t>
      </w:r>
    </w:p>
    <w:p w:rsidR="001530FF" w:rsidRPr="009D70B0" w:rsidRDefault="001530FF" w:rsidP="005B63C1">
      <w:pPr>
        <w:spacing w:after="0" w:line="360" w:lineRule="auto"/>
        <w:ind w:firstLine="0"/>
        <w:rPr>
          <w:rFonts w:cs="Times New Roman"/>
        </w:rPr>
      </w:pPr>
      <w:proofErr w:type="spellStart"/>
      <w:r w:rsidRPr="009D70B0">
        <w:rPr>
          <w:rFonts w:cs="Times New Roman"/>
        </w:rPr>
        <w:t>Balmuth</w:t>
      </w:r>
      <w:proofErr w:type="spellEnd"/>
      <w:r w:rsidRPr="009D70B0">
        <w:rPr>
          <w:rFonts w:cs="Times New Roman"/>
        </w:rPr>
        <w:t>, M. S.</w:t>
      </w:r>
      <w:r w:rsidR="00606E03" w:rsidRPr="009D70B0">
        <w:rPr>
          <w:rFonts w:cs="Times New Roman"/>
        </w:rPr>
        <w:t>,</w:t>
      </w:r>
      <w:r w:rsidRPr="009D70B0">
        <w:rPr>
          <w:rFonts w:cs="Times New Roman"/>
        </w:rPr>
        <w:t xml:space="preserve"> and R. H. </w:t>
      </w:r>
      <w:proofErr w:type="spellStart"/>
      <w:r w:rsidRPr="009D70B0">
        <w:rPr>
          <w:rFonts w:cs="Times New Roman"/>
        </w:rPr>
        <w:t>Tykot</w:t>
      </w:r>
      <w:proofErr w:type="spellEnd"/>
      <w:r w:rsidRPr="009D70B0">
        <w:rPr>
          <w:rFonts w:cs="Times New Roman"/>
        </w:rPr>
        <w:t>. 2002. “Recipes for Sardinian Bronzes</w:t>
      </w:r>
      <w:r w:rsidR="00B51DC0" w:rsidRPr="009D70B0">
        <w:rPr>
          <w:rFonts w:cs="Times New Roman"/>
        </w:rPr>
        <w:t>.</w:t>
      </w:r>
      <w:r w:rsidRPr="009D70B0">
        <w:rPr>
          <w:rFonts w:cs="Times New Roman"/>
        </w:rPr>
        <w:t xml:space="preserve">” </w:t>
      </w:r>
      <w:r w:rsidR="00B51DC0" w:rsidRPr="009D70B0">
        <w:rPr>
          <w:rFonts w:cs="Times New Roman"/>
        </w:rPr>
        <w:t>I</w:t>
      </w:r>
      <w:r w:rsidRPr="009D70B0">
        <w:rPr>
          <w:rFonts w:cs="Times New Roman"/>
        </w:rPr>
        <w:t xml:space="preserve">n </w:t>
      </w:r>
      <w:r w:rsidRPr="009D70B0">
        <w:rPr>
          <w:rFonts w:cs="Times New Roman"/>
          <w:i/>
        </w:rPr>
        <w:t>From the Parts to the Whole: Acta of the 13th International Bronze Congress</w:t>
      </w:r>
      <w:r w:rsidRPr="009D70B0">
        <w:rPr>
          <w:rFonts w:cs="Times New Roman"/>
        </w:rPr>
        <w:t>, ed</w:t>
      </w:r>
      <w:r w:rsidR="00475147">
        <w:rPr>
          <w:rFonts w:cs="Times New Roman"/>
        </w:rPr>
        <w:t>.</w:t>
      </w:r>
      <w:r w:rsidRPr="009D70B0">
        <w:rPr>
          <w:rFonts w:cs="Times New Roman"/>
        </w:rPr>
        <w:t xml:space="preserve"> C. C. </w:t>
      </w:r>
      <w:proofErr w:type="spellStart"/>
      <w:r w:rsidRPr="009D70B0">
        <w:rPr>
          <w:rFonts w:cs="Times New Roman"/>
        </w:rPr>
        <w:t>Mattusch</w:t>
      </w:r>
      <w:proofErr w:type="spellEnd"/>
      <w:r w:rsidRPr="009D70B0">
        <w:rPr>
          <w:rFonts w:cs="Times New Roman"/>
        </w:rPr>
        <w:t xml:space="preserve">, A. </w:t>
      </w:r>
      <w:proofErr w:type="spellStart"/>
      <w:r w:rsidRPr="009D70B0">
        <w:rPr>
          <w:rFonts w:cs="Times New Roman"/>
        </w:rPr>
        <w:t>Brauer</w:t>
      </w:r>
      <w:proofErr w:type="spellEnd"/>
      <w:r w:rsidRPr="009D70B0">
        <w:rPr>
          <w:rFonts w:cs="Times New Roman"/>
        </w:rPr>
        <w:t>, and S. E. Knudsen</w:t>
      </w:r>
      <w:r w:rsidR="00B51DC0" w:rsidRPr="009D70B0">
        <w:rPr>
          <w:rFonts w:cs="Times New Roman"/>
        </w:rPr>
        <w:t>,</w:t>
      </w:r>
      <w:r w:rsidRPr="009D70B0">
        <w:rPr>
          <w:rFonts w:cs="Times New Roman"/>
        </w:rPr>
        <w:t xml:space="preserve"> 19</w:t>
      </w:r>
      <w:r w:rsidR="00475147">
        <w:rPr>
          <w:rFonts w:cs="Times New Roman"/>
        </w:rPr>
        <w:t>–</w:t>
      </w:r>
      <w:r w:rsidRPr="009D70B0">
        <w:rPr>
          <w:rFonts w:cs="Times New Roman"/>
        </w:rPr>
        <w:t>26.</w:t>
      </w:r>
      <w:r w:rsidR="00B51DC0" w:rsidRPr="009D70B0">
        <w:rPr>
          <w:rFonts w:cs="Times New Roman"/>
        </w:rPr>
        <w:t xml:space="preserve"> Portsmouth, RI: JRA Suppl.</w:t>
      </w:r>
      <w:r w:rsidR="00CE12F5" w:rsidRPr="009D70B0">
        <w:rPr>
          <w:rFonts w:cs="Times New Roman"/>
        </w:rPr>
        <w:t xml:space="preserve"> 39.</w:t>
      </w:r>
    </w:p>
    <w:p w:rsidR="001530FF" w:rsidRPr="009D70B0" w:rsidRDefault="001530FF" w:rsidP="005B63C1">
      <w:pPr>
        <w:spacing w:after="0" w:line="360" w:lineRule="auto"/>
        <w:ind w:firstLine="0"/>
        <w:rPr>
          <w:rFonts w:cs="Times New Roman"/>
        </w:rPr>
      </w:pPr>
    </w:p>
    <w:p w:rsidR="00475147" w:rsidRDefault="00475147" w:rsidP="005B63C1">
      <w:pPr>
        <w:spacing w:after="0" w:line="360" w:lineRule="auto"/>
        <w:ind w:firstLine="0"/>
        <w:rPr>
          <w:rFonts w:cs="Times New Roman"/>
        </w:rPr>
      </w:pPr>
      <w:proofErr w:type="spellStart"/>
      <w:r w:rsidRPr="009D70B0">
        <w:rPr>
          <w:rFonts w:cs="Times New Roman"/>
        </w:rPr>
        <w:t>Bewer</w:t>
      </w:r>
      <w:proofErr w:type="spellEnd"/>
      <w:r>
        <w:rPr>
          <w:rFonts w:cs="Times New Roman"/>
        </w:rPr>
        <w:t xml:space="preserve"> and Lie</w:t>
      </w:r>
      <w:r w:rsidRPr="009D70B0">
        <w:rPr>
          <w:rFonts w:cs="Times New Roman"/>
        </w:rPr>
        <w:t xml:space="preserve"> 2014</w:t>
      </w:r>
    </w:p>
    <w:p w:rsidR="001530FF" w:rsidRPr="009D70B0" w:rsidRDefault="001530FF" w:rsidP="005B63C1">
      <w:pPr>
        <w:spacing w:after="0" w:line="360" w:lineRule="auto"/>
        <w:ind w:firstLine="0"/>
        <w:rPr>
          <w:rFonts w:cs="Times New Roman"/>
        </w:rPr>
      </w:pPr>
      <w:proofErr w:type="spellStart"/>
      <w:r w:rsidRPr="009D70B0">
        <w:rPr>
          <w:rFonts w:cs="Times New Roman"/>
        </w:rPr>
        <w:lastRenderedPageBreak/>
        <w:t>Bewer</w:t>
      </w:r>
      <w:proofErr w:type="spellEnd"/>
      <w:r w:rsidRPr="009D70B0">
        <w:rPr>
          <w:rFonts w:cs="Times New Roman"/>
        </w:rPr>
        <w:t>, F. G.</w:t>
      </w:r>
      <w:r w:rsidR="00606E03" w:rsidRPr="009D70B0">
        <w:rPr>
          <w:rFonts w:cs="Times New Roman"/>
        </w:rPr>
        <w:t>,</w:t>
      </w:r>
      <w:r w:rsidRPr="009D70B0">
        <w:rPr>
          <w:rFonts w:cs="Times New Roman"/>
        </w:rPr>
        <w:t xml:space="preserve"> and H. Lie. 2014. “Ex </w:t>
      </w:r>
      <w:proofErr w:type="spellStart"/>
      <w:r w:rsidRPr="009D70B0">
        <w:rPr>
          <w:rFonts w:cs="Times New Roman"/>
        </w:rPr>
        <w:t>Aere</w:t>
      </w:r>
      <w:proofErr w:type="spellEnd"/>
      <w:r w:rsidRPr="009D70B0">
        <w:rPr>
          <w:rFonts w:cs="Times New Roman"/>
        </w:rPr>
        <w:t xml:space="preserve"> Factum: Technical Notes on Ancient Bronzes</w:t>
      </w:r>
      <w:r w:rsidR="00B51DC0" w:rsidRPr="009D70B0">
        <w:rPr>
          <w:rFonts w:cs="Times New Roman"/>
        </w:rPr>
        <w:t>.</w:t>
      </w:r>
      <w:r w:rsidRPr="009D70B0">
        <w:rPr>
          <w:rFonts w:cs="Times New Roman"/>
        </w:rPr>
        <w:t xml:space="preserve">” </w:t>
      </w:r>
      <w:r w:rsidR="00B51DC0" w:rsidRPr="009D70B0">
        <w:rPr>
          <w:rFonts w:cs="Times New Roman"/>
        </w:rPr>
        <w:t>I</w:t>
      </w:r>
      <w:r w:rsidRPr="009D70B0">
        <w:rPr>
          <w:rFonts w:cs="Times New Roman"/>
        </w:rPr>
        <w:t xml:space="preserve">n </w:t>
      </w:r>
      <w:r w:rsidRPr="009D70B0">
        <w:rPr>
          <w:rFonts w:cs="Times New Roman"/>
          <w:i/>
        </w:rPr>
        <w:t>Ancient Bronzes through a Modern Lens</w:t>
      </w:r>
      <w:r w:rsidRPr="009D70B0">
        <w:rPr>
          <w:rFonts w:cs="Times New Roman"/>
        </w:rPr>
        <w:t>, ed</w:t>
      </w:r>
      <w:r w:rsidR="00475147">
        <w:rPr>
          <w:rFonts w:cs="Times New Roman"/>
        </w:rPr>
        <w:t>.</w:t>
      </w:r>
      <w:r w:rsidRPr="009D70B0">
        <w:rPr>
          <w:rFonts w:cs="Times New Roman"/>
        </w:rPr>
        <w:t xml:space="preserve"> S. </w:t>
      </w:r>
      <w:proofErr w:type="spellStart"/>
      <w:r w:rsidRPr="009D70B0">
        <w:rPr>
          <w:rFonts w:cs="Times New Roman"/>
        </w:rPr>
        <w:t>Ebbinghaus</w:t>
      </w:r>
      <w:proofErr w:type="spellEnd"/>
      <w:r w:rsidR="00B51DC0" w:rsidRPr="009D70B0">
        <w:rPr>
          <w:rFonts w:cs="Times New Roman"/>
        </w:rPr>
        <w:t>, 38</w:t>
      </w:r>
      <w:r w:rsidR="00475147">
        <w:rPr>
          <w:rFonts w:cs="Times New Roman"/>
        </w:rPr>
        <w:t>–</w:t>
      </w:r>
      <w:r w:rsidR="00B51DC0" w:rsidRPr="009D70B0">
        <w:rPr>
          <w:rFonts w:cs="Times New Roman"/>
        </w:rPr>
        <w:t>63</w:t>
      </w:r>
      <w:r w:rsidRPr="009D70B0">
        <w:rPr>
          <w:rFonts w:cs="Times New Roman"/>
        </w:rPr>
        <w:t xml:space="preserve">. Cambridge </w:t>
      </w:r>
      <w:r w:rsidR="00475147">
        <w:rPr>
          <w:rFonts w:cs="Times New Roman"/>
        </w:rPr>
        <w:t>(</w:t>
      </w:r>
      <w:r w:rsidRPr="009D70B0">
        <w:rPr>
          <w:rFonts w:cs="Times New Roman"/>
        </w:rPr>
        <w:t>MA</w:t>
      </w:r>
      <w:r w:rsidR="00475147">
        <w:rPr>
          <w:rFonts w:cs="Times New Roman"/>
        </w:rPr>
        <w:t>)</w:t>
      </w:r>
      <w:r w:rsidRPr="009D70B0">
        <w:rPr>
          <w:rFonts w:cs="Times New Roman"/>
        </w:rPr>
        <w:t>: Harvard Art Museums.</w:t>
      </w:r>
    </w:p>
    <w:p w:rsidR="001530FF" w:rsidRPr="009D70B0" w:rsidRDefault="001530FF" w:rsidP="005B63C1">
      <w:pPr>
        <w:spacing w:after="0" w:line="360" w:lineRule="auto"/>
        <w:ind w:firstLine="0"/>
        <w:rPr>
          <w:rFonts w:cs="Times New Roman"/>
        </w:rPr>
      </w:pPr>
    </w:p>
    <w:p w:rsidR="00475147" w:rsidRDefault="00475147" w:rsidP="005B63C1">
      <w:pPr>
        <w:spacing w:after="0" w:line="360" w:lineRule="auto"/>
        <w:ind w:firstLine="0"/>
        <w:rPr>
          <w:rFonts w:cs="Times New Roman"/>
        </w:rPr>
      </w:pPr>
      <w:proofErr w:type="spellStart"/>
      <w:r>
        <w:rPr>
          <w:rFonts w:cs="Times New Roman"/>
        </w:rPr>
        <w:t>Buitron</w:t>
      </w:r>
      <w:proofErr w:type="spellEnd"/>
      <w:r w:rsidRPr="009D70B0">
        <w:rPr>
          <w:rFonts w:cs="Times New Roman"/>
        </w:rPr>
        <w:t xml:space="preserve"> 1973</w:t>
      </w:r>
    </w:p>
    <w:p w:rsidR="001530FF" w:rsidRPr="009D70B0" w:rsidRDefault="001530FF" w:rsidP="005B63C1">
      <w:pPr>
        <w:spacing w:after="0" w:line="360" w:lineRule="auto"/>
        <w:ind w:firstLine="0"/>
        <w:rPr>
          <w:rFonts w:cs="Times New Roman"/>
        </w:rPr>
      </w:pPr>
      <w:proofErr w:type="spellStart"/>
      <w:r w:rsidRPr="009D70B0">
        <w:rPr>
          <w:rFonts w:cs="Times New Roman"/>
        </w:rPr>
        <w:t>Buitron</w:t>
      </w:r>
      <w:proofErr w:type="spellEnd"/>
      <w:r w:rsidRPr="009D70B0">
        <w:rPr>
          <w:rFonts w:cs="Times New Roman"/>
        </w:rPr>
        <w:t xml:space="preserve">, D. M. 1973. “The Alexander </w:t>
      </w:r>
      <w:proofErr w:type="spellStart"/>
      <w:r w:rsidRPr="009D70B0">
        <w:rPr>
          <w:rFonts w:cs="Times New Roman"/>
        </w:rPr>
        <w:t>Nelidow</w:t>
      </w:r>
      <w:proofErr w:type="spellEnd"/>
      <w:r w:rsidRPr="009D70B0">
        <w:rPr>
          <w:rFonts w:cs="Times New Roman"/>
        </w:rPr>
        <w:t xml:space="preserve">: A Renaissance Bronze?” </w:t>
      </w:r>
      <w:proofErr w:type="spellStart"/>
      <w:r w:rsidR="00CE12F5" w:rsidRPr="009D70B0">
        <w:rPr>
          <w:rFonts w:cs="Times New Roman"/>
          <w:i/>
        </w:rPr>
        <w:t>ArtB</w:t>
      </w:r>
      <w:proofErr w:type="spellEnd"/>
      <w:r w:rsidRPr="009D70B0">
        <w:rPr>
          <w:rFonts w:cs="Times New Roman"/>
        </w:rPr>
        <w:t xml:space="preserve"> 55: 393</w:t>
      </w:r>
      <w:r w:rsidR="00475147">
        <w:rPr>
          <w:rFonts w:cs="Times New Roman"/>
        </w:rPr>
        <w:t>–</w:t>
      </w:r>
      <w:r w:rsidRPr="009D70B0">
        <w:rPr>
          <w:rFonts w:cs="Times New Roman"/>
        </w:rPr>
        <w:t>400.</w:t>
      </w:r>
    </w:p>
    <w:p w:rsidR="00B51DC0" w:rsidRPr="009D70B0" w:rsidRDefault="00B51DC0" w:rsidP="005B63C1">
      <w:pPr>
        <w:spacing w:after="0" w:line="360" w:lineRule="auto"/>
        <w:ind w:firstLine="0"/>
        <w:rPr>
          <w:rFonts w:cs="Times New Roman"/>
        </w:rPr>
      </w:pPr>
    </w:p>
    <w:p w:rsidR="00D42533" w:rsidRDefault="00D42533" w:rsidP="005B63C1">
      <w:pPr>
        <w:spacing w:after="0" w:line="360" w:lineRule="auto"/>
        <w:ind w:firstLine="0"/>
        <w:rPr>
          <w:rFonts w:cs="Times New Roman"/>
        </w:rPr>
      </w:pPr>
      <w:proofErr w:type="spellStart"/>
      <w:r w:rsidRPr="009D70B0">
        <w:rPr>
          <w:rFonts w:cs="Times New Roman"/>
        </w:rPr>
        <w:t>Daehner</w:t>
      </w:r>
      <w:proofErr w:type="spellEnd"/>
      <w:r>
        <w:rPr>
          <w:rFonts w:cs="Times New Roman"/>
        </w:rPr>
        <w:t xml:space="preserve"> and </w:t>
      </w:r>
      <w:proofErr w:type="spellStart"/>
      <w:r w:rsidRPr="009D70B0">
        <w:rPr>
          <w:rFonts w:cs="Times New Roman"/>
        </w:rPr>
        <w:t>Lapatin</w:t>
      </w:r>
      <w:proofErr w:type="spellEnd"/>
      <w:r w:rsidRPr="009D70B0">
        <w:rPr>
          <w:rFonts w:cs="Times New Roman"/>
        </w:rPr>
        <w:t xml:space="preserve"> </w:t>
      </w:r>
      <w:r>
        <w:rPr>
          <w:rFonts w:cs="Times New Roman"/>
        </w:rPr>
        <w:t>2015</w:t>
      </w:r>
    </w:p>
    <w:p w:rsidR="001530FF" w:rsidRPr="009D70B0" w:rsidRDefault="001530FF" w:rsidP="005B63C1">
      <w:pPr>
        <w:spacing w:after="0" w:line="360" w:lineRule="auto"/>
        <w:ind w:firstLine="0"/>
        <w:rPr>
          <w:rFonts w:cs="Times New Roman"/>
        </w:rPr>
      </w:pPr>
      <w:r w:rsidRPr="009D70B0">
        <w:rPr>
          <w:rFonts w:cs="Times New Roman"/>
        </w:rPr>
        <w:t>Daehner, J. M.</w:t>
      </w:r>
      <w:r w:rsidR="00606E03" w:rsidRPr="009D70B0">
        <w:rPr>
          <w:rFonts w:cs="Times New Roman"/>
        </w:rPr>
        <w:t>,</w:t>
      </w:r>
      <w:r w:rsidRPr="009D70B0">
        <w:rPr>
          <w:rFonts w:cs="Times New Roman"/>
        </w:rPr>
        <w:t xml:space="preserve"> and K. </w:t>
      </w:r>
      <w:proofErr w:type="spellStart"/>
      <w:r w:rsidRPr="009D70B0">
        <w:rPr>
          <w:rFonts w:cs="Times New Roman"/>
        </w:rPr>
        <w:t>Lapatin</w:t>
      </w:r>
      <w:proofErr w:type="spellEnd"/>
      <w:r w:rsidRPr="009D70B0">
        <w:rPr>
          <w:rFonts w:cs="Times New Roman"/>
        </w:rPr>
        <w:t xml:space="preserve">, eds. </w:t>
      </w:r>
      <w:r w:rsidRPr="009D70B0">
        <w:rPr>
          <w:rFonts w:cs="Times New Roman"/>
          <w:i/>
        </w:rPr>
        <w:t>Power and Pathos: Bronze Sculpture of the Hellenistic World</w:t>
      </w:r>
      <w:r w:rsidRPr="009D70B0">
        <w:rPr>
          <w:rFonts w:cs="Times New Roman"/>
        </w:rPr>
        <w:t>. Los Angeles: J. Paul Getty Museum.</w:t>
      </w:r>
    </w:p>
    <w:p w:rsidR="001530FF" w:rsidRPr="009D70B0" w:rsidRDefault="001530FF" w:rsidP="005B63C1">
      <w:pPr>
        <w:spacing w:after="0" w:line="360" w:lineRule="auto"/>
        <w:ind w:firstLine="0"/>
        <w:rPr>
          <w:rFonts w:cs="Times New Roman"/>
        </w:rPr>
      </w:pPr>
    </w:p>
    <w:p w:rsidR="00D42533" w:rsidRDefault="00D42533" w:rsidP="005B63C1">
      <w:pPr>
        <w:spacing w:after="0" w:line="360" w:lineRule="auto"/>
        <w:ind w:firstLine="0"/>
        <w:rPr>
          <w:rFonts w:cs="Times New Roman"/>
        </w:rPr>
      </w:pPr>
      <w:r>
        <w:rPr>
          <w:rFonts w:cs="Times New Roman"/>
        </w:rPr>
        <w:t>Eggert</w:t>
      </w:r>
      <w:r w:rsidRPr="009D70B0">
        <w:rPr>
          <w:rFonts w:cs="Times New Roman"/>
        </w:rPr>
        <w:t xml:space="preserve"> 2008</w:t>
      </w:r>
    </w:p>
    <w:p w:rsidR="00E67F38" w:rsidRPr="009D70B0" w:rsidRDefault="00E67F38" w:rsidP="005B63C1">
      <w:pPr>
        <w:spacing w:after="0" w:line="360" w:lineRule="auto"/>
        <w:ind w:firstLine="0"/>
        <w:rPr>
          <w:rFonts w:cs="Times New Roman"/>
        </w:rPr>
      </w:pPr>
      <w:r w:rsidRPr="009D70B0">
        <w:rPr>
          <w:rFonts w:cs="Times New Roman"/>
        </w:rPr>
        <w:t xml:space="preserve">Eggert, G. 2008. “Patina: Case Studies in Bronze Corrosion.” In </w:t>
      </w:r>
      <w:proofErr w:type="spellStart"/>
      <w:r w:rsidR="00774FD4" w:rsidRPr="009D70B0">
        <w:rPr>
          <w:rFonts w:cs="Times New Roman"/>
        </w:rPr>
        <w:t>Pernicka</w:t>
      </w:r>
      <w:proofErr w:type="spellEnd"/>
      <w:r w:rsidR="00774FD4">
        <w:rPr>
          <w:rFonts w:cs="Times New Roman"/>
        </w:rPr>
        <w:t xml:space="preserve"> and </w:t>
      </w:r>
      <w:r w:rsidR="00774FD4" w:rsidRPr="009D70B0">
        <w:rPr>
          <w:rFonts w:cs="Times New Roman"/>
        </w:rPr>
        <w:t xml:space="preserve">von </w:t>
      </w:r>
      <w:proofErr w:type="spellStart"/>
      <w:r w:rsidR="00774FD4" w:rsidRPr="009D70B0">
        <w:rPr>
          <w:rFonts w:cs="Times New Roman"/>
        </w:rPr>
        <w:t>Berswordt-Wallrabe</w:t>
      </w:r>
      <w:proofErr w:type="spellEnd"/>
      <w:r w:rsidR="00774FD4">
        <w:rPr>
          <w:rFonts w:cs="Times New Roman"/>
        </w:rPr>
        <w:t xml:space="preserve"> 2008</w:t>
      </w:r>
      <w:r w:rsidRPr="009D70B0">
        <w:rPr>
          <w:rFonts w:cs="Times New Roman"/>
        </w:rPr>
        <w:t>, 74</w:t>
      </w:r>
      <w:r w:rsidR="00D42533">
        <w:rPr>
          <w:rFonts w:cs="Times New Roman"/>
        </w:rPr>
        <w:t>–</w:t>
      </w:r>
      <w:r w:rsidRPr="009D70B0">
        <w:rPr>
          <w:rFonts w:cs="Times New Roman"/>
        </w:rPr>
        <w:t>79</w:t>
      </w:r>
      <w:r w:rsidR="008C50B9" w:rsidRPr="009D70B0">
        <w:rPr>
          <w:rFonts w:cs="Times New Roman"/>
        </w:rPr>
        <w:t>.</w:t>
      </w:r>
    </w:p>
    <w:p w:rsidR="00E67F38" w:rsidRPr="009D70B0" w:rsidRDefault="00E67F38" w:rsidP="005B63C1">
      <w:pPr>
        <w:spacing w:after="0" w:line="360" w:lineRule="auto"/>
        <w:ind w:firstLine="0"/>
        <w:rPr>
          <w:rFonts w:cs="Times New Roman"/>
        </w:rPr>
      </w:pPr>
    </w:p>
    <w:p w:rsidR="00D42533" w:rsidRDefault="00D42533" w:rsidP="005B63C1">
      <w:pPr>
        <w:spacing w:after="0" w:line="360" w:lineRule="auto"/>
        <w:ind w:firstLine="0"/>
        <w:rPr>
          <w:rFonts w:cs="Times New Roman"/>
        </w:rPr>
      </w:pPr>
      <w:proofErr w:type="spellStart"/>
      <w:r w:rsidRPr="009D70B0">
        <w:rPr>
          <w:rFonts w:cs="Times New Roman"/>
        </w:rPr>
        <w:t>Eremin</w:t>
      </w:r>
      <w:proofErr w:type="spellEnd"/>
      <w:r>
        <w:rPr>
          <w:rFonts w:cs="Times New Roman"/>
        </w:rPr>
        <w:t xml:space="preserve"> and</w:t>
      </w:r>
      <w:r w:rsidRPr="009D70B0">
        <w:rPr>
          <w:rFonts w:cs="Times New Roman"/>
        </w:rPr>
        <w:t xml:space="preserve"> </w:t>
      </w:r>
      <w:proofErr w:type="spellStart"/>
      <w:r w:rsidRPr="009D70B0">
        <w:rPr>
          <w:rFonts w:cs="Times New Roman"/>
        </w:rPr>
        <w:t>Rie</w:t>
      </w:r>
      <w:r>
        <w:rPr>
          <w:rFonts w:cs="Times New Roman"/>
        </w:rPr>
        <w:t>derer</w:t>
      </w:r>
      <w:proofErr w:type="spellEnd"/>
      <w:r w:rsidRPr="009D70B0">
        <w:rPr>
          <w:rFonts w:cs="Times New Roman"/>
        </w:rPr>
        <w:t xml:space="preserve"> 2014</w:t>
      </w:r>
    </w:p>
    <w:p w:rsidR="001530FF" w:rsidRPr="009D70B0" w:rsidRDefault="001530FF" w:rsidP="005B63C1">
      <w:pPr>
        <w:spacing w:after="0" w:line="360" w:lineRule="auto"/>
        <w:ind w:firstLine="0"/>
        <w:rPr>
          <w:rFonts w:cs="Times New Roman"/>
        </w:rPr>
      </w:pPr>
      <w:proofErr w:type="spellStart"/>
      <w:r w:rsidRPr="009D70B0">
        <w:rPr>
          <w:rFonts w:cs="Times New Roman"/>
        </w:rPr>
        <w:t>Eremin</w:t>
      </w:r>
      <w:proofErr w:type="spellEnd"/>
      <w:r w:rsidRPr="009D70B0">
        <w:rPr>
          <w:rFonts w:cs="Times New Roman"/>
        </w:rPr>
        <w:t>, K.</w:t>
      </w:r>
      <w:r w:rsidR="00606E03" w:rsidRPr="009D70B0">
        <w:rPr>
          <w:rFonts w:cs="Times New Roman"/>
        </w:rPr>
        <w:t>,</w:t>
      </w:r>
      <w:r w:rsidRPr="009D70B0">
        <w:rPr>
          <w:rFonts w:cs="Times New Roman"/>
        </w:rPr>
        <w:t xml:space="preserve"> with J. </w:t>
      </w:r>
      <w:proofErr w:type="spellStart"/>
      <w:r w:rsidRPr="009D70B0">
        <w:rPr>
          <w:rFonts w:cs="Times New Roman"/>
        </w:rPr>
        <w:t>Riederer</w:t>
      </w:r>
      <w:proofErr w:type="spellEnd"/>
      <w:r w:rsidRPr="009D70B0">
        <w:rPr>
          <w:rFonts w:cs="Times New Roman"/>
        </w:rPr>
        <w:t>. 2014. “Analytical Approaches to Ancient Bronzes</w:t>
      </w:r>
      <w:r w:rsidR="00D42533">
        <w:rPr>
          <w:rFonts w:cs="Times New Roman"/>
        </w:rPr>
        <w:t>.</w:t>
      </w:r>
      <w:r w:rsidR="00D42533" w:rsidRPr="009D70B0">
        <w:rPr>
          <w:rFonts w:cs="Times New Roman"/>
        </w:rPr>
        <w:t xml:space="preserve">” </w:t>
      </w:r>
      <w:r w:rsidR="00D42533">
        <w:rPr>
          <w:rFonts w:cs="Times New Roman"/>
        </w:rPr>
        <w:t>I</w:t>
      </w:r>
      <w:r w:rsidRPr="009D70B0">
        <w:rPr>
          <w:rFonts w:cs="Times New Roman"/>
        </w:rPr>
        <w:t xml:space="preserve">n </w:t>
      </w:r>
      <w:r w:rsidRPr="009D70B0">
        <w:rPr>
          <w:rFonts w:cs="Times New Roman"/>
          <w:i/>
        </w:rPr>
        <w:t>Ancient Bronzes through a Modern Lens</w:t>
      </w:r>
      <w:r w:rsidRPr="009D70B0">
        <w:rPr>
          <w:rFonts w:cs="Times New Roman"/>
        </w:rPr>
        <w:t>, ed</w:t>
      </w:r>
      <w:r w:rsidR="00D42533">
        <w:rPr>
          <w:rFonts w:cs="Times New Roman"/>
        </w:rPr>
        <w:t>.</w:t>
      </w:r>
      <w:r w:rsidRPr="009D70B0">
        <w:rPr>
          <w:rFonts w:cs="Times New Roman"/>
        </w:rPr>
        <w:t xml:space="preserve"> S. </w:t>
      </w:r>
      <w:proofErr w:type="spellStart"/>
      <w:r w:rsidRPr="009D70B0">
        <w:rPr>
          <w:rFonts w:cs="Times New Roman"/>
        </w:rPr>
        <w:t>Ebbinghaus</w:t>
      </w:r>
      <w:proofErr w:type="spellEnd"/>
      <w:r w:rsidR="00B51DC0" w:rsidRPr="009D70B0">
        <w:rPr>
          <w:rFonts w:cs="Times New Roman"/>
        </w:rPr>
        <w:t>, 64</w:t>
      </w:r>
      <w:r w:rsidR="00D42533">
        <w:rPr>
          <w:rFonts w:cs="Times New Roman"/>
        </w:rPr>
        <w:t>–</w:t>
      </w:r>
      <w:r w:rsidR="00B51DC0" w:rsidRPr="009D70B0">
        <w:rPr>
          <w:rFonts w:cs="Times New Roman"/>
        </w:rPr>
        <w:t>91</w:t>
      </w:r>
      <w:r w:rsidRPr="009D70B0">
        <w:rPr>
          <w:rFonts w:cs="Times New Roman"/>
        </w:rPr>
        <w:t xml:space="preserve">. Cambridge </w:t>
      </w:r>
      <w:r w:rsidR="00D42533">
        <w:rPr>
          <w:rFonts w:cs="Times New Roman"/>
        </w:rPr>
        <w:t>(</w:t>
      </w:r>
      <w:r w:rsidRPr="009D70B0">
        <w:rPr>
          <w:rFonts w:cs="Times New Roman"/>
        </w:rPr>
        <w:t>MA</w:t>
      </w:r>
      <w:r w:rsidR="00D42533">
        <w:rPr>
          <w:rFonts w:cs="Times New Roman"/>
        </w:rPr>
        <w:t>)</w:t>
      </w:r>
      <w:r w:rsidRPr="009D70B0">
        <w:rPr>
          <w:rFonts w:cs="Times New Roman"/>
        </w:rPr>
        <w:t>: Harvard Art Museums.</w:t>
      </w:r>
    </w:p>
    <w:p w:rsidR="001530FF" w:rsidRPr="009D70B0" w:rsidRDefault="001530FF" w:rsidP="005B63C1">
      <w:pPr>
        <w:spacing w:after="0" w:line="360" w:lineRule="auto"/>
        <w:ind w:firstLine="0"/>
        <w:rPr>
          <w:rFonts w:cs="Times New Roman"/>
        </w:rPr>
      </w:pPr>
    </w:p>
    <w:p w:rsidR="00CF1CB1" w:rsidRPr="00475147" w:rsidRDefault="00CF1CB1" w:rsidP="00CF1CB1">
      <w:pPr>
        <w:spacing w:after="0" w:line="360" w:lineRule="auto"/>
        <w:ind w:firstLine="0"/>
        <w:rPr>
          <w:rStyle w:val="Emphasis"/>
          <w:rFonts w:cs="Times New Roman"/>
          <w:i w:val="0"/>
        </w:rPr>
      </w:pPr>
      <w:proofErr w:type="spellStart"/>
      <w:r w:rsidRPr="009D70B0">
        <w:rPr>
          <w:rFonts w:cs="Times New Roman"/>
        </w:rPr>
        <w:t>Galerie</w:t>
      </w:r>
      <w:proofErr w:type="spellEnd"/>
      <w:r w:rsidRPr="009D70B0">
        <w:rPr>
          <w:rFonts w:cs="Times New Roman"/>
        </w:rPr>
        <w:t xml:space="preserve"> Georges Petit</w:t>
      </w:r>
      <w:r w:rsidRPr="009D70B0">
        <w:rPr>
          <w:rStyle w:val="Emphasis"/>
          <w:rFonts w:cs="Times New Roman"/>
        </w:rPr>
        <w:t xml:space="preserve"> </w:t>
      </w:r>
      <w:r>
        <w:rPr>
          <w:rStyle w:val="Emphasis"/>
          <w:rFonts w:cs="Times New Roman"/>
          <w:i w:val="0"/>
        </w:rPr>
        <w:t>1911</w:t>
      </w:r>
    </w:p>
    <w:p w:rsidR="00CF1CB1" w:rsidRPr="009D70B0" w:rsidRDefault="00CF1CB1" w:rsidP="00CF1CB1">
      <w:pPr>
        <w:spacing w:after="0" w:line="360" w:lineRule="auto"/>
        <w:ind w:firstLine="0"/>
        <w:rPr>
          <w:rFonts w:cs="Times New Roman"/>
        </w:rPr>
      </w:pPr>
      <w:proofErr w:type="spellStart"/>
      <w:r w:rsidRPr="009D70B0">
        <w:rPr>
          <w:rFonts w:cs="Times New Roman"/>
        </w:rPr>
        <w:t>Galerie</w:t>
      </w:r>
      <w:proofErr w:type="spellEnd"/>
      <w:r w:rsidRPr="009D70B0">
        <w:rPr>
          <w:rFonts w:cs="Times New Roman"/>
        </w:rPr>
        <w:t xml:space="preserve"> Georges Petit</w:t>
      </w:r>
      <w:r>
        <w:rPr>
          <w:rFonts w:cs="Times New Roman"/>
        </w:rPr>
        <w:t>. 1911.</w:t>
      </w:r>
      <w:r w:rsidRPr="009D70B0">
        <w:rPr>
          <w:rStyle w:val="Emphasis"/>
          <w:rFonts w:cs="Times New Roman"/>
        </w:rPr>
        <w:t xml:space="preserve"> Catalogue des </w:t>
      </w:r>
      <w:proofErr w:type="spellStart"/>
      <w:r w:rsidRPr="009D70B0">
        <w:rPr>
          <w:rStyle w:val="Emphasis"/>
          <w:rFonts w:cs="Times New Roman"/>
        </w:rPr>
        <w:t>ojects</w:t>
      </w:r>
      <w:proofErr w:type="spellEnd"/>
      <w:r w:rsidRPr="009D70B0">
        <w:rPr>
          <w:rStyle w:val="Emphasis"/>
          <w:rFonts w:cs="Times New Roman"/>
        </w:rPr>
        <w:t xml:space="preserve"> antiques </w:t>
      </w:r>
      <w:proofErr w:type="spellStart"/>
      <w:r w:rsidRPr="009D70B0">
        <w:rPr>
          <w:rStyle w:val="Emphasis"/>
          <w:rFonts w:cs="Times New Roman"/>
        </w:rPr>
        <w:t>provenant</w:t>
      </w:r>
      <w:proofErr w:type="spellEnd"/>
      <w:r w:rsidRPr="009D70B0">
        <w:rPr>
          <w:rStyle w:val="Emphasis"/>
          <w:rFonts w:cs="Times New Roman"/>
        </w:rPr>
        <w:t xml:space="preserve"> de la collection de Son Exc. Mr. de </w:t>
      </w:r>
      <w:proofErr w:type="spellStart"/>
      <w:r w:rsidRPr="009D70B0">
        <w:rPr>
          <w:rStyle w:val="Emphasis"/>
          <w:rFonts w:cs="Times New Roman"/>
        </w:rPr>
        <w:t>Nelidow</w:t>
      </w:r>
      <w:proofErr w:type="spellEnd"/>
      <w:r>
        <w:rPr>
          <w:rStyle w:val="Emphasis"/>
          <w:rFonts w:cs="Times New Roman"/>
          <w:i w:val="0"/>
        </w:rPr>
        <w:t>.</w:t>
      </w:r>
      <w:r w:rsidRPr="00D42533">
        <w:rPr>
          <w:rStyle w:val="Emphasis"/>
          <w:rFonts w:cs="Times New Roman"/>
          <w:i w:val="0"/>
        </w:rPr>
        <w:t xml:space="preserve"> </w:t>
      </w:r>
      <w:r>
        <w:rPr>
          <w:rStyle w:val="Emphasis"/>
          <w:rFonts w:cs="Times New Roman"/>
          <w:i w:val="0"/>
        </w:rPr>
        <w:t xml:space="preserve">Auction catalogue. </w:t>
      </w:r>
      <w:r w:rsidRPr="00D42533">
        <w:rPr>
          <w:rStyle w:val="Emphasis"/>
          <w:rFonts w:cs="Times New Roman"/>
          <w:i w:val="0"/>
        </w:rPr>
        <w:t>May 23–24, 1911</w:t>
      </w:r>
      <w:r>
        <w:rPr>
          <w:rStyle w:val="Emphasis"/>
          <w:rFonts w:cs="Times New Roman"/>
          <w:i w:val="0"/>
        </w:rPr>
        <w:t>, Paris</w:t>
      </w:r>
      <w:r w:rsidRPr="00D42533">
        <w:rPr>
          <w:rFonts w:cs="Times New Roman"/>
          <w:i/>
        </w:rPr>
        <w:t>.</w:t>
      </w:r>
      <w:r w:rsidRPr="009D70B0">
        <w:rPr>
          <w:rFonts w:cs="Times New Roman"/>
        </w:rPr>
        <w:t xml:space="preserve"> Paris:</w:t>
      </w:r>
      <w:r>
        <w:rPr>
          <w:rFonts w:cs="Times New Roman"/>
        </w:rPr>
        <w:t xml:space="preserve"> C. &amp; E. </w:t>
      </w:r>
      <w:proofErr w:type="spellStart"/>
      <w:r>
        <w:rPr>
          <w:rFonts w:cs="Times New Roman"/>
        </w:rPr>
        <w:t>Canessa</w:t>
      </w:r>
      <w:proofErr w:type="spellEnd"/>
      <w:r w:rsidRPr="009D70B0">
        <w:rPr>
          <w:rFonts w:cs="Times New Roman"/>
        </w:rPr>
        <w:t>.</w:t>
      </w:r>
    </w:p>
    <w:p w:rsidR="00CF1CB1" w:rsidRDefault="00CF1CB1" w:rsidP="005B63C1">
      <w:pPr>
        <w:spacing w:after="0" w:line="360" w:lineRule="auto"/>
        <w:ind w:firstLine="0"/>
        <w:rPr>
          <w:rFonts w:cs="Times New Roman"/>
        </w:rPr>
      </w:pPr>
    </w:p>
    <w:p w:rsidR="00D42533" w:rsidRDefault="00D42533" w:rsidP="005B63C1">
      <w:pPr>
        <w:spacing w:after="0" w:line="360" w:lineRule="auto"/>
        <w:ind w:firstLine="0"/>
        <w:rPr>
          <w:rFonts w:cs="Times New Roman"/>
        </w:rPr>
      </w:pPr>
      <w:proofErr w:type="spellStart"/>
      <w:r>
        <w:rPr>
          <w:rFonts w:cs="Times New Roman"/>
        </w:rPr>
        <w:t>Gulson</w:t>
      </w:r>
      <w:proofErr w:type="spellEnd"/>
      <w:r w:rsidRPr="009D70B0">
        <w:rPr>
          <w:rFonts w:cs="Times New Roman"/>
        </w:rPr>
        <w:t xml:space="preserve"> 1984</w:t>
      </w:r>
    </w:p>
    <w:p w:rsidR="00586BFF" w:rsidRPr="009D70B0" w:rsidRDefault="00586BFF" w:rsidP="005B63C1">
      <w:pPr>
        <w:spacing w:after="0" w:line="360" w:lineRule="auto"/>
        <w:ind w:firstLine="0"/>
        <w:rPr>
          <w:rFonts w:cs="Times New Roman"/>
        </w:rPr>
      </w:pPr>
      <w:proofErr w:type="spellStart"/>
      <w:r w:rsidRPr="009D70B0">
        <w:rPr>
          <w:rFonts w:cs="Times New Roman"/>
        </w:rPr>
        <w:t>Gulson</w:t>
      </w:r>
      <w:proofErr w:type="spellEnd"/>
      <w:r w:rsidRPr="009D70B0">
        <w:rPr>
          <w:rFonts w:cs="Times New Roman"/>
        </w:rPr>
        <w:t xml:space="preserve">, B. L. 1984. “Uranium-Lead and Lead-Lead Investigations of Minerals from the Broken Hill Lodes and Mine Sequence Rocks.” </w:t>
      </w:r>
      <w:r w:rsidRPr="009D70B0">
        <w:rPr>
          <w:rFonts w:cs="Times New Roman"/>
          <w:i/>
        </w:rPr>
        <w:t>Economic Geology</w:t>
      </w:r>
      <w:r w:rsidRPr="009D70B0">
        <w:rPr>
          <w:rFonts w:cs="Times New Roman"/>
        </w:rPr>
        <w:t xml:space="preserve"> 79: 479</w:t>
      </w:r>
      <w:r w:rsidR="00D42533">
        <w:rPr>
          <w:rFonts w:cs="Times New Roman"/>
        </w:rPr>
        <w:t>–</w:t>
      </w:r>
      <w:r w:rsidRPr="009D70B0">
        <w:rPr>
          <w:rFonts w:cs="Times New Roman"/>
        </w:rPr>
        <w:t>90.</w:t>
      </w:r>
    </w:p>
    <w:p w:rsidR="00586BFF" w:rsidRPr="009D70B0" w:rsidRDefault="00586BFF" w:rsidP="005B63C1">
      <w:pPr>
        <w:spacing w:after="0" w:line="360" w:lineRule="auto"/>
        <w:ind w:firstLine="0"/>
        <w:rPr>
          <w:rFonts w:cs="Times New Roman"/>
        </w:rPr>
      </w:pPr>
    </w:p>
    <w:p w:rsidR="00D42533" w:rsidRDefault="00D42533" w:rsidP="005B63C1">
      <w:pPr>
        <w:spacing w:after="0" w:line="360" w:lineRule="auto"/>
        <w:ind w:firstLine="0"/>
        <w:rPr>
          <w:rFonts w:cs="Times New Roman"/>
        </w:rPr>
      </w:pPr>
      <w:proofErr w:type="spellStart"/>
      <w:r>
        <w:rPr>
          <w:rFonts w:cs="Times New Roman"/>
        </w:rPr>
        <w:t>Himmelmann</w:t>
      </w:r>
      <w:proofErr w:type="spellEnd"/>
      <w:r w:rsidRPr="009D70B0">
        <w:rPr>
          <w:rFonts w:cs="Times New Roman"/>
        </w:rPr>
        <w:t xml:space="preserve"> 1989</w:t>
      </w:r>
    </w:p>
    <w:p w:rsidR="001530FF" w:rsidRPr="009D70B0" w:rsidRDefault="001530FF" w:rsidP="005B63C1">
      <w:pPr>
        <w:spacing w:after="0" w:line="360" w:lineRule="auto"/>
        <w:ind w:firstLine="0"/>
        <w:rPr>
          <w:rFonts w:cs="Times New Roman"/>
        </w:rPr>
      </w:pPr>
      <w:proofErr w:type="spellStart"/>
      <w:r w:rsidRPr="009D70B0">
        <w:rPr>
          <w:rFonts w:cs="Times New Roman"/>
        </w:rPr>
        <w:lastRenderedPageBreak/>
        <w:t>Himmelmann</w:t>
      </w:r>
      <w:proofErr w:type="spellEnd"/>
      <w:r w:rsidRPr="009D70B0">
        <w:rPr>
          <w:rFonts w:cs="Times New Roman"/>
        </w:rPr>
        <w:t xml:space="preserve">, N. 1989. </w:t>
      </w:r>
      <w:proofErr w:type="spellStart"/>
      <w:r w:rsidRPr="009D70B0">
        <w:rPr>
          <w:rFonts w:cs="Times New Roman"/>
          <w:i/>
        </w:rPr>
        <w:t>Herrscher</w:t>
      </w:r>
      <w:proofErr w:type="spellEnd"/>
      <w:r w:rsidRPr="009D70B0">
        <w:rPr>
          <w:rFonts w:cs="Times New Roman"/>
          <w:i/>
        </w:rPr>
        <w:t xml:space="preserve"> und </w:t>
      </w:r>
      <w:proofErr w:type="spellStart"/>
      <w:r w:rsidRPr="009D70B0">
        <w:rPr>
          <w:rFonts w:cs="Times New Roman"/>
          <w:i/>
        </w:rPr>
        <w:t>Athlet</w:t>
      </w:r>
      <w:proofErr w:type="spellEnd"/>
      <w:r w:rsidRPr="009D70B0">
        <w:rPr>
          <w:rFonts w:cs="Times New Roman"/>
          <w:i/>
        </w:rPr>
        <w:t xml:space="preserve">: Die </w:t>
      </w:r>
      <w:proofErr w:type="spellStart"/>
      <w:r w:rsidRPr="009D70B0">
        <w:rPr>
          <w:rFonts w:cs="Times New Roman"/>
          <w:i/>
        </w:rPr>
        <w:t>Bronzen</w:t>
      </w:r>
      <w:proofErr w:type="spellEnd"/>
      <w:r w:rsidRPr="009D70B0">
        <w:rPr>
          <w:rFonts w:cs="Times New Roman"/>
          <w:i/>
        </w:rPr>
        <w:t xml:space="preserve"> </w:t>
      </w:r>
      <w:proofErr w:type="spellStart"/>
      <w:r w:rsidRPr="009D70B0">
        <w:rPr>
          <w:rFonts w:cs="Times New Roman"/>
          <w:i/>
        </w:rPr>
        <w:t>vom</w:t>
      </w:r>
      <w:proofErr w:type="spellEnd"/>
      <w:r w:rsidRPr="009D70B0">
        <w:rPr>
          <w:rFonts w:cs="Times New Roman"/>
          <w:i/>
        </w:rPr>
        <w:t xml:space="preserve"> Quirinal</w:t>
      </w:r>
      <w:r w:rsidRPr="009D70B0">
        <w:rPr>
          <w:rFonts w:cs="Times New Roman"/>
        </w:rPr>
        <w:t>. Milan: Arnoldo Mondadori.</w:t>
      </w:r>
    </w:p>
    <w:p w:rsidR="001530FF" w:rsidRPr="009D70B0" w:rsidRDefault="001530FF" w:rsidP="005B63C1">
      <w:pPr>
        <w:spacing w:after="0" w:line="360" w:lineRule="auto"/>
        <w:ind w:firstLine="0"/>
        <w:rPr>
          <w:rFonts w:cs="Times New Roman"/>
        </w:rPr>
      </w:pPr>
    </w:p>
    <w:p w:rsidR="00D42533" w:rsidRDefault="00D42533" w:rsidP="005B63C1">
      <w:pPr>
        <w:spacing w:after="0" w:line="360" w:lineRule="auto"/>
        <w:ind w:firstLine="0"/>
        <w:rPr>
          <w:rFonts w:cs="Times New Roman"/>
        </w:rPr>
      </w:pPr>
      <w:proofErr w:type="spellStart"/>
      <w:r>
        <w:rPr>
          <w:rFonts w:cs="Times New Roman"/>
        </w:rPr>
        <w:t>Jébrak</w:t>
      </w:r>
      <w:proofErr w:type="spellEnd"/>
      <w:r w:rsidRPr="009D70B0">
        <w:rPr>
          <w:rFonts w:cs="Times New Roman"/>
        </w:rPr>
        <w:t xml:space="preserve"> et al. 1998</w:t>
      </w:r>
    </w:p>
    <w:p w:rsidR="001530FF" w:rsidRPr="009D70B0" w:rsidRDefault="001530FF" w:rsidP="005B63C1">
      <w:pPr>
        <w:spacing w:after="0" w:line="360" w:lineRule="auto"/>
        <w:ind w:firstLine="0"/>
        <w:rPr>
          <w:rFonts w:cs="Times New Roman"/>
        </w:rPr>
      </w:pPr>
      <w:proofErr w:type="spellStart"/>
      <w:r w:rsidRPr="009D70B0">
        <w:rPr>
          <w:rFonts w:cs="Times New Roman"/>
        </w:rPr>
        <w:t>Jébrak</w:t>
      </w:r>
      <w:proofErr w:type="spellEnd"/>
      <w:r w:rsidRPr="009D70B0">
        <w:rPr>
          <w:rFonts w:cs="Times New Roman"/>
        </w:rPr>
        <w:t xml:space="preserve">, M., </w:t>
      </w:r>
      <w:r w:rsidR="00D42533">
        <w:rPr>
          <w:rFonts w:cs="Times New Roman"/>
        </w:rPr>
        <w:t xml:space="preserve">É. </w:t>
      </w:r>
      <w:proofErr w:type="spellStart"/>
      <w:r w:rsidR="00D42533">
        <w:rPr>
          <w:rFonts w:cs="Times New Roman"/>
        </w:rPr>
        <w:t>Marcoux</w:t>
      </w:r>
      <w:proofErr w:type="spellEnd"/>
      <w:r w:rsidR="00D42533">
        <w:rPr>
          <w:rFonts w:cs="Times New Roman"/>
        </w:rPr>
        <w:t xml:space="preserve">, M. </w:t>
      </w:r>
      <w:proofErr w:type="spellStart"/>
      <w:r w:rsidR="00D42533">
        <w:rPr>
          <w:rFonts w:cs="Times New Roman"/>
        </w:rPr>
        <w:t>Nasloubi</w:t>
      </w:r>
      <w:proofErr w:type="spellEnd"/>
      <w:r w:rsidR="00D42533">
        <w:rPr>
          <w:rFonts w:cs="Times New Roman"/>
        </w:rPr>
        <w:t xml:space="preserve">, and M. </w:t>
      </w:r>
      <w:proofErr w:type="spellStart"/>
      <w:r w:rsidR="00D42533">
        <w:rPr>
          <w:rFonts w:cs="Times New Roman"/>
        </w:rPr>
        <w:t>Zaharaoui</w:t>
      </w:r>
      <w:proofErr w:type="spellEnd"/>
      <w:r w:rsidRPr="009D70B0">
        <w:rPr>
          <w:rFonts w:cs="Times New Roman"/>
        </w:rPr>
        <w:t xml:space="preserve">. 1998. “From Sandstone- to Carbonate-Hosted </w:t>
      </w:r>
      <w:proofErr w:type="spellStart"/>
      <w:r w:rsidRPr="009D70B0">
        <w:rPr>
          <w:rFonts w:cs="Times New Roman"/>
        </w:rPr>
        <w:t>Stratabound</w:t>
      </w:r>
      <w:proofErr w:type="spellEnd"/>
      <w:r w:rsidRPr="009D70B0">
        <w:rPr>
          <w:rFonts w:cs="Times New Roman"/>
        </w:rPr>
        <w:t xml:space="preserve"> Deposits: An Isotope Study of Galena in the Upper-</w:t>
      </w:r>
      <w:proofErr w:type="spellStart"/>
      <w:r w:rsidRPr="009D70B0">
        <w:rPr>
          <w:rFonts w:cs="Times New Roman"/>
        </w:rPr>
        <w:t>Moulouya</w:t>
      </w:r>
      <w:proofErr w:type="spellEnd"/>
      <w:r w:rsidRPr="009D70B0">
        <w:rPr>
          <w:rFonts w:cs="Times New Roman"/>
        </w:rPr>
        <w:t xml:space="preserve"> District (Morocco)</w:t>
      </w:r>
      <w:r w:rsidR="00B51DC0" w:rsidRPr="009D70B0">
        <w:rPr>
          <w:rFonts w:cs="Times New Roman"/>
        </w:rPr>
        <w:t>.</w:t>
      </w:r>
      <w:r w:rsidRPr="009D70B0">
        <w:rPr>
          <w:rFonts w:cs="Times New Roman"/>
        </w:rPr>
        <w:t xml:space="preserve">” </w:t>
      </w:r>
      <w:proofErr w:type="spellStart"/>
      <w:r w:rsidRPr="009D70B0">
        <w:rPr>
          <w:rFonts w:cs="Times New Roman"/>
          <w:i/>
        </w:rPr>
        <w:t>Mineralium</w:t>
      </w:r>
      <w:proofErr w:type="spellEnd"/>
      <w:r w:rsidRPr="009D70B0">
        <w:rPr>
          <w:rFonts w:cs="Times New Roman"/>
          <w:i/>
        </w:rPr>
        <w:t xml:space="preserve"> </w:t>
      </w:r>
      <w:proofErr w:type="spellStart"/>
      <w:r w:rsidRPr="009D70B0">
        <w:rPr>
          <w:rFonts w:cs="Times New Roman"/>
          <w:i/>
        </w:rPr>
        <w:t>Deposita</w:t>
      </w:r>
      <w:proofErr w:type="spellEnd"/>
      <w:r w:rsidRPr="009D70B0">
        <w:rPr>
          <w:rFonts w:cs="Times New Roman"/>
        </w:rPr>
        <w:t xml:space="preserve"> 33: 406</w:t>
      </w:r>
      <w:r w:rsidR="00D42533">
        <w:rPr>
          <w:rFonts w:cs="Times New Roman"/>
        </w:rPr>
        <w:t>–</w:t>
      </w:r>
      <w:r w:rsidRPr="009D70B0">
        <w:rPr>
          <w:rFonts w:cs="Times New Roman"/>
        </w:rPr>
        <w:t>15.</w:t>
      </w:r>
    </w:p>
    <w:p w:rsidR="00B51DC0" w:rsidRPr="009D70B0" w:rsidRDefault="00B51DC0" w:rsidP="005B63C1">
      <w:pPr>
        <w:spacing w:after="0" w:line="360" w:lineRule="auto"/>
        <w:ind w:firstLine="0"/>
        <w:rPr>
          <w:rFonts w:cs="Times New Roman"/>
        </w:rPr>
      </w:pPr>
    </w:p>
    <w:p w:rsidR="00D42533" w:rsidRDefault="00D42533" w:rsidP="005B63C1">
      <w:pPr>
        <w:spacing w:after="0" w:line="360" w:lineRule="auto"/>
        <w:ind w:firstLine="0"/>
        <w:rPr>
          <w:rFonts w:cs="Times New Roman"/>
        </w:rPr>
      </w:pPr>
      <w:proofErr w:type="spellStart"/>
      <w:r w:rsidRPr="009D70B0">
        <w:rPr>
          <w:rFonts w:cs="Times New Roman"/>
        </w:rPr>
        <w:t>Kober</w:t>
      </w:r>
      <w:proofErr w:type="spellEnd"/>
      <w:r>
        <w:rPr>
          <w:rFonts w:cs="Times New Roman"/>
        </w:rPr>
        <w:t xml:space="preserve"> </w:t>
      </w:r>
      <w:r w:rsidRPr="009D70B0">
        <w:rPr>
          <w:rFonts w:cs="Times New Roman"/>
        </w:rPr>
        <w:t>et al. 1999</w:t>
      </w:r>
    </w:p>
    <w:p w:rsidR="00B51DC0" w:rsidRPr="009D70B0" w:rsidRDefault="00B51DC0" w:rsidP="005B63C1">
      <w:pPr>
        <w:spacing w:after="0" w:line="360" w:lineRule="auto"/>
        <w:ind w:firstLine="0"/>
        <w:rPr>
          <w:rFonts w:cs="Times New Roman"/>
        </w:rPr>
      </w:pPr>
      <w:proofErr w:type="spellStart"/>
      <w:r w:rsidRPr="009D70B0">
        <w:rPr>
          <w:rFonts w:cs="Times New Roman"/>
        </w:rPr>
        <w:t>Kober</w:t>
      </w:r>
      <w:proofErr w:type="spellEnd"/>
      <w:r w:rsidRPr="009D70B0">
        <w:rPr>
          <w:rFonts w:cs="Times New Roman"/>
        </w:rPr>
        <w:t>, B.</w:t>
      </w:r>
      <w:r w:rsidR="00606E03" w:rsidRPr="009D70B0">
        <w:rPr>
          <w:rFonts w:cs="Times New Roman"/>
        </w:rPr>
        <w:t>,</w:t>
      </w:r>
      <w:r w:rsidRPr="009D70B0">
        <w:rPr>
          <w:rFonts w:cs="Times New Roman"/>
        </w:rPr>
        <w:t xml:space="preserve"> </w:t>
      </w:r>
      <w:r w:rsidR="00D42533">
        <w:rPr>
          <w:rFonts w:cs="Times New Roman"/>
        </w:rPr>
        <w:t xml:space="preserve">M. </w:t>
      </w:r>
      <w:proofErr w:type="spellStart"/>
      <w:r w:rsidR="00D42533">
        <w:rPr>
          <w:rFonts w:cs="Times New Roman"/>
        </w:rPr>
        <w:t>Wessels</w:t>
      </w:r>
      <w:proofErr w:type="spellEnd"/>
      <w:r w:rsidR="00D42533">
        <w:rPr>
          <w:rFonts w:cs="Times New Roman"/>
        </w:rPr>
        <w:t xml:space="preserve">, A. </w:t>
      </w:r>
      <w:proofErr w:type="spellStart"/>
      <w:r w:rsidR="00D42533">
        <w:rPr>
          <w:rFonts w:cs="Times New Roman"/>
        </w:rPr>
        <w:t>Bollhöfer</w:t>
      </w:r>
      <w:proofErr w:type="spellEnd"/>
      <w:r w:rsidR="00D42533">
        <w:rPr>
          <w:rFonts w:cs="Times New Roman"/>
        </w:rPr>
        <w:t xml:space="preserve">, and A. </w:t>
      </w:r>
      <w:proofErr w:type="spellStart"/>
      <w:r w:rsidR="00D42533">
        <w:rPr>
          <w:rFonts w:cs="Times New Roman"/>
        </w:rPr>
        <w:t>Mangini</w:t>
      </w:r>
      <w:proofErr w:type="spellEnd"/>
      <w:r w:rsidRPr="009D70B0">
        <w:rPr>
          <w:rFonts w:cs="Times New Roman"/>
        </w:rPr>
        <w:t>. 1999. “</w:t>
      </w:r>
      <w:proofErr w:type="spellStart"/>
      <w:r w:rsidRPr="009D70B0">
        <w:rPr>
          <w:rFonts w:cs="Times New Roman"/>
        </w:rPr>
        <w:t>Pb</w:t>
      </w:r>
      <w:proofErr w:type="spellEnd"/>
      <w:r w:rsidRPr="009D70B0">
        <w:rPr>
          <w:rFonts w:cs="Times New Roman"/>
        </w:rPr>
        <w:t xml:space="preserve"> Isotopes in Sediments of Lake Constance, Central Europe</w:t>
      </w:r>
      <w:r w:rsidR="00867298" w:rsidRPr="009D70B0">
        <w:rPr>
          <w:rFonts w:cs="Times New Roman"/>
        </w:rPr>
        <w:t xml:space="preserve">.” </w:t>
      </w:r>
      <w:proofErr w:type="spellStart"/>
      <w:r w:rsidR="00867298" w:rsidRPr="009D70B0">
        <w:rPr>
          <w:rFonts w:cs="Times New Roman"/>
          <w:i/>
        </w:rPr>
        <w:t>Geochimica</w:t>
      </w:r>
      <w:proofErr w:type="spellEnd"/>
      <w:r w:rsidR="00867298" w:rsidRPr="009D70B0">
        <w:rPr>
          <w:rFonts w:cs="Times New Roman"/>
          <w:i/>
        </w:rPr>
        <w:t xml:space="preserve"> et </w:t>
      </w:r>
      <w:proofErr w:type="spellStart"/>
      <w:r w:rsidR="00867298" w:rsidRPr="009D70B0">
        <w:rPr>
          <w:rFonts w:cs="Times New Roman"/>
          <w:i/>
        </w:rPr>
        <w:t>Cosmochimica</w:t>
      </w:r>
      <w:proofErr w:type="spellEnd"/>
      <w:r w:rsidR="00867298" w:rsidRPr="009D70B0">
        <w:rPr>
          <w:rFonts w:cs="Times New Roman"/>
          <w:i/>
        </w:rPr>
        <w:t xml:space="preserve"> Acta</w:t>
      </w:r>
      <w:r w:rsidR="00867298" w:rsidRPr="009D70B0">
        <w:rPr>
          <w:rFonts w:cs="Times New Roman"/>
        </w:rPr>
        <w:t xml:space="preserve"> 63.9: 1293</w:t>
      </w:r>
      <w:r w:rsidR="00D42533">
        <w:rPr>
          <w:rFonts w:cs="Times New Roman"/>
        </w:rPr>
        <w:t>–</w:t>
      </w:r>
      <w:r w:rsidR="00867298" w:rsidRPr="009D70B0">
        <w:rPr>
          <w:rFonts w:cs="Times New Roman"/>
        </w:rPr>
        <w:t>303.</w:t>
      </w:r>
    </w:p>
    <w:p w:rsidR="001530FF" w:rsidRPr="009D70B0" w:rsidRDefault="001530FF" w:rsidP="005B63C1">
      <w:pPr>
        <w:spacing w:after="0" w:line="360" w:lineRule="auto"/>
        <w:ind w:firstLine="0"/>
        <w:rPr>
          <w:rFonts w:cs="Times New Roman"/>
        </w:rPr>
      </w:pPr>
    </w:p>
    <w:p w:rsidR="00D42533" w:rsidRDefault="00D42533" w:rsidP="005B63C1">
      <w:pPr>
        <w:spacing w:after="0" w:line="360" w:lineRule="auto"/>
        <w:ind w:firstLine="0"/>
        <w:rPr>
          <w:rFonts w:cs="Times New Roman"/>
        </w:rPr>
      </w:pPr>
      <w:proofErr w:type="spellStart"/>
      <w:r>
        <w:rPr>
          <w:rFonts w:cs="Times New Roman"/>
        </w:rPr>
        <w:t>Kreilinger</w:t>
      </w:r>
      <w:proofErr w:type="spellEnd"/>
      <w:r w:rsidRPr="009D70B0">
        <w:rPr>
          <w:rFonts w:cs="Times New Roman"/>
        </w:rPr>
        <w:t xml:space="preserve"> 1996</w:t>
      </w:r>
    </w:p>
    <w:p w:rsidR="001530FF" w:rsidRPr="009D70B0" w:rsidRDefault="001530FF" w:rsidP="005B63C1">
      <w:pPr>
        <w:spacing w:after="0" w:line="360" w:lineRule="auto"/>
        <w:ind w:firstLine="0"/>
        <w:rPr>
          <w:rFonts w:cs="Times New Roman"/>
        </w:rPr>
      </w:pPr>
      <w:proofErr w:type="spellStart"/>
      <w:r w:rsidRPr="009D70B0">
        <w:rPr>
          <w:rFonts w:cs="Times New Roman"/>
        </w:rPr>
        <w:t>Kreilinger</w:t>
      </w:r>
      <w:proofErr w:type="spellEnd"/>
      <w:r w:rsidRPr="009D70B0">
        <w:rPr>
          <w:rFonts w:cs="Times New Roman"/>
        </w:rPr>
        <w:t xml:space="preserve">, U. 1996. </w:t>
      </w:r>
      <w:proofErr w:type="spellStart"/>
      <w:r w:rsidRPr="009D70B0">
        <w:rPr>
          <w:rFonts w:cs="Times New Roman"/>
          <w:i/>
        </w:rPr>
        <w:t>Römische</w:t>
      </w:r>
      <w:proofErr w:type="spellEnd"/>
      <w:r w:rsidRPr="009D70B0">
        <w:rPr>
          <w:rFonts w:cs="Times New Roman"/>
          <w:i/>
        </w:rPr>
        <w:t xml:space="preserve"> </w:t>
      </w:r>
      <w:proofErr w:type="spellStart"/>
      <w:r w:rsidRPr="009D70B0">
        <w:rPr>
          <w:rFonts w:cs="Times New Roman"/>
          <w:i/>
        </w:rPr>
        <w:t>Bronzeappliken</w:t>
      </w:r>
      <w:proofErr w:type="spellEnd"/>
      <w:r w:rsidRPr="009D70B0">
        <w:rPr>
          <w:rFonts w:cs="Times New Roman"/>
          <w:i/>
        </w:rPr>
        <w:t xml:space="preserve">: </w:t>
      </w:r>
      <w:proofErr w:type="spellStart"/>
      <w:r w:rsidRPr="009D70B0">
        <w:rPr>
          <w:rFonts w:cs="Times New Roman"/>
          <w:i/>
        </w:rPr>
        <w:t>Historische</w:t>
      </w:r>
      <w:proofErr w:type="spellEnd"/>
      <w:r w:rsidRPr="009D70B0">
        <w:rPr>
          <w:rFonts w:cs="Times New Roman"/>
          <w:i/>
        </w:rPr>
        <w:t xml:space="preserve"> Reliefs </w:t>
      </w:r>
      <w:proofErr w:type="spellStart"/>
      <w:r w:rsidRPr="009D70B0">
        <w:rPr>
          <w:rFonts w:cs="Times New Roman"/>
          <w:i/>
        </w:rPr>
        <w:t>im</w:t>
      </w:r>
      <w:proofErr w:type="spellEnd"/>
      <w:r w:rsidRPr="009D70B0">
        <w:rPr>
          <w:rFonts w:cs="Times New Roman"/>
          <w:i/>
        </w:rPr>
        <w:t xml:space="preserve"> </w:t>
      </w:r>
      <w:proofErr w:type="spellStart"/>
      <w:r w:rsidRPr="009D70B0">
        <w:rPr>
          <w:rFonts w:cs="Times New Roman"/>
          <w:i/>
        </w:rPr>
        <w:t>Kleinformat</w:t>
      </w:r>
      <w:proofErr w:type="spellEnd"/>
      <w:r w:rsidRPr="009D70B0">
        <w:rPr>
          <w:rFonts w:cs="Times New Roman"/>
        </w:rPr>
        <w:t xml:space="preserve">. </w:t>
      </w:r>
      <w:proofErr w:type="spellStart"/>
      <w:r w:rsidR="00D42533" w:rsidRPr="009D70B0">
        <w:rPr>
          <w:rFonts w:cs="Times New Roman"/>
        </w:rPr>
        <w:t>Archäologie</w:t>
      </w:r>
      <w:proofErr w:type="spellEnd"/>
      <w:r w:rsidR="00D42533" w:rsidRPr="009D70B0">
        <w:rPr>
          <w:rFonts w:cs="Times New Roman"/>
        </w:rPr>
        <w:t xml:space="preserve"> und Geschichte 6.</w:t>
      </w:r>
      <w:r w:rsidR="000F27B5">
        <w:rPr>
          <w:rFonts w:cs="Times New Roman"/>
        </w:rPr>
        <w:t xml:space="preserve"> </w:t>
      </w:r>
      <w:r w:rsidRPr="009D70B0">
        <w:rPr>
          <w:rFonts w:cs="Times New Roman"/>
        </w:rPr>
        <w:t xml:space="preserve">Heidelberg: </w:t>
      </w:r>
      <w:bookmarkStart w:id="0" w:name="_GoBack"/>
      <w:bookmarkEnd w:id="0"/>
      <w:proofErr w:type="spellStart"/>
      <w:r w:rsidRPr="009D70B0">
        <w:rPr>
          <w:rFonts w:cs="Times New Roman"/>
        </w:rPr>
        <w:t>Archäologie</w:t>
      </w:r>
      <w:proofErr w:type="spellEnd"/>
      <w:r w:rsidRPr="009D70B0">
        <w:rPr>
          <w:rFonts w:cs="Times New Roman"/>
        </w:rPr>
        <w:t xml:space="preserve"> und Geschichte.</w:t>
      </w:r>
    </w:p>
    <w:p w:rsidR="001530FF" w:rsidRPr="009D70B0" w:rsidRDefault="001530FF" w:rsidP="005B63C1">
      <w:pPr>
        <w:spacing w:after="0" w:line="360" w:lineRule="auto"/>
        <w:ind w:firstLine="0"/>
        <w:rPr>
          <w:rFonts w:cs="Times New Roman"/>
        </w:rPr>
      </w:pPr>
    </w:p>
    <w:p w:rsidR="00D42533" w:rsidRDefault="00D42533" w:rsidP="005B63C1">
      <w:pPr>
        <w:spacing w:after="0" w:line="360" w:lineRule="auto"/>
        <w:ind w:firstLine="0"/>
        <w:rPr>
          <w:rFonts w:cs="Times New Roman"/>
        </w:rPr>
      </w:pPr>
      <w:proofErr w:type="spellStart"/>
      <w:r w:rsidRPr="009D70B0">
        <w:rPr>
          <w:rFonts w:cs="Times New Roman"/>
        </w:rPr>
        <w:t>Kuleff</w:t>
      </w:r>
      <w:proofErr w:type="spellEnd"/>
      <w:r>
        <w:rPr>
          <w:rFonts w:cs="Times New Roman"/>
        </w:rPr>
        <w:t xml:space="preserve"> </w:t>
      </w:r>
      <w:r w:rsidRPr="009D70B0">
        <w:rPr>
          <w:rFonts w:cs="Times New Roman"/>
        </w:rPr>
        <w:t>et al. 2006</w:t>
      </w:r>
    </w:p>
    <w:p w:rsidR="00867298" w:rsidRPr="009D70B0" w:rsidRDefault="00867298" w:rsidP="005B63C1">
      <w:pPr>
        <w:spacing w:after="0" w:line="360" w:lineRule="auto"/>
        <w:ind w:firstLine="0"/>
        <w:rPr>
          <w:rFonts w:cs="Times New Roman"/>
        </w:rPr>
      </w:pPr>
      <w:proofErr w:type="spellStart"/>
      <w:r w:rsidRPr="009D70B0">
        <w:rPr>
          <w:rFonts w:cs="Times New Roman"/>
        </w:rPr>
        <w:t>Kuleff</w:t>
      </w:r>
      <w:proofErr w:type="spellEnd"/>
      <w:r w:rsidRPr="009D70B0">
        <w:rPr>
          <w:rFonts w:cs="Times New Roman"/>
        </w:rPr>
        <w:t>, I.</w:t>
      </w:r>
      <w:r w:rsidR="00606E03" w:rsidRPr="009D70B0">
        <w:rPr>
          <w:rFonts w:cs="Times New Roman"/>
        </w:rPr>
        <w:t>,</w:t>
      </w:r>
      <w:r w:rsidRPr="009D70B0">
        <w:rPr>
          <w:rFonts w:cs="Times New Roman"/>
        </w:rPr>
        <w:t xml:space="preserve"> </w:t>
      </w:r>
      <w:r w:rsidR="00D42533">
        <w:rPr>
          <w:rFonts w:cs="Times New Roman"/>
        </w:rPr>
        <w:t xml:space="preserve">I. </w:t>
      </w:r>
      <w:proofErr w:type="spellStart"/>
      <w:r w:rsidR="00D42533">
        <w:rPr>
          <w:rFonts w:cs="Times New Roman"/>
        </w:rPr>
        <w:t>Iliev</w:t>
      </w:r>
      <w:proofErr w:type="spellEnd"/>
      <w:r w:rsidR="00D42533">
        <w:rPr>
          <w:rFonts w:cs="Times New Roman"/>
        </w:rPr>
        <w:t xml:space="preserve">, E. </w:t>
      </w:r>
      <w:proofErr w:type="spellStart"/>
      <w:r w:rsidR="00D42533">
        <w:rPr>
          <w:rFonts w:cs="Times New Roman"/>
        </w:rPr>
        <w:t>Pernicka</w:t>
      </w:r>
      <w:proofErr w:type="spellEnd"/>
      <w:r w:rsidR="00D42533">
        <w:rPr>
          <w:rFonts w:cs="Times New Roman"/>
        </w:rPr>
        <w:t xml:space="preserve">, and D. </w:t>
      </w:r>
      <w:proofErr w:type="spellStart"/>
      <w:r w:rsidR="00D42533">
        <w:rPr>
          <w:rFonts w:cs="Times New Roman"/>
        </w:rPr>
        <w:t>Gergova</w:t>
      </w:r>
      <w:proofErr w:type="spellEnd"/>
      <w:r w:rsidRPr="009D70B0">
        <w:rPr>
          <w:rFonts w:cs="Times New Roman"/>
        </w:rPr>
        <w:t xml:space="preserve">. 2006. “Chemical and Lead Isotope Compositions of Lead Artefacts from Ancient </w:t>
      </w:r>
      <w:proofErr w:type="spellStart"/>
      <w:r w:rsidRPr="009D70B0">
        <w:rPr>
          <w:rFonts w:cs="Times New Roman"/>
        </w:rPr>
        <w:t>Thracia</w:t>
      </w:r>
      <w:proofErr w:type="spellEnd"/>
      <w:r w:rsidRPr="009D70B0">
        <w:rPr>
          <w:rFonts w:cs="Times New Roman"/>
        </w:rPr>
        <w:t xml:space="preserve"> (Bulgaria).” </w:t>
      </w:r>
      <w:r w:rsidRPr="009D70B0">
        <w:rPr>
          <w:rFonts w:cs="Times New Roman"/>
          <w:i/>
        </w:rPr>
        <w:t>Journal of Cultural Heritage</w:t>
      </w:r>
      <w:r w:rsidRPr="009D70B0">
        <w:rPr>
          <w:rFonts w:cs="Times New Roman"/>
        </w:rPr>
        <w:t xml:space="preserve"> 7: 244</w:t>
      </w:r>
      <w:r w:rsidR="00D42533">
        <w:rPr>
          <w:rFonts w:cs="Times New Roman"/>
        </w:rPr>
        <w:t>–</w:t>
      </w:r>
      <w:r w:rsidRPr="009D70B0">
        <w:rPr>
          <w:rFonts w:cs="Times New Roman"/>
        </w:rPr>
        <w:t>56.</w:t>
      </w:r>
    </w:p>
    <w:p w:rsidR="00867298" w:rsidRPr="009D70B0" w:rsidRDefault="00867298" w:rsidP="005B63C1">
      <w:pPr>
        <w:spacing w:after="0" w:line="360" w:lineRule="auto"/>
        <w:ind w:firstLine="0"/>
        <w:rPr>
          <w:rFonts w:cs="Times New Roman"/>
        </w:rPr>
      </w:pPr>
    </w:p>
    <w:p w:rsidR="00D42533" w:rsidRDefault="00D42533" w:rsidP="005B63C1">
      <w:pPr>
        <w:spacing w:after="0" w:line="360" w:lineRule="auto"/>
        <w:ind w:firstLine="0"/>
        <w:rPr>
          <w:rFonts w:cs="Times New Roman"/>
        </w:rPr>
      </w:pPr>
      <w:proofErr w:type="spellStart"/>
      <w:r>
        <w:rPr>
          <w:rFonts w:cs="Times New Roman"/>
        </w:rPr>
        <w:t>Lilliu</w:t>
      </w:r>
      <w:proofErr w:type="spellEnd"/>
      <w:r w:rsidRPr="009D70B0">
        <w:rPr>
          <w:rFonts w:cs="Times New Roman"/>
        </w:rPr>
        <w:t xml:space="preserve"> 1966</w:t>
      </w:r>
    </w:p>
    <w:p w:rsidR="001530FF" w:rsidRPr="009D70B0" w:rsidRDefault="001530FF" w:rsidP="005B63C1">
      <w:pPr>
        <w:spacing w:after="0" w:line="360" w:lineRule="auto"/>
        <w:ind w:firstLine="0"/>
        <w:rPr>
          <w:rFonts w:cs="Times New Roman"/>
        </w:rPr>
      </w:pPr>
      <w:proofErr w:type="spellStart"/>
      <w:r w:rsidRPr="009D70B0">
        <w:rPr>
          <w:rFonts w:cs="Times New Roman"/>
        </w:rPr>
        <w:t>Lilliu</w:t>
      </w:r>
      <w:proofErr w:type="spellEnd"/>
      <w:r w:rsidRPr="009D70B0">
        <w:rPr>
          <w:rFonts w:cs="Times New Roman"/>
        </w:rPr>
        <w:t xml:space="preserve">, G. 1966. </w:t>
      </w:r>
      <w:proofErr w:type="spellStart"/>
      <w:r w:rsidRPr="009D70B0">
        <w:rPr>
          <w:rFonts w:cs="Times New Roman"/>
          <w:i/>
        </w:rPr>
        <w:t>Sculture</w:t>
      </w:r>
      <w:proofErr w:type="spellEnd"/>
      <w:r w:rsidRPr="009D70B0">
        <w:rPr>
          <w:rFonts w:cs="Times New Roman"/>
          <w:i/>
        </w:rPr>
        <w:t xml:space="preserve"> </w:t>
      </w:r>
      <w:proofErr w:type="spellStart"/>
      <w:r w:rsidRPr="009D70B0">
        <w:rPr>
          <w:rFonts w:cs="Times New Roman"/>
          <w:i/>
        </w:rPr>
        <w:t>della</w:t>
      </w:r>
      <w:proofErr w:type="spellEnd"/>
      <w:r w:rsidRPr="009D70B0">
        <w:rPr>
          <w:rFonts w:cs="Times New Roman"/>
          <w:i/>
        </w:rPr>
        <w:t xml:space="preserve"> </w:t>
      </w:r>
      <w:proofErr w:type="spellStart"/>
      <w:r w:rsidRPr="009D70B0">
        <w:rPr>
          <w:rFonts w:cs="Times New Roman"/>
          <w:i/>
        </w:rPr>
        <w:t>Sardegna</w:t>
      </w:r>
      <w:proofErr w:type="spellEnd"/>
      <w:r w:rsidRPr="009D70B0">
        <w:rPr>
          <w:rFonts w:cs="Times New Roman"/>
          <w:i/>
        </w:rPr>
        <w:t xml:space="preserve"> </w:t>
      </w:r>
      <w:proofErr w:type="spellStart"/>
      <w:r w:rsidRPr="009D70B0">
        <w:rPr>
          <w:rFonts w:cs="Times New Roman"/>
          <w:i/>
        </w:rPr>
        <w:t>nuragica</w:t>
      </w:r>
      <w:proofErr w:type="spellEnd"/>
      <w:r w:rsidRPr="009D70B0">
        <w:rPr>
          <w:rFonts w:cs="Times New Roman"/>
        </w:rPr>
        <w:t xml:space="preserve">. Cagliari: </w:t>
      </w:r>
      <w:proofErr w:type="spellStart"/>
      <w:r w:rsidRPr="009D70B0">
        <w:rPr>
          <w:rFonts w:cs="Times New Roman"/>
        </w:rPr>
        <w:t>Ilisso</w:t>
      </w:r>
      <w:proofErr w:type="spellEnd"/>
      <w:r w:rsidRPr="009D70B0">
        <w:rPr>
          <w:rFonts w:cs="Times New Roman"/>
        </w:rPr>
        <w:t>.</w:t>
      </w:r>
    </w:p>
    <w:p w:rsidR="001530FF" w:rsidRPr="009D70B0" w:rsidRDefault="001530FF" w:rsidP="005B63C1">
      <w:pPr>
        <w:spacing w:after="0" w:line="360" w:lineRule="auto"/>
        <w:ind w:firstLine="0"/>
        <w:rPr>
          <w:rFonts w:cs="Times New Roman"/>
        </w:rPr>
      </w:pPr>
    </w:p>
    <w:p w:rsidR="00D42533" w:rsidRDefault="00D42533" w:rsidP="005B63C1">
      <w:pPr>
        <w:spacing w:after="0" w:line="360" w:lineRule="auto"/>
        <w:ind w:firstLine="0"/>
        <w:rPr>
          <w:rFonts w:cs="Times New Roman"/>
        </w:rPr>
      </w:pPr>
      <w:r w:rsidRPr="009D70B0">
        <w:rPr>
          <w:rFonts w:cs="Times New Roman"/>
        </w:rPr>
        <w:t>Monna, F., et al. 1997</w:t>
      </w:r>
    </w:p>
    <w:p w:rsidR="00B51DC0" w:rsidRPr="009D70B0" w:rsidRDefault="00B51DC0" w:rsidP="005B63C1">
      <w:pPr>
        <w:spacing w:after="0" w:line="360" w:lineRule="auto"/>
        <w:ind w:firstLine="0"/>
        <w:rPr>
          <w:rFonts w:cs="Times New Roman"/>
        </w:rPr>
      </w:pPr>
      <w:proofErr w:type="spellStart"/>
      <w:r w:rsidRPr="009D70B0">
        <w:rPr>
          <w:rFonts w:cs="Times New Roman"/>
        </w:rPr>
        <w:t>Monna</w:t>
      </w:r>
      <w:proofErr w:type="spellEnd"/>
      <w:r w:rsidRPr="009D70B0">
        <w:rPr>
          <w:rFonts w:cs="Times New Roman"/>
        </w:rPr>
        <w:t xml:space="preserve"> </w:t>
      </w:r>
      <w:r w:rsidR="00774FD4">
        <w:rPr>
          <w:rFonts w:cs="Times New Roman"/>
        </w:rPr>
        <w:t xml:space="preserve">J. Lancelot, I. W. </w:t>
      </w:r>
      <w:proofErr w:type="spellStart"/>
      <w:r w:rsidR="00774FD4">
        <w:rPr>
          <w:rFonts w:cs="Times New Roman"/>
        </w:rPr>
        <w:t>Croudace</w:t>
      </w:r>
      <w:proofErr w:type="spellEnd"/>
      <w:r w:rsidR="00774FD4">
        <w:rPr>
          <w:rFonts w:cs="Times New Roman"/>
        </w:rPr>
        <w:t>, A. B. Cundy, and J. T. Lewis</w:t>
      </w:r>
      <w:r w:rsidRPr="009D70B0">
        <w:rPr>
          <w:rFonts w:cs="Times New Roman"/>
        </w:rPr>
        <w:t>. 1997. “</w:t>
      </w:r>
      <w:proofErr w:type="spellStart"/>
      <w:r w:rsidRPr="009D70B0">
        <w:rPr>
          <w:rFonts w:cs="Times New Roman"/>
        </w:rPr>
        <w:t>Pb</w:t>
      </w:r>
      <w:proofErr w:type="spellEnd"/>
      <w:r w:rsidRPr="009D70B0">
        <w:rPr>
          <w:rFonts w:cs="Times New Roman"/>
        </w:rPr>
        <w:t xml:space="preserve"> Isotopic Composition of Airborne Particulate Material from France and the Southern United Kingdom: Implications for </w:t>
      </w:r>
      <w:proofErr w:type="spellStart"/>
      <w:r w:rsidRPr="009D70B0">
        <w:rPr>
          <w:rFonts w:cs="Times New Roman"/>
        </w:rPr>
        <w:t>Pb</w:t>
      </w:r>
      <w:proofErr w:type="spellEnd"/>
      <w:r w:rsidRPr="009D70B0">
        <w:rPr>
          <w:rFonts w:cs="Times New Roman"/>
        </w:rPr>
        <w:t xml:space="preserve"> Pollution Sources in Urban Areas.” </w:t>
      </w:r>
      <w:r w:rsidRPr="009D70B0">
        <w:rPr>
          <w:rFonts w:cs="Times New Roman"/>
          <w:i/>
        </w:rPr>
        <w:t>Environmental Science and Technology</w:t>
      </w:r>
      <w:r w:rsidRPr="009D70B0">
        <w:rPr>
          <w:rFonts w:cs="Times New Roman"/>
        </w:rPr>
        <w:t xml:space="preserve"> 31: 2277</w:t>
      </w:r>
      <w:r w:rsidR="00774FD4">
        <w:rPr>
          <w:rFonts w:cs="Times New Roman"/>
        </w:rPr>
        <w:t>–</w:t>
      </w:r>
      <w:r w:rsidRPr="009D70B0">
        <w:rPr>
          <w:rFonts w:cs="Times New Roman"/>
        </w:rPr>
        <w:t>96.</w:t>
      </w:r>
    </w:p>
    <w:p w:rsidR="00B51DC0" w:rsidRPr="009D70B0" w:rsidRDefault="00B51DC0" w:rsidP="005B63C1">
      <w:pPr>
        <w:spacing w:after="0" w:line="360" w:lineRule="auto"/>
        <w:ind w:firstLine="0"/>
        <w:rPr>
          <w:rFonts w:cs="Times New Roman"/>
        </w:rPr>
      </w:pPr>
    </w:p>
    <w:p w:rsidR="00774FD4" w:rsidRDefault="00774FD4" w:rsidP="005B63C1">
      <w:pPr>
        <w:spacing w:after="0" w:line="360" w:lineRule="auto"/>
        <w:ind w:firstLine="0"/>
        <w:rPr>
          <w:rFonts w:cs="Times New Roman"/>
        </w:rPr>
      </w:pPr>
      <w:proofErr w:type="spellStart"/>
      <w:r>
        <w:rPr>
          <w:rFonts w:cs="Times New Roman"/>
        </w:rPr>
        <w:lastRenderedPageBreak/>
        <w:t>Muffatti</w:t>
      </w:r>
      <w:proofErr w:type="spellEnd"/>
      <w:r w:rsidRPr="009D70B0">
        <w:rPr>
          <w:rFonts w:cs="Times New Roman"/>
        </w:rPr>
        <w:t xml:space="preserve"> 1969</w:t>
      </w:r>
    </w:p>
    <w:p w:rsidR="001530FF" w:rsidRPr="009D70B0" w:rsidRDefault="001530FF" w:rsidP="005B63C1">
      <w:pPr>
        <w:spacing w:after="0" w:line="360" w:lineRule="auto"/>
        <w:ind w:firstLine="0"/>
        <w:rPr>
          <w:rFonts w:cs="Times New Roman"/>
        </w:rPr>
      </w:pPr>
      <w:proofErr w:type="spellStart"/>
      <w:r w:rsidRPr="009D70B0">
        <w:rPr>
          <w:rFonts w:cs="Times New Roman"/>
        </w:rPr>
        <w:t>Muffatti</w:t>
      </w:r>
      <w:proofErr w:type="spellEnd"/>
      <w:r w:rsidRPr="009D70B0">
        <w:rPr>
          <w:rFonts w:cs="Times New Roman"/>
        </w:rPr>
        <w:t>, G. 1969. “</w:t>
      </w:r>
      <w:proofErr w:type="spellStart"/>
      <w:r w:rsidRPr="009D70B0">
        <w:rPr>
          <w:rFonts w:cs="Times New Roman"/>
        </w:rPr>
        <w:t>L’instrumentum</w:t>
      </w:r>
      <w:proofErr w:type="spellEnd"/>
      <w:r w:rsidRPr="009D70B0">
        <w:rPr>
          <w:rFonts w:cs="Times New Roman"/>
        </w:rPr>
        <w:t xml:space="preserve"> in </w:t>
      </w:r>
      <w:proofErr w:type="spellStart"/>
      <w:r w:rsidRPr="009D70B0">
        <w:rPr>
          <w:rFonts w:cs="Times New Roman"/>
        </w:rPr>
        <w:t>bronzo</w:t>
      </w:r>
      <w:proofErr w:type="spellEnd"/>
      <w:r w:rsidR="00B51DC0" w:rsidRPr="009D70B0">
        <w:rPr>
          <w:rFonts w:cs="Times New Roman"/>
        </w:rPr>
        <w:t>.</w:t>
      </w:r>
      <w:r w:rsidRPr="009D70B0">
        <w:rPr>
          <w:rFonts w:cs="Times New Roman"/>
        </w:rPr>
        <w:t xml:space="preserve">” </w:t>
      </w:r>
      <w:proofErr w:type="spellStart"/>
      <w:r w:rsidR="00CE12F5" w:rsidRPr="009D70B0">
        <w:rPr>
          <w:rFonts w:cs="Times New Roman"/>
          <w:i/>
        </w:rPr>
        <w:t>StEtr</w:t>
      </w:r>
      <w:proofErr w:type="spellEnd"/>
      <w:r w:rsidRPr="009D70B0">
        <w:rPr>
          <w:rFonts w:cs="Times New Roman"/>
        </w:rPr>
        <w:t xml:space="preserve"> 37.2: 247</w:t>
      </w:r>
      <w:r w:rsidR="00774FD4">
        <w:rPr>
          <w:rFonts w:cs="Times New Roman"/>
        </w:rPr>
        <w:t>–</w:t>
      </w:r>
      <w:r w:rsidRPr="009D70B0">
        <w:rPr>
          <w:rFonts w:cs="Times New Roman"/>
        </w:rPr>
        <w:t>72.</w:t>
      </w:r>
    </w:p>
    <w:p w:rsidR="001530FF" w:rsidRPr="009D70B0" w:rsidRDefault="001530FF" w:rsidP="005B63C1">
      <w:pPr>
        <w:spacing w:after="0" w:line="360" w:lineRule="auto"/>
        <w:ind w:firstLine="0"/>
        <w:rPr>
          <w:rFonts w:cs="Times New Roman"/>
        </w:rPr>
      </w:pPr>
    </w:p>
    <w:p w:rsidR="00774FD4" w:rsidRDefault="00774FD4" w:rsidP="005B63C1">
      <w:pPr>
        <w:spacing w:after="0" w:line="360" w:lineRule="auto"/>
        <w:ind w:firstLine="0"/>
        <w:rPr>
          <w:rFonts w:cs="Times New Roman"/>
        </w:rPr>
      </w:pPr>
      <w:proofErr w:type="spellStart"/>
      <w:r w:rsidRPr="009D70B0">
        <w:rPr>
          <w:rFonts w:cs="Times New Roman"/>
        </w:rPr>
        <w:t>Muscarella</w:t>
      </w:r>
      <w:proofErr w:type="spellEnd"/>
      <w:r w:rsidRPr="009D70B0">
        <w:rPr>
          <w:rFonts w:cs="Times New Roman"/>
        </w:rPr>
        <w:t>, O. W. 2008</w:t>
      </w:r>
    </w:p>
    <w:p w:rsidR="00774FD4" w:rsidRPr="009D70B0" w:rsidRDefault="008C50B9" w:rsidP="00774FD4">
      <w:pPr>
        <w:spacing w:after="0" w:line="360" w:lineRule="auto"/>
        <w:ind w:firstLine="0"/>
        <w:rPr>
          <w:rFonts w:cs="Times New Roman"/>
        </w:rPr>
      </w:pPr>
      <w:proofErr w:type="spellStart"/>
      <w:r w:rsidRPr="009D70B0">
        <w:rPr>
          <w:rFonts w:cs="Times New Roman"/>
        </w:rPr>
        <w:t>Muscarella</w:t>
      </w:r>
      <w:proofErr w:type="spellEnd"/>
      <w:r w:rsidRPr="009D70B0">
        <w:rPr>
          <w:rFonts w:cs="Times New Roman"/>
        </w:rPr>
        <w:t xml:space="preserve">, O. W. 2008. “The Veracity of ‘Scientific’ Testing by Conservators.” In </w:t>
      </w:r>
    </w:p>
    <w:p w:rsidR="008C50B9" w:rsidRPr="009D70B0" w:rsidRDefault="00774FD4" w:rsidP="005B63C1">
      <w:pPr>
        <w:spacing w:after="0" w:line="360" w:lineRule="auto"/>
        <w:ind w:firstLine="0"/>
        <w:rPr>
          <w:rFonts w:cs="Times New Roman"/>
        </w:rPr>
      </w:pPr>
      <w:proofErr w:type="spellStart"/>
      <w:r w:rsidRPr="009D70B0">
        <w:rPr>
          <w:rFonts w:cs="Times New Roman"/>
        </w:rPr>
        <w:t>Pernicka</w:t>
      </w:r>
      <w:proofErr w:type="spellEnd"/>
      <w:r>
        <w:rPr>
          <w:rFonts w:cs="Times New Roman"/>
        </w:rPr>
        <w:t xml:space="preserve"> and </w:t>
      </w:r>
      <w:r w:rsidRPr="009D70B0">
        <w:rPr>
          <w:rFonts w:cs="Times New Roman"/>
        </w:rPr>
        <w:t xml:space="preserve">von </w:t>
      </w:r>
      <w:proofErr w:type="spellStart"/>
      <w:r w:rsidRPr="009D70B0">
        <w:rPr>
          <w:rFonts w:cs="Times New Roman"/>
        </w:rPr>
        <w:t>Berswordt-Wallrabe</w:t>
      </w:r>
      <w:proofErr w:type="spellEnd"/>
      <w:r>
        <w:rPr>
          <w:rFonts w:cs="Times New Roman"/>
        </w:rPr>
        <w:t xml:space="preserve"> 2008</w:t>
      </w:r>
      <w:r w:rsidR="008C50B9" w:rsidRPr="009D70B0">
        <w:rPr>
          <w:rFonts w:cs="Times New Roman"/>
        </w:rPr>
        <w:t>, 9</w:t>
      </w:r>
      <w:r>
        <w:rPr>
          <w:rFonts w:cs="Times New Roman"/>
        </w:rPr>
        <w:t>–</w:t>
      </w:r>
      <w:r w:rsidR="008C50B9" w:rsidRPr="009D70B0">
        <w:rPr>
          <w:rFonts w:cs="Times New Roman"/>
        </w:rPr>
        <w:t xml:space="preserve">18. </w:t>
      </w:r>
    </w:p>
    <w:p w:rsidR="008C50B9" w:rsidRPr="009D70B0" w:rsidRDefault="008C50B9" w:rsidP="005B63C1">
      <w:pPr>
        <w:spacing w:after="0" w:line="360" w:lineRule="auto"/>
        <w:ind w:firstLine="0"/>
        <w:rPr>
          <w:rFonts w:cs="Times New Roman"/>
        </w:rPr>
      </w:pPr>
    </w:p>
    <w:p w:rsidR="00774FD4" w:rsidRDefault="00774FD4" w:rsidP="005B63C1">
      <w:pPr>
        <w:spacing w:after="0" w:line="360" w:lineRule="auto"/>
        <w:ind w:firstLine="0"/>
        <w:rPr>
          <w:rFonts w:cs="Times New Roman"/>
        </w:rPr>
      </w:pPr>
      <w:proofErr w:type="spellStart"/>
      <w:r>
        <w:rPr>
          <w:rFonts w:cs="Times New Roman"/>
        </w:rPr>
        <w:t>Ohly-Dumm</w:t>
      </w:r>
      <w:proofErr w:type="spellEnd"/>
      <w:r w:rsidRPr="009D70B0">
        <w:rPr>
          <w:rFonts w:cs="Times New Roman"/>
        </w:rPr>
        <w:t xml:space="preserve"> 1973</w:t>
      </w:r>
    </w:p>
    <w:p w:rsidR="00894AA5" w:rsidRPr="009D70B0" w:rsidRDefault="00894AA5" w:rsidP="005B63C1">
      <w:pPr>
        <w:spacing w:after="0" w:line="360" w:lineRule="auto"/>
        <w:ind w:firstLine="0"/>
        <w:rPr>
          <w:rFonts w:cs="Times New Roman"/>
        </w:rPr>
      </w:pPr>
      <w:proofErr w:type="spellStart"/>
      <w:r w:rsidRPr="009D70B0">
        <w:rPr>
          <w:rFonts w:cs="Times New Roman"/>
        </w:rPr>
        <w:t>Ohly-Dumm</w:t>
      </w:r>
      <w:proofErr w:type="spellEnd"/>
      <w:r w:rsidRPr="009D70B0">
        <w:rPr>
          <w:rFonts w:cs="Times New Roman"/>
        </w:rPr>
        <w:t>, M.</w:t>
      </w:r>
      <w:r w:rsidR="00183C91" w:rsidRPr="009D70B0">
        <w:rPr>
          <w:rFonts w:cs="Times New Roman"/>
        </w:rPr>
        <w:t xml:space="preserve"> 1973.</w:t>
      </w:r>
      <w:r w:rsidRPr="009D70B0">
        <w:rPr>
          <w:rFonts w:cs="Times New Roman"/>
        </w:rPr>
        <w:t xml:space="preserve"> </w:t>
      </w:r>
      <w:r w:rsidR="004250B8" w:rsidRPr="009D70B0">
        <w:rPr>
          <w:rFonts w:cs="Times New Roman"/>
        </w:rPr>
        <w:t>“</w:t>
      </w:r>
      <w:proofErr w:type="spellStart"/>
      <w:r w:rsidR="004250B8" w:rsidRPr="009D70B0">
        <w:rPr>
          <w:rFonts w:cs="Times New Roman"/>
        </w:rPr>
        <w:t>Berichte</w:t>
      </w:r>
      <w:proofErr w:type="spellEnd"/>
      <w:r w:rsidR="004250B8" w:rsidRPr="009D70B0">
        <w:rPr>
          <w:rFonts w:cs="Times New Roman"/>
        </w:rPr>
        <w:t xml:space="preserve"> </w:t>
      </w:r>
      <w:proofErr w:type="spellStart"/>
      <w:r w:rsidR="004250B8" w:rsidRPr="009D70B0">
        <w:rPr>
          <w:rFonts w:cs="Times New Roman"/>
        </w:rPr>
        <w:t>der</w:t>
      </w:r>
      <w:proofErr w:type="spellEnd"/>
      <w:r w:rsidR="004250B8" w:rsidRPr="009D70B0">
        <w:rPr>
          <w:rFonts w:cs="Times New Roman"/>
        </w:rPr>
        <w:t xml:space="preserve"> </w:t>
      </w:r>
      <w:proofErr w:type="spellStart"/>
      <w:r w:rsidR="004250B8" w:rsidRPr="009D70B0">
        <w:rPr>
          <w:rFonts w:cs="Times New Roman"/>
        </w:rPr>
        <w:t>Staatlichen</w:t>
      </w:r>
      <w:proofErr w:type="spellEnd"/>
      <w:r w:rsidR="004250B8" w:rsidRPr="009D70B0">
        <w:rPr>
          <w:rFonts w:cs="Times New Roman"/>
        </w:rPr>
        <w:t xml:space="preserve"> </w:t>
      </w:r>
      <w:proofErr w:type="spellStart"/>
      <w:r w:rsidR="004250B8" w:rsidRPr="009D70B0">
        <w:rPr>
          <w:rFonts w:cs="Times New Roman"/>
        </w:rPr>
        <w:t>Kunstsammlungen</w:t>
      </w:r>
      <w:proofErr w:type="spellEnd"/>
      <w:r w:rsidR="004250B8" w:rsidRPr="009D70B0">
        <w:rPr>
          <w:rFonts w:cs="Times New Roman"/>
        </w:rPr>
        <w:t xml:space="preserve">: </w:t>
      </w:r>
      <w:proofErr w:type="spellStart"/>
      <w:r w:rsidR="004250B8" w:rsidRPr="009D70B0">
        <w:rPr>
          <w:rFonts w:cs="Times New Roman"/>
        </w:rPr>
        <w:t>Glyptothek</w:t>
      </w:r>
      <w:proofErr w:type="spellEnd"/>
      <w:r w:rsidR="004250B8" w:rsidRPr="009D70B0">
        <w:rPr>
          <w:rFonts w:cs="Times New Roman"/>
        </w:rPr>
        <w:t xml:space="preserve"> und </w:t>
      </w:r>
      <w:proofErr w:type="spellStart"/>
      <w:r w:rsidR="004250B8" w:rsidRPr="009D70B0">
        <w:rPr>
          <w:rFonts w:cs="Times New Roman"/>
        </w:rPr>
        <w:t>Antikensammlungen</w:t>
      </w:r>
      <w:proofErr w:type="spellEnd"/>
      <w:r w:rsidR="00B51DC0" w:rsidRPr="009D70B0">
        <w:rPr>
          <w:rFonts w:cs="Times New Roman"/>
        </w:rPr>
        <w:t>.</w:t>
      </w:r>
      <w:r w:rsidR="004250B8" w:rsidRPr="009D70B0">
        <w:rPr>
          <w:rFonts w:cs="Times New Roman"/>
        </w:rPr>
        <w:t xml:space="preserve">” </w:t>
      </w:r>
      <w:proofErr w:type="spellStart"/>
      <w:r w:rsidR="00183C91" w:rsidRPr="009D70B0">
        <w:rPr>
          <w:rFonts w:cs="Times New Roman"/>
          <w:i/>
        </w:rPr>
        <w:t>Mü</w:t>
      </w:r>
      <w:r w:rsidR="00CE12F5" w:rsidRPr="009D70B0">
        <w:rPr>
          <w:rFonts w:cs="Times New Roman"/>
          <w:i/>
        </w:rPr>
        <w:t>Jb</w:t>
      </w:r>
      <w:proofErr w:type="spellEnd"/>
      <w:r w:rsidR="00183C91" w:rsidRPr="009D70B0">
        <w:rPr>
          <w:rFonts w:cs="Times New Roman"/>
          <w:i/>
        </w:rPr>
        <w:t xml:space="preserve"> </w:t>
      </w:r>
      <w:r w:rsidR="004250B8" w:rsidRPr="009D70B0">
        <w:rPr>
          <w:rFonts w:cs="Times New Roman"/>
        </w:rPr>
        <w:t>24: 239</w:t>
      </w:r>
      <w:r w:rsidR="00774FD4">
        <w:rPr>
          <w:rFonts w:cs="Times New Roman"/>
        </w:rPr>
        <w:t>–</w:t>
      </w:r>
      <w:r w:rsidR="004250B8" w:rsidRPr="009D70B0">
        <w:rPr>
          <w:rFonts w:cs="Times New Roman"/>
        </w:rPr>
        <w:t>46.</w:t>
      </w:r>
    </w:p>
    <w:p w:rsidR="00894AA5" w:rsidRPr="009D70B0" w:rsidRDefault="00894AA5" w:rsidP="005B63C1">
      <w:pPr>
        <w:spacing w:after="0" w:line="360" w:lineRule="auto"/>
        <w:ind w:firstLine="0"/>
        <w:rPr>
          <w:rFonts w:cs="Times New Roman"/>
        </w:rPr>
      </w:pPr>
    </w:p>
    <w:p w:rsidR="00774FD4" w:rsidRDefault="00774FD4" w:rsidP="005B63C1">
      <w:pPr>
        <w:spacing w:after="0" w:line="360" w:lineRule="auto"/>
        <w:ind w:firstLine="0"/>
        <w:rPr>
          <w:rFonts w:cs="Times New Roman"/>
        </w:rPr>
      </w:pPr>
      <w:proofErr w:type="spellStart"/>
      <w:r w:rsidRPr="009D70B0">
        <w:rPr>
          <w:rFonts w:cs="Times New Roman"/>
        </w:rPr>
        <w:t>Pernicka</w:t>
      </w:r>
      <w:proofErr w:type="spellEnd"/>
      <w:r>
        <w:rPr>
          <w:rFonts w:cs="Times New Roman"/>
        </w:rPr>
        <w:t xml:space="preserve"> and </w:t>
      </w:r>
      <w:r w:rsidRPr="009D70B0">
        <w:rPr>
          <w:rFonts w:cs="Times New Roman"/>
        </w:rPr>
        <w:t xml:space="preserve">von </w:t>
      </w:r>
      <w:proofErr w:type="spellStart"/>
      <w:r w:rsidRPr="009D70B0">
        <w:rPr>
          <w:rFonts w:cs="Times New Roman"/>
        </w:rPr>
        <w:t>Berswordt-Wallrabe</w:t>
      </w:r>
      <w:proofErr w:type="spellEnd"/>
      <w:r>
        <w:rPr>
          <w:rFonts w:cs="Times New Roman"/>
        </w:rPr>
        <w:t xml:space="preserve"> 2008</w:t>
      </w:r>
    </w:p>
    <w:p w:rsidR="00774FD4" w:rsidRDefault="00774FD4" w:rsidP="005B63C1">
      <w:pPr>
        <w:spacing w:after="0" w:line="360" w:lineRule="auto"/>
        <w:ind w:firstLine="0"/>
        <w:rPr>
          <w:rFonts w:cs="Times New Roman"/>
        </w:rPr>
      </w:pPr>
      <w:proofErr w:type="spellStart"/>
      <w:r w:rsidRPr="009D70B0">
        <w:rPr>
          <w:rFonts w:cs="Times New Roman"/>
        </w:rPr>
        <w:t>Pernicka</w:t>
      </w:r>
      <w:proofErr w:type="spellEnd"/>
      <w:r>
        <w:rPr>
          <w:rFonts w:cs="Times New Roman"/>
        </w:rPr>
        <w:t>, E.,</w:t>
      </w:r>
      <w:r w:rsidRPr="009D70B0">
        <w:rPr>
          <w:rFonts w:cs="Times New Roman"/>
        </w:rPr>
        <w:t xml:space="preserve"> and S. von </w:t>
      </w:r>
      <w:proofErr w:type="spellStart"/>
      <w:r w:rsidRPr="009D70B0">
        <w:rPr>
          <w:rFonts w:cs="Times New Roman"/>
        </w:rPr>
        <w:t>Berswordt-Wallrabe</w:t>
      </w:r>
      <w:proofErr w:type="spellEnd"/>
      <w:r>
        <w:rPr>
          <w:rFonts w:cs="Times New Roman"/>
        </w:rPr>
        <w:t>, eds. 2008.</w:t>
      </w:r>
      <w:r w:rsidRPr="009D70B0">
        <w:rPr>
          <w:rFonts w:cs="Times New Roman"/>
          <w:i/>
        </w:rPr>
        <w:t xml:space="preserve"> Original – Copy – Fake? Examining the Authenticity of Ancient Works of Art</w:t>
      </w:r>
      <w:r w:rsidRPr="009D70B0">
        <w:rPr>
          <w:rFonts w:cs="Times New Roman"/>
        </w:rPr>
        <w:t xml:space="preserve">. Mainz: Philipp von </w:t>
      </w:r>
      <w:proofErr w:type="spellStart"/>
      <w:r w:rsidRPr="009D70B0">
        <w:rPr>
          <w:rFonts w:cs="Times New Roman"/>
        </w:rPr>
        <w:t>Zabern</w:t>
      </w:r>
      <w:proofErr w:type="spellEnd"/>
      <w:r w:rsidRPr="009D70B0">
        <w:rPr>
          <w:rFonts w:cs="Times New Roman"/>
        </w:rPr>
        <w:t>.</w:t>
      </w:r>
    </w:p>
    <w:p w:rsidR="00774FD4" w:rsidRDefault="00774FD4" w:rsidP="005B63C1">
      <w:pPr>
        <w:spacing w:after="0" w:line="360" w:lineRule="auto"/>
        <w:ind w:firstLine="0"/>
        <w:rPr>
          <w:rFonts w:cs="Times New Roman"/>
        </w:rPr>
      </w:pPr>
    </w:p>
    <w:p w:rsidR="00774FD4" w:rsidRDefault="00774FD4" w:rsidP="005B63C1">
      <w:pPr>
        <w:spacing w:after="0" w:line="360" w:lineRule="auto"/>
        <w:ind w:firstLine="0"/>
        <w:rPr>
          <w:rFonts w:cs="Times New Roman"/>
        </w:rPr>
      </w:pPr>
      <w:proofErr w:type="spellStart"/>
      <w:r>
        <w:rPr>
          <w:rFonts w:cs="Times New Roman"/>
        </w:rPr>
        <w:t>Pollak</w:t>
      </w:r>
      <w:proofErr w:type="spellEnd"/>
      <w:r w:rsidRPr="009D70B0">
        <w:rPr>
          <w:rFonts w:cs="Times New Roman"/>
        </w:rPr>
        <w:t xml:space="preserve"> 1903</w:t>
      </w:r>
    </w:p>
    <w:p w:rsidR="001530FF" w:rsidRPr="009D70B0" w:rsidRDefault="001530FF" w:rsidP="005B63C1">
      <w:pPr>
        <w:spacing w:after="0" w:line="360" w:lineRule="auto"/>
        <w:ind w:firstLine="0"/>
        <w:rPr>
          <w:rFonts w:cs="Times New Roman"/>
        </w:rPr>
      </w:pPr>
      <w:proofErr w:type="spellStart"/>
      <w:r w:rsidRPr="009D70B0">
        <w:rPr>
          <w:rFonts w:cs="Times New Roman"/>
        </w:rPr>
        <w:t>Pollak</w:t>
      </w:r>
      <w:proofErr w:type="spellEnd"/>
      <w:r w:rsidRPr="009D70B0">
        <w:rPr>
          <w:rFonts w:cs="Times New Roman"/>
        </w:rPr>
        <w:t xml:space="preserve">, L. 1903. </w:t>
      </w:r>
      <w:proofErr w:type="spellStart"/>
      <w:r w:rsidRPr="009D70B0">
        <w:rPr>
          <w:rFonts w:cs="Times New Roman"/>
          <w:i/>
        </w:rPr>
        <w:t>Klassisch-Antike</w:t>
      </w:r>
      <w:proofErr w:type="spellEnd"/>
      <w:r w:rsidRPr="009D70B0">
        <w:rPr>
          <w:rFonts w:cs="Times New Roman"/>
          <w:i/>
        </w:rPr>
        <w:t xml:space="preserve"> </w:t>
      </w:r>
      <w:proofErr w:type="spellStart"/>
      <w:r w:rsidRPr="009D70B0">
        <w:rPr>
          <w:rFonts w:cs="Times New Roman"/>
          <w:i/>
        </w:rPr>
        <w:t>Goldschmiedearbeiten</w:t>
      </w:r>
      <w:proofErr w:type="spellEnd"/>
      <w:r w:rsidRPr="009D70B0">
        <w:rPr>
          <w:rFonts w:cs="Times New Roman"/>
          <w:i/>
        </w:rPr>
        <w:t xml:space="preserve"> </w:t>
      </w:r>
      <w:proofErr w:type="spellStart"/>
      <w:r w:rsidRPr="009D70B0">
        <w:rPr>
          <w:rFonts w:cs="Times New Roman"/>
          <w:i/>
        </w:rPr>
        <w:t>im</w:t>
      </w:r>
      <w:proofErr w:type="spellEnd"/>
      <w:r w:rsidRPr="009D70B0">
        <w:rPr>
          <w:rFonts w:cs="Times New Roman"/>
          <w:i/>
        </w:rPr>
        <w:t xml:space="preserve"> </w:t>
      </w:r>
      <w:proofErr w:type="spellStart"/>
      <w:r w:rsidRPr="009D70B0">
        <w:rPr>
          <w:rFonts w:cs="Times New Roman"/>
          <w:i/>
        </w:rPr>
        <w:t>Besitze</w:t>
      </w:r>
      <w:proofErr w:type="spellEnd"/>
      <w:r w:rsidRPr="009D70B0">
        <w:rPr>
          <w:rFonts w:cs="Times New Roman"/>
          <w:i/>
        </w:rPr>
        <w:t xml:space="preserve"> Sr. </w:t>
      </w:r>
      <w:proofErr w:type="spellStart"/>
      <w:r w:rsidRPr="009D70B0">
        <w:rPr>
          <w:rFonts w:cs="Times New Roman"/>
          <w:i/>
        </w:rPr>
        <w:t>Excellenz</w:t>
      </w:r>
      <w:proofErr w:type="spellEnd"/>
      <w:r w:rsidRPr="009D70B0">
        <w:rPr>
          <w:rFonts w:cs="Times New Roman"/>
          <w:i/>
        </w:rPr>
        <w:t xml:space="preserve"> A. J. von </w:t>
      </w:r>
      <w:proofErr w:type="spellStart"/>
      <w:r w:rsidRPr="009D70B0">
        <w:rPr>
          <w:rFonts w:cs="Times New Roman"/>
          <w:i/>
        </w:rPr>
        <w:t>Nelidow</w:t>
      </w:r>
      <w:proofErr w:type="spellEnd"/>
      <w:r w:rsidRPr="009D70B0">
        <w:rPr>
          <w:rFonts w:cs="Times New Roman"/>
        </w:rPr>
        <w:t xml:space="preserve">. Leipzig: Karl W. </w:t>
      </w:r>
      <w:proofErr w:type="spellStart"/>
      <w:r w:rsidRPr="009D70B0">
        <w:rPr>
          <w:rFonts w:cs="Times New Roman"/>
        </w:rPr>
        <w:t>Hiersemann</w:t>
      </w:r>
      <w:proofErr w:type="spellEnd"/>
      <w:r w:rsidRPr="009D70B0">
        <w:rPr>
          <w:rFonts w:cs="Times New Roman"/>
        </w:rPr>
        <w:t>.</w:t>
      </w:r>
    </w:p>
    <w:p w:rsidR="001C0107" w:rsidRPr="009D70B0" w:rsidRDefault="001C0107" w:rsidP="005B63C1">
      <w:pPr>
        <w:spacing w:after="0" w:line="360" w:lineRule="auto"/>
        <w:ind w:firstLine="0"/>
        <w:rPr>
          <w:rFonts w:cs="Times New Roman"/>
        </w:rPr>
      </w:pPr>
    </w:p>
    <w:p w:rsidR="00774FD4" w:rsidRDefault="00774FD4" w:rsidP="005B63C1">
      <w:pPr>
        <w:spacing w:after="0" w:line="360" w:lineRule="auto"/>
        <w:ind w:firstLine="0"/>
        <w:rPr>
          <w:rFonts w:cs="Times New Roman"/>
        </w:rPr>
      </w:pPr>
      <w:r w:rsidRPr="009D70B0">
        <w:rPr>
          <w:rFonts w:cs="Times New Roman"/>
        </w:rPr>
        <w:t>Pryce et al. 2014</w:t>
      </w:r>
    </w:p>
    <w:p w:rsidR="00CF3BB6" w:rsidRPr="009D70B0" w:rsidRDefault="00CF3BB6" w:rsidP="005B63C1">
      <w:pPr>
        <w:spacing w:after="0" w:line="360" w:lineRule="auto"/>
        <w:ind w:firstLine="0"/>
        <w:rPr>
          <w:rFonts w:cs="Times New Roman"/>
        </w:rPr>
      </w:pPr>
      <w:r w:rsidRPr="009D70B0">
        <w:rPr>
          <w:rFonts w:cs="Times New Roman"/>
        </w:rPr>
        <w:t>Pryce, T. O.</w:t>
      </w:r>
      <w:r w:rsidR="00606E03" w:rsidRPr="009D70B0">
        <w:rPr>
          <w:rFonts w:cs="Times New Roman"/>
        </w:rPr>
        <w:t>,</w:t>
      </w:r>
      <w:r w:rsidRPr="009D70B0">
        <w:rPr>
          <w:rFonts w:cs="Times New Roman"/>
        </w:rPr>
        <w:t xml:space="preserve"> </w:t>
      </w:r>
      <w:r w:rsidR="00774FD4">
        <w:rPr>
          <w:rFonts w:cs="Times New Roman"/>
        </w:rPr>
        <w:t xml:space="preserve">S. Brown, B. H. M. </w:t>
      </w:r>
      <w:proofErr w:type="spellStart"/>
      <w:r w:rsidR="00774FD4">
        <w:rPr>
          <w:rFonts w:cs="Times New Roman"/>
        </w:rPr>
        <w:t>Bellina</w:t>
      </w:r>
      <w:proofErr w:type="spellEnd"/>
      <w:r w:rsidR="00774FD4">
        <w:rPr>
          <w:rFonts w:cs="Times New Roman"/>
        </w:rPr>
        <w:t xml:space="preserve">, P. S. Bellwood, N. Chang, P. Chattopadhyay, E. </w:t>
      </w:r>
      <w:proofErr w:type="spellStart"/>
      <w:r w:rsidR="00774FD4">
        <w:rPr>
          <w:rFonts w:cs="Times New Roman"/>
        </w:rPr>
        <w:t>Dizon</w:t>
      </w:r>
      <w:proofErr w:type="spellEnd"/>
      <w:r w:rsidR="00774FD4">
        <w:rPr>
          <w:rFonts w:cs="Times New Roman"/>
        </w:rPr>
        <w:t xml:space="preserve">, E. Hamilton, C. F. W. </w:t>
      </w:r>
      <w:proofErr w:type="spellStart"/>
      <w:r w:rsidR="00774FD4">
        <w:rPr>
          <w:rFonts w:cs="Times New Roman"/>
        </w:rPr>
        <w:t>Higham</w:t>
      </w:r>
      <w:proofErr w:type="spellEnd"/>
      <w:r w:rsidR="00774FD4">
        <w:rPr>
          <w:rFonts w:cs="Times New Roman"/>
        </w:rPr>
        <w:t xml:space="preserve">, A. A. </w:t>
      </w:r>
      <w:proofErr w:type="spellStart"/>
      <w:r w:rsidR="00774FD4">
        <w:rPr>
          <w:rFonts w:cs="Times New Roman"/>
        </w:rPr>
        <w:t>Kyaw</w:t>
      </w:r>
      <w:proofErr w:type="spellEnd"/>
      <w:r w:rsidR="00774FD4">
        <w:rPr>
          <w:rFonts w:cs="Times New Roman"/>
        </w:rPr>
        <w:t xml:space="preserve">, V. </w:t>
      </w:r>
      <w:proofErr w:type="spellStart"/>
      <w:r w:rsidR="00774FD4">
        <w:rPr>
          <w:rFonts w:cs="Times New Roman"/>
        </w:rPr>
        <w:t>Laychour</w:t>
      </w:r>
      <w:proofErr w:type="spellEnd"/>
      <w:r w:rsidR="00774FD4">
        <w:rPr>
          <w:rFonts w:cs="Times New Roman"/>
        </w:rPr>
        <w:t xml:space="preserve">, S. </w:t>
      </w:r>
      <w:proofErr w:type="spellStart"/>
      <w:r w:rsidR="00774FD4">
        <w:rPr>
          <w:rFonts w:cs="Times New Roman"/>
        </w:rPr>
        <w:t>Natapinto</w:t>
      </w:r>
      <w:proofErr w:type="spellEnd"/>
      <w:r w:rsidR="00774FD4">
        <w:rPr>
          <w:rFonts w:cs="Times New Roman"/>
        </w:rPr>
        <w:t xml:space="preserve">, V. Nguyen, J.-P. </w:t>
      </w:r>
      <w:proofErr w:type="spellStart"/>
      <w:r w:rsidR="00774FD4">
        <w:rPr>
          <w:rFonts w:cs="Times New Roman"/>
        </w:rPr>
        <w:t>Pautreau</w:t>
      </w:r>
      <w:proofErr w:type="spellEnd"/>
      <w:r w:rsidR="00774FD4">
        <w:rPr>
          <w:rFonts w:cs="Times New Roman"/>
        </w:rPr>
        <w:t xml:space="preserve">, E. </w:t>
      </w:r>
      <w:proofErr w:type="spellStart"/>
      <w:r w:rsidR="00774FD4">
        <w:rPr>
          <w:rFonts w:cs="Times New Roman"/>
        </w:rPr>
        <w:t>Pernicka</w:t>
      </w:r>
      <w:proofErr w:type="spellEnd"/>
      <w:r w:rsidR="00774FD4">
        <w:rPr>
          <w:rFonts w:cs="Times New Roman"/>
        </w:rPr>
        <w:t xml:space="preserve">, V. C. </w:t>
      </w:r>
      <w:proofErr w:type="spellStart"/>
      <w:r w:rsidR="00774FD4">
        <w:rPr>
          <w:rFonts w:cs="Times New Roman"/>
        </w:rPr>
        <w:t>Pigott</w:t>
      </w:r>
      <w:proofErr w:type="spellEnd"/>
      <w:r w:rsidR="00774FD4">
        <w:rPr>
          <w:rFonts w:cs="Times New Roman"/>
        </w:rPr>
        <w:t xml:space="preserve">, M. Pollard, C. </w:t>
      </w:r>
      <w:proofErr w:type="spellStart"/>
      <w:r w:rsidR="00774FD4">
        <w:rPr>
          <w:rFonts w:cs="Times New Roman"/>
        </w:rPr>
        <w:t>Pottier</w:t>
      </w:r>
      <w:proofErr w:type="spellEnd"/>
      <w:r w:rsidR="00774FD4">
        <w:rPr>
          <w:rFonts w:cs="Times New Roman"/>
        </w:rPr>
        <w:t xml:space="preserve">, A. </w:t>
      </w:r>
      <w:proofErr w:type="spellStart"/>
      <w:r w:rsidR="00774FD4">
        <w:rPr>
          <w:rFonts w:cs="Times New Roman"/>
        </w:rPr>
        <w:t>Reinecke</w:t>
      </w:r>
      <w:proofErr w:type="spellEnd"/>
      <w:r w:rsidR="00774FD4">
        <w:rPr>
          <w:rFonts w:cs="Times New Roman"/>
        </w:rPr>
        <w:t xml:space="preserve">, T. </w:t>
      </w:r>
      <w:proofErr w:type="spellStart"/>
      <w:r w:rsidR="00774FD4">
        <w:rPr>
          <w:rFonts w:cs="Times New Roman"/>
        </w:rPr>
        <w:t>Sayavongkhamdy</w:t>
      </w:r>
      <w:proofErr w:type="spellEnd"/>
      <w:r w:rsidR="00774FD4">
        <w:rPr>
          <w:rFonts w:cs="Times New Roman"/>
        </w:rPr>
        <w:t xml:space="preserve">, V. </w:t>
      </w:r>
      <w:proofErr w:type="spellStart"/>
      <w:r w:rsidR="00774FD4">
        <w:rPr>
          <w:rFonts w:cs="Times New Roman"/>
        </w:rPr>
        <w:t>Souksavatdy</w:t>
      </w:r>
      <w:proofErr w:type="spellEnd"/>
      <w:r w:rsidR="00774FD4">
        <w:rPr>
          <w:rFonts w:cs="Times New Roman"/>
        </w:rPr>
        <w:t>, and J. White</w:t>
      </w:r>
      <w:r w:rsidRPr="009D70B0">
        <w:rPr>
          <w:rFonts w:cs="Times New Roman"/>
        </w:rPr>
        <w:t xml:space="preserve">. 2014. “More Questions </w:t>
      </w:r>
      <w:r w:rsidR="00774FD4">
        <w:rPr>
          <w:rFonts w:cs="Times New Roman"/>
        </w:rPr>
        <w:t>T</w:t>
      </w:r>
      <w:r w:rsidRPr="009D70B0">
        <w:rPr>
          <w:rFonts w:cs="Times New Roman"/>
        </w:rPr>
        <w:t>han Answers: The Southeast Asian Lead Isotope Project 2009</w:t>
      </w:r>
      <w:r w:rsidR="00774FD4">
        <w:rPr>
          <w:rFonts w:cs="Times New Roman"/>
        </w:rPr>
        <w:t>–</w:t>
      </w:r>
      <w:r w:rsidRPr="009D70B0">
        <w:rPr>
          <w:rFonts w:cs="Times New Roman"/>
        </w:rPr>
        <w:t xml:space="preserve">2012.” </w:t>
      </w:r>
      <w:r w:rsidR="00CE12F5" w:rsidRPr="009D70B0">
        <w:rPr>
          <w:rFonts w:cs="Times New Roman"/>
          <w:i/>
        </w:rPr>
        <w:t>JAS</w:t>
      </w:r>
      <w:r w:rsidRPr="009D70B0">
        <w:rPr>
          <w:rFonts w:cs="Times New Roman"/>
        </w:rPr>
        <w:t xml:space="preserve"> 42: 273</w:t>
      </w:r>
      <w:r w:rsidR="00774FD4">
        <w:rPr>
          <w:rFonts w:cs="Times New Roman"/>
        </w:rPr>
        <w:t>–</w:t>
      </w:r>
      <w:r w:rsidRPr="009D70B0">
        <w:rPr>
          <w:rFonts w:cs="Times New Roman"/>
        </w:rPr>
        <w:t>94.</w:t>
      </w:r>
    </w:p>
    <w:p w:rsidR="00CF3BB6" w:rsidRPr="009D70B0" w:rsidRDefault="00CF3BB6" w:rsidP="005B63C1">
      <w:pPr>
        <w:spacing w:after="0" w:line="360" w:lineRule="auto"/>
        <w:ind w:firstLine="0"/>
        <w:rPr>
          <w:rFonts w:cs="Times New Roman"/>
        </w:rPr>
      </w:pPr>
    </w:p>
    <w:p w:rsidR="00774FD4" w:rsidRDefault="00774FD4" w:rsidP="005B63C1">
      <w:pPr>
        <w:spacing w:after="0" w:line="360" w:lineRule="auto"/>
        <w:ind w:firstLine="0"/>
        <w:rPr>
          <w:rFonts w:cs="Times New Roman"/>
        </w:rPr>
      </w:pPr>
      <w:r w:rsidRPr="009D70B0">
        <w:rPr>
          <w:rFonts w:cs="Times New Roman"/>
        </w:rPr>
        <w:t>Skaggs et al. 2012</w:t>
      </w:r>
    </w:p>
    <w:p w:rsidR="001C0107" w:rsidRPr="009D70B0" w:rsidRDefault="001C0107" w:rsidP="005B63C1">
      <w:pPr>
        <w:spacing w:after="0" w:line="360" w:lineRule="auto"/>
        <w:ind w:firstLine="0"/>
        <w:rPr>
          <w:rFonts w:cs="Times New Roman"/>
        </w:rPr>
      </w:pPr>
      <w:r w:rsidRPr="009D70B0">
        <w:rPr>
          <w:rFonts w:cs="Times New Roman"/>
        </w:rPr>
        <w:t>Skaggs, S.</w:t>
      </w:r>
      <w:r w:rsidR="00606E03" w:rsidRPr="009D70B0">
        <w:rPr>
          <w:rFonts w:cs="Times New Roman"/>
        </w:rPr>
        <w:t>,</w:t>
      </w:r>
      <w:r w:rsidR="00CF1CB1">
        <w:rPr>
          <w:rFonts w:cs="Times New Roman"/>
        </w:rPr>
        <w:t xml:space="preserve"> </w:t>
      </w:r>
      <w:r w:rsidR="00774FD4">
        <w:rPr>
          <w:rFonts w:cs="Times New Roman"/>
        </w:rPr>
        <w:t xml:space="preserve">N. Norman, E. Garrison, D. Coleman, and S. </w:t>
      </w:r>
      <w:proofErr w:type="spellStart"/>
      <w:r w:rsidR="00774FD4">
        <w:rPr>
          <w:rFonts w:cs="Times New Roman"/>
        </w:rPr>
        <w:t>Bouhlel</w:t>
      </w:r>
      <w:proofErr w:type="spellEnd"/>
      <w:r w:rsidRPr="009D70B0">
        <w:rPr>
          <w:rFonts w:cs="Times New Roman"/>
        </w:rPr>
        <w:t xml:space="preserve">. 2012. “Local Mining or Lead Importation in the Roman Province of Africa </w:t>
      </w:r>
      <w:proofErr w:type="spellStart"/>
      <w:r w:rsidRPr="009D70B0">
        <w:rPr>
          <w:rFonts w:cs="Times New Roman"/>
        </w:rPr>
        <w:t>Proconsularis</w:t>
      </w:r>
      <w:proofErr w:type="spellEnd"/>
      <w:r w:rsidRPr="009D70B0">
        <w:rPr>
          <w:rFonts w:cs="Times New Roman"/>
        </w:rPr>
        <w:t xml:space="preserve">? Lead Isotope Analysis of Curse Tablets from Roman Carthage, Tunisia.” </w:t>
      </w:r>
      <w:r w:rsidR="00CE12F5" w:rsidRPr="009D70B0">
        <w:rPr>
          <w:rFonts w:cs="Times New Roman"/>
          <w:i/>
        </w:rPr>
        <w:t>JAS</w:t>
      </w:r>
      <w:r w:rsidRPr="009D70B0">
        <w:rPr>
          <w:rFonts w:cs="Times New Roman"/>
        </w:rPr>
        <w:t xml:space="preserve"> 39: 970</w:t>
      </w:r>
      <w:r w:rsidR="00774FD4">
        <w:rPr>
          <w:rFonts w:cs="Times New Roman"/>
        </w:rPr>
        <w:t>–</w:t>
      </w:r>
      <w:r w:rsidRPr="009D70B0">
        <w:rPr>
          <w:rFonts w:cs="Times New Roman"/>
        </w:rPr>
        <w:t>83.</w:t>
      </w:r>
    </w:p>
    <w:p w:rsidR="00586BFF" w:rsidRPr="009D70B0" w:rsidRDefault="00586BFF" w:rsidP="005B63C1">
      <w:pPr>
        <w:spacing w:after="0" w:line="360" w:lineRule="auto"/>
        <w:ind w:firstLine="0"/>
        <w:rPr>
          <w:rFonts w:cs="Times New Roman"/>
        </w:rPr>
      </w:pPr>
    </w:p>
    <w:p w:rsidR="00284413" w:rsidRDefault="00284413" w:rsidP="005B63C1">
      <w:pPr>
        <w:spacing w:after="0" w:line="360" w:lineRule="auto"/>
        <w:ind w:firstLine="0"/>
        <w:rPr>
          <w:rFonts w:cs="Times New Roman"/>
        </w:rPr>
      </w:pPr>
      <w:proofErr w:type="spellStart"/>
      <w:r>
        <w:rPr>
          <w:rFonts w:cs="Times New Roman"/>
        </w:rPr>
        <w:t>Srinivasan</w:t>
      </w:r>
      <w:proofErr w:type="spellEnd"/>
      <w:r w:rsidRPr="009D70B0">
        <w:rPr>
          <w:rFonts w:cs="Times New Roman"/>
        </w:rPr>
        <w:t xml:space="preserve"> 1999</w:t>
      </w:r>
    </w:p>
    <w:p w:rsidR="00586BFF" w:rsidRPr="009D70B0" w:rsidRDefault="00586BFF" w:rsidP="005B63C1">
      <w:pPr>
        <w:spacing w:after="0" w:line="360" w:lineRule="auto"/>
        <w:ind w:firstLine="0"/>
        <w:rPr>
          <w:rFonts w:cs="Times New Roman"/>
        </w:rPr>
      </w:pPr>
      <w:r w:rsidRPr="009D70B0">
        <w:rPr>
          <w:rFonts w:cs="Times New Roman"/>
        </w:rPr>
        <w:t xml:space="preserve">Srinivasan, S. 1999. “Lead Isotope and Trace Element Analysis in the Study of Over a Hundred South Indian Metal Icons.” </w:t>
      </w:r>
      <w:r w:rsidRPr="009D70B0">
        <w:rPr>
          <w:rFonts w:cs="Times New Roman"/>
          <w:i/>
        </w:rPr>
        <w:t>Archaeometry</w:t>
      </w:r>
      <w:r w:rsidRPr="009D70B0">
        <w:rPr>
          <w:rFonts w:cs="Times New Roman"/>
        </w:rPr>
        <w:t xml:space="preserve"> 41.1: 91</w:t>
      </w:r>
      <w:r w:rsidR="00284413">
        <w:rPr>
          <w:rFonts w:cs="Times New Roman"/>
        </w:rPr>
        <w:t>–</w:t>
      </w:r>
      <w:r w:rsidRPr="009D70B0">
        <w:rPr>
          <w:rFonts w:cs="Times New Roman"/>
        </w:rPr>
        <w:t>116.</w:t>
      </w:r>
    </w:p>
    <w:p w:rsidR="001530FF" w:rsidRPr="009D70B0" w:rsidRDefault="001530FF" w:rsidP="005B63C1">
      <w:pPr>
        <w:spacing w:after="0" w:line="360" w:lineRule="auto"/>
        <w:ind w:firstLine="0"/>
        <w:rPr>
          <w:rFonts w:cs="Times New Roman"/>
        </w:rPr>
      </w:pPr>
    </w:p>
    <w:p w:rsidR="00284413" w:rsidRDefault="00284413" w:rsidP="005B63C1">
      <w:pPr>
        <w:spacing w:after="0" w:line="360" w:lineRule="auto"/>
        <w:ind w:firstLine="0"/>
        <w:rPr>
          <w:rFonts w:cs="Times New Roman"/>
        </w:rPr>
      </w:pPr>
      <w:r>
        <w:rPr>
          <w:rFonts w:cs="Times New Roman"/>
        </w:rPr>
        <w:t>Stewart</w:t>
      </w:r>
      <w:r w:rsidRPr="009D70B0">
        <w:rPr>
          <w:rFonts w:cs="Times New Roman"/>
        </w:rPr>
        <w:t xml:space="preserve"> 1993</w:t>
      </w:r>
    </w:p>
    <w:p w:rsidR="001530FF" w:rsidRPr="009D70B0" w:rsidRDefault="001530FF" w:rsidP="005B63C1">
      <w:pPr>
        <w:spacing w:after="0" w:line="360" w:lineRule="auto"/>
        <w:ind w:firstLine="0"/>
        <w:rPr>
          <w:rFonts w:cs="Times New Roman"/>
        </w:rPr>
      </w:pPr>
      <w:r w:rsidRPr="009D70B0">
        <w:rPr>
          <w:rFonts w:cs="Times New Roman"/>
        </w:rPr>
        <w:t xml:space="preserve">Stewart, A. 1993. </w:t>
      </w:r>
      <w:r w:rsidRPr="009D70B0">
        <w:rPr>
          <w:rFonts w:cs="Times New Roman"/>
          <w:i/>
        </w:rPr>
        <w:t>Faces of Power: Alexander’s Image and Hellenistic Politics</w:t>
      </w:r>
      <w:r w:rsidRPr="009D70B0">
        <w:rPr>
          <w:rFonts w:cs="Times New Roman"/>
        </w:rPr>
        <w:t>. Berkeley: University of California Press.</w:t>
      </w:r>
    </w:p>
    <w:p w:rsidR="001530FF" w:rsidRPr="009D70B0" w:rsidRDefault="001530FF" w:rsidP="005B63C1">
      <w:pPr>
        <w:spacing w:after="0" w:line="360" w:lineRule="auto"/>
        <w:ind w:firstLine="0"/>
        <w:rPr>
          <w:rFonts w:cs="Times New Roman"/>
        </w:rPr>
      </w:pPr>
    </w:p>
    <w:p w:rsidR="005C18A1" w:rsidRDefault="005C18A1" w:rsidP="005B63C1">
      <w:pPr>
        <w:spacing w:after="0" w:line="360" w:lineRule="auto"/>
        <w:ind w:firstLine="0"/>
        <w:rPr>
          <w:rFonts w:cs="Times New Roman"/>
        </w:rPr>
      </w:pPr>
      <w:proofErr w:type="spellStart"/>
      <w:r>
        <w:rPr>
          <w:rFonts w:cs="Times New Roman"/>
        </w:rPr>
        <w:t>Wulff</w:t>
      </w:r>
      <w:proofErr w:type="spellEnd"/>
      <w:r w:rsidRPr="009D70B0">
        <w:rPr>
          <w:rFonts w:cs="Times New Roman"/>
        </w:rPr>
        <w:t xml:space="preserve"> 1898</w:t>
      </w:r>
    </w:p>
    <w:p w:rsidR="001530FF" w:rsidRPr="009D70B0" w:rsidRDefault="001530FF" w:rsidP="005B63C1">
      <w:pPr>
        <w:spacing w:after="0" w:line="360" w:lineRule="auto"/>
        <w:ind w:firstLine="0"/>
        <w:rPr>
          <w:rFonts w:cs="Times New Roman"/>
        </w:rPr>
      </w:pPr>
      <w:proofErr w:type="spellStart"/>
      <w:r w:rsidRPr="009D70B0">
        <w:rPr>
          <w:rFonts w:cs="Times New Roman"/>
        </w:rPr>
        <w:t>Wulff</w:t>
      </w:r>
      <w:proofErr w:type="spellEnd"/>
      <w:r w:rsidRPr="009D70B0">
        <w:rPr>
          <w:rFonts w:cs="Times New Roman"/>
        </w:rPr>
        <w:t xml:space="preserve">, O. 1898. </w:t>
      </w:r>
      <w:r w:rsidRPr="009D70B0">
        <w:rPr>
          <w:rFonts w:cs="Times New Roman"/>
          <w:i/>
        </w:rPr>
        <w:t xml:space="preserve">Alexander </w:t>
      </w:r>
      <w:proofErr w:type="spellStart"/>
      <w:r w:rsidRPr="009D70B0">
        <w:rPr>
          <w:rFonts w:cs="Times New Roman"/>
          <w:i/>
        </w:rPr>
        <w:t>mit</w:t>
      </w:r>
      <w:proofErr w:type="spellEnd"/>
      <w:r w:rsidRPr="009D70B0">
        <w:rPr>
          <w:rFonts w:cs="Times New Roman"/>
          <w:i/>
        </w:rPr>
        <w:t xml:space="preserve"> </w:t>
      </w:r>
      <w:proofErr w:type="spellStart"/>
      <w:r w:rsidRPr="009D70B0">
        <w:rPr>
          <w:rFonts w:cs="Times New Roman"/>
          <w:i/>
        </w:rPr>
        <w:t>der</w:t>
      </w:r>
      <w:proofErr w:type="spellEnd"/>
      <w:r w:rsidRPr="009D70B0">
        <w:rPr>
          <w:rFonts w:cs="Times New Roman"/>
          <w:i/>
        </w:rPr>
        <w:t xml:space="preserve"> </w:t>
      </w:r>
      <w:proofErr w:type="spellStart"/>
      <w:r w:rsidRPr="009D70B0">
        <w:rPr>
          <w:rFonts w:cs="Times New Roman"/>
          <w:i/>
        </w:rPr>
        <w:t>Lanze</w:t>
      </w:r>
      <w:proofErr w:type="spellEnd"/>
      <w:r w:rsidRPr="009D70B0">
        <w:rPr>
          <w:rFonts w:cs="Times New Roman"/>
        </w:rPr>
        <w:t>. Berlin: A. Asher &amp; Co.</w:t>
      </w:r>
    </w:p>
    <w:sectPr w:rsidR="001530FF" w:rsidRPr="009D70B0" w:rsidSect="00AB0478">
      <w:headerReference w:type="default" r:id="rId8"/>
      <w:headerReference w:type="first" r:id="rId9"/>
      <w:endnotePr>
        <w:numFmt w:val="decimal"/>
      </w:endnotePr>
      <w:pgSz w:w="12240" w:h="15840" w:code="1"/>
      <w:pgMar w:top="1440" w:right="1440" w:bottom="1440" w:left="1440" w:header="720" w:footer="720" w:gutter="0"/>
      <w:cols w:space="720"/>
      <w:titlePg/>
      <w:docGrid w:linePitch="326"/>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AAE59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2EE" w:rsidRDefault="004D32EE">
      <w:pPr>
        <w:spacing w:after="0"/>
      </w:pPr>
      <w:r>
        <w:separator/>
      </w:r>
    </w:p>
    <w:p w:rsidR="004D32EE" w:rsidRDefault="004D32EE"/>
  </w:endnote>
  <w:endnote w:type="continuationSeparator" w:id="0">
    <w:p w:rsidR="004D32EE" w:rsidRDefault="004D32EE">
      <w:pPr>
        <w:spacing w:after="0"/>
      </w:pPr>
      <w:r>
        <w:continuationSeparator/>
      </w:r>
    </w:p>
    <w:p w:rsidR="004D32EE" w:rsidRDefault="004D32EE"/>
  </w:endnote>
  <w:endnote w:id="1">
    <w:p w:rsidR="00336B6D" w:rsidRPr="005322EE"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w:t>
      </w:r>
      <w:proofErr w:type="spellStart"/>
      <w:r w:rsidRPr="005322EE">
        <w:rPr>
          <w:rFonts w:ascii="Times New Roman" w:hAnsi="Times New Roman"/>
        </w:rPr>
        <w:t>Aleksandr</w:t>
      </w:r>
      <w:proofErr w:type="spellEnd"/>
      <w:r w:rsidRPr="005322EE">
        <w:rPr>
          <w:rFonts w:ascii="Times New Roman" w:hAnsi="Times New Roman"/>
        </w:rPr>
        <w:t xml:space="preserve"> </w:t>
      </w:r>
      <w:proofErr w:type="spellStart"/>
      <w:r w:rsidRPr="005322EE">
        <w:rPr>
          <w:rFonts w:ascii="Times New Roman" w:hAnsi="Times New Roman"/>
        </w:rPr>
        <w:t>Nelidov</w:t>
      </w:r>
      <w:proofErr w:type="spellEnd"/>
      <w:r w:rsidRPr="005322EE">
        <w:rPr>
          <w:rFonts w:ascii="Times New Roman" w:hAnsi="Times New Roman"/>
        </w:rPr>
        <w:t>/</w:t>
      </w:r>
      <w:proofErr w:type="spellStart"/>
      <w:r w:rsidRPr="005322EE">
        <w:rPr>
          <w:rFonts w:ascii="Times New Roman" w:hAnsi="Times New Roman"/>
        </w:rPr>
        <w:t>Nelidow</w:t>
      </w:r>
      <w:proofErr w:type="spellEnd"/>
      <w:r w:rsidRPr="005322EE">
        <w:rPr>
          <w:rFonts w:ascii="Times New Roman" w:hAnsi="Times New Roman"/>
        </w:rPr>
        <w:t xml:space="preserve"> (1838–1910), a Russian ambassador, had a substantial collection of ancient art; see </w:t>
      </w:r>
      <w:proofErr w:type="spellStart"/>
      <w:r w:rsidRPr="005322EE">
        <w:rPr>
          <w:rFonts w:ascii="Times New Roman" w:hAnsi="Times New Roman"/>
        </w:rPr>
        <w:t>Pollak</w:t>
      </w:r>
      <w:proofErr w:type="spellEnd"/>
      <w:r w:rsidRPr="005322EE">
        <w:rPr>
          <w:rFonts w:ascii="Times New Roman" w:hAnsi="Times New Roman"/>
        </w:rPr>
        <w:t xml:space="preserve"> 1903 and </w:t>
      </w:r>
      <w:proofErr w:type="spellStart"/>
      <w:r w:rsidRPr="005322EE">
        <w:rPr>
          <w:rFonts w:ascii="Times New Roman" w:hAnsi="Times New Roman"/>
        </w:rPr>
        <w:t>Galerie</w:t>
      </w:r>
      <w:proofErr w:type="spellEnd"/>
      <w:r w:rsidRPr="005322EE">
        <w:rPr>
          <w:rFonts w:ascii="Times New Roman" w:hAnsi="Times New Roman"/>
        </w:rPr>
        <w:t xml:space="preserve"> Georges Petit 1911.</w:t>
      </w:r>
    </w:p>
  </w:endnote>
  <w:endnote w:id="2">
    <w:p w:rsidR="00336B6D" w:rsidRPr="005322EE"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Arndt and </w:t>
      </w:r>
      <w:proofErr w:type="spellStart"/>
      <w:r w:rsidRPr="005322EE">
        <w:rPr>
          <w:rFonts w:ascii="Times New Roman" w:hAnsi="Times New Roman"/>
        </w:rPr>
        <w:t>Amelung</w:t>
      </w:r>
      <w:proofErr w:type="spellEnd"/>
      <w:r w:rsidRPr="005322EE">
        <w:rPr>
          <w:rFonts w:ascii="Times New Roman" w:hAnsi="Times New Roman"/>
        </w:rPr>
        <w:t xml:space="preserve"> 1897, 30; </w:t>
      </w:r>
      <w:proofErr w:type="spellStart"/>
      <w:r w:rsidRPr="005322EE">
        <w:rPr>
          <w:rFonts w:ascii="Times New Roman" w:hAnsi="Times New Roman"/>
        </w:rPr>
        <w:t>Wulff</w:t>
      </w:r>
      <w:proofErr w:type="spellEnd"/>
      <w:r w:rsidRPr="005322EE">
        <w:rPr>
          <w:rFonts w:ascii="Times New Roman" w:hAnsi="Times New Roman"/>
        </w:rPr>
        <w:t xml:space="preserve"> 1898, 2.</w:t>
      </w:r>
    </w:p>
  </w:endnote>
  <w:endnote w:id="3">
    <w:p w:rsidR="00336B6D" w:rsidRPr="005322EE"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w:t>
      </w:r>
      <w:proofErr w:type="spellStart"/>
      <w:r w:rsidRPr="005322EE">
        <w:rPr>
          <w:rFonts w:ascii="Times New Roman" w:hAnsi="Times New Roman"/>
        </w:rPr>
        <w:t>Wulff</w:t>
      </w:r>
      <w:proofErr w:type="spellEnd"/>
      <w:r w:rsidRPr="005322EE">
        <w:rPr>
          <w:rFonts w:ascii="Times New Roman" w:hAnsi="Times New Roman"/>
        </w:rPr>
        <w:t xml:space="preserve"> 1898, 65; </w:t>
      </w:r>
      <w:proofErr w:type="spellStart"/>
      <w:r w:rsidRPr="005322EE">
        <w:rPr>
          <w:rFonts w:ascii="Times New Roman" w:hAnsi="Times New Roman"/>
        </w:rPr>
        <w:t>Pollak</w:t>
      </w:r>
      <w:proofErr w:type="spellEnd"/>
      <w:r w:rsidRPr="005322EE">
        <w:rPr>
          <w:rFonts w:ascii="Times New Roman" w:hAnsi="Times New Roman"/>
        </w:rPr>
        <w:t xml:space="preserve"> 1903, 3, 139, 184, and 198.</w:t>
      </w:r>
    </w:p>
  </w:endnote>
  <w:endnote w:id="4">
    <w:p w:rsidR="00336B6D" w:rsidRPr="005322EE"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w:t>
      </w:r>
      <w:proofErr w:type="spellStart"/>
      <w:r w:rsidRPr="005322EE">
        <w:rPr>
          <w:rFonts w:ascii="Times New Roman" w:hAnsi="Times New Roman"/>
        </w:rPr>
        <w:t>Galerie</w:t>
      </w:r>
      <w:proofErr w:type="spellEnd"/>
      <w:r w:rsidRPr="005322EE">
        <w:rPr>
          <w:rFonts w:ascii="Times New Roman" w:hAnsi="Times New Roman"/>
        </w:rPr>
        <w:t xml:space="preserve"> Georges Petit 1911, lot 43.</w:t>
      </w:r>
    </w:p>
  </w:endnote>
  <w:endnote w:id="5">
    <w:p w:rsidR="00336B6D" w:rsidRPr="005322EE"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w:t>
      </w:r>
      <w:r w:rsidRPr="005322EE">
        <w:rPr>
          <w:rFonts w:ascii="Times New Roman" w:hAnsi="Times New Roman"/>
          <w:i/>
        </w:rPr>
        <w:t xml:space="preserve">Ancient Art </w:t>
      </w:r>
      <w:r w:rsidRPr="005322EE">
        <w:rPr>
          <w:rFonts w:ascii="Times New Roman" w:hAnsi="Times New Roman"/>
        </w:rPr>
        <w:t>1954</w:t>
      </w:r>
      <w:r w:rsidR="00394496" w:rsidRPr="005322EE">
        <w:rPr>
          <w:rFonts w:ascii="Times New Roman" w:hAnsi="Times New Roman"/>
        </w:rPr>
        <w:t>,</w:t>
      </w:r>
      <w:r w:rsidR="00E14AC5" w:rsidRPr="005322EE">
        <w:rPr>
          <w:rFonts w:ascii="Times New Roman" w:hAnsi="Times New Roman"/>
        </w:rPr>
        <w:t xml:space="preserve"> 118.</w:t>
      </w:r>
    </w:p>
  </w:endnote>
  <w:endnote w:id="6">
    <w:p w:rsidR="00336B6D" w:rsidRPr="009D70B0"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w:t>
      </w:r>
      <w:r>
        <w:rPr>
          <w:rFonts w:ascii="Times New Roman" w:hAnsi="Times New Roman"/>
        </w:rPr>
        <w:t xml:space="preserve">Inv. </w:t>
      </w:r>
      <w:r w:rsidRPr="009D70B0">
        <w:rPr>
          <w:rFonts w:ascii="Times New Roman" w:hAnsi="Times New Roman"/>
        </w:rPr>
        <w:t xml:space="preserve">1956.20. For the statuette’s full provenance and publication history, see the object page at </w:t>
      </w:r>
      <w:hyperlink r:id="rId1" w:history="1">
        <w:r w:rsidRPr="009D70B0">
          <w:rPr>
            <w:rStyle w:val="Hyperlink"/>
            <w:rFonts w:ascii="Times New Roman" w:hAnsi="Times New Roman"/>
          </w:rPr>
          <w:t>http://www.harvardartmuseums.org/collections/object/312306</w:t>
        </w:r>
      </w:hyperlink>
      <w:r w:rsidRPr="009D70B0">
        <w:rPr>
          <w:rFonts w:ascii="Times New Roman" w:hAnsi="Times New Roman"/>
        </w:rPr>
        <w:t xml:space="preserve">. The records for all Harvard Art Museums objects mentioned in this paper can be accessed by searching their accession numbers at </w:t>
      </w:r>
      <w:hyperlink r:id="rId2" w:history="1">
        <w:r w:rsidRPr="009D70B0">
          <w:rPr>
            <w:rStyle w:val="Hyperlink"/>
            <w:rFonts w:ascii="Times New Roman" w:hAnsi="Times New Roman"/>
          </w:rPr>
          <w:t>http://www.harvardartmuseums.org/ancientbronzes</w:t>
        </w:r>
      </w:hyperlink>
      <w:r w:rsidRPr="009D70B0">
        <w:rPr>
          <w:rFonts w:ascii="Times New Roman" w:hAnsi="Times New Roman"/>
        </w:rPr>
        <w:t>.</w:t>
      </w:r>
    </w:p>
  </w:endnote>
  <w:endnote w:id="7">
    <w:p w:rsidR="00336B6D" w:rsidRPr="009D70B0"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w:t>
      </w:r>
      <w:r w:rsidRPr="009D70B0">
        <w:rPr>
          <w:rFonts w:ascii="Times New Roman" w:hAnsi="Times New Roman"/>
        </w:rPr>
        <w:t>See infra, section on Lead Isotope Analysis.</w:t>
      </w:r>
    </w:p>
  </w:endnote>
  <w:endnote w:id="8">
    <w:p w:rsidR="00336B6D" w:rsidRPr="009D70B0"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9D70B0">
        <w:rPr>
          <w:rFonts w:ascii="Times New Roman" w:hAnsi="Times New Roman"/>
        </w:rPr>
        <w:t xml:space="preserve"> See </w:t>
      </w:r>
      <w:hyperlink r:id="rId3" w:history="1">
        <w:r w:rsidRPr="009D70B0">
          <w:rPr>
            <w:rStyle w:val="Hyperlink"/>
            <w:rFonts w:ascii="Times New Roman" w:hAnsi="Times New Roman"/>
          </w:rPr>
          <w:t>www.harvardartmuseums.org/ancientbronzes</w:t>
        </w:r>
      </w:hyperlink>
      <w:r w:rsidRPr="009D70B0">
        <w:rPr>
          <w:rFonts w:ascii="Times New Roman" w:hAnsi="Times New Roman"/>
        </w:rPr>
        <w:t>.</w:t>
      </w:r>
    </w:p>
  </w:endnote>
  <w:endnote w:id="9">
    <w:p w:rsidR="00336B6D" w:rsidRPr="005322EE"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Some objects were tested with multiple techniques, in-house and externally. For more information on these techniques, please see the special collection pages concerning “Alloy Analyses” (see supra n. 8</w:t>
      </w:r>
      <w:r w:rsidR="00E14AC5" w:rsidRPr="005322EE">
        <w:rPr>
          <w:rFonts w:ascii="Times New Roman" w:hAnsi="Times New Roman"/>
        </w:rPr>
        <w:t>).</w:t>
      </w:r>
    </w:p>
  </w:endnote>
  <w:endnote w:id="10">
    <w:p w:rsidR="00336B6D" w:rsidRPr="009D70B0"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9D70B0">
        <w:rPr>
          <w:rFonts w:ascii="Times New Roman" w:hAnsi="Times New Roman"/>
        </w:rPr>
        <w:t xml:space="preserve"> See </w:t>
      </w:r>
      <w:hyperlink r:id="rId4" w:history="1">
        <w:r w:rsidRPr="009D70B0">
          <w:rPr>
            <w:rStyle w:val="Hyperlink"/>
            <w:rFonts w:ascii="Times New Roman" w:hAnsi="Times New Roman"/>
          </w:rPr>
          <w:t>http://www.harvardartmuseums.org/collections/object/312306</w:t>
        </w:r>
      </w:hyperlink>
      <w:r w:rsidRPr="009D70B0">
        <w:rPr>
          <w:rFonts w:ascii="Times New Roman" w:hAnsi="Times New Roman"/>
        </w:rPr>
        <w:t>.</w:t>
      </w:r>
    </w:p>
  </w:endnote>
  <w:endnote w:id="11">
    <w:p w:rsidR="00336B6D" w:rsidRPr="005322EE"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See </w:t>
      </w:r>
      <w:proofErr w:type="spellStart"/>
      <w:r w:rsidRPr="005322EE">
        <w:rPr>
          <w:rFonts w:ascii="Times New Roman" w:hAnsi="Times New Roman"/>
        </w:rPr>
        <w:t>Buitron</w:t>
      </w:r>
      <w:proofErr w:type="spellEnd"/>
      <w:r w:rsidRPr="005322EE">
        <w:rPr>
          <w:rFonts w:ascii="Times New Roman" w:hAnsi="Times New Roman"/>
        </w:rPr>
        <w:t xml:space="preserve"> 1973, 395; and Stewart 1993, 161–71.</w:t>
      </w:r>
    </w:p>
  </w:endnote>
  <w:endnote w:id="12">
    <w:p w:rsidR="00336B6D" w:rsidRPr="005322EE"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See ibid.</w:t>
      </w:r>
    </w:p>
  </w:endnote>
  <w:endnote w:id="13">
    <w:p w:rsidR="00336B6D" w:rsidRPr="005322EE"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w:t>
      </w:r>
      <w:proofErr w:type="spellStart"/>
      <w:r w:rsidRPr="005322EE">
        <w:rPr>
          <w:rFonts w:ascii="Times New Roman" w:hAnsi="Times New Roman"/>
        </w:rPr>
        <w:t>Himmelmann</w:t>
      </w:r>
      <w:proofErr w:type="spellEnd"/>
      <w:r w:rsidRPr="005322EE">
        <w:rPr>
          <w:rFonts w:ascii="Times New Roman" w:hAnsi="Times New Roman"/>
        </w:rPr>
        <w:t xml:space="preserve"> 1989, 135–36, also argued that the statuette was a late copy, in which case it was influenced by the rediscovery of the </w:t>
      </w:r>
      <w:proofErr w:type="spellStart"/>
      <w:r w:rsidRPr="005322EE">
        <w:rPr>
          <w:rFonts w:ascii="Times New Roman" w:hAnsi="Times New Roman"/>
        </w:rPr>
        <w:t>Terme</w:t>
      </w:r>
      <w:proofErr w:type="spellEnd"/>
      <w:r w:rsidRPr="005322EE">
        <w:rPr>
          <w:rFonts w:ascii="Times New Roman" w:hAnsi="Times New Roman"/>
        </w:rPr>
        <w:t xml:space="preserve"> Ruler, which had come to light approximately a dozen years earlier.</w:t>
      </w:r>
    </w:p>
  </w:endnote>
  <w:endnote w:id="14">
    <w:p w:rsidR="00336B6D" w:rsidRPr="005322EE"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See, for example, the </w:t>
      </w:r>
      <w:proofErr w:type="spellStart"/>
      <w:r w:rsidRPr="005322EE">
        <w:rPr>
          <w:rFonts w:ascii="Times New Roman" w:hAnsi="Times New Roman"/>
        </w:rPr>
        <w:t>Apoxyomenoi</w:t>
      </w:r>
      <w:proofErr w:type="spellEnd"/>
      <w:r w:rsidRPr="005322EE">
        <w:rPr>
          <w:rFonts w:ascii="Times New Roman" w:hAnsi="Times New Roman"/>
        </w:rPr>
        <w:t xml:space="preserve"> or the Getty and </w:t>
      </w:r>
      <w:proofErr w:type="spellStart"/>
      <w:r w:rsidRPr="005322EE">
        <w:rPr>
          <w:rFonts w:ascii="Times New Roman" w:hAnsi="Times New Roman"/>
        </w:rPr>
        <w:t>Mahdia</w:t>
      </w:r>
      <w:proofErr w:type="spellEnd"/>
      <w:r w:rsidRPr="005322EE">
        <w:rPr>
          <w:rFonts w:ascii="Times New Roman" w:hAnsi="Times New Roman"/>
        </w:rPr>
        <w:t xml:space="preserve"> Herms in the </w:t>
      </w:r>
      <w:r w:rsidR="00394496" w:rsidRPr="005322EE">
        <w:rPr>
          <w:rFonts w:ascii="Times New Roman" w:hAnsi="Times New Roman"/>
          <w:i/>
        </w:rPr>
        <w:t>Power and Pathos</w:t>
      </w:r>
      <w:r w:rsidRPr="005322EE">
        <w:rPr>
          <w:rFonts w:ascii="Times New Roman" w:hAnsi="Times New Roman"/>
        </w:rPr>
        <w:t xml:space="preserve"> exhibition; Daehner and </w:t>
      </w:r>
      <w:proofErr w:type="spellStart"/>
      <w:r w:rsidRPr="005322EE">
        <w:rPr>
          <w:rFonts w:ascii="Times New Roman" w:hAnsi="Times New Roman"/>
        </w:rPr>
        <w:t>Lapatin</w:t>
      </w:r>
      <w:proofErr w:type="spellEnd"/>
      <w:r w:rsidRPr="005322EE">
        <w:rPr>
          <w:rFonts w:ascii="Times New Roman" w:hAnsi="Times New Roman"/>
        </w:rPr>
        <w:t xml:space="preserve"> 2015, 270–85, nos. 40–46.</w:t>
      </w:r>
    </w:p>
  </w:endnote>
  <w:endnote w:id="15">
    <w:p w:rsidR="00336B6D" w:rsidRPr="009D70B0"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9D70B0">
        <w:rPr>
          <w:rFonts w:ascii="Times New Roman" w:hAnsi="Times New Roman"/>
        </w:rPr>
        <w:t xml:space="preserve"> </w:t>
      </w:r>
      <w:r>
        <w:rPr>
          <w:rFonts w:ascii="Times New Roman" w:hAnsi="Times New Roman"/>
        </w:rPr>
        <w:t xml:space="preserve">Inv. </w:t>
      </w:r>
      <w:r w:rsidRPr="009D70B0">
        <w:rPr>
          <w:rFonts w:ascii="Times New Roman" w:hAnsi="Times New Roman"/>
        </w:rPr>
        <w:t xml:space="preserve">1930.351, </w:t>
      </w:r>
      <w:hyperlink r:id="rId5" w:history="1">
        <w:r w:rsidRPr="009D70B0">
          <w:rPr>
            <w:rStyle w:val="Hyperlink"/>
            <w:rFonts w:ascii="Times New Roman" w:hAnsi="Times New Roman"/>
          </w:rPr>
          <w:t>http://www.harvardartmuseums.org/collections/object/310752</w:t>
        </w:r>
      </w:hyperlink>
      <w:r w:rsidRPr="009D70B0">
        <w:rPr>
          <w:rFonts w:ascii="Times New Roman" w:hAnsi="Times New Roman"/>
        </w:rPr>
        <w:t>.</w:t>
      </w:r>
    </w:p>
  </w:endnote>
  <w:endnote w:id="16">
    <w:p w:rsidR="00336B6D" w:rsidRPr="009D70B0"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w:t>
      </w:r>
      <w:r>
        <w:rPr>
          <w:rFonts w:ascii="Times New Roman" w:hAnsi="Times New Roman"/>
        </w:rPr>
        <w:t xml:space="preserve">Inv. </w:t>
      </w:r>
      <w:r w:rsidRPr="009D70B0">
        <w:rPr>
          <w:rFonts w:ascii="Times New Roman" w:hAnsi="Times New Roman"/>
        </w:rPr>
        <w:t xml:space="preserve">1952.21, </w:t>
      </w:r>
      <w:hyperlink r:id="rId6" w:history="1">
        <w:r w:rsidRPr="009D70B0">
          <w:rPr>
            <w:rStyle w:val="Hyperlink"/>
            <w:rFonts w:ascii="Times New Roman" w:hAnsi="Times New Roman"/>
          </w:rPr>
          <w:t>http://www.harvardartmuseums.org/collections/object/312303</w:t>
        </w:r>
      </w:hyperlink>
      <w:r w:rsidRPr="009D70B0">
        <w:rPr>
          <w:rFonts w:ascii="Times New Roman" w:hAnsi="Times New Roman"/>
        </w:rPr>
        <w:t>.</w:t>
      </w:r>
    </w:p>
  </w:endnote>
  <w:endnote w:id="17">
    <w:p w:rsidR="00336B6D" w:rsidRPr="005322EE"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See above at </w:t>
      </w:r>
      <w:r w:rsidR="00394496" w:rsidRPr="005322EE">
        <w:rPr>
          <w:rFonts w:ascii="Times New Roman" w:hAnsi="Times New Roman"/>
        </w:rPr>
        <w:t>n. 36.</w:t>
      </w:r>
    </w:p>
  </w:endnote>
  <w:endnote w:id="18">
    <w:p w:rsidR="00336B6D" w:rsidRPr="005322EE"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See </w:t>
      </w:r>
      <w:proofErr w:type="spellStart"/>
      <w:r w:rsidRPr="005322EE">
        <w:rPr>
          <w:rFonts w:ascii="Times New Roman" w:hAnsi="Times New Roman"/>
        </w:rPr>
        <w:t>Kreilinger</w:t>
      </w:r>
      <w:proofErr w:type="spellEnd"/>
      <w:r w:rsidRPr="005322EE">
        <w:rPr>
          <w:rFonts w:ascii="Times New Roman" w:hAnsi="Times New Roman"/>
        </w:rPr>
        <w:t xml:space="preserve"> 1996, 199, no. 194, plate 41, with earlier bibliography.</w:t>
      </w:r>
    </w:p>
  </w:endnote>
  <w:endnote w:id="19">
    <w:p w:rsidR="00336B6D" w:rsidRPr="009D70B0"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9D70B0">
        <w:rPr>
          <w:rFonts w:ascii="Times New Roman" w:hAnsi="Times New Roman"/>
        </w:rPr>
        <w:t xml:space="preserve"> </w:t>
      </w:r>
      <w:r>
        <w:rPr>
          <w:rFonts w:ascii="Times New Roman" w:hAnsi="Times New Roman"/>
        </w:rPr>
        <w:t xml:space="preserve">Inv. </w:t>
      </w:r>
      <w:r w:rsidRPr="009D70B0">
        <w:rPr>
          <w:rFonts w:ascii="Times New Roman" w:hAnsi="Times New Roman"/>
        </w:rPr>
        <w:t xml:space="preserve">1984.798, </w:t>
      </w:r>
      <w:hyperlink r:id="rId7" w:history="1">
        <w:r w:rsidRPr="009D70B0">
          <w:rPr>
            <w:rStyle w:val="Hyperlink"/>
            <w:rFonts w:ascii="Times New Roman" w:hAnsi="Times New Roman"/>
          </w:rPr>
          <w:t>http://www.harvardartmuseums.org/collections/object/304153</w:t>
        </w:r>
      </w:hyperlink>
      <w:r w:rsidRPr="009D70B0">
        <w:rPr>
          <w:rFonts w:ascii="Times New Roman" w:hAnsi="Times New Roman"/>
        </w:rPr>
        <w:t>.</w:t>
      </w:r>
    </w:p>
  </w:endnote>
  <w:endnote w:id="20">
    <w:p w:rsidR="00336B6D" w:rsidRPr="005322EE"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See </w:t>
      </w:r>
      <w:proofErr w:type="spellStart"/>
      <w:r w:rsidRPr="005322EE">
        <w:rPr>
          <w:rFonts w:ascii="Times New Roman" w:hAnsi="Times New Roman"/>
        </w:rPr>
        <w:t>Balmuth</w:t>
      </w:r>
      <w:proofErr w:type="spellEnd"/>
      <w:r w:rsidRPr="005322EE">
        <w:rPr>
          <w:rFonts w:ascii="Times New Roman" w:hAnsi="Times New Roman"/>
        </w:rPr>
        <w:t xml:space="preserve"> and </w:t>
      </w:r>
      <w:proofErr w:type="spellStart"/>
      <w:r w:rsidRPr="005322EE">
        <w:rPr>
          <w:rFonts w:ascii="Times New Roman" w:hAnsi="Times New Roman"/>
        </w:rPr>
        <w:t>Tykot</w:t>
      </w:r>
      <w:proofErr w:type="spellEnd"/>
      <w:r w:rsidRPr="005322EE">
        <w:rPr>
          <w:rFonts w:ascii="Times New Roman" w:hAnsi="Times New Roman"/>
        </w:rPr>
        <w:t xml:space="preserve"> 2002.</w:t>
      </w:r>
    </w:p>
  </w:endnote>
  <w:endnote w:id="21">
    <w:p w:rsidR="00336B6D" w:rsidRPr="005322EE"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See </w:t>
      </w:r>
      <w:proofErr w:type="spellStart"/>
      <w:r w:rsidRPr="005322EE">
        <w:rPr>
          <w:rFonts w:ascii="Times New Roman" w:hAnsi="Times New Roman"/>
        </w:rPr>
        <w:t>Lilliu</w:t>
      </w:r>
      <w:proofErr w:type="spellEnd"/>
      <w:r w:rsidRPr="005322EE">
        <w:rPr>
          <w:rFonts w:ascii="Times New Roman" w:hAnsi="Times New Roman"/>
        </w:rPr>
        <w:t xml:space="preserve"> 1966, 56–57, no. 10.</w:t>
      </w:r>
    </w:p>
  </w:endnote>
  <w:endnote w:id="22">
    <w:p w:rsidR="00336B6D" w:rsidRPr="009D70B0"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9D70B0">
        <w:rPr>
          <w:rFonts w:ascii="Times New Roman" w:hAnsi="Times New Roman"/>
        </w:rPr>
        <w:t xml:space="preserve"> </w:t>
      </w:r>
      <w:r>
        <w:rPr>
          <w:rFonts w:ascii="Times New Roman" w:hAnsi="Times New Roman"/>
        </w:rPr>
        <w:t xml:space="preserve">Inv. </w:t>
      </w:r>
      <w:r w:rsidRPr="009D70B0">
        <w:rPr>
          <w:rFonts w:ascii="Times New Roman" w:hAnsi="Times New Roman"/>
        </w:rPr>
        <w:t xml:space="preserve">1932.56.27, </w:t>
      </w:r>
      <w:hyperlink r:id="rId8" w:history="1">
        <w:r w:rsidRPr="009D70B0">
          <w:rPr>
            <w:rStyle w:val="Hyperlink"/>
            <w:rFonts w:ascii="Times New Roman" w:hAnsi="Times New Roman"/>
          </w:rPr>
          <w:t>http://www.harvardartmuseums.org/collections/object/303869</w:t>
        </w:r>
      </w:hyperlink>
      <w:r w:rsidRPr="009D70B0">
        <w:rPr>
          <w:rFonts w:ascii="Times New Roman" w:hAnsi="Times New Roman"/>
        </w:rPr>
        <w:t>. Some of the reported versions may be duplicates, as the ownership histories of these pieces are not entirely clear. For references to the other pieces, see the statuette’s object page.</w:t>
      </w:r>
    </w:p>
  </w:endnote>
  <w:endnote w:id="23">
    <w:p w:rsidR="00336B6D" w:rsidRPr="005322EE"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Along with the </w:t>
      </w:r>
      <w:proofErr w:type="spellStart"/>
      <w:r w:rsidRPr="005322EE">
        <w:rPr>
          <w:rFonts w:ascii="Times New Roman" w:hAnsi="Times New Roman"/>
        </w:rPr>
        <w:t>Terme</w:t>
      </w:r>
      <w:proofErr w:type="spellEnd"/>
      <w:r w:rsidRPr="005322EE">
        <w:rPr>
          <w:rFonts w:ascii="Times New Roman" w:hAnsi="Times New Roman"/>
        </w:rPr>
        <w:t xml:space="preserve"> Ruler (see </w:t>
      </w:r>
      <w:proofErr w:type="spellStart"/>
      <w:r w:rsidRPr="005322EE">
        <w:rPr>
          <w:rFonts w:ascii="Times New Roman" w:hAnsi="Times New Roman"/>
        </w:rPr>
        <w:t>Himmelmann</w:t>
      </w:r>
      <w:proofErr w:type="spellEnd"/>
      <w:r w:rsidRPr="005322EE">
        <w:rPr>
          <w:rFonts w:ascii="Times New Roman" w:hAnsi="Times New Roman"/>
        </w:rPr>
        <w:t xml:space="preserve"> 1989, 135–36), see the Fouquet Alexander and the Stanford Alexander in Stewart 1993, 163, figs. 32 and 39.</w:t>
      </w:r>
    </w:p>
  </w:endnote>
  <w:endnote w:id="24">
    <w:p w:rsidR="00336B6D" w:rsidRPr="009D70B0"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9D70B0">
        <w:rPr>
          <w:rFonts w:ascii="Times New Roman" w:hAnsi="Times New Roman"/>
        </w:rPr>
        <w:t xml:space="preserve"> </w:t>
      </w:r>
      <w:r>
        <w:rPr>
          <w:rFonts w:ascii="Times New Roman" w:hAnsi="Times New Roman"/>
        </w:rPr>
        <w:t xml:space="preserve">Inv. </w:t>
      </w:r>
      <w:r w:rsidRPr="009D70B0">
        <w:rPr>
          <w:rFonts w:ascii="Times New Roman" w:hAnsi="Times New Roman"/>
        </w:rPr>
        <w:t xml:space="preserve">2001.257, </w:t>
      </w:r>
      <w:hyperlink r:id="rId9" w:history="1">
        <w:r w:rsidRPr="009D70B0">
          <w:rPr>
            <w:rStyle w:val="Hyperlink"/>
            <w:rFonts w:ascii="Times New Roman" w:hAnsi="Times New Roman"/>
          </w:rPr>
          <w:t>http://www.harvardartmuseums.org/collections/object/146546</w:t>
        </w:r>
      </w:hyperlink>
      <w:r w:rsidRPr="009D70B0">
        <w:rPr>
          <w:rFonts w:ascii="Times New Roman" w:hAnsi="Times New Roman"/>
        </w:rPr>
        <w:t>.</w:t>
      </w:r>
    </w:p>
  </w:endnote>
  <w:endnote w:id="25">
    <w:p w:rsidR="00336B6D" w:rsidRPr="009D70B0"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w:t>
      </w:r>
      <w:r>
        <w:rPr>
          <w:rFonts w:ascii="Times New Roman" w:hAnsi="Times New Roman"/>
        </w:rPr>
        <w:t xml:space="preserve">Inv. </w:t>
      </w:r>
      <w:r w:rsidRPr="009D70B0">
        <w:rPr>
          <w:rFonts w:ascii="Times New Roman" w:hAnsi="Times New Roman"/>
        </w:rPr>
        <w:t xml:space="preserve">2007.221, </w:t>
      </w:r>
      <w:hyperlink r:id="rId10" w:history="1">
        <w:r w:rsidRPr="009D70B0">
          <w:rPr>
            <w:rStyle w:val="Hyperlink"/>
            <w:rFonts w:ascii="Times New Roman" w:hAnsi="Times New Roman"/>
          </w:rPr>
          <w:t>http://www.harvardartmuseums.org/collections/object/4842</w:t>
        </w:r>
      </w:hyperlink>
      <w:r w:rsidRPr="009D70B0">
        <w:rPr>
          <w:rFonts w:ascii="Times New Roman" w:hAnsi="Times New Roman"/>
        </w:rPr>
        <w:t>.</w:t>
      </w:r>
    </w:p>
  </w:endnote>
  <w:endnote w:id="26">
    <w:p w:rsidR="00336B6D" w:rsidRPr="009D70B0"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w:t>
      </w:r>
      <w:r w:rsidRPr="009D70B0">
        <w:rPr>
          <w:rFonts w:ascii="Times New Roman" w:hAnsi="Times New Roman"/>
        </w:rPr>
        <w:t>Private collection. Another copper</w:t>
      </w:r>
      <w:r>
        <w:rPr>
          <w:rFonts w:ascii="Times New Roman" w:hAnsi="Times New Roman"/>
        </w:rPr>
        <w:t>-</w:t>
      </w:r>
      <w:r w:rsidRPr="009D70B0">
        <w:rPr>
          <w:rFonts w:ascii="Times New Roman" w:hAnsi="Times New Roman"/>
        </w:rPr>
        <w:t xml:space="preserve">alloy </w:t>
      </w:r>
      <w:proofErr w:type="spellStart"/>
      <w:r w:rsidRPr="009D70B0">
        <w:rPr>
          <w:rFonts w:ascii="Times New Roman" w:hAnsi="Times New Roman"/>
        </w:rPr>
        <w:t>aftercast</w:t>
      </w:r>
      <w:proofErr w:type="spellEnd"/>
      <w:r w:rsidRPr="009D70B0">
        <w:rPr>
          <w:rFonts w:ascii="Times New Roman" w:hAnsi="Times New Roman"/>
        </w:rPr>
        <w:t xml:space="preserve"> made in Munich in the 1920s is kept in the Staatliche </w:t>
      </w:r>
      <w:proofErr w:type="spellStart"/>
      <w:r w:rsidRPr="009D70B0">
        <w:rPr>
          <w:rFonts w:ascii="Times New Roman" w:hAnsi="Times New Roman"/>
        </w:rPr>
        <w:t>Antikensammlungen</w:t>
      </w:r>
      <w:proofErr w:type="spellEnd"/>
      <w:r w:rsidRPr="009D70B0">
        <w:rPr>
          <w:rFonts w:ascii="Times New Roman" w:hAnsi="Times New Roman"/>
        </w:rPr>
        <w:t xml:space="preserve">, Munich; see </w:t>
      </w:r>
      <w:proofErr w:type="spellStart"/>
      <w:r w:rsidRPr="009D70B0">
        <w:rPr>
          <w:rFonts w:ascii="Times New Roman" w:hAnsi="Times New Roman"/>
        </w:rPr>
        <w:t>Ohly-Dumm</w:t>
      </w:r>
      <w:proofErr w:type="spellEnd"/>
      <w:r w:rsidRPr="009D70B0">
        <w:rPr>
          <w:rFonts w:ascii="Times New Roman" w:hAnsi="Times New Roman"/>
        </w:rPr>
        <w:t xml:space="preserve"> 1973, 240 and 245, fig. 13</w:t>
      </w:r>
      <w:r w:rsidRPr="009D70B0">
        <w:rPr>
          <w:rFonts w:ascii="Times New Roman" w:hAnsi="Times New Roman"/>
        </w:rPr>
        <w:softHyphen/>
        <w:t xml:space="preserve">. It is likely that both </w:t>
      </w:r>
      <w:proofErr w:type="spellStart"/>
      <w:r w:rsidRPr="009D70B0">
        <w:rPr>
          <w:rFonts w:ascii="Times New Roman" w:hAnsi="Times New Roman"/>
        </w:rPr>
        <w:t>aftercasts</w:t>
      </w:r>
      <w:proofErr w:type="spellEnd"/>
      <w:r w:rsidRPr="009D70B0">
        <w:rPr>
          <w:rFonts w:ascii="Times New Roman" w:hAnsi="Times New Roman"/>
        </w:rPr>
        <w:t xml:space="preserve"> were created at the same time, in the early twentieth century when Harvard’s statuette is known to have been in Germany. The </w:t>
      </w:r>
      <w:proofErr w:type="spellStart"/>
      <w:r w:rsidRPr="009D70B0">
        <w:rPr>
          <w:rFonts w:ascii="Times New Roman" w:hAnsi="Times New Roman"/>
        </w:rPr>
        <w:t>aftercast</w:t>
      </w:r>
      <w:proofErr w:type="spellEnd"/>
      <w:r w:rsidRPr="009D70B0">
        <w:rPr>
          <w:rFonts w:ascii="Times New Roman" w:hAnsi="Times New Roman"/>
        </w:rPr>
        <w:t xml:space="preserve"> from the private collection is a mixed copper alloy; it was tested with XRF (alloying elements: copper, lead, zinc, tin; other elements: nickel, iron, antimony) and ICP-OES (Cu, 80.09%; Sn, 5.17%; </w:t>
      </w:r>
      <w:proofErr w:type="spellStart"/>
      <w:r w:rsidRPr="009D70B0">
        <w:rPr>
          <w:rFonts w:ascii="Times New Roman" w:hAnsi="Times New Roman"/>
        </w:rPr>
        <w:t>Pb</w:t>
      </w:r>
      <w:proofErr w:type="spellEnd"/>
      <w:r w:rsidRPr="009D70B0">
        <w:rPr>
          <w:rFonts w:ascii="Times New Roman" w:hAnsi="Times New Roman"/>
        </w:rPr>
        <w:t xml:space="preserve">, 2.55%; Zn, 7.81%; Fe, 0.20%; Ni, 0.28%; Ag, 0.01%; Sb, 0.24%; As, 0.10%; Co, 0.001%; Au, not detected; Cd, 0.003%). The second </w:t>
      </w:r>
      <w:proofErr w:type="spellStart"/>
      <w:r w:rsidRPr="009D70B0">
        <w:rPr>
          <w:rFonts w:ascii="Times New Roman" w:hAnsi="Times New Roman"/>
        </w:rPr>
        <w:t>aftercast</w:t>
      </w:r>
      <w:proofErr w:type="spellEnd"/>
      <w:r w:rsidRPr="009D70B0">
        <w:rPr>
          <w:rFonts w:ascii="Times New Roman" w:hAnsi="Times New Roman"/>
        </w:rPr>
        <w:t xml:space="preserve"> in Munich was also tested by XRF and has a similar composition to the </w:t>
      </w:r>
      <w:proofErr w:type="spellStart"/>
      <w:r w:rsidRPr="009D70B0">
        <w:rPr>
          <w:rFonts w:ascii="Times New Roman" w:hAnsi="Times New Roman"/>
        </w:rPr>
        <w:t>aftercast</w:t>
      </w:r>
      <w:proofErr w:type="spellEnd"/>
      <w:r w:rsidRPr="009D70B0">
        <w:rPr>
          <w:rFonts w:ascii="Times New Roman" w:hAnsi="Times New Roman"/>
        </w:rPr>
        <w:t xml:space="preserve"> from the private collection. Thanks are due to Susanne </w:t>
      </w:r>
      <w:proofErr w:type="spellStart"/>
      <w:r w:rsidRPr="009D70B0">
        <w:rPr>
          <w:rFonts w:ascii="Times New Roman" w:hAnsi="Times New Roman"/>
        </w:rPr>
        <w:t>Ebbinghaus</w:t>
      </w:r>
      <w:proofErr w:type="spellEnd"/>
      <w:r w:rsidRPr="009D70B0">
        <w:rPr>
          <w:rFonts w:ascii="Times New Roman" w:hAnsi="Times New Roman"/>
        </w:rPr>
        <w:t xml:space="preserve"> and Josef </w:t>
      </w:r>
      <w:proofErr w:type="spellStart"/>
      <w:r w:rsidRPr="009D70B0">
        <w:rPr>
          <w:rFonts w:ascii="Times New Roman" w:hAnsi="Times New Roman"/>
        </w:rPr>
        <w:t>Riederer</w:t>
      </w:r>
      <w:proofErr w:type="spellEnd"/>
      <w:r w:rsidRPr="009D70B0">
        <w:rPr>
          <w:rFonts w:ascii="Times New Roman" w:hAnsi="Times New Roman"/>
        </w:rPr>
        <w:t xml:space="preserve"> for providing information about the </w:t>
      </w:r>
      <w:proofErr w:type="spellStart"/>
      <w:r w:rsidRPr="009D70B0">
        <w:rPr>
          <w:rFonts w:ascii="Times New Roman" w:hAnsi="Times New Roman"/>
        </w:rPr>
        <w:t>aftercast</w:t>
      </w:r>
      <w:proofErr w:type="spellEnd"/>
      <w:r w:rsidRPr="009D70B0">
        <w:rPr>
          <w:rFonts w:ascii="Times New Roman" w:hAnsi="Times New Roman"/>
        </w:rPr>
        <w:t xml:space="preserve"> in Munich and to Josef </w:t>
      </w:r>
      <w:proofErr w:type="spellStart"/>
      <w:r w:rsidRPr="009D70B0">
        <w:rPr>
          <w:rFonts w:ascii="Times New Roman" w:hAnsi="Times New Roman"/>
        </w:rPr>
        <w:t>Riederer</w:t>
      </w:r>
      <w:proofErr w:type="spellEnd"/>
      <w:r w:rsidRPr="009D70B0">
        <w:rPr>
          <w:rFonts w:ascii="Times New Roman" w:hAnsi="Times New Roman"/>
        </w:rPr>
        <w:t xml:space="preserve"> for providing the analysis of the Munich piece.</w:t>
      </w:r>
    </w:p>
  </w:endnote>
  <w:endnote w:id="27">
    <w:p w:rsidR="00336B6D" w:rsidRPr="005322EE"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See n. 3 above.</w:t>
      </w:r>
    </w:p>
  </w:endnote>
  <w:endnote w:id="28">
    <w:p w:rsidR="00336B6D" w:rsidRPr="005322EE"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See </w:t>
      </w:r>
      <w:proofErr w:type="spellStart"/>
      <w:r w:rsidRPr="005322EE">
        <w:rPr>
          <w:rFonts w:ascii="Times New Roman" w:hAnsi="Times New Roman"/>
        </w:rPr>
        <w:t>Bewer</w:t>
      </w:r>
      <w:proofErr w:type="spellEnd"/>
      <w:r w:rsidRPr="005322EE">
        <w:rPr>
          <w:rFonts w:ascii="Times New Roman" w:hAnsi="Times New Roman"/>
        </w:rPr>
        <w:t xml:space="preserve"> and Lie 2014, 60–61; </w:t>
      </w:r>
      <w:proofErr w:type="spellStart"/>
      <w:r w:rsidRPr="005322EE">
        <w:rPr>
          <w:rFonts w:ascii="Times New Roman" w:hAnsi="Times New Roman"/>
        </w:rPr>
        <w:t>Eggert</w:t>
      </w:r>
      <w:proofErr w:type="spellEnd"/>
      <w:r w:rsidRPr="005322EE">
        <w:rPr>
          <w:rFonts w:ascii="Times New Roman" w:hAnsi="Times New Roman"/>
        </w:rPr>
        <w:t xml:space="preserve"> 2008, 74.</w:t>
      </w:r>
    </w:p>
  </w:endnote>
  <w:endnote w:id="29">
    <w:p w:rsidR="00336B6D" w:rsidRPr="009D70B0"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w:t>
      </w:r>
      <w:r>
        <w:rPr>
          <w:rFonts w:ascii="Times New Roman" w:hAnsi="Times New Roman"/>
        </w:rPr>
        <w:t xml:space="preserve">Inv. </w:t>
      </w:r>
      <w:r w:rsidRPr="009D70B0">
        <w:rPr>
          <w:rFonts w:ascii="Times New Roman" w:hAnsi="Times New Roman"/>
        </w:rPr>
        <w:t xml:space="preserve">1961.143, </w:t>
      </w:r>
      <w:hyperlink r:id="rId11" w:history="1">
        <w:r w:rsidRPr="009D70B0">
          <w:rPr>
            <w:rStyle w:val="Hyperlink"/>
            <w:rFonts w:ascii="Times New Roman" w:hAnsi="Times New Roman"/>
          </w:rPr>
          <w:t>http://www.harvardartmuseums.org/collections/object/311124</w:t>
        </w:r>
      </w:hyperlink>
      <w:r w:rsidRPr="009D70B0">
        <w:rPr>
          <w:rFonts w:ascii="Times New Roman" w:hAnsi="Times New Roman"/>
        </w:rPr>
        <w:t>.</w:t>
      </w:r>
    </w:p>
  </w:endnote>
  <w:endnote w:id="30">
    <w:p w:rsidR="00336B6D" w:rsidRPr="009D70B0"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9D70B0">
        <w:rPr>
          <w:rFonts w:ascii="Times New Roman" w:hAnsi="Times New Roman"/>
        </w:rPr>
        <w:t xml:space="preserve"> See </w:t>
      </w:r>
      <w:proofErr w:type="spellStart"/>
      <w:r w:rsidRPr="009D70B0">
        <w:rPr>
          <w:rFonts w:ascii="Times New Roman" w:hAnsi="Times New Roman"/>
        </w:rPr>
        <w:t>Muffatti</w:t>
      </w:r>
      <w:proofErr w:type="spellEnd"/>
      <w:r w:rsidRPr="009D70B0">
        <w:rPr>
          <w:rFonts w:ascii="Times New Roman" w:hAnsi="Times New Roman"/>
        </w:rPr>
        <w:t xml:space="preserve"> 1969, 264</w:t>
      </w:r>
      <w:r>
        <w:rPr>
          <w:rFonts w:ascii="Times New Roman" w:hAnsi="Times New Roman"/>
        </w:rPr>
        <w:t>–</w:t>
      </w:r>
      <w:r w:rsidRPr="009D70B0">
        <w:rPr>
          <w:rFonts w:ascii="Times New Roman" w:hAnsi="Times New Roman"/>
        </w:rPr>
        <w:t>66, no. 489, pl</w:t>
      </w:r>
      <w:r>
        <w:rPr>
          <w:rFonts w:ascii="Times New Roman" w:hAnsi="Times New Roman"/>
        </w:rPr>
        <w:t>ate</w:t>
      </w:r>
      <w:r w:rsidRPr="009D70B0">
        <w:rPr>
          <w:rFonts w:ascii="Times New Roman" w:hAnsi="Times New Roman"/>
        </w:rPr>
        <w:t xml:space="preserve"> </w:t>
      </w:r>
      <w:proofErr w:type="spellStart"/>
      <w:r w:rsidRPr="009D70B0">
        <w:rPr>
          <w:rFonts w:ascii="Times New Roman" w:hAnsi="Times New Roman"/>
        </w:rPr>
        <w:t>55.a</w:t>
      </w:r>
      <w:proofErr w:type="spellEnd"/>
      <w:r>
        <w:rPr>
          <w:rFonts w:ascii="Times New Roman" w:hAnsi="Times New Roman"/>
        </w:rPr>
        <w:t>–</w:t>
      </w:r>
      <w:r w:rsidRPr="009D70B0">
        <w:rPr>
          <w:rFonts w:ascii="Times New Roman" w:hAnsi="Times New Roman"/>
        </w:rPr>
        <w:t xml:space="preserve">b. The owners also had a colossal copy of the woman and warrior group made for their villa (see </w:t>
      </w:r>
      <w:hyperlink r:id="rId12" w:history="1">
        <w:r w:rsidRPr="009D70B0">
          <w:rPr>
            <w:rStyle w:val="Hyperlink"/>
            <w:rFonts w:ascii="Times New Roman" w:hAnsi="Times New Roman"/>
          </w:rPr>
          <w:t>http://www.federgev.it/primosito/Docs/parchi/montesol/completo.html</w:t>
        </w:r>
      </w:hyperlink>
      <w:r w:rsidRPr="009D70B0">
        <w:rPr>
          <w:rFonts w:ascii="Times New Roman" w:hAnsi="Times New Roman"/>
        </w:rPr>
        <w:t xml:space="preserve"> under “Misa”). A statuette replica of the woman from the group was on the art market in the 1960s, but its present whereabouts are unknown. </w:t>
      </w:r>
    </w:p>
  </w:endnote>
  <w:endnote w:id="31">
    <w:p w:rsidR="00336B6D" w:rsidRPr="009D70B0" w:rsidRDefault="00336B6D" w:rsidP="00AB0478">
      <w:pPr>
        <w:pStyle w:val="EndnoteText"/>
        <w:spacing w:after="0"/>
        <w:ind w:left="270" w:firstLine="0"/>
        <w:rPr>
          <w:rFonts w:ascii="Times New Roman" w:hAnsi="Times New Roman"/>
        </w:rPr>
      </w:pPr>
      <w:r w:rsidRPr="005322EE">
        <w:rPr>
          <w:rStyle w:val="EndnoteReference"/>
          <w:rFonts w:ascii="Times New Roman" w:hAnsi="Times New Roman"/>
          <w:u w:val="none"/>
        </w:rPr>
        <w:endnoteRef/>
      </w:r>
      <w:r w:rsidRPr="009D70B0">
        <w:rPr>
          <w:rFonts w:ascii="Times New Roman" w:hAnsi="Times New Roman"/>
        </w:rPr>
        <w:t xml:space="preserve"> </w:t>
      </w:r>
      <w:r>
        <w:rPr>
          <w:rFonts w:ascii="Times New Roman" w:hAnsi="Times New Roman"/>
        </w:rPr>
        <w:t xml:space="preserve">Inv. </w:t>
      </w:r>
      <w:r w:rsidRPr="009D70B0">
        <w:rPr>
          <w:rFonts w:ascii="Times New Roman" w:hAnsi="Times New Roman"/>
        </w:rPr>
        <w:t xml:space="preserve">1962.62, </w:t>
      </w:r>
      <w:hyperlink r:id="rId13" w:history="1">
        <w:r w:rsidRPr="009D70B0">
          <w:rPr>
            <w:rStyle w:val="Hyperlink"/>
            <w:rFonts w:ascii="Times New Roman" w:hAnsi="Times New Roman"/>
          </w:rPr>
          <w:t>http://www.harvardartmuseums.org/collections/object/304002</w:t>
        </w:r>
      </w:hyperlink>
      <w:r w:rsidRPr="009D70B0">
        <w:rPr>
          <w:rFonts w:ascii="Times New Roman" w:hAnsi="Times New Roman"/>
        </w:rPr>
        <w:t xml:space="preserve">. For the original finial, see </w:t>
      </w:r>
      <w:proofErr w:type="spellStart"/>
      <w:r w:rsidRPr="009D70B0">
        <w:rPr>
          <w:rFonts w:ascii="Times New Roman" w:hAnsi="Times New Roman"/>
        </w:rPr>
        <w:t>Muffatti</w:t>
      </w:r>
      <w:proofErr w:type="spellEnd"/>
      <w:r w:rsidRPr="009D70B0">
        <w:rPr>
          <w:rFonts w:ascii="Times New Roman" w:hAnsi="Times New Roman"/>
        </w:rPr>
        <w:t xml:space="preserve"> 1969, 266</w:t>
      </w:r>
      <w:r>
        <w:rPr>
          <w:rFonts w:ascii="Times New Roman" w:hAnsi="Times New Roman"/>
        </w:rPr>
        <w:t>–</w:t>
      </w:r>
      <w:r w:rsidRPr="009D70B0">
        <w:rPr>
          <w:rFonts w:ascii="Times New Roman" w:hAnsi="Times New Roman"/>
        </w:rPr>
        <w:t>67, no. 490, pl</w:t>
      </w:r>
      <w:r>
        <w:rPr>
          <w:rFonts w:ascii="Times New Roman" w:hAnsi="Times New Roman"/>
        </w:rPr>
        <w:t>ate</w:t>
      </w:r>
      <w:r w:rsidRPr="009D70B0">
        <w:rPr>
          <w:rFonts w:ascii="Times New Roman" w:hAnsi="Times New Roman"/>
        </w:rPr>
        <w:t xml:space="preserve"> </w:t>
      </w:r>
      <w:proofErr w:type="spellStart"/>
      <w:r w:rsidRPr="009D70B0">
        <w:rPr>
          <w:rFonts w:ascii="Times New Roman" w:hAnsi="Times New Roman"/>
        </w:rPr>
        <w:t>56.a</w:t>
      </w:r>
      <w:proofErr w:type="spellEnd"/>
      <w:r>
        <w:rPr>
          <w:rFonts w:ascii="Times New Roman" w:hAnsi="Times New Roman"/>
        </w:rPr>
        <w:t>–</w:t>
      </w:r>
      <w:r w:rsidRPr="009D70B0">
        <w:rPr>
          <w:rFonts w:ascii="Times New Roman" w:hAnsi="Times New Roman"/>
        </w:rPr>
        <w:t>b.</w:t>
      </w:r>
    </w:p>
  </w:endnote>
  <w:endnote w:id="32">
    <w:p w:rsidR="00336B6D" w:rsidRPr="005322EE"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w:t>
      </w:r>
      <w:proofErr w:type="spellStart"/>
      <w:r w:rsidRPr="005322EE">
        <w:rPr>
          <w:rFonts w:ascii="Times New Roman" w:hAnsi="Times New Roman"/>
        </w:rPr>
        <w:t>Eremin</w:t>
      </w:r>
      <w:proofErr w:type="spellEnd"/>
      <w:r w:rsidRPr="005322EE">
        <w:rPr>
          <w:rFonts w:ascii="Times New Roman" w:hAnsi="Times New Roman"/>
        </w:rPr>
        <w:t xml:space="preserve"> and </w:t>
      </w:r>
      <w:proofErr w:type="spellStart"/>
      <w:r w:rsidRPr="005322EE">
        <w:rPr>
          <w:rFonts w:ascii="Times New Roman" w:hAnsi="Times New Roman"/>
        </w:rPr>
        <w:t>Riederer</w:t>
      </w:r>
      <w:proofErr w:type="spellEnd"/>
      <w:r w:rsidRPr="005322EE">
        <w:rPr>
          <w:rFonts w:ascii="Times New Roman" w:hAnsi="Times New Roman"/>
        </w:rPr>
        <w:t xml:space="preserve"> 2014, 71 and 88.</w:t>
      </w:r>
    </w:p>
  </w:endnote>
  <w:endnote w:id="33">
    <w:p w:rsidR="00336B6D" w:rsidRPr="005322EE"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See </w:t>
      </w:r>
      <w:proofErr w:type="spellStart"/>
      <w:r w:rsidRPr="005322EE">
        <w:rPr>
          <w:rFonts w:ascii="Times New Roman" w:hAnsi="Times New Roman"/>
        </w:rPr>
        <w:t>Eremin</w:t>
      </w:r>
      <w:proofErr w:type="spellEnd"/>
      <w:r w:rsidRPr="005322EE">
        <w:rPr>
          <w:rFonts w:ascii="Times New Roman" w:hAnsi="Times New Roman"/>
        </w:rPr>
        <w:t xml:space="preserve"> and </w:t>
      </w:r>
      <w:proofErr w:type="spellStart"/>
      <w:r w:rsidRPr="005322EE">
        <w:rPr>
          <w:rFonts w:ascii="Times New Roman" w:hAnsi="Times New Roman"/>
        </w:rPr>
        <w:t>Riederer</w:t>
      </w:r>
      <w:proofErr w:type="spellEnd"/>
      <w:r w:rsidRPr="005322EE">
        <w:rPr>
          <w:rFonts w:ascii="Times New Roman" w:hAnsi="Times New Roman"/>
        </w:rPr>
        <w:t xml:space="preserve"> 2014, 76–78.</w:t>
      </w:r>
    </w:p>
  </w:endnote>
  <w:endnote w:id="34">
    <w:p w:rsidR="00336B6D" w:rsidRPr="005322EE"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w:t>
      </w:r>
      <w:proofErr w:type="spellStart"/>
      <w:r w:rsidRPr="005322EE">
        <w:rPr>
          <w:rFonts w:ascii="Times New Roman" w:hAnsi="Times New Roman"/>
        </w:rPr>
        <w:t>Buitron</w:t>
      </w:r>
      <w:proofErr w:type="spellEnd"/>
      <w:r w:rsidRPr="005322EE">
        <w:rPr>
          <w:rFonts w:ascii="Times New Roman" w:hAnsi="Times New Roman"/>
        </w:rPr>
        <w:t xml:space="preserve"> 1973, 393. For the recent results, see the object record.</w:t>
      </w:r>
    </w:p>
  </w:endnote>
  <w:endnote w:id="35">
    <w:p w:rsidR="00336B6D" w:rsidRPr="005322EE"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w:t>
      </w:r>
      <w:proofErr w:type="spellStart"/>
      <w:r w:rsidRPr="005322EE">
        <w:rPr>
          <w:rFonts w:ascii="Times New Roman" w:hAnsi="Times New Roman"/>
        </w:rPr>
        <w:t>Eremin</w:t>
      </w:r>
      <w:proofErr w:type="spellEnd"/>
      <w:r w:rsidRPr="005322EE">
        <w:rPr>
          <w:rFonts w:ascii="Times New Roman" w:hAnsi="Times New Roman"/>
        </w:rPr>
        <w:t xml:space="preserve"> and </w:t>
      </w:r>
      <w:proofErr w:type="spellStart"/>
      <w:r w:rsidRPr="005322EE">
        <w:rPr>
          <w:rFonts w:ascii="Times New Roman" w:hAnsi="Times New Roman"/>
        </w:rPr>
        <w:t>Riederer</w:t>
      </w:r>
      <w:proofErr w:type="spellEnd"/>
      <w:r w:rsidRPr="005322EE">
        <w:rPr>
          <w:rFonts w:ascii="Times New Roman" w:hAnsi="Times New Roman"/>
        </w:rPr>
        <w:t xml:space="preserve"> 2004, 89.</w:t>
      </w:r>
    </w:p>
  </w:endnote>
  <w:endnote w:id="36">
    <w:p w:rsidR="00336B6D" w:rsidRPr="009D70B0"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Inv</w:t>
      </w:r>
      <w:r>
        <w:rPr>
          <w:rFonts w:ascii="Times New Roman" w:hAnsi="Times New Roman"/>
        </w:rPr>
        <w:t xml:space="preserve">. </w:t>
      </w:r>
      <w:r w:rsidRPr="009D70B0">
        <w:rPr>
          <w:rFonts w:ascii="Times New Roman" w:hAnsi="Times New Roman"/>
        </w:rPr>
        <w:t>1932.56.29, a statuette of Ares, has 44</w:t>
      </w:r>
      <w:r>
        <w:rPr>
          <w:rFonts w:ascii="Times New Roman" w:hAnsi="Times New Roman"/>
        </w:rPr>
        <w:t>–</w:t>
      </w:r>
      <w:r w:rsidRPr="009D70B0">
        <w:rPr>
          <w:rFonts w:ascii="Times New Roman" w:hAnsi="Times New Roman"/>
        </w:rPr>
        <w:t xml:space="preserve">48% zinc. Other statuettes with high zinc are: </w:t>
      </w:r>
      <w:r w:rsidRPr="009D70B0">
        <w:rPr>
          <w:rFonts w:ascii="Times New Roman" w:hAnsi="Times New Roman"/>
          <w:b/>
        </w:rPr>
        <w:t>1930.351</w:t>
      </w:r>
      <w:r w:rsidRPr="009D70B0">
        <w:rPr>
          <w:rFonts w:ascii="Times New Roman" w:hAnsi="Times New Roman"/>
        </w:rPr>
        <w:t xml:space="preserve">, 1932.56.2, 1932.56.13, 1932.56.16, </w:t>
      </w:r>
      <w:r w:rsidRPr="009D70B0">
        <w:rPr>
          <w:rFonts w:ascii="Times New Roman" w:hAnsi="Times New Roman"/>
          <w:b/>
        </w:rPr>
        <w:t>1932.56.27</w:t>
      </w:r>
      <w:r w:rsidRPr="009D70B0">
        <w:rPr>
          <w:rFonts w:ascii="Times New Roman" w:hAnsi="Times New Roman"/>
        </w:rPr>
        <w:t xml:space="preserve">, 1932.56.28, </w:t>
      </w:r>
      <w:r w:rsidRPr="009D70B0">
        <w:rPr>
          <w:rFonts w:ascii="Times New Roman" w:hAnsi="Times New Roman"/>
          <w:b/>
        </w:rPr>
        <w:t>1952.21</w:t>
      </w:r>
      <w:r w:rsidRPr="009D70B0">
        <w:rPr>
          <w:rFonts w:ascii="Times New Roman" w:hAnsi="Times New Roman"/>
        </w:rPr>
        <w:t xml:space="preserve">, 1955.122, 1960.485, 1972.328, 1973.18, 1973.19, 1973.20, 1977.216.3411, 1977.216.3418, </w:t>
      </w:r>
      <w:r w:rsidRPr="009D70B0">
        <w:rPr>
          <w:rFonts w:ascii="Times New Roman" w:hAnsi="Times New Roman"/>
          <w:b/>
        </w:rPr>
        <w:t>1984.798</w:t>
      </w:r>
      <w:r w:rsidRPr="009D70B0">
        <w:rPr>
          <w:rFonts w:ascii="Times New Roman" w:hAnsi="Times New Roman"/>
        </w:rPr>
        <w:t xml:space="preserve">, </w:t>
      </w:r>
      <w:r w:rsidRPr="009D70B0">
        <w:rPr>
          <w:rFonts w:ascii="Times New Roman" w:hAnsi="Times New Roman"/>
          <w:i/>
        </w:rPr>
        <w:t>1987.132</w:t>
      </w:r>
      <w:r w:rsidRPr="009D70B0">
        <w:rPr>
          <w:rFonts w:ascii="Times New Roman" w:hAnsi="Times New Roman"/>
        </w:rPr>
        <w:t xml:space="preserve">, </w:t>
      </w:r>
      <w:r w:rsidRPr="009D70B0">
        <w:rPr>
          <w:rFonts w:ascii="Times New Roman" w:hAnsi="Times New Roman"/>
          <w:i/>
        </w:rPr>
        <w:t>1992.297</w:t>
      </w:r>
      <w:r w:rsidRPr="009D70B0">
        <w:rPr>
          <w:rFonts w:ascii="Times New Roman" w:hAnsi="Times New Roman"/>
        </w:rPr>
        <w:t xml:space="preserve">, and </w:t>
      </w:r>
      <w:r w:rsidRPr="009D70B0">
        <w:rPr>
          <w:rFonts w:ascii="Times New Roman" w:hAnsi="Times New Roman"/>
          <w:b/>
        </w:rPr>
        <w:t>1994.8</w:t>
      </w:r>
      <w:r w:rsidRPr="009D70B0">
        <w:rPr>
          <w:rFonts w:ascii="Times New Roman" w:hAnsi="Times New Roman"/>
        </w:rPr>
        <w:t xml:space="preserve"> (objects mentioned elsewhere in this paper </w:t>
      </w:r>
      <w:r>
        <w:rPr>
          <w:rFonts w:ascii="Times New Roman" w:hAnsi="Times New Roman"/>
        </w:rPr>
        <w:t xml:space="preserve">are </w:t>
      </w:r>
      <w:r w:rsidRPr="009D70B0">
        <w:rPr>
          <w:rFonts w:ascii="Times New Roman" w:hAnsi="Times New Roman"/>
        </w:rPr>
        <w:t>in bold; late objects or objects not currently suspected to be fake are in italics).</w:t>
      </w:r>
    </w:p>
  </w:endnote>
  <w:endnote w:id="37">
    <w:p w:rsidR="00336B6D" w:rsidRPr="009D70B0"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w:t>
      </w:r>
      <w:r w:rsidRPr="009D70B0">
        <w:rPr>
          <w:rFonts w:ascii="Times New Roman" w:hAnsi="Times New Roman"/>
        </w:rPr>
        <w:t xml:space="preserve">The lead isotope signatures of the two statuettes were compared to a database of lead ores and copper ores compiled by one of the authors (P. </w:t>
      </w:r>
      <w:proofErr w:type="spellStart"/>
      <w:r w:rsidRPr="009D70B0">
        <w:rPr>
          <w:rFonts w:ascii="Times New Roman" w:hAnsi="Times New Roman"/>
        </w:rPr>
        <w:t>Degryse</w:t>
      </w:r>
      <w:proofErr w:type="spellEnd"/>
      <w:r w:rsidRPr="009D70B0">
        <w:rPr>
          <w:rFonts w:ascii="Times New Roman" w:hAnsi="Times New Roman"/>
        </w:rPr>
        <w:t xml:space="preserve">) from published data. For a subset of these publications, see </w:t>
      </w:r>
      <w:hyperlink r:id="rId14" w:history="1">
        <w:r w:rsidRPr="009D70B0">
          <w:rPr>
            <w:rStyle w:val="Hyperlink"/>
            <w:rFonts w:ascii="Times New Roman" w:hAnsi="Times New Roman"/>
          </w:rPr>
          <w:t>http://oxalid.arch.ox.ac.uk/bibliography/bibliography.htm</w:t>
        </w:r>
      </w:hyperlink>
      <w:r w:rsidRPr="009D70B0">
        <w:rPr>
          <w:rFonts w:ascii="Times New Roman" w:hAnsi="Times New Roman"/>
        </w:rPr>
        <w:t>.</w:t>
      </w:r>
    </w:p>
  </w:endnote>
  <w:endnote w:id="38">
    <w:p w:rsidR="00336B6D" w:rsidRPr="009D70B0"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9D70B0">
        <w:rPr>
          <w:rFonts w:ascii="Times New Roman" w:hAnsi="Times New Roman"/>
        </w:rPr>
        <w:t xml:space="preserve"> This includes all the comparative pieces mentioned in this paper as well as </w:t>
      </w:r>
      <w:r>
        <w:rPr>
          <w:rFonts w:ascii="Times New Roman" w:hAnsi="Times New Roman"/>
        </w:rPr>
        <w:t xml:space="preserve">inv. </w:t>
      </w:r>
      <w:r w:rsidRPr="009D70B0">
        <w:rPr>
          <w:rFonts w:ascii="Times New Roman" w:hAnsi="Times New Roman"/>
        </w:rPr>
        <w:t xml:space="preserve">1956.19, an authentic large-scale late second to early third century AD Roman head of the empress Julia </w:t>
      </w:r>
      <w:proofErr w:type="spellStart"/>
      <w:r w:rsidRPr="009D70B0">
        <w:rPr>
          <w:rFonts w:ascii="Times New Roman" w:hAnsi="Times New Roman"/>
        </w:rPr>
        <w:t>Domna</w:t>
      </w:r>
      <w:proofErr w:type="spellEnd"/>
      <w:r w:rsidRPr="009D70B0">
        <w:rPr>
          <w:rFonts w:ascii="Times New Roman" w:hAnsi="Times New Roman"/>
        </w:rPr>
        <w:t xml:space="preserve">; </w:t>
      </w:r>
      <w:r>
        <w:rPr>
          <w:rFonts w:ascii="Times New Roman" w:hAnsi="Times New Roman"/>
        </w:rPr>
        <w:t xml:space="preserve">inv. </w:t>
      </w:r>
      <w:r w:rsidRPr="009D70B0">
        <w:rPr>
          <w:rFonts w:ascii="Times New Roman" w:hAnsi="Times New Roman"/>
        </w:rPr>
        <w:t xml:space="preserve">1992.256.108, a Roman period Egyptian statuette of a cat that seems suspicious but is probably authentic; </w:t>
      </w:r>
      <w:r>
        <w:rPr>
          <w:rFonts w:ascii="Times New Roman" w:hAnsi="Times New Roman"/>
        </w:rPr>
        <w:t xml:space="preserve">inv. </w:t>
      </w:r>
      <w:r w:rsidRPr="009D70B0">
        <w:rPr>
          <w:rFonts w:ascii="Times New Roman" w:hAnsi="Times New Roman"/>
        </w:rPr>
        <w:t>1994.8, a Roman period (or modern) statuette showing Odysseus escaping Polyphemus’</w:t>
      </w:r>
      <w:r>
        <w:rPr>
          <w:rFonts w:ascii="Times New Roman" w:hAnsi="Times New Roman"/>
        </w:rPr>
        <w:t>s</w:t>
      </w:r>
      <w:r w:rsidRPr="009D70B0">
        <w:rPr>
          <w:rFonts w:ascii="Times New Roman" w:hAnsi="Times New Roman"/>
        </w:rPr>
        <w:t xml:space="preserve"> cave strapped to a ram; and a pig</w:t>
      </w:r>
      <w:r w:rsidR="00DB175C">
        <w:rPr>
          <w:rFonts w:ascii="Times New Roman" w:hAnsi="Times New Roman"/>
        </w:rPr>
        <w:t xml:space="preserve"> </w:t>
      </w:r>
      <w:r w:rsidRPr="009D70B0">
        <w:rPr>
          <w:rFonts w:ascii="Times New Roman" w:hAnsi="Times New Roman"/>
        </w:rPr>
        <w:t xml:space="preserve">purchased from the </w:t>
      </w:r>
      <w:proofErr w:type="spellStart"/>
      <w:r w:rsidRPr="009D70B0">
        <w:rPr>
          <w:rFonts w:ascii="Times New Roman" w:hAnsi="Times New Roman"/>
        </w:rPr>
        <w:t>Chiurazzi</w:t>
      </w:r>
      <w:proofErr w:type="spellEnd"/>
      <w:r w:rsidRPr="009D70B0">
        <w:rPr>
          <w:rFonts w:ascii="Times New Roman" w:hAnsi="Times New Roman"/>
        </w:rPr>
        <w:t xml:space="preserve"> foundry, which copied many of the bronzes from Pompeii and Herculaneum. For the full lead isotope analyses of these objects, see their object pages at </w:t>
      </w:r>
      <w:hyperlink r:id="rId15" w:history="1">
        <w:r w:rsidRPr="009D70B0">
          <w:rPr>
            <w:rStyle w:val="Hyperlink"/>
            <w:rFonts w:ascii="Times New Roman" w:hAnsi="Times New Roman"/>
          </w:rPr>
          <w:t>www.harvardartmuseums.org/ancientbronzes</w:t>
        </w:r>
      </w:hyperlink>
      <w:r w:rsidRPr="009D70B0">
        <w:rPr>
          <w:rFonts w:ascii="Times New Roman" w:hAnsi="Times New Roman"/>
        </w:rPr>
        <w:t>.</w:t>
      </w:r>
    </w:p>
  </w:endnote>
  <w:endnote w:id="39">
    <w:p w:rsidR="00336B6D" w:rsidRPr="005322EE"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Srinivasan 1999; Pryce et al 2014.</w:t>
      </w:r>
    </w:p>
  </w:endnote>
  <w:endnote w:id="40">
    <w:p w:rsidR="00336B6D" w:rsidRPr="005322EE"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w:t>
      </w:r>
      <w:proofErr w:type="spellStart"/>
      <w:r w:rsidRPr="005322EE">
        <w:rPr>
          <w:rFonts w:ascii="Times New Roman" w:hAnsi="Times New Roman"/>
        </w:rPr>
        <w:t>Gulson</w:t>
      </w:r>
      <w:proofErr w:type="spellEnd"/>
      <w:r w:rsidRPr="005322EE">
        <w:rPr>
          <w:rFonts w:ascii="Times New Roman" w:hAnsi="Times New Roman"/>
        </w:rPr>
        <w:t xml:space="preserve"> 1984.</w:t>
      </w:r>
    </w:p>
  </w:endnote>
  <w:endnote w:id="41">
    <w:p w:rsidR="00336B6D" w:rsidRPr="005322EE"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Monna et al. 1997; </w:t>
      </w:r>
      <w:proofErr w:type="spellStart"/>
      <w:r w:rsidRPr="005322EE">
        <w:rPr>
          <w:rFonts w:ascii="Times New Roman" w:hAnsi="Times New Roman"/>
        </w:rPr>
        <w:t>Kober</w:t>
      </w:r>
      <w:proofErr w:type="spellEnd"/>
      <w:r w:rsidRPr="005322EE">
        <w:rPr>
          <w:rFonts w:ascii="Times New Roman" w:hAnsi="Times New Roman"/>
        </w:rPr>
        <w:t xml:space="preserve"> et al. 1999.</w:t>
      </w:r>
    </w:p>
  </w:endnote>
  <w:endnote w:id="42">
    <w:p w:rsidR="00336B6D" w:rsidRPr="005322EE"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Figs. 47.8–9 use a subset of the database shown in fig. 47.6, removing isotopes for lead in copper ores and other low-lead copper alloys, adding from artifacts provided by </w:t>
      </w:r>
      <w:proofErr w:type="spellStart"/>
      <w:r w:rsidRPr="005322EE">
        <w:rPr>
          <w:rFonts w:ascii="Times New Roman" w:hAnsi="Times New Roman"/>
        </w:rPr>
        <w:t>Kuleff</w:t>
      </w:r>
      <w:proofErr w:type="spellEnd"/>
      <w:r w:rsidRPr="005322EE">
        <w:rPr>
          <w:rFonts w:ascii="Times New Roman" w:hAnsi="Times New Roman"/>
        </w:rPr>
        <w:t xml:space="preserve"> et al. 2006.</w:t>
      </w:r>
    </w:p>
  </w:endnote>
  <w:endnote w:id="43">
    <w:p w:rsidR="00336B6D" w:rsidRPr="005322EE"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w:t>
      </w:r>
      <w:proofErr w:type="spellStart"/>
      <w:r w:rsidRPr="005322EE">
        <w:rPr>
          <w:rFonts w:ascii="Times New Roman" w:hAnsi="Times New Roman"/>
        </w:rPr>
        <w:t>Jébrak</w:t>
      </w:r>
      <w:proofErr w:type="spellEnd"/>
      <w:r w:rsidRPr="005322EE">
        <w:rPr>
          <w:rFonts w:ascii="Times New Roman" w:hAnsi="Times New Roman"/>
        </w:rPr>
        <w:t xml:space="preserve"> et al. 1998.</w:t>
      </w:r>
    </w:p>
  </w:endnote>
  <w:endnote w:id="44">
    <w:p w:rsidR="00336B6D" w:rsidRPr="005322EE"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5322EE">
        <w:rPr>
          <w:rFonts w:ascii="Times New Roman" w:hAnsi="Times New Roman"/>
        </w:rPr>
        <w:t xml:space="preserve"> Skaggs et al. 2012.</w:t>
      </w:r>
    </w:p>
  </w:endnote>
  <w:endnote w:id="45">
    <w:p w:rsidR="00336B6D" w:rsidRPr="009D70B0" w:rsidRDefault="00336B6D" w:rsidP="00AB0478">
      <w:pPr>
        <w:pStyle w:val="EndnoteText"/>
        <w:spacing w:after="0"/>
        <w:rPr>
          <w:rFonts w:ascii="Times New Roman" w:hAnsi="Times New Roman"/>
        </w:rPr>
      </w:pPr>
      <w:r w:rsidRPr="005322EE">
        <w:rPr>
          <w:rStyle w:val="EndnoteReference"/>
          <w:rFonts w:ascii="Times New Roman" w:hAnsi="Times New Roman"/>
          <w:u w:val="none"/>
        </w:rPr>
        <w:endnoteRef/>
      </w:r>
      <w:r w:rsidRPr="009D70B0">
        <w:rPr>
          <w:rFonts w:ascii="Times New Roman" w:hAnsi="Times New Roman"/>
        </w:rPr>
        <w:t xml:space="preserve"> For an essay dealing with the problems that can arise when these specialists come to conflicting conclusions, see </w:t>
      </w:r>
      <w:proofErr w:type="spellStart"/>
      <w:r w:rsidRPr="009D70B0">
        <w:rPr>
          <w:rFonts w:ascii="Times New Roman" w:hAnsi="Times New Roman"/>
        </w:rPr>
        <w:t>Muscarella</w:t>
      </w:r>
      <w:proofErr w:type="spellEnd"/>
      <w:r w:rsidRPr="009D70B0">
        <w:rPr>
          <w:rFonts w:ascii="Times New Roman" w:hAnsi="Times New Roman"/>
        </w:rPr>
        <w:t xml:space="preserve"> 2008.</w:t>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altName w:val="Century"/>
    <w:charset w:val="00"/>
    <w:family w:val="auto"/>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TCFranklinGothicStd-Book">
    <w:altName w:val="MS Gothic"/>
    <w:panose1 w:val="00000000000000000000"/>
    <w:charset w:val="80"/>
    <w:family w:val="swiss"/>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2EE" w:rsidRDefault="004D32EE">
      <w:pPr>
        <w:spacing w:after="0"/>
      </w:pPr>
      <w:r>
        <w:separator/>
      </w:r>
    </w:p>
  </w:footnote>
  <w:footnote w:type="continuationSeparator" w:id="0">
    <w:p w:rsidR="004D32EE" w:rsidRDefault="004D32EE">
      <w:pPr>
        <w:spacing w:after="0"/>
      </w:pPr>
      <w:r>
        <w:continuationSeparator/>
      </w:r>
    </w:p>
    <w:p w:rsidR="004D32EE" w:rsidRDefault="004D32E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3209176"/>
      <w:docPartObj>
        <w:docPartGallery w:val="Page Numbers (Top of Page)"/>
        <w:docPartUnique/>
      </w:docPartObj>
    </w:sdtPr>
    <w:sdtEndPr>
      <w:rPr>
        <w:noProof/>
      </w:rPr>
    </w:sdtEndPr>
    <w:sdtContent>
      <w:p w:rsidR="00336B6D" w:rsidRDefault="00394496">
        <w:pPr>
          <w:pStyle w:val="Header"/>
          <w:jc w:val="right"/>
        </w:pPr>
        <w:r>
          <w:fldChar w:fldCharType="begin"/>
        </w:r>
        <w:r w:rsidR="000A67A1">
          <w:instrText xml:space="preserve"> PAGE   \* MERGEFORMAT </w:instrText>
        </w:r>
        <w:r>
          <w:fldChar w:fldCharType="separate"/>
        </w:r>
        <w:r w:rsidR="005322EE">
          <w:rPr>
            <w:noProof/>
          </w:rPr>
          <w:t>3</w:t>
        </w:r>
        <w:r>
          <w:rPr>
            <w:noProof/>
          </w:rPr>
          <w:fldChar w:fldCharType="end"/>
        </w:r>
      </w:p>
    </w:sdtContent>
  </w:sdt>
  <w:p w:rsidR="00336B6D" w:rsidRDefault="00336B6D" w:rsidP="002F0C90">
    <w:pPr>
      <w:pStyle w:val="Header"/>
      <w:tabs>
        <w:tab w:val="clear" w:pos="4680"/>
        <w:tab w:val="clear" w:pos="9360"/>
        <w:tab w:val="left" w:pos="2235"/>
      </w:tabs>
    </w:pPr>
    <w:r>
      <w:tab/>
    </w:r>
  </w:p>
  <w:p w:rsidR="00336B6D" w:rsidRDefault="00336B6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4711012"/>
      <w:docPartObj>
        <w:docPartGallery w:val="Page Numbers (Top of Page)"/>
        <w:docPartUnique/>
      </w:docPartObj>
    </w:sdtPr>
    <w:sdtEndPr>
      <w:rPr>
        <w:noProof/>
      </w:rPr>
    </w:sdtEndPr>
    <w:sdtContent>
      <w:p w:rsidR="00336B6D" w:rsidRDefault="00394496">
        <w:pPr>
          <w:pStyle w:val="Header"/>
          <w:jc w:val="right"/>
        </w:pPr>
        <w:r>
          <w:fldChar w:fldCharType="begin"/>
        </w:r>
        <w:r w:rsidR="000A67A1">
          <w:instrText xml:space="preserve"> PAGE   \* MERGEFORMAT </w:instrText>
        </w:r>
        <w:r>
          <w:fldChar w:fldCharType="separate"/>
        </w:r>
        <w:r w:rsidR="005322EE">
          <w:rPr>
            <w:noProof/>
          </w:rPr>
          <w:t>1</w:t>
        </w:r>
        <w:r>
          <w:rPr>
            <w:noProof/>
          </w:rPr>
          <w:fldChar w:fldCharType="end"/>
        </w:r>
      </w:p>
    </w:sdtContent>
  </w:sdt>
  <w:p w:rsidR="00336B6D" w:rsidRDefault="00336B6D">
    <w:pPr>
      <w:pStyle w:val="Header"/>
    </w:pPr>
  </w:p>
  <w:p w:rsidR="00336B6D" w:rsidRDefault="00336B6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7F05"/>
    <w:multiLevelType w:val="singleLevel"/>
    <w:tmpl w:val="EF841FFA"/>
    <w:lvl w:ilvl="0">
      <w:start w:val="1"/>
      <w:numFmt w:val="upperLetter"/>
      <w:lvlText w:val="%1."/>
      <w:legacy w:legacy="1" w:legacySpace="0" w:legacyIndent="360"/>
      <w:lvlJc w:val="left"/>
      <w:rPr>
        <w:rFonts w:ascii="Times" w:hAnsi="Times" w:cs="Times" w:hint="default"/>
      </w:rPr>
    </w:lvl>
  </w:abstractNum>
  <w:abstractNum w:abstractNumId="1">
    <w:nsid w:val="07305CDA"/>
    <w:multiLevelType w:val="singleLevel"/>
    <w:tmpl w:val="EF841FFA"/>
    <w:lvl w:ilvl="0">
      <w:start w:val="1"/>
      <w:numFmt w:val="upperLetter"/>
      <w:lvlText w:val="%1."/>
      <w:legacy w:legacy="1" w:legacySpace="0" w:legacyIndent="360"/>
      <w:lvlJc w:val="left"/>
      <w:rPr>
        <w:rFonts w:ascii="Times" w:hAnsi="Times" w:cs="Times" w:hint="default"/>
      </w:rPr>
    </w:lvl>
  </w:abstractNum>
  <w:abstractNum w:abstractNumId="2">
    <w:nsid w:val="14257FDB"/>
    <w:multiLevelType w:val="singleLevel"/>
    <w:tmpl w:val="EF841FFA"/>
    <w:lvl w:ilvl="0">
      <w:start w:val="1"/>
      <w:numFmt w:val="upperLetter"/>
      <w:lvlText w:val="%1."/>
      <w:legacy w:legacy="1" w:legacySpace="0" w:legacyIndent="360"/>
      <w:lvlJc w:val="left"/>
      <w:rPr>
        <w:rFonts w:ascii="Times" w:hAnsi="Times" w:cs="Times" w:hint="default"/>
      </w:rPr>
    </w:lvl>
  </w:abstractNum>
  <w:abstractNum w:abstractNumId="3">
    <w:nsid w:val="153E1B54"/>
    <w:multiLevelType w:val="singleLevel"/>
    <w:tmpl w:val="EF841FFA"/>
    <w:lvl w:ilvl="0">
      <w:start w:val="1"/>
      <w:numFmt w:val="upperLetter"/>
      <w:lvlText w:val="%1."/>
      <w:legacy w:legacy="1" w:legacySpace="0" w:legacyIndent="360"/>
      <w:lvlJc w:val="left"/>
      <w:rPr>
        <w:rFonts w:ascii="Times" w:hAnsi="Times" w:cs="Times" w:hint="default"/>
      </w:rPr>
    </w:lvl>
  </w:abstractNum>
  <w:abstractNum w:abstractNumId="4">
    <w:nsid w:val="1CA50BA3"/>
    <w:multiLevelType w:val="singleLevel"/>
    <w:tmpl w:val="EF841FFA"/>
    <w:lvl w:ilvl="0">
      <w:start w:val="1"/>
      <w:numFmt w:val="upperLetter"/>
      <w:lvlText w:val="%1."/>
      <w:legacy w:legacy="1" w:legacySpace="0" w:legacyIndent="360"/>
      <w:lvlJc w:val="left"/>
      <w:rPr>
        <w:rFonts w:ascii="Times" w:hAnsi="Times" w:cs="Times" w:hint="default"/>
      </w:rPr>
    </w:lvl>
  </w:abstractNum>
  <w:abstractNum w:abstractNumId="5">
    <w:nsid w:val="3C636719"/>
    <w:multiLevelType w:val="singleLevel"/>
    <w:tmpl w:val="EF841FFA"/>
    <w:lvl w:ilvl="0">
      <w:start w:val="1"/>
      <w:numFmt w:val="upperLetter"/>
      <w:lvlText w:val="%1."/>
      <w:legacy w:legacy="1" w:legacySpace="0" w:legacyIndent="360"/>
      <w:lvlJc w:val="left"/>
      <w:rPr>
        <w:rFonts w:ascii="Times" w:hAnsi="Times" w:cs="Times" w:hint="default"/>
      </w:rPr>
    </w:lvl>
  </w:abstractNum>
  <w:abstractNum w:abstractNumId="6">
    <w:nsid w:val="42D05A41"/>
    <w:multiLevelType w:val="singleLevel"/>
    <w:tmpl w:val="EF841FFA"/>
    <w:lvl w:ilvl="0">
      <w:start w:val="1"/>
      <w:numFmt w:val="upperLetter"/>
      <w:lvlText w:val="%1."/>
      <w:legacy w:legacy="1" w:legacySpace="0" w:legacyIndent="360"/>
      <w:lvlJc w:val="left"/>
      <w:rPr>
        <w:rFonts w:ascii="Times" w:hAnsi="Times" w:cs="Times" w:hint="default"/>
      </w:rPr>
    </w:lvl>
  </w:abstractNum>
  <w:abstractNum w:abstractNumId="7">
    <w:nsid w:val="5CD6566B"/>
    <w:multiLevelType w:val="singleLevel"/>
    <w:tmpl w:val="EF841FFA"/>
    <w:lvl w:ilvl="0">
      <w:start w:val="1"/>
      <w:numFmt w:val="upperLetter"/>
      <w:lvlText w:val="%1."/>
      <w:legacy w:legacy="1" w:legacySpace="0" w:legacyIndent="360"/>
      <w:lvlJc w:val="left"/>
      <w:rPr>
        <w:rFonts w:ascii="Times" w:hAnsi="Times" w:cs="Times" w:hint="default"/>
      </w:rPr>
    </w:lvl>
  </w:abstractNum>
  <w:abstractNum w:abstractNumId="8">
    <w:nsid w:val="64F013B2"/>
    <w:multiLevelType w:val="singleLevel"/>
    <w:tmpl w:val="EF841FFA"/>
    <w:lvl w:ilvl="0">
      <w:start w:val="1"/>
      <w:numFmt w:val="upperLetter"/>
      <w:lvlText w:val="%1."/>
      <w:legacy w:legacy="1" w:legacySpace="0" w:legacyIndent="360"/>
      <w:lvlJc w:val="left"/>
      <w:rPr>
        <w:rFonts w:ascii="Times" w:hAnsi="Times" w:cs="Times" w:hint="default"/>
      </w:rPr>
    </w:lvl>
  </w:abstractNum>
  <w:abstractNum w:abstractNumId="9">
    <w:nsid w:val="6D6B706F"/>
    <w:multiLevelType w:val="singleLevel"/>
    <w:tmpl w:val="EF841FFA"/>
    <w:lvl w:ilvl="0">
      <w:start w:val="1"/>
      <w:numFmt w:val="upperLetter"/>
      <w:lvlText w:val="%1."/>
      <w:legacy w:legacy="1" w:legacySpace="0" w:legacyIndent="360"/>
      <w:lvlJc w:val="left"/>
      <w:rPr>
        <w:rFonts w:ascii="Times" w:hAnsi="Times" w:cs="Times" w:hint="default"/>
      </w:rPr>
    </w:lvl>
  </w:abstractNum>
  <w:num w:numId="1">
    <w:abstractNumId w:val="4"/>
  </w:num>
  <w:num w:numId="2">
    <w:abstractNumId w:val="3"/>
  </w:num>
  <w:num w:numId="3">
    <w:abstractNumId w:val="1"/>
  </w:num>
  <w:num w:numId="4">
    <w:abstractNumId w:val="7"/>
  </w:num>
  <w:num w:numId="5">
    <w:abstractNumId w:val="9"/>
  </w:num>
  <w:num w:numId="6">
    <w:abstractNumId w:val="0"/>
  </w:num>
  <w:num w:numId="7">
    <w:abstractNumId w:val="2"/>
  </w:num>
  <w:num w:numId="8">
    <w:abstractNumId w:val="6"/>
  </w:num>
  <w:num w:numId="9">
    <w:abstractNumId w:val="5"/>
  </w:num>
  <w:num w:numId="10">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neth Lapatin">
    <w15:presenceInfo w15:providerId="None" w15:userId="Kenneth Lapati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attachedTemplate r:id="rId1"/>
  <w:linkStyles/>
  <w:doNotTrackFormatting/>
  <w:defaultTabStop w:val="720"/>
  <w:drawingGridHorizontalSpacing w:val="120"/>
  <w:displayHorizontalDrawingGridEvery w:val="2"/>
  <w:characterSpacingControl w:val="doNotCompress"/>
  <w:footnotePr>
    <w:footnote w:id="-1"/>
    <w:footnote w:id="0"/>
  </w:footnotePr>
  <w:endnotePr>
    <w:numFmt w:val="decimal"/>
    <w:endnote w:id="-1"/>
    <w:endnote w:id="0"/>
  </w:endnotePr>
  <w:compat>
    <w:useFELayout/>
  </w:compat>
  <w:rsids>
    <w:rsidRoot w:val="00E329BD"/>
    <w:rsid w:val="00000628"/>
    <w:rsid w:val="00013BD1"/>
    <w:rsid w:val="00031F24"/>
    <w:rsid w:val="0003317C"/>
    <w:rsid w:val="000340C3"/>
    <w:rsid w:val="00035095"/>
    <w:rsid w:val="000448BE"/>
    <w:rsid w:val="00051705"/>
    <w:rsid w:val="00053AAB"/>
    <w:rsid w:val="00053B0B"/>
    <w:rsid w:val="00054B4B"/>
    <w:rsid w:val="00065364"/>
    <w:rsid w:val="00076098"/>
    <w:rsid w:val="000800E5"/>
    <w:rsid w:val="00081EE3"/>
    <w:rsid w:val="00087A75"/>
    <w:rsid w:val="00094816"/>
    <w:rsid w:val="000A1DE5"/>
    <w:rsid w:val="000A67A1"/>
    <w:rsid w:val="000B0576"/>
    <w:rsid w:val="000B1274"/>
    <w:rsid w:val="000B3AE9"/>
    <w:rsid w:val="000B3E13"/>
    <w:rsid w:val="000B69DE"/>
    <w:rsid w:val="000C7109"/>
    <w:rsid w:val="000D4041"/>
    <w:rsid w:val="000F27B5"/>
    <w:rsid w:val="000F3DF3"/>
    <w:rsid w:val="0013188B"/>
    <w:rsid w:val="00140A10"/>
    <w:rsid w:val="00142A15"/>
    <w:rsid w:val="001432A4"/>
    <w:rsid w:val="001479A1"/>
    <w:rsid w:val="001526C4"/>
    <w:rsid w:val="001530FF"/>
    <w:rsid w:val="001609EA"/>
    <w:rsid w:val="001637B8"/>
    <w:rsid w:val="00167303"/>
    <w:rsid w:val="00171986"/>
    <w:rsid w:val="001740F3"/>
    <w:rsid w:val="00183C91"/>
    <w:rsid w:val="00196587"/>
    <w:rsid w:val="001A7DCF"/>
    <w:rsid w:val="001B4221"/>
    <w:rsid w:val="001B7A36"/>
    <w:rsid w:val="001C0107"/>
    <w:rsid w:val="001C2A6C"/>
    <w:rsid w:val="001C5144"/>
    <w:rsid w:val="001D483C"/>
    <w:rsid w:val="001D4ED4"/>
    <w:rsid w:val="001E24CB"/>
    <w:rsid w:val="001E4F80"/>
    <w:rsid w:val="001E59AF"/>
    <w:rsid w:val="001F3934"/>
    <w:rsid w:val="002130B3"/>
    <w:rsid w:val="00216E46"/>
    <w:rsid w:val="002266A0"/>
    <w:rsid w:val="00233BB7"/>
    <w:rsid w:val="002412A6"/>
    <w:rsid w:val="00257D98"/>
    <w:rsid w:val="00261000"/>
    <w:rsid w:val="0026409F"/>
    <w:rsid w:val="00284413"/>
    <w:rsid w:val="00284C0A"/>
    <w:rsid w:val="0028738A"/>
    <w:rsid w:val="00294975"/>
    <w:rsid w:val="002A3359"/>
    <w:rsid w:val="002B07E7"/>
    <w:rsid w:val="002B2D63"/>
    <w:rsid w:val="002B40BC"/>
    <w:rsid w:val="002D240F"/>
    <w:rsid w:val="002D32C9"/>
    <w:rsid w:val="002D6EFE"/>
    <w:rsid w:val="002D7C7E"/>
    <w:rsid w:val="002E0850"/>
    <w:rsid w:val="002E09AA"/>
    <w:rsid w:val="002E51C8"/>
    <w:rsid w:val="002E7AA7"/>
    <w:rsid w:val="002F0C90"/>
    <w:rsid w:val="002F1933"/>
    <w:rsid w:val="002F36AA"/>
    <w:rsid w:val="00300C16"/>
    <w:rsid w:val="00303504"/>
    <w:rsid w:val="00307B1E"/>
    <w:rsid w:val="00326911"/>
    <w:rsid w:val="00336B6D"/>
    <w:rsid w:val="00340C1D"/>
    <w:rsid w:val="00341771"/>
    <w:rsid w:val="00350AE2"/>
    <w:rsid w:val="003516CF"/>
    <w:rsid w:val="00353535"/>
    <w:rsid w:val="003563F9"/>
    <w:rsid w:val="00361C07"/>
    <w:rsid w:val="00383569"/>
    <w:rsid w:val="00384576"/>
    <w:rsid w:val="00391F9C"/>
    <w:rsid w:val="00394496"/>
    <w:rsid w:val="003A30F6"/>
    <w:rsid w:val="003B65B2"/>
    <w:rsid w:val="003C067F"/>
    <w:rsid w:val="003F26BB"/>
    <w:rsid w:val="003F732E"/>
    <w:rsid w:val="00412C84"/>
    <w:rsid w:val="00415119"/>
    <w:rsid w:val="00421A52"/>
    <w:rsid w:val="004250B8"/>
    <w:rsid w:val="00426598"/>
    <w:rsid w:val="00426694"/>
    <w:rsid w:val="00427252"/>
    <w:rsid w:val="00432C60"/>
    <w:rsid w:val="00452B1B"/>
    <w:rsid w:val="00453DEF"/>
    <w:rsid w:val="00462BAF"/>
    <w:rsid w:val="00463415"/>
    <w:rsid w:val="00475147"/>
    <w:rsid w:val="004805C0"/>
    <w:rsid w:val="004922B1"/>
    <w:rsid w:val="00495446"/>
    <w:rsid w:val="004B1515"/>
    <w:rsid w:val="004B5699"/>
    <w:rsid w:val="004C07C2"/>
    <w:rsid w:val="004C12AA"/>
    <w:rsid w:val="004D32EE"/>
    <w:rsid w:val="004D3DF7"/>
    <w:rsid w:val="004E3FEF"/>
    <w:rsid w:val="004E4DC2"/>
    <w:rsid w:val="004F1135"/>
    <w:rsid w:val="004F4810"/>
    <w:rsid w:val="004F6226"/>
    <w:rsid w:val="00500AF7"/>
    <w:rsid w:val="00503021"/>
    <w:rsid w:val="00507BEB"/>
    <w:rsid w:val="00511B0D"/>
    <w:rsid w:val="0051671A"/>
    <w:rsid w:val="00520EFE"/>
    <w:rsid w:val="0053018B"/>
    <w:rsid w:val="005322EE"/>
    <w:rsid w:val="005324FD"/>
    <w:rsid w:val="005339E9"/>
    <w:rsid w:val="00535419"/>
    <w:rsid w:val="005603C8"/>
    <w:rsid w:val="005714DD"/>
    <w:rsid w:val="0057496A"/>
    <w:rsid w:val="00574DB2"/>
    <w:rsid w:val="00586247"/>
    <w:rsid w:val="00586BFF"/>
    <w:rsid w:val="005A6229"/>
    <w:rsid w:val="005B63C1"/>
    <w:rsid w:val="005C18A1"/>
    <w:rsid w:val="005C564E"/>
    <w:rsid w:val="005D2DB6"/>
    <w:rsid w:val="005E1E7B"/>
    <w:rsid w:val="005F0242"/>
    <w:rsid w:val="005F1435"/>
    <w:rsid w:val="005F3861"/>
    <w:rsid w:val="00606D36"/>
    <w:rsid w:val="00606E03"/>
    <w:rsid w:val="0061147C"/>
    <w:rsid w:val="0061371C"/>
    <w:rsid w:val="0061457D"/>
    <w:rsid w:val="00615B93"/>
    <w:rsid w:val="006219BB"/>
    <w:rsid w:val="0062346D"/>
    <w:rsid w:val="00623B51"/>
    <w:rsid w:val="00625A49"/>
    <w:rsid w:val="00627C6B"/>
    <w:rsid w:val="00634FCC"/>
    <w:rsid w:val="00640BE4"/>
    <w:rsid w:val="0064637D"/>
    <w:rsid w:val="006478A9"/>
    <w:rsid w:val="00650D11"/>
    <w:rsid w:val="00656BCF"/>
    <w:rsid w:val="006622F7"/>
    <w:rsid w:val="00665445"/>
    <w:rsid w:val="006669B0"/>
    <w:rsid w:val="006719E9"/>
    <w:rsid w:val="00671F33"/>
    <w:rsid w:val="00676823"/>
    <w:rsid w:val="00692A41"/>
    <w:rsid w:val="006B014A"/>
    <w:rsid w:val="006B34A0"/>
    <w:rsid w:val="006C7BCF"/>
    <w:rsid w:val="006D15C9"/>
    <w:rsid w:val="006E046E"/>
    <w:rsid w:val="006E2835"/>
    <w:rsid w:val="006E6756"/>
    <w:rsid w:val="006F07F5"/>
    <w:rsid w:val="006F10E1"/>
    <w:rsid w:val="006F21E7"/>
    <w:rsid w:val="00704E73"/>
    <w:rsid w:val="007069FA"/>
    <w:rsid w:val="00714899"/>
    <w:rsid w:val="00720C5F"/>
    <w:rsid w:val="0072352B"/>
    <w:rsid w:val="00733E2A"/>
    <w:rsid w:val="00736953"/>
    <w:rsid w:val="007516FA"/>
    <w:rsid w:val="00756041"/>
    <w:rsid w:val="00765F4D"/>
    <w:rsid w:val="00772E26"/>
    <w:rsid w:val="00774FD4"/>
    <w:rsid w:val="007808BC"/>
    <w:rsid w:val="00781353"/>
    <w:rsid w:val="007835CD"/>
    <w:rsid w:val="00791510"/>
    <w:rsid w:val="0079165D"/>
    <w:rsid w:val="007950BB"/>
    <w:rsid w:val="007975F9"/>
    <w:rsid w:val="007A5BD9"/>
    <w:rsid w:val="007A65CB"/>
    <w:rsid w:val="007B026C"/>
    <w:rsid w:val="007B66E1"/>
    <w:rsid w:val="007B7A1C"/>
    <w:rsid w:val="007C504B"/>
    <w:rsid w:val="007D477E"/>
    <w:rsid w:val="007F208E"/>
    <w:rsid w:val="007F221C"/>
    <w:rsid w:val="007F5DEA"/>
    <w:rsid w:val="008011EB"/>
    <w:rsid w:val="00801369"/>
    <w:rsid w:val="00801F84"/>
    <w:rsid w:val="008107B4"/>
    <w:rsid w:val="00811696"/>
    <w:rsid w:val="00814F31"/>
    <w:rsid w:val="00821EE4"/>
    <w:rsid w:val="00824616"/>
    <w:rsid w:val="008467DA"/>
    <w:rsid w:val="008606F8"/>
    <w:rsid w:val="00861FC0"/>
    <w:rsid w:val="00864530"/>
    <w:rsid w:val="00864B9A"/>
    <w:rsid w:val="008650A5"/>
    <w:rsid w:val="00866289"/>
    <w:rsid w:val="0086721D"/>
    <w:rsid w:val="00867298"/>
    <w:rsid w:val="00870F43"/>
    <w:rsid w:val="00873AB2"/>
    <w:rsid w:val="00886613"/>
    <w:rsid w:val="00886AAB"/>
    <w:rsid w:val="00894AA5"/>
    <w:rsid w:val="008A546A"/>
    <w:rsid w:val="008B6EAB"/>
    <w:rsid w:val="008C3EEC"/>
    <w:rsid w:val="008C50B9"/>
    <w:rsid w:val="008C556A"/>
    <w:rsid w:val="008C6608"/>
    <w:rsid w:val="008D007C"/>
    <w:rsid w:val="008D30B7"/>
    <w:rsid w:val="008D3547"/>
    <w:rsid w:val="008D549C"/>
    <w:rsid w:val="008D68E8"/>
    <w:rsid w:val="008F2F5F"/>
    <w:rsid w:val="008F413C"/>
    <w:rsid w:val="00902123"/>
    <w:rsid w:val="00903455"/>
    <w:rsid w:val="0090380E"/>
    <w:rsid w:val="00905DD3"/>
    <w:rsid w:val="009076FC"/>
    <w:rsid w:val="009176A8"/>
    <w:rsid w:val="009205F2"/>
    <w:rsid w:val="009267D9"/>
    <w:rsid w:val="00932895"/>
    <w:rsid w:val="0094083B"/>
    <w:rsid w:val="0094129E"/>
    <w:rsid w:val="00942902"/>
    <w:rsid w:val="00954194"/>
    <w:rsid w:val="009556C9"/>
    <w:rsid w:val="0096233C"/>
    <w:rsid w:val="00973123"/>
    <w:rsid w:val="0097535D"/>
    <w:rsid w:val="00975A42"/>
    <w:rsid w:val="009762D8"/>
    <w:rsid w:val="00991273"/>
    <w:rsid w:val="009A3D58"/>
    <w:rsid w:val="009A70E8"/>
    <w:rsid w:val="009A7EF4"/>
    <w:rsid w:val="009B22DD"/>
    <w:rsid w:val="009B37B3"/>
    <w:rsid w:val="009C0997"/>
    <w:rsid w:val="009D70B0"/>
    <w:rsid w:val="009D7AB4"/>
    <w:rsid w:val="009F272D"/>
    <w:rsid w:val="00A1471D"/>
    <w:rsid w:val="00A14E3E"/>
    <w:rsid w:val="00A178F1"/>
    <w:rsid w:val="00A200E5"/>
    <w:rsid w:val="00A233FB"/>
    <w:rsid w:val="00A23709"/>
    <w:rsid w:val="00A32EBA"/>
    <w:rsid w:val="00A37775"/>
    <w:rsid w:val="00A37DCC"/>
    <w:rsid w:val="00A404C2"/>
    <w:rsid w:val="00A51068"/>
    <w:rsid w:val="00A5174F"/>
    <w:rsid w:val="00A52B0A"/>
    <w:rsid w:val="00A54745"/>
    <w:rsid w:val="00A5658A"/>
    <w:rsid w:val="00A6311A"/>
    <w:rsid w:val="00A7311F"/>
    <w:rsid w:val="00A7569D"/>
    <w:rsid w:val="00A7582C"/>
    <w:rsid w:val="00A91116"/>
    <w:rsid w:val="00AA2200"/>
    <w:rsid w:val="00AA340B"/>
    <w:rsid w:val="00AA6845"/>
    <w:rsid w:val="00AB0478"/>
    <w:rsid w:val="00AB1EAF"/>
    <w:rsid w:val="00AB2B81"/>
    <w:rsid w:val="00AB5233"/>
    <w:rsid w:val="00AC3AA6"/>
    <w:rsid w:val="00AD1409"/>
    <w:rsid w:val="00AD3D65"/>
    <w:rsid w:val="00AE55CF"/>
    <w:rsid w:val="00AF1B17"/>
    <w:rsid w:val="00AF3B27"/>
    <w:rsid w:val="00AF3BAF"/>
    <w:rsid w:val="00AF46F0"/>
    <w:rsid w:val="00B07C98"/>
    <w:rsid w:val="00B15BE3"/>
    <w:rsid w:val="00B16FB3"/>
    <w:rsid w:val="00B219A1"/>
    <w:rsid w:val="00B21A41"/>
    <w:rsid w:val="00B374EC"/>
    <w:rsid w:val="00B41933"/>
    <w:rsid w:val="00B47A82"/>
    <w:rsid w:val="00B51DC0"/>
    <w:rsid w:val="00B5324E"/>
    <w:rsid w:val="00B65E0D"/>
    <w:rsid w:val="00B732A9"/>
    <w:rsid w:val="00B80653"/>
    <w:rsid w:val="00B833D5"/>
    <w:rsid w:val="00B866D8"/>
    <w:rsid w:val="00B86873"/>
    <w:rsid w:val="00BB2922"/>
    <w:rsid w:val="00BC19D2"/>
    <w:rsid w:val="00BC2AEC"/>
    <w:rsid w:val="00BC32F0"/>
    <w:rsid w:val="00BE1C8B"/>
    <w:rsid w:val="00BE27EE"/>
    <w:rsid w:val="00BE4906"/>
    <w:rsid w:val="00BF3A61"/>
    <w:rsid w:val="00BF707E"/>
    <w:rsid w:val="00BF7B5A"/>
    <w:rsid w:val="00C05539"/>
    <w:rsid w:val="00C06EAC"/>
    <w:rsid w:val="00C07EEA"/>
    <w:rsid w:val="00C15B6D"/>
    <w:rsid w:val="00C219BC"/>
    <w:rsid w:val="00C27ADB"/>
    <w:rsid w:val="00C30E8B"/>
    <w:rsid w:val="00C44E69"/>
    <w:rsid w:val="00C62EAF"/>
    <w:rsid w:val="00C64276"/>
    <w:rsid w:val="00C654F1"/>
    <w:rsid w:val="00C74BCB"/>
    <w:rsid w:val="00C75EE1"/>
    <w:rsid w:val="00C77B27"/>
    <w:rsid w:val="00C8391F"/>
    <w:rsid w:val="00C85D10"/>
    <w:rsid w:val="00CA4220"/>
    <w:rsid w:val="00CC11BF"/>
    <w:rsid w:val="00CC2BC7"/>
    <w:rsid w:val="00CC6ABD"/>
    <w:rsid w:val="00CD0811"/>
    <w:rsid w:val="00CD0C41"/>
    <w:rsid w:val="00CD5DB2"/>
    <w:rsid w:val="00CD62EB"/>
    <w:rsid w:val="00CE12F5"/>
    <w:rsid w:val="00CE2B7F"/>
    <w:rsid w:val="00CE2E19"/>
    <w:rsid w:val="00CF1CB1"/>
    <w:rsid w:val="00CF3BB6"/>
    <w:rsid w:val="00CF5861"/>
    <w:rsid w:val="00D000E4"/>
    <w:rsid w:val="00D0446C"/>
    <w:rsid w:val="00D053B0"/>
    <w:rsid w:val="00D05D63"/>
    <w:rsid w:val="00D062CE"/>
    <w:rsid w:val="00D142E8"/>
    <w:rsid w:val="00D202ED"/>
    <w:rsid w:val="00D22A54"/>
    <w:rsid w:val="00D2554C"/>
    <w:rsid w:val="00D3402E"/>
    <w:rsid w:val="00D346D7"/>
    <w:rsid w:val="00D35509"/>
    <w:rsid w:val="00D42533"/>
    <w:rsid w:val="00D61979"/>
    <w:rsid w:val="00D645A6"/>
    <w:rsid w:val="00D8021F"/>
    <w:rsid w:val="00D868F0"/>
    <w:rsid w:val="00D86BD3"/>
    <w:rsid w:val="00D87FA1"/>
    <w:rsid w:val="00D90E4B"/>
    <w:rsid w:val="00D916F9"/>
    <w:rsid w:val="00D9300D"/>
    <w:rsid w:val="00D9574B"/>
    <w:rsid w:val="00DB175C"/>
    <w:rsid w:val="00DB5C28"/>
    <w:rsid w:val="00DB6302"/>
    <w:rsid w:val="00DB67C8"/>
    <w:rsid w:val="00DC292A"/>
    <w:rsid w:val="00DC394A"/>
    <w:rsid w:val="00DC3AED"/>
    <w:rsid w:val="00DE1969"/>
    <w:rsid w:val="00DE31DC"/>
    <w:rsid w:val="00DE3739"/>
    <w:rsid w:val="00DE5390"/>
    <w:rsid w:val="00E00805"/>
    <w:rsid w:val="00E0754B"/>
    <w:rsid w:val="00E103D8"/>
    <w:rsid w:val="00E14AC5"/>
    <w:rsid w:val="00E21820"/>
    <w:rsid w:val="00E23FD6"/>
    <w:rsid w:val="00E258E4"/>
    <w:rsid w:val="00E27B0D"/>
    <w:rsid w:val="00E329BD"/>
    <w:rsid w:val="00E33E95"/>
    <w:rsid w:val="00E3726C"/>
    <w:rsid w:val="00E41748"/>
    <w:rsid w:val="00E51169"/>
    <w:rsid w:val="00E51BAA"/>
    <w:rsid w:val="00E52886"/>
    <w:rsid w:val="00E65B88"/>
    <w:rsid w:val="00E66C38"/>
    <w:rsid w:val="00E67F38"/>
    <w:rsid w:val="00E9688B"/>
    <w:rsid w:val="00EA292A"/>
    <w:rsid w:val="00EC4063"/>
    <w:rsid w:val="00EF1F2E"/>
    <w:rsid w:val="00F00019"/>
    <w:rsid w:val="00F056D0"/>
    <w:rsid w:val="00F1027E"/>
    <w:rsid w:val="00F12AD3"/>
    <w:rsid w:val="00F150B8"/>
    <w:rsid w:val="00F1587B"/>
    <w:rsid w:val="00F21CEC"/>
    <w:rsid w:val="00F231C1"/>
    <w:rsid w:val="00F27A68"/>
    <w:rsid w:val="00F42182"/>
    <w:rsid w:val="00F43E43"/>
    <w:rsid w:val="00F714F4"/>
    <w:rsid w:val="00F75B15"/>
    <w:rsid w:val="00F75D00"/>
    <w:rsid w:val="00F766B3"/>
    <w:rsid w:val="00F77257"/>
    <w:rsid w:val="00F804CE"/>
    <w:rsid w:val="00F80A5F"/>
    <w:rsid w:val="00F8369E"/>
    <w:rsid w:val="00F84795"/>
    <w:rsid w:val="00F921DA"/>
    <w:rsid w:val="00FA535B"/>
    <w:rsid w:val="00FC1EEB"/>
    <w:rsid w:val="00FC614D"/>
    <w:rsid w:val="00FC65BA"/>
    <w:rsid w:val="00FD47AE"/>
    <w:rsid w:val="00FD6483"/>
    <w:rsid w:val="00FE2325"/>
    <w:rsid w:val="00FE28F8"/>
    <w:rsid w:val="00FE3368"/>
    <w:rsid w:val="00FE69E6"/>
    <w:rsid w:val="00FE7D6F"/>
    <w:rsid w:val="00FF6AC1"/>
  </w:rsids>
  <m:mathPr>
    <m:mathFont m:val="Cambria Math"/>
    <m:brkBin m:val="before"/>
    <m:brkBinSub m:val="--"/>
    <m:smallFrac m:val="off"/>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92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ind w:firstLine="288"/>
    </w:pPr>
    <w:rPr>
      <w:rFonts w:eastAsiaTheme="minorHAnsi" w:cs="Times"/>
      <w:sz w:val="24"/>
      <w:szCs w:val="24"/>
      <w:bdr w:val="none" w:sz="0" w:space="0" w:color="auto"/>
      <w:lang w:bidi="ar-SA"/>
    </w:rPr>
  </w:style>
  <w:style w:type="paragraph" w:styleId="Heading1">
    <w:name w:val="heading 1"/>
    <w:basedOn w:val="Normal"/>
    <w:next w:val="Normal"/>
    <w:link w:val="Heading1Char"/>
    <w:uiPriority w:val="99"/>
    <w:qFormat/>
    <w:rsid w:val="00DC292A"/>
    <w:pPr>
      <w:keepNext/>
      <w:outlineLvl w:val="0"/>
    </w:pPr>
    <w:rPr>
      <w:b/>
      <w:bCs/>
    </w:rPr>
  </w:style>
  <w:style w:type="paragraph" w:styleId="Heading2">
    <w:name w:val="heading 2"/>
    <w:basedOn w:val="Normal"/>
    <w:next w:val="Normal"/>
    <w:link w:val="Heading2Char"/>
    <w:uiPriority w:val="99"/>
    <w:qFormat/>
    <w:rsid w:val="00DC292A"/>
    <w:pPr>
      <w:outlineLvl w:val="1"/>
    </w:pPr>
  </w:style>
  <w:style w:type="paragraph" w:styleId="Heading3">
    <w:name w:val="heading 3"/>
    <w:basedOn w:val="Normal"/>
    <w:next w:val="Normal"/>
    <w:link w:val="Heading3Char"/>
    <w:uiPriority w:val="99"/>
    <w:qFormat/>
    <w:rsid w:val="00DC292A"/>
    <w:pPr>
      <w:keepNext/>
      <w:outlineLvl w:val="2"/>
    </w:pPr>
    <w:rPr>
      <w:u w:val="single"/>
    </w:rPr>
  </w:style>
  <w:style w:type="paragraph" w:styleId="Heading4">
    <w:name w:val="heading 4"/>
    <w:basedOn w:val="Normal"/>
    <w:next w:val="Normal"/>
    <w:link w:val="Heading4Char"/>
    <w:uiPriority w:val="99"/>
    <w:qFormat/>
    <w:rsid w:val="00DC292A"/>
    <w:pPr>
      <w:keepNext/>
      <w:outlineLvl w:val="3"/>
    </w:pPr>
    <w:rPr>
      <w:rFonts w:cs="Times New Roman"/>
    </w:rPr>
  </w:style>
  <w:style w:type="paragraph" w:styleId="Heading5">
    <w:name w:val="heading 5"/>
    <w:basedOn w:val="Normal"/>
    <w:next w:val="Normal"/>
    <w:link w:val="Heading5Char"/>
    <w:uiPriority w:val="99"/>
    <w:qFormat/>
    <w:rsid w:val="00DC292A"/>
    <w:pPr>
      <w:outlineLvl w:val="4"/>
    </w:pPr>
  </w:style>
  <w:style w:type="paragraph" w:styleId="Heading6">
    <w:name w:val="heading 6"/>
    <w:basedOn w:val="Normal"/>
    <w:next w:val="Normal"/>
    <w:link w:val="Heading6Char"/>
    <w:uiPriority w:val="9"/>
    <w:semiHidden/>
    <w:unhideWhenUsed/>
    <w:qFormat/>
    <w:rsid w:val="00DC292A"/>
    <w:pPr>
      <w:keepNext/>
      <w:keepLines/>
      <w:spacing w:before="200"/>
      <w:outlineLvl w:val="5"/>
    </w:pPr>
    <w:rPr>
      <w:rFonts w:asciiTheme="majorHAnsi" w:eastAsiaTheme="majorEastAsia" w:hAnsiTheme="majorHAnsi" w:cstheme="majorBidi"/>
      <w:i/>
      <w:iCs/>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F413C"/>
    <w:rPr>
      <w:u w:val="single"/>
    </w:rPr>
  </w:style>
  <w:style w:type="paragraph" w:customStyle="1" w:styleId="HeaderFooter">
    <w:name w:val="Header &amp; Footer"/>
    <w:rsid w:val="008F413C"/>
    <w:pPr>
      <w:tabs>
        <w:tab w:val="right" w:pos="9020"/>
      </w:tabs>
    </w:pPr>
    <w:rPr>
      <w:rFonts w:ascii="Helvetica" w:hAnsi="Arial Unicode MS" w:cs="Arial Unicode MS"/>
      <w:color w:val="000000"/>
      <w:sz w:val="24"/>
      <w:szCs w:val="24"/>
    </w:rPr>
  </w:style>
  <w:style w:type="paragraph" w:customStyle="1" w:styleId="AccessionNos">
    <w:name w:val="Accession Nos"/>
    <w:basedOn w:val="Heading5"/>
    <w:link w:val="AccessionNosChar"/>
    <w:qFormat/>
    <w:rsid w:val="001530FF"/>
    <w:pPr>
      <w:spacing w:before="360"/>
      <w:ind w:firstLine="0"/>
    </w:pPr>
    <w:rPr>
      <w:rFonts w:cs="Times New Roman"/>
      <w:b/>
      <w:sz w:val="28"/>
    </w:rPr>
  </w:style>
  <w:style w:type="paragraph" w:customStyle="1" w:styleId="CreditLine">
    <w:name w:val="Credit Line"/>
    <w:basedOn w:val="Normal"/>
    <w:link w:val="CreditLineChar"/>
    <w:qFormat/>
    <w:rsid w:val="00DC292A"/>
    <w:pPr>
      <w:spacing w:before="100" w:after="0"/>
      <w:ind w:firstLine="720"/>
      <w:outlineLvl w:val="8"/>
    </w:pPr>
    <w:rPr>
      <w:rFonts w:asciiTheme="majorBidi" w:hAnsiTheme="majorBidi" w:cstheme="majorBidi"/>
      <w:i/>
    </w:rPr>
  </w:style>
  <w:style w:type="paragraph" w:customStyle="1" w:styleId="Body">
    <w:name w:val="Body"/>
    <w:rsid w:val="008F413C"/>
    <w:pPr>
      <w:spacing w:after="60"/>
      <w:ind w:firstLine="288"/>
    </w:pPr>
    <w:rPr>
      <w:rFonts w:eastAsia="Times New Roman"/>
      <w:color w:val="000000"/>
      <w:sz w:val="24"/>
      <w:szCs w:val="24"/>
      <w:u w:color="000000"/>
    </w:rPr>
  </w:style>
  <w:style w:type="paragraph" w:customStyle="1" w:styleId="Default">
    <w:name w:val="Default"/>
    <w:rsid w:val="008F413C"/>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rsid w:val="008F413C"/>
    <w:rPr>
      <w:sz w:val="20"/>
      <w:szCs w:val="20"/>
    </w:rPr>
  </w:style>
  <w:style w:type="character" w:customStyle="1" w:styleId="CommentTextChar">
    <w:name w:val="Comment Text Char"/>
    <w:basedOn w:val="DefaultParagraphFont"/>
    <w:link w:val="CommentText"/>
    <w:uiPriority w:val="99"/>
    <w:semiHidden/>
    <w:rsid w:val="008F413C"/>
    <w:rPr>
      <w:lang w:bidi="ar-SA"/>
    </w:rPr>
  </w:style>
  <w:style w:type="character" w:styleId="CommentReference">
    <w:name w:val="annotation reference"/>
    <w:basedOn w:val="DefaultParagraphFont"/>
    <w:uiPriority w:val="99"/>
    <w:semiHidden/>
    <w:unhideWhenUsed/>
    <w:rsid w:val="008F413C"/>
    <w:rPr>
      <w:sz w:val="16"/>
      <w:szCs w:val="16"/>
    </w:rPr>
  </w:style>
  <w:style w:type="paragraph" w:styleId="BalloonText">
    <w:name w:val="Balloon Text"/>
    <w:basedOn w:val="Normal"/>
    <w:link w:val="BalloonTextChar"/>
    <w:uiPriority w:val="99"/>
    <w:semiHidden/>
    <w:unhideWhenUsed/>
    <w:rsid w:val="00765F4D"/>
    <w:rPr>
      <w:rFonts w:ascii="Tahoma" w:hAnsi="Tahoma" w:cs="Tahoma"/>
      <w:sz w:val="16"/>
      <w:szCs w:val="16"/>
    </w:rPr>
  </w:style>
  <w:style w:type="character" w:customStyle="1" w:styleId="BalloonTextChar">
    <w:name w:val="Balloon Text Char"/>
    <w:basedOn w:val="DefaultParagraphFont"/>
    <w:link w:val="BalloonText"/>
    <w:uiPriority w:val="99"/>
    <w:semiHidden/>
    <w:rsid w:val="00765F4D"/>
    <w:rPr>
      <w:rFonts w:ascii="Tahoma" w:hAnsi="Tahoma" w:cs="Tahoma"/>
      <w:sz w:val="16"/>
      <w:szCs w:val="16"/>
      <w:lang w:bidi="ar-SA"/>
    </w:rPr>
  </w:style>
  <w:style w:type="character" w:customStyle="1" w:styleId="Heading1Char">
    <w:name w:val="Heading 1 Char"/>
    <w:basedOn w:val="DefaultParagraphFont"/>
    <w:link w:val="Heading1"/>
    <w:uiPriority w:val="99"/>
    <w:rsid w:val="00DC292A"/>
    <w:rPr>
      <w:rFonts w:eastAsiaTheme="minorHAnsi" w:cs="Times"/>
      <w:b/>
      <w:bCs/>
      <w:sz w:val="24"/>
      <w:szCs w:val="24"/>
      <w:bdr w:val="none" w:sz="0" w:space="0" w:color="auto"/>
      <w:lang w:bidi="ar-SA"/>
    </w:rPr>
  </w:style>
  <w:style w:type="character" w:customStyle="1" w:styleId="Heading2Char">
    <w:name w:val="Heading 2 Char"/>
    <w:basedOn w:val="DefaultParagraphFont"/>
    <w:link w:val="Heading2"/>
    <w:uiPriority w:val="99"/>
    <w:rsid w:val="00DC292A"/>
    <w:rPr>
      <w:rFonts w:eastAsiaTheme="minorHAnsi" w:cs="Times"/>
      <w:sz w:val="24"/>
      <w:szCs w:val="24"/>
      <w:bdr w:val="none" w:sz="0" w:space="0" w:color="auto"/>
      <w:lang w:bidi="ar-SA"/>
    </w:rPr>
  </w:style>
  <w:style w:type="character" w:customStyle="1" w:styleId="Heading3Char">
    <w:name w:val="Heading 3 Char"/>
    <w:basedOn w:val="DefaultParagraphFont"/>
    <w:link w:val="Heading3"/>
    <w:uiPriority w:val="99"/>
    <w:rsid w:val="00DC292A"/>
    <w:rPr>
      <w:rFonts w:eastAsiaTheme="minorHAnsi" w:cs="Times"/>
      <w:sz w:val="24"/>
      <w:szCs w:val="24"/>
      <w:u w:val="single"/>
      <w:bdr w:val="none" w:sz="0" w:space="0" w:color="auto"/>
      <w:lang w:bidi="ar-SA"/>
    </w:rPr>
  </w:style>
  <w:style w:type="character" w:customStyle="1" w:styleId="Heading4Char">
    <w:name w:val="Heading 4 Char"/>
    <w:basedOn w:val="DefaultParagraphFont"/>
    <w:link w:val="Heading4"/>
    <w:uiPriority w:val="99"/>
    <w:rsid w:val="00DC292A"/>
    <w:rPr>
      <w:rFonts w:eastAsiaTheme="minorHAnsi"/>
      <w:sz w:val="24"/>
      <w:szCs w:val="24"/>
      <w:bdr w:val="none" w:sz="0" w:space="0" w:color="auto"/>
      <w:lang w:bidi="ar-SA"/>
    </w:rPr>
  </w:style>
  <w:style w:type="character" w:customStyle="1" w:styleId="Heading5Char">
    <w:name w:val="Heading 5 Char"/>
    <w:basedOn w:val="DefaultParagraphFont"/>
    <w:link w:val="Heading5"/>
    <w:uiPriority w:val="99"/>
    <w:rsid w:val="00DC292A"/>
    <w:rPr>
      <w:rFonts w:eastAsiaTheme="minorHAnsi" w:cs="Times"/>
      <w:sz w:val="24"/>
      <w:szCs w:val="24"/>
      <w:bdr w:val="none" w:sz="0" w:space="0" w:color="auto"/>
      <w:lang w:bidi="ar-SA"/>
    </w:rPr>
  </w:style>
  <w:style w:type="character" w:customStyle="1" w:styleId="Heading6Char">
    <w:name w:val="Heading 6 Char"/>
    <w:basedOn w:val="DefaultParagraphFont"/>
    <w:link w:val="Heading6"/>
    <w:uiPriority w:val="9"/>
    <w:semiHidden/>
    <w:rsid w:val="00DC292A"/>
    <w:rPr>
      <w:rFonts w:asciiTheme="majorHAnsi" w:eastAsiaTheme="majorEastAsia" w:hAnsiTheme="majorHAnsi" w:cstheme="majorBidi"/>
      <w:i/>
      <w:iCs/>
      <w:color w:val="1F4E69" w:themeColor="accent1" w:themeShade="7F"/>
      <w:sz w:val="24"/>
      <w:szCs w:val="24"/>
      <w:bdr w:val="none" w:sz="0" w:space="0" w:color="auto"/>
      <w:lang w:bidi="ar-SA"/>
    </w:rPr>
  </w:style>
  <w:style w:type="paragraph" w:styleId="Header">
    <w:name w:val="header"/>
    <w:basedOn w:val="Normal"/>
    <w:link w:val="HeaderChar"/>
    <w:uiPriority w:val="99"/>
    <w:unhideWhenUsed/>
    <w:rsid w:val="00DC292A"/>
    <w:pPr>
      <w:tabs>
        <w:tab w:val="center" w:pos="4680"/>
        <w:tab w:val="right" w:pos="9360"/>
      </w:tabs>
    </w:pPr>
  </w:style>
  <w:style w:type="character" w:customStyle="1" w:styleId="HeaderChar">
    <w:name w:val="Header Char"/>
    <w:basedOn w:val="DefaultParagraphFont"/>
    <w:link w:val="Header"/>
    <w:uiPriority w:val="99"/>
    <w:rsid w:val="00DC292A"/>
    <w:rPr>
      <w:rFonts w:eastAsiaTheme="minorHAnsi" w:cs="Times"/>
      <w:sz w:val="24"/>
      <w:szCs w:val="24"/>
      <w:bdr w:val="none" w:sz="0" w:space="0" w:color="auto"/>
      <w:lang w:bidi="ar-SA"/>
    </w:rPr>
  </w:style>
  <w:style w:type="paragraph" w:styleId="Footer">
    <w:name w:val="footer"/>
    <w:basedOn w:val="Normal"/>
    <w:link w:val="FooterChar"/>
    <w:unhideWhenUsed/>
    <w:rsid w:val="00DC292A"/>
    <w:pPr>
      <w:tabs>
        <w:tab w:val="center" w:pos="4680"/>
        <w:tab w:val="right" w:pos="9360"/>
      </w:tabs>
    </w:pPr>
  </w:style>
  <w:style w:type="character" w:customStyle="1" w:styleId="FooterChar">
    <w:name w:val="Footer Char"/>
    <w:basedOn w:val="DefaultParagraphFont"/>
    <w:link w:val="Footer"/>
    <w:rsid w:val="00DC292A"/>
    <w:rPr>
      <w:rFonts w:eastAsiaTheme="minorHAnsi" w:cs="Times"/>
      <w:sz w:val="24"/>
      <w:szCs w:val="24"/>
      <w:bdr w:val="none" w:sz="0" w:space="0" w:color="auto"/>
      <w:lang w:bidi="ar-SA"/>
    </w:rPr>
  </w:style>
  <w:style w:type="paragraph" w:styleId="Subtitle">
    <w:name w:val="Subtitle"/>
    <w:basedOn w:val="Heading2"/>
    <w:next w:val="Normal"/>
    <w:link w:val="SubtitleChar"/>
    <w:uiPriority w:val="11"/>
    <w:qFormat/>
    <w:rsid w:val="00DC292A"/>
    <w:pPr>
      <w:keepNext/>
    </w:pPr>
    <w:rPr>
      <w:u w:val="single"/>
    </w:rPr>
  </w:style>
  <w:style w:type="character" w:customStyle="1" w:styleId="SubtitleChar">
    <w:name w:val="Subtitle Char"/>
    <w:basedOn w:val="DefaultParagraphFont"/>
    <w:link w:val="Subtitle"/>
    <w:uiPriority w:val="11"/>
    <w:rsid w:val="00DC292A"/>
    <w:rPr>
      <w:rFonts w:eastAsiaTheme="minorHAnsi" w:cs="Times"/>
      <w:sz w:val="24"/>
      <w:szCs w:val="24"/>
      <w:u w:val="single"/>
      <w:bdr w:val="none" w:sz="0" w:space="0" w:color="auto"/>
      <w:lang w:bidi="ar-SA"/>
    </w:rPr>
  </w:style>
  <w:style w:type="paragraph" w:styleId="EndnoteText">
    <w:name w:val="endnote text"/>
    <w:basedOn w:val="Normal"/>
    <w:link w:val="EndnoteTextChar"/>
    <w:semiHidden/>
    <w:rsid w:val="00DC292A"/>
    <w:pPr>
      <w:autoSpaceDE/>
      <w:autoSpaceDN/>
      <w:adjustRightInd/>
    </w:pPr>
    <w:rPr>
      <w:rFonts w:ascii="Century Schoolbook" w:eastAsia="Times New Roman" w:hAnsi="Century Schoolbook" w:cs="Times New Roman"/>
      <w:kern w:val="28"/>
      <w:szCs w:val="20"/>
    </w:rPr>
  </w:style>
  <w:style w:type="character" w:customStyle="1" w:styleId="EndnoteTextChar">
    <w:name w:val="Endnote Text Char"/>
    <w:basedOn w:val="DefaultParagraphFont"/>
    <w:link w:val="EndnoteText"/>
    <w:semiHidden/>
    <w:rsid w:val="00DC292A"/>
    <w:rPr>
      <w:rFonts w:ascii="Century Schoolbook" w:eastAsia="Times New Roman" w:hAnsi="Century Schoolbook"/>
      <w:kern w:val="28"/>
      <w:sz w:val="24"/>
      <w:bdr w:val="none" w:sz="0" w:space="0" w:color="auto"/>
      <w:lang w:bidi="ar-SA"/>
    </w:rPr>
  </w:style>
  <w:style w:type="paragraph" w:styleId="BodyText">
    <w:name w:val="Body Text"/>
    <w:basedOn w:val="Normal"/>
    <w:link w:val="BodyTextChar"/>
    <w:uiPriority w:val="99"/>
    <w:semiHidden/>
    <w:unhideWhenUsed/>
    <w:rsid w:val="00DC292A"/>
    <w:pPr>
      <w:spacing w:after="120"/>
    </w:pPr>
  </w:style>
  <w:style w:type="character" w:customStyle="1" w:styleId="BodyTextChar">
    <w:name w:val="Body Text Char"/>
    <w:basedOn w:val="DefaultParagraphFont"/>
    <w:link w:val="BodyText"/>
    <w:uiPriority w:val="99"/>
    <w:semiHidden/>
    <w:rsid w:val="00DC292A"/>
    <w:rPr>
      <w:rFonts w:eastAsiaTheme="minorHAnsi" w:cs="Times"/>
      <w:sz w:val="24"/>
      <w:szCs w:val="24"/>
      <w:bdr w:val="none" w:sz="0" w:space="0" w:color="auto"/>
      <w:lang w:bidi="ar-SA"/>
    </w:rPr>
  </w:style>
  <w:style w:type="paragraph" w:styleId="ListParagraph">
    <w:name w:val="List Paragraph"/>
    <w:basedOn w:val="Normal"/>
    <w:uiPriority w:val="34"/>
    <w:qFormat/>
    <w:rsid w:val="00DC292A"/>
    <w:pPr>
      <w:ind w:left="720"/>
      <w:contextualSpacing/>
    </w:pPr>
  </w:style>
  <w:style w:type="paragraph" w:customStyle="1" w:styleId="Parts">
    <w:name w:val="Parts"/>
    <w:basedOn w:val="Heading1"/>
    <w:link w:val="PartsChar"/>
    <w:qFormat/>
    <w:rsid w:val="00DC292A"/>
    <w:pPr>
      <w:spacing w:before="360" w:after="360"/>
      <w:ind w:firstLine="0"/>
    </w:pPr>
    <w:rPr>
      <w:rFonts w:asciiTheme="majorBidi" w:hAnsiTheme="majorBidi" w:cstheme="majorBidi"/>
      <w:sz w:val="72"/>
      <w:szCs w:val="72"/>
      <w:u w:val="single"/>
    </w:rPr>
  </w:style>
  <w:style w:type="paragraph" w:customStyle="1" w:styleId="Sections">
    <w:name w:val="Sections"/>
    <w:basedOn w:val="Heading2"/>
    <w:link w:val="SectionsChar"/>
    <w:qFormat/>
    <w:rsid w:val="00DC292A"/>
    <w:pPr>
      <w:spacing w:before="360" w:after="240"/>
      <w:ind w:firstLine="0"/>
    </w:pPr>
    <w:rPr>
      <w:rFonts w:asciiTheme="majorBidi" w:hAnsiTheme="majorBidi" w:cstheme="majorBidi"/>
      <w:sz w:val="48"/>
      <w:szCs w:val="48"/>
    </w:rPr>
  </w:style>
  <w:style w:type="character" w:customStyle="1" w:styleId="PartsChar">
    <w:name w:val="Parts Char"/>
    <w:basedOn w:val="DefaultParagraphFont"/>
    <w:link w:val="Parts"/>
    <w:rsid w:val="00DC292A"/>
    <w:rPr>
      <w:rFonts w:asciiTheme="majorBidi" w:eastAsiaTheme="minorHAnsi" w:hAnsiTheme="majorBidi" w:cstheme="majorBidi"/>
      <w:b/>
      <w:bCs/>
      <w:sz w:val="72"/>
      <w:szCs w:val="72"/>
      <w:u w:val="single"/>
      <w:bdr w:val="none" w:sz="0" w:space="0" w:color="auto"/>
      <w:lang w:bidi="ar-SA"/>
    </w:rPr>
  </w:style>
  <w:style w:type="paragraph" w:customStyle="1" w:styleId="Cultures">
    <w:name w:val="Cultures"/>
    <w:link w:val="CulturesChar"/>
    <w:qFormat/>
    <w:rsid w:val="00DC292A"/>
    <w:p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276" w:lineRule="auto"/>
    </w:pPr>
    <w:rPr>
      <w:rFonts w:asciiTheme="majorBidi" w:eastAsiaTheme="minorHAnsi" w:hAnsiTheme="majorBidi" w:cstheme="majorBidi"/>
      <w:b/>
      <w:bCs/>
      <w:sz w:val="36"/>
      <w:szCs w:val="36"/>
      <w:bdr w:val="none" w:sz="0" w:space="0" w:color="auto"/>
      <w:lang w:bidi="ar-SA"/>
    </w:rPr>
  </w:style>
  <w:style w:type="character" w:customStyle="1" w:styleId="SectionsChar">
    <w:name w:val="Sections Char"/>
    <w:basedOn w:val="Heading1Char"/>
    <w:link w:val="Sections"/>
    <w:rsid w:val="00DC292A"/>
    <w:rPr>
      <w:rFonts w:asciiTheme="majorBidi" w:eastAsiaTheme="minorHAnsi" w:hAnsiTheme="majorBidi" w:cstheme="majorBidi"/>
      <w:b w:val="0"/>
      <w:bCs w:val="0"/>
      <w:sz w:val="48"/>
      <w:szCs w:val="48"/>
      <w:bdr w:val="none" w:sz="0" w:space="0" w:color="auto"/>
      <w:lang w:bidi="ar-SA"/>
    </w:rPr>
  </w:style>
  <w:style w:type="paragraph" w:customStyle="1" w:styleId="Groups">
    <w:name w:val="Groups"/>
    <w:basedOn w:val="Heading4"/>
    <w:link w:val="GroupsChar"/>
    <w:qFormat/>
    <w:rsid w:val="00DC292A"/>
    <w:pPr>
      <w:spacing w:before="480" w:after="120"/>
      <w:ind w:firstLine="0"/>
    </w:pPr>
    <w:rPr>
      <w:rFonts w:asciiTheme="majorBidi" w:hAnsiTheme="majorBidi" w:cstheme="majorBidi"/>
      <w:b/>
      <w:bCs/>
      <w:sz w:val="28"/>
      <w:szCs w:val="28"/>
      <w:u w:val="single"/>
    </w:rPr>
  </w:style>
  <w:style w:type="character" w:customStyle="1" w:styleId="CulturesChar">
    <w:name w:val="Cultures Char"/>
    <w:basedOn w:val="Heading2Char"/>
    <w:link w:val="Cultures"/>
    <w:rsid w:val="00DC292A"/>
    <w:rPr>
      <w:rFonts w:asciiTheme="majorBidi" w:eastAsiaTheme="minorHAnsi" w:hAnsiTheme="majorBidi" w:cstheme="majorBidi"/>
      <w:b/>
      <w:bCs/>
      <w:sz w:val="36"/>
      <w:szCs w:val="36"/>
      <w:bdr w:val="none" w:sz="0" w:space="0" w:color="auto"/>
      <w:lang w:bidi="ar-SA"/>
    </w:rPr>
  </w:style>
  <w:style w:type="character" w:customStyle="1" w:styleId="GroupsChar">
    <w:name w:val="Groups Char"/>
    <w:basedOn w:val="Heading3Char"/>
    <w:link w:val="Groups"/>
    <w:rsid w:val="00DC292A"/>
    <w:rPr>
      <w:rFonts w:asciiTheme="majorBidi" w:eastAsiaTheme="minorHAnsi" w:hAnsiTheme="majorBidi" w:cstheme="majorBidi"/>
      <w:b/>
      <w:bCs/>
      <w:sz w:val="28"/>
      <w:szCs w:val="28"/>
      <w:u w:val="single"/>
      <w:bdr w:val="none" w:sz="0" w:space="0" w:color="auto"/>
      <w:lang w:bidi="ar-SA"/>
    </w:rPr>
  </w:style>
  <w:style w:type="paragraph" w:customStyle="1" w:styleId="ObjectTitle">
    <w:name w:val="Object Title"/>
    <w:basedOn w:val="Heading6"/>
    <w:link w:val="ObjectTitleChar"/>
    <w:qFormat/>
    <w:rsid w:val="00DC292A"/>
    <w:pPr>
      <w:spacing w:before="100"/>
      <w:ind w:firstLine="0"/>
    </w:pPr>
    <w:rPr>
      <w:rFonts w:asciiTheme="majorBidi" w:hAnsiTheme="majorBidi"/>
      <w:b/>
      <w:i w:val="0"/>
      <w:color w:val="auto"/>
    </w:rPr>
  </w:style>
  <w:style w:type="character" w:customStyle="1" w:styleId="AccessionNosChar">
    <w:name w:val="Accession Nos Char"/>
    <w:basedOn w:val="Heading4Char"/>
    <w:link w:val="AccessionNos"/>
    <w:rsid w:val="001530FF"/>
    <w:rPr>
      <w:rFonts w:eastAsiaTheme="minorHAnsi"/>
      <w:b/>
      <w:sz w:val="28"/>
      <w:szCs w:val="24"/>
      <w:bdr w:val="none" w:sz="0" w:space="0" w:color="auto"/>
      <w:lang w:bidi="ar-SA"/>
    </w:rPr>
  </w:style>
  <w:style w:type="character" w:customStyle="1" w:styleId="ObjectTitleChar">
    <w:name w:val="Object Title Char"/>
    <w:basedOn w:val="DefaultParagraphFont"/>
    <w:link w:val="ObjectTitle"/>
    <w:rsid w:val="00DC292A"/>
    <w:rPr>
      <w:rFonts w:asciiTheme="majorBidi" w:eastAsiaTheme="majorEastAsia" w:hAnsiTheme="majorBidi" w:cstheme="majorBidi"/>
      <w:b/>
      <w:iCs/>
      <w:sz w:val="24"/>
      <w:szCs w:val="24"/>
      <w:bdr w:val="none" w:sz="0" w:space="0" w:color="auto"/>
      <w:lang w:bidi="ar-SA"/>
    </w:rPr>
  </w:style>
  <w:style w:type="paragraph" w:customStyle="1" w:styleId="DateCultureDimensions">
    <w:name w:val="Date Culture Dimensions"/>
    <w:basedOn w:val="Normal"/>
    <w:next w:val="Normal"/>
    <w:link w:val="DateCultureDimensionsChar"/>
    <w:qFormat/>
    <w:rsid w:val="00DC292A"/>
    <w:pPr>
      <w:spacing w:after="0"/>
      <w:ind w:left="720" w:firstLine="0"/>
      <w:outlineLvl w:val="8"/>
    </w:pPr>
    <w:rPr>
      <w:rFonts w:asciiTheme="majorBidi" w:hAnsiTheme="majorBidi" w:cstheme="majorBidi"/>
    </w:rPr>
  </w:style>
  <w:style w:type="character" w:customStyle="1" w:styleId="CreditLineChar">
    <w:name w:val="Credit Line Char"/>
    <w:basedOn w:val="DefaultParagraphFont"/>
    <w:link w:val="CreditLine"/>
    <w:rsid w:val="00DC292A"/>
    <w:rPr>
      <w:rFonts w:asciiTheme="majorBidi" w:eastAsiaTheme="minorHAnsi" w:hAnsiTheme="majorBidi" w:cstheme="majorBidi"/>
      <w:i/>
      <w:sz w:val="24"/>
      <w:szCs w:val="24"/>
      <w:bdr w:val="none" w:sz="0" w:space="0" w:color="auto"/>
      <w:lang w:bidi="ar-SA"/>
    </w:rPr>
  </w:style>
  <w:style w:type="paragraph" w:customStyle="1" w:styleId="TechnicalObservations">
    <w:name w:val="Technical Observations"/>
    <w:basedOn w:val="Index2"/>
    <w:link w:val="TechnicalObservationsChar"/>
    <w:qFormat/>
    <w:rsid w:val="00DC292A"/>
    <w:pPr>
      <w:widowControl w:val="0"/>
      <w:spacing w:before="160" w:after="40"/>
      <w:ind w:left="0" w:firstLine="0"/>
      <w:outlineLvl w:val="6"/>
    </w:pPr>
    <w:rPr>
      <w:rFonts w:asciiTheme="majorBidi" w:hAnsiTheme="majorBidi" w:cstheme="majorBidi"/>
      <w:u w:val="single"/>
    </w:rPr>
  </w:style>
  <w:style w:type="character" w:customStyle="1" w:styleId="DateCultureDimensionsChar">
    <w:name w:val="Date Culture Dimensions Char"/>
    <w:basedOn w:val="DefaultParagraphFont"/>
    <w:link w:val="DateCultureDimensions"/>
    <w:rsid w:val="00DC292A"/>
    <w:rPr>
      <w:rFonts w:asciiTheme="majorBidi" w:eastAsiaTheme="minorHAnsi" w:hAnsiTheme="majorBidi" w:cstheme="majorBidi"/>
      <w:sz w:val="24"/>
      <w:szCs w:val="24"/>
      <w:bdr w:val="none" w:sz="0" w:space="0" w:color="auto"/>
      <w:lang w:bidi="ar-SA"/>
    </w:rPr>
  </w:style>
  <w:style w:type="paragraph" w:customStyle="1" w:styleId="ProvenanceCollectionHistory">
    <w:name w:val="Provenance Collection History"/>
    <w:basedOn w:val="Index2"/>
    <w:link w:val="ProvenanceCollectionHistoryChar"/>
    <w:qFormat/>
    <w:rsid w:val="00DC292A"/>
    <w:pPr>
      <w:spacing w:before="160" w:after="40"/>
      <w:ind w:left="0" w:firstLine="0"/>
      <w:outlineLvl w:val="6"/>
    </w:pPr>
    <w:rPr>
      <w:rFonts w:asciiTheme="majorBidi" w:hAnsiTheme="majorBidi" w:cstheme="majorBidi"/>
      <w:u w:val="single"/>
    </w:rPr>
  </w:style>
  <w:style w:type="character" w:customStyle="1" w:styleId="TechnicalObservationsChar">
    <w:name w:val="Technical Observations Char"/>
    <w:basedOn w:val="DefaultParagraphFont"/>
    <w:link w:val="TechnicalObservations"/>
    <w:rsid w:val="00DC292A"/>
    <w:rPr>
      <w:rFonts w:asciiTheme="majorBidi" w:eastAsiaTheme="minorHAnsi" w:hAnsiTheme="majorBidi" w:cstheme="majorBidi"/>
      <w:sz w:val="24"/>
      <w:szCs w:val="24"/>
      <w:u w:val="single"/>
      <w:bdr w:val="none" w:sz="0" w:space="0" w:color="auto"/>
      <w:lang w:bidi="ar-SA"/>
    </w:rPr>
  </w:style>
  <w:style w:type="paragraph" w:customStyle="1" w:styleId="Published">
    <w:name w:val="Published"/>
    <w:basedOn w:val="Index2"/>
    <w:link w:val="PublishedChar"/>
    <w:qFormat/>
    <w:rsid w:val="00DC292A"/>
    <w:pPr>
      <w:spacing w:before="160" w:after="40"/>
      <w:ind w:left="0" w:firstLine="0"/>
      <w:outlineLvl w:val="6"/>
    </w:pPr>
    <w:rPr>
      <w:rFonts w:asciiTheme="majorBidi" w:hAnsiTheme="majorBidi" w:cstheme="majorBidi"/>
      <w:u w:val="single"/>
    </w:rPr>
  </w:style>
  <w:style w:type="character" w:customStyle="1" w:styleId="ProvenanceCollectionHistoryChar">
    <w:name w:val="Provenance Collection History Char"/>
    <w:basedOn w:val="DefaultParagraphFont"/>
    <w:link w:val="ProvenanceCollectionHistory"/>
    <w:rsid w:val="00DC292A"/>
    <w:rPr>
      <w:rFonts w:asciiTheme="majorBidi" w:eastAsiaTheme="minorHAnsi" w:hAnsiTheme="majorBidi" w:cstheme="majorBidi"/>
      <w:sz w:val="24"/>
      <w:szCs w:val="24"/>
      <w:u w:val="single"/>
      <w:bdr w:val="none" w:sz="0" w:space="0" w:color="auto"/>
      <w:lang w:bidi="ar-SA"/>
    </w:rPr>
  </w:style>
  <w:style w:type="paragraph" w:customStyle="1" w:styleId="Exhibited">
    <w:name w:val="Exhibited"/>
    <w:basedOn w:val="Index2"/>
    <w:link w:val="ExhibitedChar"/>
    <w:qFormat/>
    <w:rsid w:val="00DC292A"/>
    <w:pPr>
      <w:spacing w:before="160" w:after="40"/>
      <w:ind w:left="0" w:firstLine="0"/>
      <w:outlineLvl w:val="6"/>
    </w:pPr>
    <w:rPr>
      <w:rFonts w:asciiTheme="majorBidi" w:hAnsiTheme="majorBidi" w:cstheme="majorBidi"/>
      <w:u w:val="single"/>
    </w:rPr>
  </w:style>
  <w:style w:type="character" w:customStyle="1" w:styleId="PublishedChar">
    <w:name w:val="Published Char"/>
    <w:basedOn w:val="DefaultParagraphFont"/>
    <w:link w:val="Published"/>
    <w:rsid w:val="00DC292A"/>
    <w:rPr>
      <w:rFonts w:asciiTheme="majorBidi" w:eastAsiaTheme="minorHAnsi" w:hAnsiTheme="majorBidi" w:cstheme="majorBidi"/>
      <w:sz w:val="24"/>
      <w:szCs w:val="24"/>
      <w:u w:val="single"/>
      <w:bdr w:val="none" w:sz="0" w:space="0" w:color="auto"/>
      <w:lang w:bidi="ar-SA"/>
    </w:rPr>
  </w:style>
  <w:style w:type="paragraph" w:customStyle="1" w:styleId="ObjectNotes">
    <w:name w:val="Object Notes"/>
    <w:basedOn w:val="Index2"/>
    <w:link w:val="ObjectNotesChar"/>
    <w:qFormat/>
    <w:rsid w:val="00DC292A"/>
    <w:pPr>
      <w:spacing w:before="160" w:after="40"/>
      <w:ind w:left="0" w:firstLine="0"/>
      <w:outlineLvl w:val="6"/>
    </w:pPr>
    <w:rPr>
      <w:rFonts w:asciiTheme="majorBidi" w:hAnsiTheme="majorBidi" w:cstheme="majorBidi"/>
      <w:u w:val="single"/>
    </w:rPr>
  </w:style>
  <w:style w:type="character" w:customStyle="1" w:styleId="ExhibitedChar">
    <w:name w:val="Exhibited Char"/>
    <w:basedOn w:val="DefaultParagraphFont"/>
    <w:link w:val="Exhibited"/>
    <w:rsid w:val="00DC292A"/>
    <w:rPr>
      <w:rFonts w:asciiTheme="majorBidi" w:eastAsiaTheme="minorHAnsi" w:hAnsiTheme="majorBidi" w:cstheme="majorBidi"/>
      <w:sz w:val="24"/>
      <w:szCs w:val="24"/>
      <w:u w:val="single"/>
      <w:bdr w:val="none" w:sz="0" w:space="0" w:color="auto"/>
      <w:lang w:bidi="ar-SA"/>
    </w:rPr>
  </w:style>
  <w:style w:type="paragraph" w:customStyle="1" w:styleId="GroupTechnicalObservations">
    <w:name w:val="Group Technical Observations"/>
    <w:basedOn w:val="TechnicalObservations"/>
    <w:link w:val="GroupTechnicalObservationsChar"/>
    <w:qFormat/>
    <w:rsid w:val="00DC292A"/>
  </w:style>
  <w:style w:type="character" w:customStyle="1" w:styleId="ObjectNotesChar">
    <w:name w:val="Object Notes Char"/>
    <w:basedOn w:val="DefaultParagraphFont"/>
    <w:link w:val="ObjectNotes"/>
    <w:rsid w:val="00DC292A"/>
    <w:rPr>
      <w:rFonts w:asciiTheme="majorBidi" w:eastAsiaTheme="minorHAnsi" w:hAnsiTheme="majorBidi" w:cstheme="majorBidi"/>
      <w:sz w:val="24"/>
      <w:szCs w:val="24"/>
      <w:u w:val="single"/>
      <w:bdr w:val="none" w:sz="0" w:space="0" w:color="auto"/>
      <w:lang w:bidi="ar-SA"/>
    </w:rPr>
  </w:style>
  <w:style w:type="paragraph" w:customStyle="1" w:styleId="GroupNotes">
    <w:name w:val="Group Notes"/>
    <w:basedOn w:val="ObjectNotes"/>
    <w:link w:val="GroupNotesChar"/>
    <w:qFormat/>
    <w:rsid w:val="00DC292A"/>
  </w:style>
  <w:style w:type="character" w:customStyle="1" w:styleId="GroupTechnicalObservationsChar">
    <w:name w:val="Group Technical Observations Char"/>
    <w:basedOn w:val="DefaultParagraphFont"/>
    <w:link w:val="GroupTechnicalObservations"/>
    <w:rsid w:val="00DC292A"/>
    <w:rPr>
      <w:rFonts w:asciiTheme="majorBidi" w:eastAsiaTheme="minorHAnsi" w:hAnsiTheme="majorBidi" w:cstheme="majorBidi"/>
      <w:sz w:val="24"/>
      <w:szCs w:val="24"/>
      <w:u w:val="single"/>
      <w:bdr w:val="none" w:sz="0" w:space="0" w:color="auto"/>
      <w:lang w:bidi="ar-SA"/>
    </w:rPr>
  </w:style>
  <w:style w:type="paragraph" w:customStyle="1" w:styleId="NewNormal">
    <w:name w:val="NewNormal"/>
    <w:basedOn w:val="Normal"/>
    <w:link w:val="NewNormalChar"/>
    <w:qFormat/>
    <w:rsid w:val="00DC292A"/>
    <w:rPr>
      <w:rFonts w:asciiTheme="majorBidi" w:hAnsiTheme="majorBidi" w:cstheme="majorBidi"/>
    </w:rPr>
  </w:style>
  <w:style w:type="character" w:customStyle="1" w:styleId="GroupNotesChar">
    <w:name w:val="Group Notes Char"/>
    <w:basedOn w:val="DefaultParagraphFont"/>
    <w:link w:val="GroupNotes"/>
    <w:rsid w:val="00DC292A"/>
    <w:rPr>
      <w:rFonts w:asciiTheme="majorBidi" w:eastAsiaTheme="minorHAnsi" w:hAnsiTheme="majorBidi" w:cstheme="majorBidi"/>
      <w:sz w:val="24"/>
      <w:szCs w:val="24"/>
      <w:u w:val="single"/>
      <w:bdr w:val="none" w:sz="0" w:space="0" w:color="auto"/>
      <w:lang w:bidi="ar-SA"/>
    </w:rPr>
  </w:style>
  <w:style w:type="paragraph" w:styleId="Index1">
    <w:name w:val="index 1"/>
    <w:basedOn w:val="Normal"/>
    <w:next w:val="Normal"/>
    <w:autoRedefine/>
    <w:uiPriority w:val="99"/>
    <w:semiHidden/>
    <w:unhideWhenUsed/>
    <w:rsid w:val="00DC292A"/>
    <w:pPr>
      <w:ind w:left="240" w:hanging="240"/>
    </w:pPr>
  </w:style>
  <w:style w:type="paragraph" w:styleId="Index2">
    <w:name w:val="index 2"/>
    <w:basedOn w:val="Normal"/>
    <w:next w:val="Normal"/>
    <w:autoRedefine/>
    <w:uiPriority w:val="99"/>
    <w:semiHidden/>
    <w:unhideWhenUsed/>
    <w:rsid w:val="00DC292A"/>
    <w:pPr>
      <w:ind w:left="480" w:hanging="240"/>
    </w:pPr>
  </w:style>
  <w:style w:type="character" w:customStyle="1" w:styleId="NewNormalChar">
    <w:name w:val="NewNormal Char"/>
    <w:basedOn w:val="DefaultParagraphFont"/>
    <w:link w:val="NewNormal"/>
    <w:rsid w:val="00DC292A"/>
    <w:rPr>
      <w:rFonts w:asciiTheme="majorBidi" w:eastAsiaTheme="minorHAnsi" w:hAnsiTheme="majorBidi" w:cstheme="majorBidi"/>
      <w:sz w:val="24"/>
      <w:szCs w:val="24"/>
      <w:bdr w:val="none" w:sz="0" w:space="0" w:color="auto"/>
      <w:lang w:bidi="ar-SA"/>
    </w:rPr>
  </w:style>
  <w:style w:type="paragraph" w:customStyle="1" w:styleId="DescriptionArtHist">
    <w:name w:val="Description + Art Hist."/>
    <w:basedOn w:val="TechnicalObservations"/>
    <w:link w:val="DescriptionArtHistChar"/>
    <w:qFormat/>
    <w:rsid w:val="00DC292A"/>
  </w:style>
  <w:style w:type="character" w:customStyle="1" w:styleId="DescriptionArtHistChar">
    <w:name w:val="Description + Art Hist. Char"/>
    <w:basedOn w:val="TechnicalObservationsChar"/>
    <w:link w:val="DescriptionArtHist"/>
    <w:rsid w:val="00DC292A"/>
    <w:rPr>
      <w:rFonts w:asciiTheme="majorBidi" w:eastAsiaTheme="minorHAnsi" w:hAnsiTheme="majorBidi" w:cstheme="majorBidi"/>
      <w:sz w:val="24"/>
      <w:szCs w:val="24"/>
      <w:u w:val="single"/>
      <w:bdr w:val="none" w:sz="0" w:space="0" w:color="auto"/>
      <w:lang w:bidi="ar-SA"/>
    </w:rPr>
  </w:style>
  <w:style w:type="paragraph" w:styleId="BodyTextIndent">
    <w:name w:val="Body Text Indent"/>
    <w:basedOn w:val="Normal"/>
    <w:link w:val="BodyTextIndentChar"/>
    <w:uiPriority w:val="99"/>
    <w:semiHidden/>
    <w:unhideWhenUsed/>
    <w:rsid w:val="00DC292A"/>
    <w:pPr>
      <w:spacing w:after="120"/>
      <w:ind w:left="360"/>
    </w:pPr>
  </w:style>
  <w:style w:type="character" w:customStyle="1" w:styleId="BodyTextIndentChar">
    <w:name w:val="Body Text Indent Char"/>
    <w:basedOn w:val="DefaultParagraphFont"/>
    <w:link w:val="BodyTextIndent"/>
    <w:uiPriority w:val="99"/>
    <w:semiHidden/>
    <w:rsid w:val="00DC292A"/>
    <w:rPr>
      <w:rFonts w:eastAsiaTheme="minorHAnsi" w:cs="Times"/>
      <w:sz w:val="24"/>
      <w:szCs w:val="24"/>
      <w:bdr w:val="none" w:sz="0" w:space="0" w:color="auto"/>
      <w:lang w:bidi="ar-SA"/>
    </w:rPr>
  </w:style>
  <w:style w:type="paragraph" w:customStyle="1" w:styleId="Flagged">
    <w:name w:val="Flagged"/>
    <w:basedOn w:val="Normal"/>
    <w:link w:val="FlaggedChar"/>
    <w:qFormat/>
    <w:rsid w:val="00DC292A"/>
    <w:rPr>
      <w:rFonts w:asciiTheme="majorBidi" w:hAnsiTheme="majorBidi" w:cstheme="majorBidi"/>
      <w:color w:val="FF0000"/>
    </w:rPr>
  </w:style>
  <w:style w:type="character" w:customStyle="1" w:styleId="FlaggedChar">
    <w:name w:val="Flagged Char"/>
    <w:basedOn w:val="DefaultParagraphFont"/>
    <w:link w:val="Flagged"/>
    <w:rsid w:val="00DC292A"/>
    <w:rPr>
      <w:rFonts w:asciiTheme="majorBidi" w:eastAsiaTheme="minorHAnsi" w:hAnsiTheme="majorBidi" w:cstheme="majorBidi"/>
      <w:color w:val="FF0000"/>
      <w:sz w:val="24"/>
      <w:szCs w:val="24"/>
      <w:bdr w:val="none" w:sz="0" w:space="0" w:color="auto"/>
      <w:lang w:bidi="ar-SA"/>
    </w:rPr>
  </w:style>
  <w:style w:type="character" w:styleId="EndnoteReference">
    <w:name w:val="endnote reference"/>
    <w:basedOn w:val="DefaultParagraphFont"/>
    <w:semiHidden/>
    <w:rsid w:val="00DC292A"/>
    <w:rPr>
      <w:rFonts w:ascii="Century Schoolbook" w:hAnsi="Century Schoolbook"/>
      <w:sz w:val="24"/>
      <w:u w:val="single"/>
      <w:vertAlign w:val="superscript"/>
    </w:rPr>
  </w:style>
  <w:style w:type="paragraph" w:styleId="FootnoteText">
    <w:name w:val="footnote text"/>
    <w:basedOn w:val="Normal"/>
    <w:link w:val="FootnoteTextChar"/>
    <w:uiPriority w:val="99"/>
    <w:semiHidden/>
    <w:unhideWhenUsed/>
    <w:rsid w:val="00CE2B7F"/>
    <w:pPr>
      <w:spacing w:after="0"/>
    </w:pPr>
    <w:rPr>
      <w:sz w:val="20"/>
      <w:szCs w:val="20"/>
    </w:rPr>
  </w:style>
  <w:style w:type="character" w:customStyle="1" w:styleId="FootnoteTextChar">
    <w:name w:val="Footnote Text Char"/>
    <w:basedOn w:val="DefaultParagraphFont"/>
    <w:link w:val="FootnoteText"/>
    <w:uiPriority w:val="99"/>
    <w:semiHidden/>
    <w:rsid w:val="00CE2B7F"/>
    <w:rPr>
      <w:rFonts w:eastAsiaTheme="minorHAnsi" w:cs="Times"/>
      <w:bdr w:val="none" w:sz="0" w:space="0" w:color="auto"/>
      <w:lang w:bidi="ar-SA"/>
    </w:rPr>
  </w:style>
  <w:style w:type="character" w:styleId="FootnoteReference">
    <w:name w:val="footnote reference"/>
    <w:basedOn w:val="DefaultParagraphFont"/>
    <w:uiPriority w:val="99"/>
    <w:semiHidden/>
    <w:unhideWhenUsed/>
    <w:rsid w:val="00CE2B7F"/>
    <w:rPr>
      <w:vertAlign w:val="superscript"/>
    </w:rPr>
  </w:style>
  <w:style w:type="paragraph" w:styleId="NormalWeb">
    <w:name w:val="Normal (Web)"/>
    <w:basedOn w:val="Normal"/>
    <w:uiPriority w:val="99"/>
    <w:unhideWhenUsed/>
    <w:rsid w:val="001530FF"/>
    <w:pPr>
      <w:autoSpaceDE/>
      <w:autoSpaceDN/>
      <w:adjustRightInd/>
      <w:spacing w:before="100" w:beforeAutospacing="1" w:after="100" w:afterAutospacing="1"/>
      <w:ind w:firstLine="0"/>
    </w:pPr>
    <w:rPr>
      <w:rFonts w:eastAsia="Times New Roman" w:cs="Times New Roman"/>
    </w:rPr>
  </w:style>
  <w:style w:type="character" w:styleId="Emphasis">
    <w:name w:val="Emphasis"/>
    <w:basedOn w:val="DefaultParagraphFont"/>
    <w:uiPriority w:val="20"/>
    <w:qFormat/>
    <w:rsid w:val="001530FF"/>
    <w:rPr>
      <w:i/>
      <w:iCs/>
    </w:rPr>
  </w:style>
  <w:style w:type="paragraph" w:styleId="CommentSubject">
    <w:name w:val="annotation subject"/>
    <w:basedOn w:val="CommentText"/>
    <w:next w:val="CommentText"/>
    <w:link w:val="CommentSubjectChar"/>
    <w:uiPriority w:val="99"/>
    <w:semiHidden/>
    <w:unhideWhenUsed/>
    <w:rsid w:val="00B15BE3"/>
    <w:rPr>
      <w:b/>
      <w:bCs/>
    </w:rPr>
  </w:style>
  <w:style w:type="character" w:customStyle="1" w:styleId="CommentSubjectChar">
    <w:name w:val="Comment Subject Char"/>
    <w:basedOn w:val="CommentTextChar"/>
    <w:link w:val="CommentSubject"/>
    <w:uiPriority w:val="99"/>
    <w:semiHidden/>
    <w:rsid w:val="00B15BE3"/>
    <w:rPr>
      <w:rFonts w:eastAsiaTheme="minorHAnsi" w:cs="Times"/>
      <w:b/>
      <w:bCs/>
      <w:bdr w:val="none" w:sz="0" w:space="0" w:color="auto"/>
      <w:lang w:bidi="ar-SA"/>
    </w:rPr>
  </w:style>
  <w:style w:type="paragraph" w:styleId="Revision">
    <w:name w:val="Revision"/>
    <w:hidden/>
    <w:uiPriority w:val="99"/>
    <w:semiHidden/>
    <w:rsid w:val="00B732A9"/>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cs="Times"/>
      <w:sz w:val="24"/>
      <w:szCs w:val="24"/>
      <w:bdr w:val="none" w:sz="0" w:space="0" w:color="auto"/>
      <w:lang w:bidi="ar-SA"/>
    </w:rPr>
  </w:style>
  <w:style w:type="character" w:styleId="FollowedHyperlink">
    <w:name w:val="FollowedHyperlink"/>
    <w:basedOn w:val="DefaultParagraphFont"/>
    <w:uiPriority w:val="99"/>
    <w:semiHidden/>
    <w:unhideWhenUsed/>
    <w:rsid w:val="00BC19D2"/>
    <w:rPr>
      <w:color w:val="FF00FF" w:themeColor="followed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s>
</file>

<file path=word/_rels/endnotes.xml.rels><?xml version="1.0" encoding="UTF-8" standalone="yes"?>
<Relationships xmlns="http://schemas.openxmlformats.org/package/2006/relationships"><Relationship Id="rId8" Type="http://schemas.openxmlformats.org/officeDocument/2006/relationships/hyperlink" Target="http://www.harvardartmuseums.org/collections/object/303869" TargetMode="External"/><Relationship Id="rId13" Type="http://schemas.openxmlformats.org/officeDocument/2006/relationships/hyperlink" Target="http://www.harvardartmuseums.org/collections/object/304002" TargetMode="External"/><Relationship Id="rId3" Type="http://schemas.openxmlformats.org/officeDocument/2006/relationships/hyperlink" Target="file:///C:\Users\KAe062\AppData\Local\Microsoft\Windows\Temporary%20Internet%20Files\Content.Outlook\EAXCURIK\www.harvardartmuseums.org\ancientbronzes" TargetMode="External"/><Relationship Id="rId7" Type="http://schemas.openxmlformats.org/officeDocument/2006/relationships/hyperlink" Target="http://www.harvardartmuseums.org/collections/object/304153" TargetMode="External"/><Relationship Id="rId12" Type="http://schemas.openxmlformats.org/officeDocument/2006/relationships/hyperlink" Target="http://www.federgev.it/primosito/Docs/parchi/montesol/completo.html" TargetMode="External"/><Relationship Id="rId2" Type="http://schemas.openxmlformats.org/officeDocument/2006/relationships/hyperlink" Target="http://www.harvardartmuseums.org/ancientbronzes" TargetMode="External"/><Relationship Id="rId1" Type="http://schemas.openxmlformats.org/officeDocument/2006/relationships/hyperlink" Target="http://www.harvardartmuseums.org/collections/object/312306" TargetMode="External"/><Relationship Id="rId6" Type="http://schemas.openxmlformats.org/officeDocument/2006/relationships/hyperlink" Target="http://www.harvardartmuseums.org/collections/object/312303" TargetMode="External"/><Relationship Id="rId11" Type="http://schemas.openxmlformats.org/officeDocument/2006/relationships/hyperlink" Target="http://www.harvardartmuseums.org/collections/object/311124" TargetMode="External"/><Relationship Id="rId5" Type="http://schemas.openxmlformats.org/officeDocument/2006/relationships/hyperlink" Target="http://www.harvardartmuseums.org/collections/object/310752" TargetMode="External"/><Relationship Id="rId15" Type="http://schemas.openxmlformats.org/officeDocument/2006/relationships/hyperlink" Target="file:///C:\Users\KAe062\AppData\Local\Microsoft\Windows\Temporary%20Internet%20Files\Content.Outlook\EAXCURIK\www.harvardartmuseums.org\ancientbronzes" TargetMode="External"/><Relationship Id="rId10" Type="http://schemas.openxmlformats.org/officeDocument/2006/relationships/hyperlink" Target="http://www.harvardartmuseums.org/collections/object/4842" TargetMode="External"/><Relationship Id="rId4" Type="http://schemas.openxmlformats.org/officeDocument/2006/relationships/hyperlink" Target="http://www.harvardartmuseums.org/collections/object/312306" TargetMode="External"/><Relationship Id="rId9" Type="http://schemas.openxmlformats.org/officeDocument/2006/relationships/hyperlink" Target="http://www.harvardartmuseums.org/collections/object/146546" TargetMode="External"/><Relationship Id="rId14" Type="http://schemas.openxmlformats.org/officeDocument/2006/relationships/hyperlink" Target="http://oxalid.arch.ox.ac.uk/bibliography/bibliography.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ma824\AppData\Roaming\Microsoft\Templates\Manuscrip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182879" algn="l" defTabSz="457200" rtl="0" fontAlgn="auto" latinLnBrk="1" hangingPunct="0">
          <a:lnSpc>
            <a:spcPct val="100000"/>
          </a:lnSpc>
          <a:spcBef>
            <a:spcPts val="3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98FC0-DB84-43C5-B5F3-5E6673EA9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1</TotalTime>
  <Pages>15</Pages>
  <Words>3632</Words>
  <Characters>20706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24290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Lisa M</dc:creator>
  <cp:lastModifiedBy>Robin</cp:lastModifiedBy>
  <cp:revision>2</cp:revision>
  <cp:lastPrinted>2016-05-31T21:09:00Z</cp:lastPrinted>
  <dcterms:created xsi:type="dcterms:W3CDTF">2017-02-18T11:37:00Z</dcterms:created>
  <dcterms:modified xsi:type="dcterms:W3CDTF">2017-02-18T11:37:00Z</dcterms:modified>
</cp:coreProperties>
</file>