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BB5" w:rsidRDefault="000C219A">
      <w:pPr>
        <w:spacing w:after="0" w:line="360" w:lineRule="auto"/>
        <w:jc w:val="center"/>
        <w:rPr>
          <w:rFonts w:ascii="Times New Roman" w:hAnsi="Times New Roman" w:cs="Times New Roman"/>
          <w:b/>
          <w:sz w:val="24"/>
          <w:szCs w:val="24"/>
        </w:rPr>
      </w:pPr>
      <w:r w:rsidRPr="000C219A">
        <w:rPr>
          <w:rFonts w:ascii="Times New Roman" w:hAnsi="Times New Roman" w:cs="Times New Roman"/>
          <w:b/>
          <w:sz w:val="24"/>
          <w:szCs w:val="24"/>
        </w:rPr>
        <w:t>[title]</w:t>
      </w:r>
      <w:r w:rsidR="003F3522" w:rsidRPr="003F3522">
        <w:rPr>
          <w:rFonts w:ascii="Times New Roman" w:hAnsi="Times New Roman" w:cs="Times New Roman"/>
          <w:b/>
          <w:sz w:val="24"/>
          <w:szCs w:val="24"/>
        </w:rPr>
        <w:t xml:space="preserve">The Getty Herm of </w:t>
      </w:r>
      <w:proofErr w:type="spellStart"/>
      <w:r w:rsidR="003F3522" w:rsidRPr="003F3522">
        <w:rPr>
          <w:rFonts w:ascii="Times New Roman" w:hAnsi="Times New Roman" w:cs="Times New Roman"/>
          <w:b/>
          <w:sz w:val="24"/>
          <w:szCs w:val="24"/>
        </w:rPr>
        <w:t>Dionysos</w:t>
      </w:r>
      <w:proofErr w:type="spellEnd"/>
      <w:r w:rsidR="003F3522" w:rsidRPr="003F3522">
        <w:rPr>
          <w:rFonts w:ascii="Times New Roman" w:hAnsi="Times New Roman" w:cs="Times New Roman"/>
          <w:b/>
          <w:sz w:val="24"/>
          <w:szCs w:val="24"/>
        </w:rPr>
        <w:t>: Technical Observations</w:t>
      </w:r>
      <w:commentRangeStart w:id="0"/>
      <w:r w:rsidR="003F3522" w:rsidRPr="003F3522">
        <w:rPr>
          <w:rFonts w:ascii="Times New Roman" w:hAnsi="Times New Roman" w:cs="Times New Roman"/>
          <w:b/>
          <w:sz w:val="24"/>
          <w:szCs w:val="24"/>
        </w:rPr>
        <w:t>, Review</w:t>
      </w:r>
      <w:r w:rsidR="005C38AA">
        <w:rPr>
          <w:rFonts w:ascii="Times New Roman" w:hAnsi="Times New Roman" w:cs="Times New Roman"/>
          <w:b/>
          <w:sz w:val="24"/>
          <w:szCs w:val="24"/>
        </w:rPr>
        <w:t>,</w:t>
      </w:r>
      <w:r w:rsidR="003F3522" w:rsidRPr="003F3522">
        <w:rPr>
          <w:rFonts w:ascii="Times New Roman" w:hAnsi="Times New Roman" w:cs="Times New Roman"/>
          <w:b/>
          <w:sz w:val="24"/>
          <w:szCs w:val="24"/>
        </w:rPr>
        <w:t xml:space="preserve"> and </w:t>
      </w:r>
      <w:commentRangeEnd w:id="0"/>
      <w:r w:rsidR="005F558D">
        <w:rPr>
          <w:rStyle w:val="CommentReference"/>
        </w:rPr>
        <w:commentReference w:id="0"/>
      </w:r>
      <w:r w:rsidRPr="000C219A">
        <w:rPr>
          <w:rFonts w:ascii="Times New Roman" w:hAnsi="Times New Roman" w:cs="Times New Roman"/>
          <w:b/>
          <w:sz w:val="24"/>
          <w:szCs w:val="24"/>
        </w:rPr>
        <w:t>Interpretation</w:t>
      </w:r>
    </w:p>
    <w:p w:rsidR="00CA3BB5" w:rsidRPr="00CA3BB5" w:rsidRDefault="003F3522">
      <w:pPr>
        <w:spacing w:after="0" w:line="360" w:lineRule="auto"/>
        <w:jc w:val="center"/>
        <w:rPr>
          <w:rFonts w:ascii="Times New Roman" w:hAnsi="Times New Roman" w:cs="Times New Roman"/>
          <w:sz w:val="24"/>
          <w:szCs w:val="24"/>
        </w:rPr>
      </w:pPr>
      <w:r w:rsidRPr="00CA3BB5">
        <w:rPr>
          <w:rFonts w:ascii="Times New Roman" w:hAnsi="Times New Roman" w:cs="Times New Roman"/>
          <w:sz w:val="24"/>
          <w:szCs w:val="24"/>
        </w:rPr>
        <w:t xml:space="preserve">[author]Jeffrey </w:t>
      </w:r>
      <w:proofErr w:type="spellStart"/>
      <w:r w:rsidRPr="00CA3BB5">
        <w:rPr>
          <w:rFonts w:ascii="Times New Roman" w:hAnsi="Times New Roman" w:cs="Times New Roman"/>
          <w:sz w:val="24"/>
          <w:szCs w:val="24"/>
        </w:rPr>
        <w:t>Maish</w:t>
      </w:r>
      <w:proofErr w:type="spellEnd"/>
      <w:r w:rsidRPr="00CA3BB5">
        <w:rPr>
          <w:rFonts w:ascii="Times New Roman" w:hAnsi="Times New Roman" w:cs="Times New Roman"/>
          <w:sz w:val="24"/>
          <w:szCs w:val="24"/>
        </w:rPr>
        <w:t xml:space="preserve"> </w:t>
      </w:r>
    </w:p>
    <w:p w:rsidR="00CA3BB5" w:rsidRPr="00CA3BB5" w:rsidRDefault="003F3522">
      <w:pPr>
        <w:spacing w:after="0" w:line="360" w:lineRule="auto"/>
        <w:jc w:val="center"/>
        <w:rPr>
          <w:rFonts w:ascii="Times New Roman" w:hAnsi="Times New Roman" w:cs="Times New Roman"/>
          <w:sz w:val="24"/>
          <w:szCs w:val="24"/>
        </w:rPr>
      </w:pPr>
      <w:r w:rsidRPr="00CA3BB5">
        <w:rPr>
          <w:rFonts w:ascii="Times New Roman" w:hAnsi="Times New Roman" w:cs="Times New Roman"/>
          <w:sz w:val="24"/>
          <w:szCs w:val="24"/>
        </w:rPr>
        <w:t>[affiliation]J. Paul Getty Museum</w:t>
      </w:r>
    </w:p>
    <w:p w:rsidR="00CA3BB5" w:rsidRDefault="00CA3BB5">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6100BF" w:rsidRPr="000C219A">
        <w:rPr>
          <w:rFonts w:ascii="Times New Roman" w:hAnsi="Times New Roman" w:cs="Times New Roman"/>
          <w:b/>
          <w:sz w:val="24"/>
          <w:szCs w:val="24"/>
        </w:rPr>
        <w:t>Abstract</w:t>
      </w:r>
    </w:p>
    <w:p w:rsidR="00CA3BB5" w:rsidRDefault="00CA3BB5">
      <w:pPr>
        <w:spacing w:after="0" w:line="360" w:lineRule="auto"/>
        <w:rPr>
          <w:rFonts w:ascii="Times New Roman" w:hAnsi="Times New Roman" w:cs="Times New Roman"/>
          <w:sz w:val="24"/>
          <w:szCs w:val="24"/>
        </w:rPr>
      </w:pPr>
      <w:r>
        <w:rPr>
          <w:rFonts w:ascii="Times New Roman" w:hAnsi="Times New Roman" w:cs="Times New Roman"/>
          <w:sz w:val="24"/>
          <w:szCs w:val="24"/>
        </w:rPr>
        <w:t>[abstract]</w:t>
      </w:r>
    </w:p>
    <w:p w:rsidR="00CA3BB5" w:rsidRDefault="00137164">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Technical studies of the </w:t>
      </w:r>
      <w:r w:rsidR="00200702" w:rsidRPr="000C219A">
        <w:rPr>
          <w:rFonts w:ascii="Times New Roman" w:hAnsi="Times New Roman" w:cs="Times New Roman"/>
          <w:sz w:val="24"/>
          <w:szCs w:val="24"/>
        </w:rPr>
        <w:t xml:space="preserve">bronze </w:t>
      </w:r>
      <w:r w:rsidRPr="000C219A">
        <w:rPr>
          <w:rFonts w:ascii="Times New Roman" w:hAnsi="Times New Roman" w:cs="Times New Roman"/>
          <w:sz w:val="24"/>
          <w:szCs w:val="24"/>
        </w:rPr>
        <w:t xml:space="preserve">Herm </w:t>
      </w:r>
      <w:r w:rsidR="00200702" w:rsidRPr="000C219A">
        <w:rPr>
          <w:rFonts w:ascii="Times New Roman" w:hAnsi="Times New Roman" w:cs="Times New Roman"/>
          <w:sz w:val="24"/>
          <w:szCs w:val="24"/>
        </w:rPr>
        <w:t xml:space="preserve">of </w:t>
      </w:r>
      <w:proofErr w:type="spellStart"/>
      <w:r w:rsidR="00200702" w:rsidRPr="000C219A">
        <w:rPr>
          <w:rFonts w:ascii="Times New Roman" w:hAnsi="Times New Roman" w:cs="Times New Roman"/>
          <w:sz w:val="24"/>
          <w:szCs w:val="24"/>
        </w:rPr>
        <w:t>Dionysos</w:t>
      </w:r>
      <w:proofErr w:type="spellEnd"/>
      <w:r w:rsidR="00200702" w:rsidRPr="000C219A">
        <w:rPr>
          <w:rFonts w:ascii="Times New Roman" w:hAnsi="Times New Roman" w:cs="Times New Roman"/>
          <w:sz w:val="24"/>
          <w:szCs w:val="24"/>
        </w:rPr>
        <w:t xml:space="preserve"> </w:t>
      </w:r>
      <w:r w:rsidRPr="000C219A">
        <w:rPr>
          <w:rFonts w:ascii="Times New Roman" w:hAnsi="Times New Roman" w:cs="Times New Roman"/>
          <w:sz w:val="24"/>
          <w:szCs w:val="24"/>
        </w:rPr>
        <w:t>(</w:t>
      </w:r>
      <w:r w:rsidR="000C219A" w:rsidRPr="000C219A">
        <w:rPr>
          <w:rFonts w:ascii="Times New Roman" w:hAnsi="Times New Roman" w:cs="Times New Roman"/>
          <w:sz w:val="24"/>
          <w:szCs w:val="24"/>
        </w:rPr>
        <w:t xml:space="preserve">J. Paul Getty Museum inv. </w:t>
      </w:r>
      <w:r w:rsidRPr="000C219A">
        <w:rPr>
          <w:rFonts w:ascii="Times New Roman" w:hAnsi="Times New Roman" w:cs="Times New Roman"/>
          <w:sz w:val="24"/>
          <w:szCs w:val="24"/>
        </w:rPr>
        <w:t>79.AB.138) using microscopy, endoscopy, radiography, and tomography are summarized in the context of previous studies beginning in</w:t>
      </w:r>
      <w:r w:rsidR="001F0BA6" w:rsidRPr="000C219A">
        <w:rPr>
          <w:rFonts w:ascii="Times New Roman" w:hAnsi="Times New Roman" w:cs="Times New Roman"/>
          <w:sz w:val="24"/>
          <w:szCs w:val="24"/>
        </w:rPr>
        <w:t xml:space="preserve"> 1989</w:t>
      </w:r>
      <w:r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94164C" w:rsidRPr="000C219A">
        <w:rPr>
          <w:rFonts w:ascii="Times New Roman" w:hAnsi="Times New Roman" w:cs="Times New Roman"/>
          <w:sz w:val="24"/>
          <w:szCs w:val="24"/>
        </w:rPr>
        <w:t>Intern</w:t>
      </w:r>
      <w:r w:rsidR="003B29CE" w:rsidRPr="000C219A">
        <w:rPr>
          <w:rFonts w:ascii="Times New Roman" w:hAnsi="Times New Roman" w:cs="Times New Roman"/>
          <w:sz w:val="24"/>
          <w:szCs w:val="24"/>
        </w:rPr>
        <w:t>al</w:t>
      </w:r>
      <w:r w:rsidR="005B4167" w:rsidRPr="000C219A">
        <w:rPr>
          <w:rFonts w:ascii="Times New Roman" w:hAnsi="Times New Roman" w:cs="Times New Roman"/>
          <w:sz w:val="24"/>
          <w:szCs w:val="24"/>
        </w:rPr>
        <w:t xml:space="preserve"> </w:t>
      </w:r>
      <w:r w:rsidR="003B29CE" w:rsidRPr="000C219A">
        <w:rPr>
          <w:rFonts w:ascii="Times New Roman" w:hAnsi="Times New Roman" w:cs="Times New Roman"/>
          <w:sz w:val="24"/>
          <w:szCs w:val="24"/>
        </w:rPr>
        <w:t xml:space="preserve">rod </w:t>
      </w:r>
      <w:r w:rsidR="005B4167" w:rsidRPr="000C219A">
        <w:rPr>
          <w:rFonts w:ascii="Times New Roman" w:hAnsi="Times New Roman" w:cs="Times New Roman"/>
          <w:sz w:val="24"/>
          <w:szCs w:val="24"/>
        </w:rPr>
        <w:t xml:space="preserve">remains </w:t>
      </w:r>
      <w:r w:rsidR="003B29CE" w:rsidRPr="000C219A">
        <w:rPr>
          <w:rFonts w:ascii="Times New Roman" w:hAnsi="Times New Roman" w:cs="Times New Roman"/>
          <w:sz w:val="24"/>
          <w:szCs w:val="24"/>
        </w:rPr>
        <w:t xml:space="preserve">may represent remnants </w:t>
      </w:r>
      <w:r w:rsidR="00475A88" w:rsidRPr="000C219A">
        <w:rPr>
          <w:rFonts w:ascii="Times New Roman" w:hAnsi="Times New Roman" w:cs="Times New Roman"/>
          <w:sz w:val="24"/>
          <w:szCs w:val="24"/>
        </w:rPr>
        <w:t xml:space="preserve">of </w:t>
      </w:r>
      <w:r w:rsidR="00485332" w:rsidRPr="000C219A">
        <w:rPr>
          <w:rFonts w:ascii="Times New Roman" w:hAnsi="Times New Roman" w:cs="Times New Roman"/>
          <w:sz w:val="24"/>
          <w:szCs w:val="24"/>
        </w:rPr>
        <w:t xml:space="preserve">a </w:t>
      </w:r>
      <w:r w:rsidR="003B29CE" w:rsidRPr="000C219A">
        <w:rPr>
          <w:rFonts w:ascii="Times New Roman" w:hAnsi="Times New Roman" w:cs="Times New Roman"/>
          <w:sz w:val="24"/>
          <w:szCs w:val="24"/>
        </w:rPr>
        <w:t xml:space="preserve">casting </w:t>
      </w:r>
      <w:proofErr w:type="spellStart"/>
      <w:r w:rsidR="003B29CE" w:rsidRPr="000C219A">
        <w:rPr>
          <w:rFonts w:ascii="Times New Roman" w:hAnsi="Times New Roman" w:cs="Times New Roman"/>
          <w:sz w:val="24"/>
          <w:szCs w:val="24"/>
        </w:rPr>
        <w:t>sprue</w:t>
      </w:r>
      <w:proofErr w:type="spellEnd"/>
      <w:r w:rsidR="003B29CE" w:rsidRPr="000C219A">
        <w:rPr>
          <w:rFonts w:ascii="Times New Roman" w:hAnsi="Times New Roman" w:cs="Times New Roman"/>
          <w:sz w:val="24"/>
          <w:szCs w:val="24"/>
        </w:rPr>
        <w:t xml:space="preserve"> system and s</w:t>
      </w:r>
      <w:r w:rsidR="00475A88" w:rsidRPr="000C219A">
        <w:rPr>
          <w:rFonts w:ascii="Times New Roman" w:hAnsi="Times New Roman" w:cs="Times New Roman"/>
          <w:sz w:val="24"/>
          <w:szCs w:val="24"/>
        </w:rPr>
        <w:t>everal areas of miscast</w:t>
      </w:r>
      <w:r w:rsidR="00200702" w:rsidRPr="000C219A">
        <w:rPr>
          <w:rFonts w:ascii="Times New Roman" w:hAnsi="Times New Roman" w:cs="Times New Roman"/>
          <w:sz w:val="24"/>
          <w:szCs w:val="24"/>
        </w:rPr>
        <w:t>ing</w:t>
      </w:r>
      <w:r w:rsidR="00475A88" w:rsidRPr="000C219A">
        <w:rPr>
          <w:rFonts w:ascii="Times New Roman" w:hAnsi="Times New Roman" w:cs="Times New Roman"/>
          <w:sz w:val="24"/>
          <w:szCs w:val="24"/>
        </w:rPr>
        <w:t xml:space="preserve"> and larger repairs appear to be associated with the rods</w:t>
      </w:r>
      <w:r w:rsidR="00883D0B" w:rsidRPr="000C219A">
        <w:rPr>
          <w:rFonts w:ascii="Times New Roman" w:hAnsi="Times New Roman" w:cs="Times New Roman"/>
          <w:sz w:val="24"/>
          <w:szCs w:val="24"/>
        </w:rPr>
        <w:t xml:space="preserve">. </w:t>
      </w:r>
      <w:r w:rsidR="0094164C" w:rsidRPr="000C219A">
        <w:rPr>
          <w:rFonts w:ascii="Times New Roman" w:hAnsi="Times New Roman" w:cs="Times New Roman"/>
          <w:sz w:val="24"/>
          <w:szCs w:val="24"/>
        </w:rPr>
        <w:t>Visible bronze spillage may be associated with r</w:t>
      </w:r>
      <w:r w:rsidR="00475A88" w:rsidRPr="000C219A">
        <w:rPr>
          <w:rFonts w:ascii="Times New Roman" w:hAnsi="Times New Roman" w:cs="Times New Roman"/>
          <w:sz w:val="24"/>
          <w:szCs w:val="24"/>
        </w:rPr>
        <w:t xml:space="preserve">eworking in the head drapery and </w:t>
      </w:r>
      <w:r w:rsidR="0094164C" w:rsidRPr="000C219A">
        <w:rPr>
          <w:rFonts w:ascii="Times New Roman" w:hAnsi="Times New Roman" w:cs="Times New Roman"/>
          <w:sz w:val="24"/>
          <w:szCs w:val="24"/>
        </w:rPr>
        <w:t>suggests</w:t>
      </w:r>
      <w:r w:rsidR="00475A88" w:rsidRPr="000C219A">
        <w:rPr>
          <w:rFonts w:ascii="Times New Roman" w:hAnsi="Times New Roman" w:cs="Times New Roman"/>
          <w:sz w:val="24"/>
          <w:szCs w:val="24"/>
        </w:rPr>
        <w:t xml:space="preserve"> repair </w:t>
      </w:r>
      <w:r w:rsidR="0094164C" w:rsidRPr="000C219A">
        <w:rPr>
          <w:rFonts w:ascii="Times New Roman" w:hAnsi="Times New Roman" w:cs="Times New Roman"/>
          <w:sz w:val="24"/>
          <w:szCs w:val="24"/>
        </w:rPr>
        <w:t>to</w:t>
      </w:r>
      <w:r w:rsidR="00475A88" w:rsidRPr="000C219A">
        <w:rPr>
          <w:rFonts w:ascii="Times New Roman" w:hAnsi="Times New Roman" w:cs="Times New Roman"/>
          <w:sz w:val="24"/>
          <w:szCs w:val="24"/>
        </w:rPr>
        <w:t xml:space="preserve"> the back of the head. </w:t>
      </w:r>
      <w:r w:rsidR="0094164C" w:rsidRPr="000C219A">
        <w:rPr>
          <w:rFonts w:ascii="Times New Roman" w:hAnsi="Times New Roman" w:cs="Times New Roman"/>
          <w:sz w:val="24"/>
          <w:szCs w:val="24"/>
        </w:rPr>
        <w:t>Added materials include lead at the base</w:t>
      </w:r>
      <w:r w:rsidR="007F0833">
        <w:rPr>
          <w:rFonts w:ascii="Times New Roman" w:hAnsi="Times New Roman" w:cs="Times New Roman"/>
          <w:sz w:val="24"/>
          <w:szCs w:val="24"/>
        </w:rPr>
        <w:t>,</w:t>
      </w:r>
      <w:r w:rsidR="0094164C" w:rsidRPr="000C219A">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presumably </w:t>
      </w:r>
      <w:r w:rsidR="0094164C" w:rsidRPr="000C219A">
        <w:rPr>
          <w:rFonts w:ascii="Times New Roman" w:hAnsi="Times New Roman" w:cs="Times New Roman"/>
          <w:sz w:val="24"/>
          <w:szCs w:val="24"/>
        </w:rPr>
        <w:t>from the original installation, as well as re</w:t>
      </w:r>
      <w:r w:rsidR="007F0833">
        <w:rPr>
          <w:rFonts w:ascii="Times New Roman" w:hAnsi="Times New Roman" w:cs="Times New Roman"/>
          <w:sz w:val="24"/>
          <w:szCs w:val="24"/>
        </w:rPr>
        <w:t>mains of a composite copper-and-</w:t>
      </w:r>
      <w:r w:rsidR="0094164C" w:rsidRPr="000C219A">
        <w:rPr>
          <w:rFonts w:ascii="Times New Roman" w:hAnsi="Times New Roman" w:cs="Times New Roman"/>
          <w:sz w:val="24"/>
          <w:szCs w:val="24"/>
        </w:rPr>
        <w:t xml:space="preserve">marble </w:t>
      </w:r>
      <w:r w:rsidR="00E919F4" w:rsidRPr="000C219A">
        <w:rPr>
          <w:rFonts w:ascii="Times New Roman" w:hAnsi="Times New Roman" w:cs="Times New Roman"/>
          <w:sz w:val="24"/>
          <w:szCs w:val="24"/>
        </w:rPr>
        <w:t>eye</w:t>
      </w:r>
      <w:r w:rsidRPr="000C219A">
        <w:rPr>
          <w:rFonts w:ascii="Times New Roman" w:hAnsi="Times New Roman" w:cs="Times New Roman"/>
          <w:sz w:val="24"/>
          <w:szCs w:val="24"/>
        </w:rPr>
        <w:t xml:space="preserve"> assembly</w:t>
      </w:r>
      <w:r w:rsidR="007F0833">
        <w:rPr>
          <w:rFonts w:ascii="Times New Roman" w:hAnsi="Times New Roman" w:cs="Times New Roman"/>
          <w:sz w:val="24"/>
          <w:szCs w:val="24"/>
        </w:rPr>
        <w:t>.</w:t>
      </w:r>
      <w:r w:rsidR="00E919F4" w:rsidRPr="000C219A">
        <w:rPr>
          <w:rFonts w:ascii="Times New Roman" w:hAnsi="Times New Roman" w:cs="Times New Roman"/>
          <w:sz w:val="24"/>
          <w:szCs w:val="24"/>
        </w:rPr>
        <w:t xml:space="preserve"> </w:t>
      </w:r>
      <w:proofErr w:type="spellStart"/>
      <w:r w:rsidR="00883D0B" w:rsidRPr="000C219A">
        <w:rPr>
          <w:rFonts w:ascii="Times New Roman" w:hAnsi="Times New Roman" w:cs="Times New Roman"/>
          <w:sz w:val="24"/>
          <w:szCs w:val="24"/>
        </w:rPr>
        <w:t>Tomographic</w:t>
      </w:r>
      <w:proofErr w:type="spellEnd"/>
      <w:r w:rsidR="00883D0B" w:rsidRPr="000C219A">
        <w:rPr>
          <w:rFonts w:ascii="Times New Roman" w:hAnsi="Times New Roman" w:cs="Times New Roman"/>
          <w:sz w:val="24"/>
          <w:szCs w:val="24"/>
        </w:rPr>
        <w:t xml:space="preserve"> images </w:t>
      </w:r>
      <w:r w:rsidR="007F0833">
        <w:rPr>
          <w:rFonts w:ascii="Times New Roman" w:hAnsi="Times New Roman" w:cs="Times New Roman"/>
          <w:sz w:val="24"/>
          <w:szCs w:val="24"/>
        </w:rPr>
        <w:t xml:space="preserve">taken </w:t>
      </w:r>
      <w:r w:rsidR="00883D0B" w:rsidRPr="000C219A">
        <w:rPr>
          <w:rFonts w:ascii="Times New Roman" w:hAnsi="Times New Roman" w:cs="Times New Roman"/>
          <w:sz w:val="24"/>
          <w:szCs w:val="24"/>
        </w:rPr>
        <w:t xml:space="preserve">at one height show some </w:t>
      </w:r>
      <w:r w:rsidR="0094164C" w:rsidRPr="000C219A">
        <w:rPr>
          <w:rFonts w:ascii="Times New Roman" w:hAnsi="Times New Roman" w:cs="Times New Roman"/>
          <w:sz w:val="24"/>
          <w:szCs w:val="24"/>
        </w:rPr>
        <w:t xml:space="preserve">internal </w:t>
      </w:r>
      <w:r w:rsidR="00883D0B" w:rsidRPr="000C219A">
        <w:rPr>
          <w:rFonts w:ascii="Times New Roman" w:hAnsi="Times New Roman" w:cs="Times New Roman"/>
          <w:sz w:val="24"/>
          <w:szCs w:val="24"/>
        </w:rPr>
        <w:t xml:space="preserve">correspondences with the </w:t>
      </w:r>
      <w:proofErr w:type="spellStart"/>
      <w:r w:rsidR="00883D0B" w:rsidRPr="000C219A">
        <w:rPr>
          <w:rFonts w:ascii="Times New Roman" w:hAnsi="Times New Roman" w:cs="Times New Roman"/>
          <w:sz w:val="24"/>
          <w:szCs w:val="24"/>
        </w:rPr>
        <w:t>Mahdia</w:t>
      </w:r>
      <w:proofErr w:type="spellEnd"/>
      <w:r w:rsidR="00883D0B" w:rsidRPr="000C219A">
        <w:rPr>
          <w:rFonts w:ascii="Times New Roman" w:hAnsi="Times New Roman" w:cs="Times New Roman"/>
          <w:sz w:val="24"/>
          <w:szCs w:val="24"/>
        </w:rPr>
        <w:t xml:space="preserve"> herm </w:t>
      </w:r>
      <w:r w:rsidR="007F0833">
        <w:rPr>
          <w:rFonts w:ascii="Times New Roman" w:hAnsi="Times New Roman" w:cs="Times New Roman"/>
          <w:sz w:val="24"/>
          <w:szCs w:val="24"/>
        </w:rPr>
        <w:t>(</w:t>
      </w:r>
      <w:proofErr w:type="spellStart"/>
      <w:r w:rsidR="00D940AC">
        <w:rPr>
          <w:rFonts w:ascii="Times New Roman" w:hAnsi="Times New Roman" w:cs="Times New Roman"/>
          <w:sz w:val="24"/>
          <w:szCs w:val="24"/>
        </w:rPr>
        <w:t>Bardo</w:t>
      </w:r>
      <w:proofErr w:type="spellEnd"/>
      <w:r w:rsidR="00D940AC">
        <w:rPr>
          <w:rFonts w:ascii="Times New Roman" w:hAnsi="Times New Roman" w:cs="Times New Roman"/>
          <w:sz w:val="24"/>
          <w:szCs w:val="24"/>
        </w:rPr>
        <w:t xml:space="preserve"> Museum</w:t>
      </w:r>
      <w:r w:rsidR="007F0833" w:rsidRPr="00F871FE">
        <w:rPr>
          <w:rFonts w:ascii="Times New Roman" w:hAnsi="Times New Roman" w:cs="Times New Roman"/>
          <w:sz w:val="24"/>
          <w:szCs w:val="24"/>
        </w:rPr>
        <w:t xml:space="preserve">, </w:t>
      </w:r>
      <w:r w:rsidR="003F3522" w:rsidRPr="00FF5B04">
        <w:rPr>
          <w:rFonts w:ascii="Times New Roman" w:hAnsi="Times New Roman" w:cs="Times New Roman"/>
          <w:sz w:val="24"/>
          <w:szCs w:val="24"/>
        </w:rPr>
        <w:t>inv</w:t>
      </w:r>
      <w:r w:rsidR="003F3522" w:rsidRPr="00DE649C">
        <w:rPr>
          <w:rFonts w:ascii="Times New Roman" w:hAnsi="Times New Roman" w:cs="Times New Roman"/>
          <w:sz w:val="24"/>
          <w:szCs w:val="24"/>
        </w:rPr>
        <w:t xml:space="preserve">. </w:t>
      </w:r>
      <w:r w:rsidR="00FF5B04" w:rsidRPr="00DE649C">
        <w:rPr>
          <w:rFonts w:ascii="Times New Roman" w:hAnsi="Times New Roman" w:cs="Times New Roman"/>
          <w:sz w:val="24"/>
          <w:szCs w:val="24"/>
        </w:rPr>
        <w:t>F 107</w:t>
      </w:r>
      <w:r w:rsidR="007F0833" w:rsidRPr="00DE649C">
        <w:rPr>
          <w:rFonts w:ascii="Times New Roman" w:hAnsi="Times New Roman" w:cs="Times New Roman"/>
          <w:sz w:val="24"/>
          <w:szCs w:val="24"/>
        </w:rPr>
        <w:t xml:space="preserve">) </w:t>
      </w:r>
      <w:r w:rsidR="00883D0B" w:rsidRPr="00DE649C">
        <w:rPr>
          <w:rFonts w:ascii="Times New Roman" w:hAnsi="Times New Roman" w:cs="Times New Roman"/>
          <w:sz w:val="24"/>
          <w:szCs w:val="24"/>
        </w:rPr>
        <w:t>although</w:t>
      </w:r>
      <w:r w:rsidR="00883D0B" w:rsidRPr="000C219A">
        <w:rPr>
          <w:rFonts w:ascii="Times New Roman" w:hAnsi="Times New Roman" w:cs="Times New Roman"/>
          <w:sz w:val="24"/>
          <w:szCs w:val="24"/>
        </w:rPr>
        <w:t xml:space="preserve"> there are many dimension</w:t>
      </w:r>
      <w:r w:rsidR="00475A88" w:rsidRPr="000C219A">
        <w:rPr>
          <w:rFonts w:ascii="Times New Roman" w:hAnsi="Times New Roman" w:cs="Times New Roman"/>
          <w:sz w:val="24"/>
          <w:szCs w:val="24"/>
        </w:rPr>
        <w:t>al</w:t>
      </w:r>
      <w:r w:rsidR="00883D0B" w:rsidRPr="000C219A">
        <w:rPr>
          <w:rFonts w:ascii="Times New Roman" w:hAnsi="Times New Roman" w:cs="Times New Roman"/>
          <w:sz w:val="24"/>
          <w:szCs w:val="24"/>
        </w:rPr>
        <w:t xml:space="preserve"> discrepancies.</w:t>
      </w:r>
      <w:r w:rsidR="007F0833">
        <w:rPr>
          <w:rFonts w:ascii="Times New Roman" w:hAnsi="Times New Roman" w:cs="Times New Roman"/>
          <w:sz w:val="24"/>
          <w:szCs w:val="24"/>
        </w:rPr>
        <w:t xml:space="preserve"> </w:t>
      </w:r>
      <w:r w:rsidR="00883D0B" w:rsidRPr="000C219A">
        <w:rPr>
          <w:rFonts w:ascii="Times New Roman" w:hAnsi="Times New Roman" w:cs="Times New Roman"/>
          <w:sz w:val="24"/>
          <w:szCs w:val="24"/>
        </w:rPr>
        <w:t xml:space="preserve">This suggests the </w:t>
      </w:r>
      <w:r w:rsidR="0094164C" w:rsidRPr="000C219A">
        <w:rPr>
          <w:rFonts w:ascii="Times New Roman" w:hAnsi="Times New Roman" w:cs="Times New Roman"/>
          <w:sz w:val="24"/>
          <w:szCs w:val="24"/>
        </w:rPr>
        <w:t xml:space="preserve">two </w:t>
      </w:r>
      <w:r w:rsidR="00883D0B" w:rsidRPr="000C219A">
        <w:rPr>
          <w:rFonts w:ascii="Times New Roman" w:hAnsi="Times New Roman" w:cs="Times New Roman"/>
          <w:sz w:val="24"/>
          <w:szCs w:val="24"/>
        </w:rPr>
        <w:t xml:space="preserve">herms may be associated generationally, but </w:t>
      </w:r>
      <w:r w:rsidR="0094164C" w:rsidRPr="000C219A">
        <w:rPr>
          <w:rFonts w:ascii="Times New Roman" w:hAnsi="Times New Roman" w:cs="Times New Roman"/>
          <w:sz w:val="24"/>
          <w:szCs w:val="24"/>
        </w:rPr>
        <w:t>indirectly</w:t>
      </w:r>
      <w:r w:rsidR="00883D0B" w:rsidRPr="000C219A">
        <w:rPr>
          <w:rFonts w:ascii="Times New Roman" w:hAnsi="Times New Roman" w:cs="Times New Roman"/>
          <w:sz w:val="24"/>
          <w:szCs w:val="24"/>
        </w:rPr>
        <w:t>.</w:t>
      </w:r>
      <w:r w:rsidR="007F0833">
        <w:rPr>
          <w:rFonts w:ascii="Times New Roman" w:hAnsi="Times New Roman" w:cs="Times New Roman"/>
          <w:sz w:val="24"/>
          <w:szCs w:val="24"/>
        </w:rPr>
        <w:t xml:space="preserve"> The object’s s</w:t>
      </w:r>
      <w:r w:rsidRPr="000C219A">
        <w:rPr>
          <w:rFonts w:ascii="Times New Roman" w:hAnsi="Times New Roman" w:cs="Times New Roman"/>
          <w:sz w:val="24"/>
          <w:szCs w:val="24"/>
        </w:rPr>
        <w:t>urface alteration</w:t>
      </w:r>
      <w:r w:rsidR="00200702" w:rsidRPr="000C219A">
        <w:rPr>
          <w:rFonts w:ascii="Times New Roman" w:hAnsi="Times New Roman" w:cs="Times New Roman"/>
          <w:sz w:val="24"/>
          <w:szCs w:val="24"/>
        </w:rPr>
        <w:t xml:space="preserve"> (from burial?)</w:t>
      </w:r>
      <w:r w:rsidRPr="000C219A">
        <w:rPr>
          <w:rFonts w:ascii="Times New Roman" w:hAnsi="Times New Roman" w:cs="Times New Roman"/>
          <w:sz w:val="24"/>
          <w:szCs w:val="24"/>
        </w:rPr>
        <w:t>, bronze</w:t>
      </w:r>
      <w:r w:rsidR="007F0833">
        <w:rPr>
          <w:rFonts w:ascii="Times New Roman" w:hAnsi="Times New Roman" w:cs="Times New Roman"/>
          <w:sz w:val="24"/>
          <w:szCs w:val="24"/>
        </w:rPr>
        <w:t>-</w:t>
      </w:r>
      <w:r w:rsidRPr="000C219A">
        <w:rPr>
          <w:rFonts w:ascii="Times New Roman" w:hAnsi="Times New Roman" w:cs="Times New Roman"/>
          <w:sz w:val="24"/>
          <w:szCs w:val="24"/>
        </w:rPr>
        <w:t>alloy composition</w:t>
      </w:r>
      <w:r w:rsidR="007F0833" w:rsidRPr="007F0833">
        <w:rPr>
          <w:rFonts w:ascii="Times New Roman" w:hAnsi="Times New Roman" w:cs="Times New Roman"/>
          <w:sz w:val="24"/>
          <w:szCs w:val="24"/>
        </w:rPr>
        <w:t xml:space="preserve"> </w:t>
      </w:r>
      <w:r w:rsidR="007F0833">
        <w:rPr>
          <w:rFonts w:ascii="Times New Roman" w:hAnsi="Times New Roman" w:cs="Times New Roman"/>
          <w:sz w:val="24"/>
          <w:szCs w:val="24"/>
        </w:rPr>
        <w:t>(</w:t>
      </w:r>
      <w:r w:rsidR="007F0833" w:rsidRPr="000C219A">
        <w:rPr>
          <w:rFonts w:ascii="Times New Roman" w:hAnsi="Times New Roman" w:cs="Times New Roman"/>
          <w:sz w:val="24"/>
          <w:szCs w:val="24"/>
        </w:rPr>
        <w:t>previously reported</w:t>
      </w:r>
      <w:r w:rsidR="007F0833">
        <w:rPr>
          <w:rFonts w:ascii="Times New Roman" w:hAnsi="Times New Roman" w:cs="Times New Roman"/>
          <w:sz w:val="24"/>
          <w:szCs w:val="24"/>
        </w:rPr>
        <w:t>)</w:t>
      </w:r>
      <w:r w:rsidRPr="000C219A">
        <w:rPr>
          <w:rFonts w:ascii="Times New Roman" w:hAnsi="Times New Roman" w:cs="Times New Roman"/>
          <w:sz w:val="24"/>
          <w:szCs w:val="24"/>
        </w:rPr>
        <w:t>, and lead</w:t>
      </w:r>
      <w:r w:rsidR="007F0833">
        <w:rPr>
          <w:rFonts w:ascii="Times New Roman" w:hAnsi="Times New Roman" w:cs="Times New Roman"/>
          <w:sz w:val="24"/>
          <w:szCs w:val="24"/>
        </w:rPr>
        <w:t>-</w:t>
      </w:r>
      <w:r w:rsidRPr="000C219A">
        <w:rPr>
          <w:rFonts w:ascii="Times New Roman" w:hAnsi="Times New Roman" w:cs="Times New Roman"/>
          <w:sz w:val="24"/>
          <w:szCs w:val="24"/>
        </w:rPr>
        <w:t>isotope data are consistent with ancient production.</w:t>
      </w:r>
    </w:p>
    <w:p w:rsidR="00000000" w:rsidRDefault="00DE649C">
      <w:pPr>
        <w:spacing w:after="0" w:line="360" w:lineRule="auto"/>
        <w:rPr>
          <w:rFonts w:ascii="Times New Roman" w:hAnsi="Times New Roman" w:cs="Times New Roman"/>
          <w:sz w:val="24"/>
          <w:szCs w:val="24"/>
        </w:rPr>
      </w:pPr>
    </w:p>
    <w:p w:rsidR="00000000" w:rsidRDefault="007F0833">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0510FD" w:rsidRPr="000C219A">
        <w:rPr>
          <w:rFonts w:ascii="Times New Roman" w:hAnsi="Times New Roman" w:cs="Times New Roman"/>
          <w:b/>
          <w:sz w:val="24"/>
          <w:szCs w:val="24"/>
        </w:rPr>
        <w:t>Introduction</w:t>
      </w:r>
    </w:p>
    <w:p w:rsidR="00000000" w:rsidRDefault="007F0833">
      <w:pPr>
        <w:spacing w:after="0" w:line="360" w:lineRule="auto"/>
        <w:rPr>
          <w:rFonts w:ascii="Times New Roman" w:hAnsi="Times New Roman" w:cs="Times New Roman"/>
          <w:b/>
          <w:sz w:val="24"/>
          <w:szCs w:val="24"/>
        </w:rPr>
      </w:pPr>
      <w:r>
        <w:rPr>
          <w:rFonts w:ascii="Times New Roman" w:hAnsi="Times New Roman" w:cs="Times New Roman"/>
          <w:b/>
          <w:sz w:val="24"/>
          <w:szCs w:val="24"/>
        </w:rPr>
        <w:t>[main text]</w:t>
      </w:r>
    </w:p>
    <w:p w:rsidR="00000000" w:rsidRDefault="00995B82">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 </w:t>
      </w:r>
      <w:r w:rsidR="00D44590" w:rsidRPr="000C219A">
        <w:rPr>
          <w:rFonts w:ascii="Times New Roman" w:hAnsi="Times New Roman" w:cs="Times New Roman"/>
          <w:sz w:val="24"/>
          <w:szCs w:val="24"/>
        </w:rPr>
        <w:t xml:space="preserve">Ancient </w:t>
      </w:r>
      <w:r w:rsidRPr="000C219A">
        <w:rPr>
          <w:rFonts w:ascii="Times New Roman" w:hAnsi="Times New Roman" w:cs="Times New Roman"/>
          <w:sz w:val="24"/>
          <w:szCs w:val="24"/>
        </w:rPr>
        <w:t xml:space="preserve">Athenians </w:t>
      </w:r>
      <w:r w:rsidR="00200702" w:rsidRPr="000C219A">
        <w:rPr>
          <w:rFonts w:ascii="Times New Roman" w:hAnsi="Times New Roman" w:cs="Times New Roman"/>
          <w:sz w:val="24"/>
          <w:szCs w:val="24"/>
        </w:rPr>
        <w:t xml:space="preserve">are reported to have been </w:t>
      </w:r>
      <w:r w:rsidRPr="000C219A">
        <w:rPr>
          <w:rFonts w:ascii="Times New Roman" w:hAnsi="Times New Roman" w:cs="Times New Roman"/>
          <w:sz w:val="24"/>
          <w:szCs w:val="24"/>
        </w:rPr>
        <w:t xml:space="preserve">the </w:t>
      </w:r>
      <w:r w:rsidR="0011664E" w:rsidRPr="000C219A">
        <w:rPr>
          <w:rFonts w:ascii="Times New Roman" w:hAnsi="Times New Roman" w:cs="Times New Roman"/>
          <w:sz w:val="24"/>
          <w:szCs w:val="24"/>
        </w:rPr>
        <w:t>first to erect herm</w:t>
      </w:r>
      <w:r w:rsidR="00200702" w:rsidRPr="000C219A">
        <w:rPr>
          <w:rFonts w:ascii="Times New Roman" w:hAnsi="Times New Roman" w:cs="Times New Roman"/>
          <w:sz w:val="24"/>
          <w:szCs w:val="24"/>
        </w:rPr>
        <w:t>s</w:t>
      </w:r>
      <w:r w:rsidRPr="000C219A">
        <w:rPr>
          <w:rFonts w:ascii="Times New Roman" w:hAnsi="Times New Roman" w:cs="Times New Roman"/>
          <w:sz w:val="24"/>
          <w:szCs w:val="24"/>
        </w:rPr>
        <w:t xml:space="preserve"> </w:t>
      </w:r>
      <w:r w:rsidR="00D44590" w:rsidRPr="000C219A">
        <w:rPr>
          <w:rFonts w:ascii="Times New Roman" w:hAnsi="Times New Roman" w:cs="Times New Roman"/>
          <w:sz w:val="24"/>
          <w:szCs w:val="24"/>
        </w:rPr>
        <w:t>that served as boundary markers in both urban and rural settings and</w:t>
      </w:r>
      <w:r w:rsidR="003926C7" w:rsidRPr="000C219A">
        <w:rPr>
          <w:rFonts w:ascii="Times New Roman" w:hAnsi="Times New Roman" w:cs="Times New Roman"/>
          <w:sz w:val="24"/>
          <w:szCs w:val="24"/>
        </w:rPr>
        <w:t xml:space="preserve"> also</w:t>
      </w:r>
      <w:r w:rsidR="0011664E" w:rsidRPr="000C219A">
        <w:rPr>
          <w:rFonts w:ascii="Times New Roman" w:hAnsi="Times New Roman" w:cs="Times New Roman"/>
          <w:sz w:val="24"/>
          <w:szCs w:val="24"/>
        </w:rPr>
        <w:t xml:space="preserve"> stood </w:t>
      </w:r>
      <w:r w:rsidR="00D44590" w:rsidRPr="000C219A">
        <w:rPr>
          <w:rFonts w:ascii="Times New Roman" w:hAnsi="Times New Roman" w:cs="Times New Roman"/>
          <w:sz w:val="24"/>
          <w:szCs w:val="24"/>
        </w:rPr>
        <w:t>in the entranc</w:t>
      </w:r>
      <w:r w:rsidR="00E919F4" w:rsidRPr="000C219A">
        <w:rPr>
          <w:rFonts w:ascii="Times New Roman" w:hAnsi="Times New Roman" w:cs="Times New Roman"/>
          <w:sz w:val="24"/>
          <w:szCs w:val="24"/>
        </w:rPr>
        <w:t xml:space="preserve">es of </w:t>
      </w:r>
      <w:r w:rsidR="00137164" w:rsidRPr="000C219A">
        <w:rPr>
          <w:rFonts w:ascii="Times New Roman" w:hAnsi="Times New Roman" w:cs="Times New Roman"/>
          <w:sz w:val="24"/>
          <w:szCs w:val="24"/>
        </w:rPr>
        <w:t>private homes and temple</w:t>
      </w:r>
      <w:r w:rsidR="00200702" w:rsidRPr="000C219A">
        <w:rPr>
          <w:rFonts w:ascii="Times New Roman" w:hAnsi="Times New Roman" w:cs="Times New Roman"/>
          <w:sz w:val="24"/>
          <w:szCs w:val="24"/>
        </w:rPr>
        <w:t>s</w:t>
      </w:r>
      <w:r w:rsidR="00137164" w:rsidRPr="000C219A">
        <w:rPr>
          <w:rFonts w:ascii="Times New Roman" w:hAnsi="Times New Roman" w:cs="Times New Roman"/>
          <w:sz w:val="24"/>
          <w:szCs w:val="24"/>
        </w:rPr>
        <w:t>; at on</w:t>
      </w:r>
      <w:r w:rsidR="00E919F4" w:rsidRPr="000C219A">
        <w:rPr>
          <w:rFonts w:ascii="Times New Roman" w:hAnsi="Times New Roman" w:cs="Times New Roman"/>
          <w:sz w:val="24"/>
          <w:szCs w:val="24"/>
        </w:rPr>
        <w:t xml:space="preserve">e location </w:t>
      </w:r>
      <w:r w:rsidR="00200702" w:rsidRPr="000C219A">
        <w:rPr>
          <w:rFonts w:ascii="Times New Roman" w:hAnsi="Times New Roman" w:cs="Times New Roman"/>
          <w:sz w:val="24"/>
          <w:szCs w:val="24"/>
        </w:rPr>
        <w:t xml:space="preserve">herms </w:t>
      </w:r>
      <w:r w:rsidRPr="000C219A">
        <w:rPr>
          <w:rFonts w:ascii="Times New Roman" w:hAnsi="Times New Roman" w:cs="Times New Roman"/>
          <w:sz w:val="24"/>
          <w:szCs w:val="24"/>
        </w:rPr>
        <w:t xml:space="preserve">became so numerous that one structure near the Agora was named the </w:t>
      </w:r>
      <w:proofErr w:type="spellStart"/>
      <w:r w:rsidRPr="000C219A">
        <w:rPr>
          <w:rFonts w:ascii="Times New Roman" w:hAnsi="Times New Roman" w:cs="Times New Roman"/>
          <w:sz w:val="24"/>
          <w:szCs w:val="24"/>
        </w:rPr>
        <w:t>Stoa</w:t>
      </w:r>
      <w:proofErr w:type="spellEnd"/>
      <w:r w:rsidRPr="000C219A">
        <w:rPr>
          <w:rFonts w:ascii="Times New Roman" w:hAnsi="Times New Roman" w:cs="Times New Roman"/>
          <w:sz w:val="24"/>
          <w:szCs w:val="24"/>
        </w:rPr>
        <w:t xml:space="preserve"> of the Herms. This </w:t>
      </w:r>
      <w:r w:rsidR="007D6BBB" w:rsidRPr="000C219A">
        <w:rPr>
          <w:rFonts w:ascii="Times New Roman" w:hAnsi="Times New Roman" w:cs="Times New Roman"/>
          <w:sz w:val="24"/>
          <w:szCs w:val="24"/>
        </w:rPr>
        <w:t xml:space="preserve">proliferation and </w:t>
      </w:r>
      <w:r w:rsidRPr="000C219A">
        <w:rPr>
          <w:rFonts w:ascii="Times New Roman" w:hAnsi="Times New Roman" w:cs="Times New Roman"/>
          <w:sz w:val="24"/>
          <w:szCs w:val="24"/>
        </w:rPr>
        <w:t xml:space="preserve">high demand perhaps led </w:t>
      </w:r>
      <w:r w:rsidR="008C48D4" w:rsidRPr="000C219A">
        <w:rPr>
          <w:rFonts w:ascii="Times New Roman" w:hAnsi="Times New Roman" w:cs="Times New Roman"/>
          <w:sz w:val="24"/>
          <w:szCs w:val="24"/>
        </w:rPr>
        <w:t xml:space="preserve">to the </w:t>
      </w:r>
      <w:r w:rsidRPr="000C219A">
        <w:rPr>
          <w:rFonts w:ascii="Times New Roman" w:hAnsi="Times New Roman" w:cs="Times New Roman"/>
          <w:sz w:val="24"/>
          <w:szCs w:val="24"/>
        </w:rPr>
        <w:t xml:space="preserve">development of copying and </w:t>
      </w:r>
      <w:r w:rsidR="008C48D4" w:rsidRPr="000C219A">
        <w:rPr>
          <w:rFonts w:ascii="Times New Roman" w:hAnsi="Times New Roman" w:cs="Times New Roman"/>
          <w:sz w:val="24"/>
          <w:szCs w:val="24"/>
        </w:rPr>
        <w:t xml:space="preserve">serial </w:t>
      </w:r>
      <w:r w:rsidR="006100BF" w:rsidRPr="000C219A">
        <w:rPr>
          <w:rFonts w:ascii="Times New Roman" w:hAnsi="Times New Roman" w:cs="Times New Roman"/>
          <w:sz w:val="24"/>
          <w:szCs w:val="24"/>
        </w:rPr>
        <w:t>reproduction methods</w:t>
      </w:r>
      <w:r w:rsidR="00200702" w:rsidRPr="000C219A">
        <w:rPr>
          <w:rFonts w:ascii="Times New Roman" w:hAnsi="Times New Roman" w:cs="Times New Roman"/>
          <w:sz w:val="24"/>
          <w:szCs w:val="24"/>
        </w:rPr>
        <w:t>,</w:t>
      </w:r>
      <w:r w:rsidR="006100BF" w:rsidRPr="000C219A">
        <w:rPr>
          <w:rFonts w:ascii="Times New Roman" w:hAnsi="Times New Roman" w:cs="Times New Roman"/>
          <w:sz w:val="24"/>
          <w:szCs w:val="24"/>
        </w:rPr>
        <w:t xml:space="preserve"> and t</w:t>
      </w:r>
      <w:r w:rsidR="00076D33" w:rsidRPr="000C219A">
        <w:rPr>
          <w:rFonts w:ascii="Times New Roman" w:hAnsi="Times New Roman" w:cs="Times New Roman"/>
          <w:sz w:val="24"/>
          <w:szCs w:val="24"/>
        </w:rPr>
        <w:t>he Getty H</w:t>
      </w:r>
      <w:r w:rsidR="00122194" w:rsidRPr="000C219A">
        <w:rPr>
          <w:rFonts w:ascii="Times New Roman" w:hAnsi="Times New Roman" w:cs="Times New Roman"/>
          <w:sz w:val="24"/>
          <w:szCs w:val="24"/>
        </w:rPr>
        <w:t>erm</w:t>
      </w:r>
      <w:r w:rsidR="00E919F4" w:rsidRPr="000C219A">
        <w:rPr>
          <w:rFonts w:ascii="Times New Roman" w:hAnsi="Times New Roman" w:cs="Times New Roman"/>
          <w:sz w:val="24"/>
          <w:szCs w:val="24"/>
        </w:rPr>
        <w:t xml:space="preserve"> of </w:t>
      </w:r>
      <w:proofErr w:type="spellStart"/>
      <w:r w:rsidR="00E919F4" w:rsidRPr="000C219A">
        <w:rPr>
          <w:rFonts w:ascii="Times New Roman" w:hAnsi="Times New Roman" w:cs="Times New Roman"/>
          <w:sz w:val="24"/>
          <w:szCs w:val="24"/>
        </w:rPr>
        <w:t>Dionysos</w:t>
      </w:r>
      <w:proofErr w:type="spellEnd"/>
      <w:r w:rsidR="00137164" w:rsidRPr="000C219A">
        <w:rPr>
          <w:rFonts w:ascii="Times New Roman" w:hAnsi="Times New Roman" w:cs="Times New Roman"/>
          <w:sz w:val="24"/>
          <w:szCs w:val="24"/>
        </w:rPr>
        <w:t xml:space="preserve"> (</w:t>
      </w:r>
      <w:r w:rsidR="002A1623" w:rsidRPr="000C219A">
        <w:rPr>
          <w:rFonts w:ascii="Times New Roman" w:hAnsi="Times New Roman" w:cs="Times New Roman"/>
          <w:sz w:val="24"/>
          <w:szCs w:val="24"/>
        </w:rPr>
        <w:t xml:space="preserve">J. Paul Getty Museum inv. </w:t>
      </w:r>
      <w:r w:rsidR="002A1623">
        <w:rPr>
          <w:rFonts w:ascii="Times New Roman" w:hAnsi="Times New Roman" w:cs="Times New Roman"/>
          <w:sz w:val="24"/>
          <w:szCs w:val="24"/>
        </w:rPr>
        <w:t>79.AB.138,</w:t>
      </w:r>
      <w:r w:rsidR="002A1623" w:rsidRPr="000C219A">
        <w:rPr>
          <w:rFonts w:ascii="Times New Roman" w:hAnsi="Times New Roman" w:cs="Times New Roman"/>
          <w:sz w:val="24"/>
          <w:szCs w:val="24"/>
        </w:rPr>
        <w:t xml:space="preserve"> </w:t>
      </w:r>
      <w:r w:rsidR="00200702" w:rsidRPr="000C219A">
        <w:rPr>
          <w:rFonts w:ascii="Times New Roman" w:hAnsi="Times New Roman" w:cs="Times New Roman"/>
          <w:sz w:val="24"/>
          <w:szCs w:val="24"/>
        </w:rPr>
        <w:t xml:space="preserve">dated </w:t>
      </w:r>
      <w:r w:rsidR="00137164" w:rsidRPr="000C219A">
        <w:rPr>
          <w:rFonts w:ascii="Times New Roman" w:hAnsi="Times New Roman" w:cs="Times New Roman"/>
          <w:sz w:val="24"/>
          <w:szCs w:val="24"/>
        </w:rPr>
        <w:t>200</w:t>
      </w:r>
      <w:r w:rsidR="002A1623">
        <w:rPr>
          <w:rFonts w:ascii="Times New Roman" w:hAnsi="Times New Roman" w:cs="Times New Roman"/>
          <w:sz w:val="24"/>
          <w:szCs w:val="24"/>
        </w:rPr>
        <w:t>–</w:t>
      </w:r>
      <w:r w:rsidR="00137164" w:rsidRPr="000C219A">
        <w:rPr>
          <w:rFonts w:ascii="Times New Roman" w:hAnsi="Times New Roman" w:cs="Times New Roman"/>
          <w:sz w:val="24"/>
          <w:szCs w:val="24"/>
        </w:rPr>
        <w:t>100 BC)</w:t>
      </w:r>
      <w:r w:rsidR="007F0833">
        <w:rPr>
          <w:rFonts w:ascii="Times New Roman" w:hAnsi="Times New Roman" w:cs="Times New Roman"/>
          <w:sz w:val="24"/>
          <w:szCs w:val="24"/>
        </w:rPr>
        <w:t xml:space="preserve"> </w:t>
      </w:r>
      <w:r w:rsidR="008C48D4" w:rsidRPr="000C219A">
        <w:rPr>
          <w:rFonts w:ascii="Times New Roman" w:hAnsi="Times New Roman" w:cs="Times New Roman"/>
          <w:sz w:val="24"/>
          <w:szCs w:val="24"/>
        </w:rPr>
        <w:t xml:space="preserve">may </w:t>
      </w:r>
      <w:r w:rsidR="007D6BBB" w:rsidRPr="000C219A">
        <w:rPr>
          <w:rFonts w:ascii="Times New Roman" w:hAnsi="Times New Roman" w:cs="Times New Roman"/>
          <w:sz w:val="24"/>
          <w:szCs w:val="24"/>
        </w:rPr>
        <w:t xml:space="preserve">therefore </w:t>
      </w:r>
      <w:r w:rsidR="00E919F4" w:rsidRPr="000C219A">
        <w:rPr>
          <w:rFonts w:ascii="Times New Roman" w:hAnsi="Times New Roman" w:cs="Times New Roman"/>
          <w:sz w:val="24"/>
          <w:szCs w:val="24"/>
        </w:rPr>
        <w:t>represent</w:t>
      </w:r>
      <w:r w:rsidR="00122194" w:rsidRPr="000C219A">
        <w:rPr>
          <w:rFonts w:ascii="Times New Roman" w:hAnsi="Times New Roman" w:cs="Times New Roman"/>
          <w:sz w:val="24"/>
          <w:szCs w:val="24"/>
        </w:rPr>
        <w:t xml:space="preserve"> one </w:t>
      </w:r>
      <w:r w:rsidR="007D6BBB" w:rsidRPr="000C219A">
        <w:rPr>
          <w:rFonts w:ascii="Times New Roman" w:hAnsi="Times New Roman" w:cs="Times New Roman"/>
          <w:sz w:val="24"/>
          <w:szCs w:val="24"/>
        </w:rPr>
        <w:t xml:space="preserve">of </w:t>
      </w:r>
      <w:r w:rsidR="008C48D4" w:rsidRPr="000C219A">
        <w:rPr>
          <w:rFonts w:ascii="Times New Roman" w:hAnsi="Times New Roman" w:cs="Times New Roman"/>
          <w:sz w:val="24"/>
          <w:szCs w:val="24"/>
        </w:rPr>
        <w:t>many</w:t>
      </w:r>
      <w:r w:rsidR="00122194" w:rsidRPr="000C219A">
        <w:rPr>
          <w:rFonts w:ascii="Times New Roman" w:hAnsi="Times New Roman" w:cs="Times New Roman"/>
          <w:sz w:val="24"/>
          <w:szCs w:val="24"/>
        </w:rPr>
        <w:t xml:space="preserve"> </w:t>
      </w:r>
      <w:r w:rsidR="007D6BBB" w:rsidRPr="000C219A">
        <w:rPr>
          <w:rFonts w:ascii="Times New Roman" w:hAnsi="Times New Roman" w:cs="Times New Roman"/>
          <w:sz w:val="24"/>
          <w:szCs w:val="24"/>
        </w:rPr>
        <w:t xml:space="preserve">examples </w:t>
      </w:r>
      <w:r w:rsidR="008C48D4" w:rsidRPr="000C219A">
        <w:rPr>
          <w:rFonts w:ascii="Times New Roman" w:hAnsi="Times New Roman" w:cs="Times New Roman"/>
          <w:sz w:val="24"/>
          <w:szCs w:val="24"/>
        </w:rPr>
        <w:t>in bo</w:t>
      </w:r>
      <w:r w:rsidR="0011664E" w:rsidRPr="000C219A">
        <w:rPr>
          <w:rFonts w:ascii="Times New Roman" w:hAnsi="Times New Roman" w:cs="Times New Roman"/>
          <w:sz w:val="24"/>
          <w:szCs w:val="24"/>
        </w:rPr>
        <w:t>th marble and bronze.</w:t>
      </w:r>
      <w:r w:rsidR="007F0833">
        <w:rPr>
          <w:rFonts w:ascii="Times New Roman" w:hAnsi="Times New Roman" w:cs="Times New Roman"/>
          <w:sz w:val="24"/>
          <w:szCs w:val="24"/>
        </w:rPr>
        <w:t xml:space="preserve"> </w:t>
      </w:r>
      <w:r w:rsidR="0011664E" w:rsidRPr="000C219A">
        <w:rPr>
          <w:rFonts w:ascii="Times New Roman" w:hAnsi="Times New Roman" w:cs="Times New Roman"/>
          <w:sz w:val="24"/>
          <w:szCs w:val="24"/>
        </w:rPr>
        <w:t>Further visual, endoscopic</w:t>
      </w:r>
      <w:r w:rsidR="00200702" w:rsidRPr="000C219A">
        <w:rPr>
          <w:rFonts w:ascii="Times New Roman" w:hAnsi="Times New Roman" w:cs="Times New Roman"/>
          <w:sz w:val="24"/>
          <w:szCs w:val="24"/>
        </w:rPr>
        <w:t>,</w:t>
      </w:r>
      <w:r w:rsidR="0011664E" w:rsidRPr="000C219A">
        <w:rPr>
          <w:rFonts w:ascii="Times New Roman" w:hAnsi="Times New Roman" w:cs="Times New Roman"/>
          <w:sz w:val="24"/>
          <w:szCs w:val="24"/>
        </w:rPr>
        <w:t xml:space="preserve"> and radiographic examinations</w:t>
      </w:r>
      <w:r w:rsidR="00B224F0" w:rsidRPr="000C219A">
        <w:rPr>
          <w:rFonts w:ascii="Times New Roman" w:hAnsi="Times New Roman" w:cs="Times New Roman"/>
          <w:sz w:val="24"/>
          <w:szCs w:val="24"/>
        </w:rPr>
        <w:t xml:space="preserve"> </w:t>
      </w:r>
      <w:r w:rsidR="00137164" w:rsidRPr="000C219A">
        <w:rPr>
          <w:rFonts w:ascii="Times New Roman" w:hAnsi="Times New Roman" w:cs="Times New Roman"/>
          <w:sz w:val="24"/>
          <w:szCs w:val="24"/>
        </w:rPr>
        <w:t>provide</w:t>
      </w:r>
      <w:r w:rsidR="003926C7" w:rsidRPr="000C219A">
        <w:rPr>
          <w:rFonts w:ascii="Times New Roman" w:hAnsi="Times New Roman" w:cs="Times New Roman"/>
          <w:sz w:val="24"/>
          <w:szCs w:val="24"/>
        </w:rPr>
        <w:t xml:space="preserve"> </w:t>
      </w:r>
      <w:r w:rsidR="00200702" w:rsidRPr="000C219A">
        <w:rPr>
          <w:rFonts w:ascii="Times New Roman" w:hAnsi="Times New Roman" w:cs="Times New Roman"/>
          <w:sz w:val="24"/>
          <w:szCs w:val="24"/>
        </w:rPr>
        <w:t xml:space="preserve">important </w:t>
      </w:r>
      <w:r w:rsidR="003926C7" w:rsidRPr="000C219A">
        <w:rPr>
          <w:rFonts w:ascii="Times New Roman" w:hAnsi="Times New Roman" w:cs="Times New Roman"/>
          <w:sz w:val="24"/>
          <w:szCs w:val="24"/>
        </w:rPr>
        <w:t xml:space="preserve">details </w:t>
      </w:r>
      <w:r w:rsidR="00200702" w:rsidRPr="000C219A">
        <w:rPr>
          <w:rFonts w:ascii="Times New Roman" w:hAnsi="Times New Roman" w:cs="Times New Roman"/>
          <w:sz w:val="24"/>
          <w:szCs w:val="24"/>
        </w:rPr>
        <w:t xml:space="preserve">regarding </w:t>
      </w:r>
      <w:r w:rsidR="00122194" w:rsidRPr="000C219A">
        <w:rPr>
          <w:rFonts w:ascii="Times New Roman" w:hAnsi="Times New Roman" w:cs="Times New Roman"/>
          <w:sz w:val="24"/>
          <w:szCs w:val="24"/>
        </w:rPr>
        <w:t>its</w:t>
      </w:r>
      <w:r w:rsidR="007D6BBB" w:rsidRPr="000C219A">
        <w:rPr>
          <w:rFonts w:ascii="Times New Roman" w:hAnsi="Times New Roman" w:cs="Times New Roman"/>
          <w:sz w:val="24"/>
          <w:szCs w:val="24"/>
        </w:rPr>
        <w:t xml:space="preserve"> produc</w:t>
      </w:r>
      <w:r w:rsidR="008C48D4" w:rsidRPr="000C219A">
        <w:rPr>
          <w:rFonts w:ascii="Times New Roman" w:hAnsi="Times New Roman" w:cs="Times New Roman"/>
          <w:sz w:val="24"/>
          <w:szCs w:val="24"/>
        </w:rPr>
        <w:t>tion technology</w:t>
      </w:r>
      <w:r w:rsidR="001D23A1" w:rsidRPr="000C219A">
        <w:rPr>
          <w:rFonts w:ascii="Times New Roman" w:hAnsi="Times New Roman" w:cs="Times New Roman"/>
          <w:sz w:val="24"/>
          <w:szCs w:val="24"/>
        </w:rPr>
        <w:t>.</w:t>
      </w:r>
    </w:p>
    <w:p w:rsidR="00000000" w:rsidRDefault="00DE649C">
      <w:pPr>
        <w:spacing w:after="0" w:line="360" w:lineRule="auto"/>
        <w:rPr>
          <w:rFonts w:ascii="Times New Roman" w:hAnsi="Times New Roman" w:cs="Times New Roman"/>
          <w:sz w:val="24"/>
          <w:szCs w:val="24"/>
        </w:rPr>
      </w:pPr>
    </w:p>
    <w:p w:rsidR="00000000" w:rsidRDefault="002A1623">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122194" w:rsidRPr="000C219A">
        <w:rPr>
          <w:rFonts w:ascii="Times New Roman" w:hAnsi="Times New Roman" w:cs="Times New Roman"/>
          <w:b/>
          <w:sz w:val="24"/>
          <w:szCs w:val="24"/>
        </w:rPr>
        <w:t>Background</w:t>
      </w:r>
    </w:p>
    <w:p w:rsidR="00000000" w:rsidRDefault="00137164">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lastRenderedPageBreak/>
        <w:t>S</w:t>
      </w:r>
      <w:r w:rsidR="00A027AF" w:rsidRPr="000C219A">
        <w:rPr>
          <w:rFonts w:ascii="Times New Roman" w:hAnsi="Times New Roman" w:cs="Times New Roman"/>
          <w:sz w:val="24"/>
          <w:szCs w:val="24"/>
        </w:rPr>
        <w:t>tudies</w:t>
      </w:r>
      <w:r w:rsidR="009D37FD" w:rsidRPr="000C219A">
        <w:rPr>
          <w:rFonts w:ascii="Times New Roman" w:hAnsi="Times New Roman" w:cs="Times New Roman"/>
          <w:sz w:val="24"/>
          <w:szCs w:val="24"/>
        </w:rPr>
        <w:t xml:space="preserve"> of the </w:t>
      </w:r>
      <w:r w:rsidR="008C48D4" w:rsidRPr="000C219A">
        <w:rPr>
          <w:rFonts w:ascii="Times New Roman" w:hAnsi="Times New Roman" w:cs="Times New Roman"/>
          <w:sz w:val="24"/>
          <w:szCs w:val="24"/>
        </w:rPr>
        <w:t xml:space="preserve">Getty </w:t>
      </w:r>
      <w:r w:rsidR="009D37FD" w:rsidRPr="000C219A">
        <w:rPr>
          <w:rFonts w:ascii="Times New Roman" w:hAnsi="Times New Roman" w:cs="Times New Roman"/>
          <w:sz w:val="24"/>
          <w:szCs w:val="24"/>
        </w:rPr>
        <w:t>herm</w:t>
      </w:r>
      <w:r w:rsidR="00B224F0" w:rsidRPr="000C219A">
        <w:rPr>
          <w:rFonts w:ascii="Times New Roman" w:hAnsi="Times New Roman" w:cs="Times New Roman"/>
          <w:sz w:val="24"/>
          <w:szCs w:val="24"/>
        </w:rPr>
        <w:t xml:space="preserve"> (</w:t>
      </w:r>
      <w:r w:rsidR="004B2176" w:rsidRPr="004B2176">
        <w:rPr>
          <w:rFonts w:ascii="Times New Roman" w:hAnsi="Times New Roman" w:cs="Times New Roman"/>
          <w:b/>
          <w:sz w:val="24"/>
          <w:szCs w:val="24"/>
        </w:rPr>
        <w:t>fig. 41.1</w:t>
      </w:r>
      <w:r w:rsidR="00B224F0" w:rsidRPr="000C219A">
        <w:rPr>
          <w:rFonts w:ascii="Times New Roman" w:hAnsi="Times New Roman" w:cs="Times New Roman"/>
          <w:sz w:val="24"/>
          <w:szCs w:val="24"/>
        </w:rPr>
        <w:t xml:space="preserve">) </w:t>
      </w:r>
      <w:r w:rsidR="00A027AF" w:rsidRPr="000C219A">
        <w:rPr>
          <w:rFonts w:ascii="Times New Roman" w:hAnsi="Times New Roman" w:cs="Times New Roman"/>
          <w:sz w:val="24"/>
          <w:szCs w:val="24"/>
        </w:rPr>
        <w:t xml:space="preserve">have </w:t>
      </w:r>
      <w:r w:rsidR="00D87634" w:rsidRPr="000C219A">
        <w:rPr>
          <w:rFonts w:ascii="Times New Roman" w:hAnsi="Times New Roman" w:cs="Times New Roman"/>
          <w:sz w:val="24"/>
          <w:szCs w:val="24"/>
        </w:rPr>
        <w:t xml:space="preserve">characterized the alloy and many </w:t>
      </w:r>
      <w:r w:rsidR="009D37FD" w:rsidRPr="000C219A">
        <w:rPr>
          <w:rFonts w:ascii="Times New Roman" w:hAnsi="Times New Roman" w:cs="Times New Roman"/>
          <w:sz w:val="24"/>
          <w:szCs w:val="24"/>
        </w:rPr>
        <w:t>casting features</w:t>
      </w:r>
      <w:r w:rsidR="005443DB"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8C48D4" w:rsidRPr="000C219A">
        <w:rPr>
          <w:rFonts w:ascii="Times New Roman" w:hAnsi="Times New Roman" w:cs="Times New Roman"/>
          <w:sz w:val="24"/>
          <w:szCs w:val="24"/>
        </w:rPr>
        <w:t xml:space="preserve">Metallographic study </w:t>
      </w:r>
      <w:r w:rsidR="005443DB" w:rsidRPr="000C219A">
        <w:rPr>
          <w:rFonts w:ascii="Times New Roman" w:hAnsi="Times New Roman" w:cs="Times New Roman"/>
          <w:sz w:val="24"/>
          <w:szCs w:val="24"/>
        </w:rPr>
        <w:t xml:space="preserve">revealed elements of the </w:t>
      </w:r>
      <w:r w:rsidR="00DF4235" w:rsidRPr="000C219A">
        <w:rPr>
          <w:rFonts w:ascii="Times New Roman" w:hAnsi="Times New Roman" w:cs="Times New Roman"/>
          <w:sz w:val="24"/>
          <w:szCs w:val="24"/>
        </w:rPr>
        <w:t xml:space="preserve">bronze </w:t>
      </w:r>
      <w:r w:rsidR="005443DB" w:rsidRPr="000C219A">
        <w:rPr>
          <w:rFonts w:ascii="Times New Roman" w:hAnsi="Times New Roman" w:cs="Times New Roman"/>
          <w:sz w:val="24"/>
          <w:szCs w:val="24"/>
        </w:rPr>
        <w:t>cast structure</w:t>
      </w:r>
      <w:r w:rsidR="009D37FD" w:rsidRPr="000C219A">
        <w:rPr>
          <w:rFonts w:ascii="Times New Roman" w:hAnsi="Times New Roman" w:cs="Times New Roman"/>
          <w:sz w:val="24"/>
          <w:szCs w:val="24"/>
        </w:rPr>
        <w:t xml:space="preserve"> and </w:t>
      </w:r>
      <w:r w:rsidR="008C48D4" w:rsidRPr="000C219A">
        <w:rPr>
          <w:rFonts w:ascii="Times New Roman" w:hAnsi="Times New Roman" w:cs="Times New Roman"/>
          <w:sz w:val="24"/>
          <w:szCs w:val="24"/>
        </w:rPr>
        <w:t xml:space="preserve">chemical analysis </w:t>
      </w:r>
      <w:r w:rsidR="005443DB" w:rsidRPr="000C219A">
        <w:rPr>
          <w:rFonts w:ascii="Times New Roman" w:hAnsi="Times New Roman" w:cs="Times New Roman"/>
          <w:sz w:val="24"/>
          <w:szCs w:val="24"/>
        </w:rPr>
        <w:t xml:space="preserve">quantified the </w:t>
      </w:r>
      <w:r w:rsidR="009D37FD" w:rsidRPr="000C219A">
        <w:rPr>
          <w:rFonts w:ascii="Times New Roman" w:hAnsi="Times New Roman" w:cs="Times New Roman"/>
          <w:sz w:val="24"/>
          <w:szCs w:val="24"/>
        </w:rPr>
        <w:t>base alloy</w:t>
      </w:r>
      <w:r w:rsidR="00200702" w:rsidRPr="000C219A">
        <w:rPr>
          <w:rFonts w:ascii="Times New Roman" w:hAnsi="Times New Roman" w:cs="Times New Roman"/>
          <w:sz w:val="24"/>
          <w:szCs w:val="24"/>
        </w:rPr>
        <w:t>.</w:t>
      </w:r>
      <w:r w:rsidR="007F0833" w:rsidRPr="000C219A">
        <w:rPr>
          <w:rStyle w:val="EndnoteReference"/>
          <w:rFonts w:ascii="Times New Roman" w:hAnsi="Times New Roman" w:cs="Times New Roman"/>
          <w:sz w:val="24"/>
          <w:szCs w:val="24"/>
        </w:rPr>
        <w:endnoteReference w:id="1"/>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Further comparative technical and art historical studies have focused to an extent on its similarities to the closely related bronze herm from </w:t>
      </w:r>
      <w:r w:rsidR="00C35743">
        <w:rPr>
          <w:rFonts w:ascii="Times New Roman" w:hAnsi="Times New Roman" w:cs="Times New Roman"/>
          <w:sz w:val="24"/>
          <w:szCs w:val="24"/>
        </w:rPr>
        <w:t xml:space="preserve">the </w:t>
      </w:r>
      <w:proofErr w:type="spellStart"/>
      <w:r w:rsidR="007F0833" w:rsidRPr="000C219A">
        <w:rPr>
          <w:rFonts w:ascii="Times New Roman" w:hAnsi="Times New Roman" w:cs="Times New Roman"/>
          <w:sz w:val="24"/>
          <w:szCs w:val="24"/>
        </w:rPr>
        <w:t>Mahdia</w:t>
      </w:r>
      <w:proofErr w:type="spellEnd"/>
      <w:r w:rsidR="007F0833" w:rsidRPr="000C219A">
        <w:rPr>
          <w:rFonts w:ascii="Times New Roman" w:hAnsi="Times New Roman" w:cs="Times New Roman"/>
          <w:sz w:val="24"/>
          <w:szCs w:val="24"/>
        </w:rPr>
        <w:t xml:space="preserve"> </w:t>
      </w:r>
      <w:r w:rsidR="00C35743">
        <w:rPr>
          <w:rFonts w:ascii="Times New Roman" w:hAnsi="Times New Roman" w:cs="Times New Roman"/>
          <w:sz w:val="24"/>
          <w:szCs w:val="24"/>
        </w:rPr>
        <w:t xml:space="preserve">wreck </w:t>
      </w:r>
      <w:r w:rsidR="007F0833" w:rsidRPr="000C219A">
        <w:rPr>
          <w:rFonts w:ascii="Times New Roman" w:hAnsi="Times New Roman" w:cs="Times New Roman"/>
          <w:sz w:val="24"/>
          <w:szCs w:val="24"/>
        </w:rPr>
        <w:t xml:space="preserve">now in the </w:t>
      </w:r>
      <w:proofErr w:type="spellStart"/>
      <w:r w:rsidR="007F0833" w:rsidRPr="000C219A">
        <w:rPr>
          <w:rFonts w:ascii="Times New Roman" w:hAnsi="Times New Roman" w:cs="Times New Roman"/>
          <w:sz w:val="24"/>
          <w:szCs w:val="24"/>
        </w:rPr>
        <w:t>Bardo</w:t>
      </w:r>
      <w:proofErr w:type="spellEnd"/>
      <w:r w:rsidR="007F0833" w:rsidRPr="000C219A">
        <w:rPr>
          <w:rFonts w:ascii="Times New Roman" w:hAnsi="Times New Roman" w:cs="Times New Roman"/>
          <w:sz w:val="24"/>
          <w:szCs w:val="24"/>
        </w:rPr>
        <w:t xml:space="preserve"> Museum.</w:t>
      </w:r>
      <w:r w:rsidR="007F0833" w:rsidRPr="000C219A">
        <w:rPr>
          <w:rStyle w:val="EndnoteReference"/>
          <w:rFonts w:ascii="Times New Roman" w:hAnsi="Times New Roman" w:cs="Times New Roman"/>
          <w:sz w:val="24"/>
          <w:szCs w:val="24"/>
        </w:rPr>
        <w:endnoteReference w:id="2"/>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Lead</w:t>
      </w:r>
      <w:r w:rsidR="00C35743">
        <w:rPr>
          <w:rFonts w:ascii="Times New Roman" w:hAnsi="Times New Roman" w:cs="Times New Roman"/>
          <w:sz w:val="24"/>
          <w:szCs w:val="24"/>
        </w:rPr>
        <w:t>-</w:t>
      </w:r>
      <w:r w:rsidR="007F0833" w:rsidRPr="000C219A">
        <w:rPr>
          <w:rFonts w:ascii="Times New Roman" w:hAnsi="Times New Roman" w:cs="Times New Roman"/>
          <w:sz w:val="24"/>
          <w:szCs w:val="24"/>
        </w:rPr>
        <w:t>isotopic studies classified sources for lead found in both the bronze alloy and lead fill, and provided baseline information on the smelting history of the bronze.</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These studies have led to further scholarly discussion on the role of copying and serial production in ancient bronze production.</w:t>
      </w:r>
      <w:r w:rsidR="007F0833" w:rsidRPr="000C219A">
        <w:rPr>
          <w:rStyle w:val="EndnoteReference"/>
          <w:rFonts w:ascii="Times New Roman" w:hAnsi="Times New Roman" w:cs="Times New Roman"/>
          <w:sz w:val="24"/>
          <w:szCs w:val="24"/>
        </w:rPr>
        <w:endnoteReference w:id="3"/>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Structure</w:t>
      </w:r>
      <w:r w:rsidR="00C35743">
        <w:rPr>
          <w:rFonts w:ascii="Times New Roman" w:hAnsi="Times New Roman" w:cs="Times New Roman"/>
          <w:i/>
          <w:sz w:val="24"/>
          <w:szCs w:val="24"/>
        </w:rPr>
        <w:t xml:space="preserve">: </w:t>
      </w:r>
      <w:r w:rsidRPr="000C219A">
        <w:rPr>
          <w:rFonts w:ascii="Times New Roman" w:hAnsi="Times New Roman" w:cs="Times New Roman"/>
          <w:sz w:val="24"/>
          <w:szCs w:val="24"/>
        </w:rPr>
        <w:t xml:space="preserve">The herm is characterized by a </w:t>
      </w:r>
      <w:r w:rsidR="00FF5B04">
        <w:rPr>
          <w:rFonts w:ascii="Times New Roman" w:hAnsi="Times New Roman" w:cs="Times New Roman"/>
          <w:sz w:val="24"/>
          <w:szCs w:val="24"/>
        </w:rPr>
        <w:t>bearded</w:t>
      </w:r>
      <w:r w:rsidR="00FF5B04" w:rsidRPr="000C219A">
        <w:rPr>
          <w:rFonts w:ascii="Times New Roman" w:hAnsi="Times New Roman" w:cs="Times New Roman"/>
          <w:sz w:val="24"/>
          <w:szCs w:val="24"/>
        </w:rPr>
        <w:t xml:space="preserve"> </w:t>
      </w:r>
      <w:r w:rsidRPr="000C219A">
        <w:rPr>
          <w:rFonts w:ascii="Times New Roman" w:hAnsi="Times New Roman" w:cs="Times New Roman"/>
          <w:sz w:val="24"/>
          <w:szCs w:val="24"/>
        </w:rPr>
        <w:t>head topping a tall architectonic shaft.</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The shaft of the Getty herm was probably </w:t>
      </w:r>
      <w:r w:rsidR="00FF5B04">
        <w:rPr>
          <w:rFonts w:ascii="Times New Roman" w:hAnsi="Times New Roman" w:cs="Times New Roman"/>
          <w:sz w:val="24"/>
          <w:szCs w:val="24"/>
        </w:rPr>
        <w:t>cast from a construction of</w:t>
      </w:r>
      <w:r w:rsidRPr="000C219A">
        <w:rPr>
          <w:rFonts w:ascii="Times New Roman" w:hAnsi="Times New Roman" w:cs="Times New Roman"/>
          <w:sz w:val="24"/>
          <w:szCs w:val="24"/>
        </w:rPr>
        <w:t xml:space="preserve"> wax slabs</w:t>
      </w:r>
      <w:r w:rsidR="00FF5B04">
        <w:rPr>
          <w:rFonts w:ascii="Times New Roman" w:hAnsi="Times New Roman" w:cs="Times New Roman"/>
          <w:sz w:val="24"/>
          <w:szCs w:val="24"/>
        </w:rPr>
        <w:t>,</w:t>
      </w:r>
      <w:r w:rsidRPr="000C219A">
        <w:rPr>
          <w:rFonts w:ascii="Times New Roman" w:hAnsi="Times New Roman" w:cs="Times New Roman"/>
          <w:sz w:val="24"/>
          <w:szCs w:val="24"/>
        </w:rPr>
        <w:t xml:space="preserve"> and an internal wax-to-wax join was observed connecting the upper portion of the shaft to the head.</w:t>
      </w:r>
      <w:r w:rsidRPr="000C219A">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w:t>
      </w:r>
      <w:r w:rsidRPr="000C219A">
        <w:rPr>
          <w:rFonts w:ascii="Times New Roman" w:hAnsi="Times New Roman" w:cs="Times New Roman"/>
          <w:sz w:val="24"/>
          <w:szCs w:val="24"/>
        </w:rPr>
        <w:t>Additionally, a series of horizontal ridges or flashings is present at various heights on the interior. The shaft also includes remnants of a rod system attached to the inner walls.</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The remains </w:t>
      </w:r>
      <w:r w:rsidR="00C35743">
        <w:rPr>
          <w:rFonts w:ascii="Times New Roman" w:hAnsi="Times New Roman" w:cs="Times New Roman"/>
          <w:sz w:val="24"/>
          <w:szCs w:val="24"/>
        </w:rPr>
        <w:t>have been</w:t>
      </w:r>
      <w:r w:rsidR="00C35743" w:rsidRPr="000C219A">
        <w:rPr>
          <w:rFonts w:ascii="Times New Roman" w:hAnsi="Times New Roman" w:cs="Times New Roman"/>
          <w:sz w:val="24"/>
          <w:szCs w:val="24"/>
        </w:rPr>
        <w:t xml:space="preserve"> </w:t>
      </w:r>
      <w:r w:rsidRPr="000C219A">
        <w:rPr>
          <w:rFonts w:ascii="Times New Roman" w:hAnsi="Times New Roman" w:cs="Times New Roman"/>
          <w:sz w:val="24"/>
          <w:szCs w:val="24"/>
        </w:rPr>
        <w:t xml:space="preserve">considered variously to have been part of an armature support used during the building of the shaft in wax, or a </w:t>
      </w:r>
      <w:proofErr w:type="spellStart"/>
      <w:r w:rsidRPr="000C219A">
        <w:rPr>
          <w:rFonts w:ascii="Times New Roman" w:hAnsi="Times New Roman" w:cs="Times New Roman"/>
          <w:sz w:val="24"/>
          <w:szCs w:val="24"/>
        </w:rPr>
        <w:t>sprue</w:t>
      </w:r>
      <w:proofErr w:type="spellEnd"/>
      <w:r w:rsidRPr="000C219A">
        <w:rPr>
          <w:rFonts w:ascii="Times New Roman" w:hAnsi="Times New Roman" w:cs="Times New Roman"/>
          <w:sz w:val="24"/>
          <w:szCs w:val="24"/>
        </w:rPr>
        <w:t xml:space="preserve"> system for casting, a feature considered anomalous for ancient foundry work.</w:t>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 xml:space="preserve">Metallographic study of a tube-wall section shows a contiguous structure throughout indicating </w:t>
      </w:r>
      <w:r w:rsidR="00C35743">
        <w:rPr>
          <w:rFonts w:ascii="Times New Roman" w:hAnsi="Times New Roman" w:cs="Times New Roman"/>
          <w:sz w:val="24"/>
          <w:szCs w:val="24"/>
        </w:rPr>
        <w:t xml:space="preserve">that </w:t>
      </w:r>
      <w:r w:rsidRPr="000C219A">
        <w:rPr>
          <w:rFonts w:ascii="Times New Roman" w:hAnsi="Times New Roman" w:cs="Times New Roman"/>
          <w:sz w:val="24"/>
          <w:szCs w:val="24"/>
        </w:rPr>
        <w:t>the rods and wall were cast in the same pour.</w:t>
      </w:r>
      <w:r w:rsidRPr="000C219A">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t>
      </w:r>
      <w:r w:rsidRPr="000C219A">
        <w:rPr>
          <w:rFonts w:ascii="Times New Roman" w:hAnsi="Times New Roman" w:cs="Times New Roman"/>
          <w:sz w:val="24"/>
          <w:szCs w:val="24"/>
        </w:rPr>
        <w:t>Woody material found within the cross section has also led to speculation that the rods were initially modeled of wood or reed</w:t>
      </w:r>
      <w:r w:rsidR="00C35743">
        <w:rPr>
          <w:rFonts w:ascii="Times New Roman" w:hAnsi="Times New Roman" w:cs="Times New Roman"/>
          <w:sz w:val="24"/>
          <w:szCs w:val="24"/>
        </w:rPr>
        <w:t>,</w:t>
      </w:r>
      <w:r w:rsidRPr="000C219A">
        <w:rPr>
          <w:rFonts w:ascii="Times New Roman" w:hAnsi="Times New Roman" w:cs="Times New Roman"/>
          <w:sz w:val="24"/>
          <w:szCs w:val="24"/>
        </w:rPr>
        <w:t xml:space="preserve"> which disintegrated during the wax burnout. Carbonized remains may have partially blocked bronze flow during the pour</w:t>
      </w:r>
      <w:r w:rsidR="00C35743">
        <w:rPr>
          <w:rFonts w:ascii="Times New Roman" w:hAnsi="Times New Roman" w:cs="Times New Roman"/>
          <w:sz w:val="24"/>
          <w:szCs w:val="24"/>
        </w:rPr>
        <w:t>,</w:t>
      </w:r>
      <w:r w:rsidRPr="000C219A">
        <w:rPr>
          <w:rFonts w:ascii="Times New Roman" w:hAnsi="Times New Roman" w:cs="Times New Roman"/>
          <w:sz w:val="24"/>
          <w:szCs w:val="24"/>
        </w:rPr>
        <w:t xml:space="preserve"> creating hollow tubes as bronze flowed around charred organic material.</w:t>
      </w:r>
      <w:r w:rsidRPr="000C219A">
        <w:rPr>
          <w:rStyle w:val="EndnoteReference"/>
          <w:rFonts w:ascii="Times New Roman" w:hAnsi="Times New Roman" w:cs="Times New Roman"/>
          <w:sz w:val="24"/>
          <w:szCs w:val="24"/>
        </w:rPr>
        <w:endnoteReference w:id="6"/>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Copper Alloy Analysis</w:t>
      </w:r>
      <w:r w:rsidR="00C35743">
        <w:rPr>
          <w:rFonts w:ascii="Times New Roman" w:hAnsi="Times New Roman" w:cs="Times New Roman"/>
          <w:i/>
          <w:sz w:val="24"/>
          <w:szCs w:val="24"/>
        </w:rPr>
        <w:t xml:space="preserve">: </w:t>
      </w:r>
      <w:r w:rsidRPr="000C219A">
        <w:rPr>
          <w:rFonts w:ascii="Times New Roman" w:hAnsi="Times New Roman" w:cs="Times New Roman"/>
          <w:sz w:val="24"/>
          <w:szCs w:val="24"/>
        </w:rPr>
        <w:t xml:space="preserve">The most recent analysis of interior samples </w:t>
      </w:r>
      <w:r w:rsidR="00F016FB">
        <w:rPr>
          <w:rFonts w:ascii="Times New Roman" w:hAnsi="Times New Roman" w:cs="Times New Roman"/>
          <w:sz w:val="24"/>
          <w:szCs w:val="24"/>
        </w:rPr>
        <w:t xml:space="preserve">(1 and 2) </w:t>
      </w:r>
      <w:r w:rsidRPr="000C219A">
        <w:rPr>
          <w:rFonts w:ascii="Times New Roman" w:hAnsi="Times New Roman" w:cs="Times New Roman"/>
          <w:sz w:val="24"/>
          <w:szCs w:val="24"/>
        </w:rPr>
        <w:t>shows compositions consistent with ancient lead-tin bronze alloys</w:t>
      </w:r>
      <w:r w:rsidR="00F016FB">
        <w:rPr>
          <w:rFonts w:ascii="Times New Roman" w:hAnsi="Times New Roman" w:cs="Times New Roman"/>
          <w:sz w:val="24"/>
          <w:szCs w:val="24"/>
        </w:rPr>
        <w:t xml:space="preserve"> (</w:t>
      </w:r>
      <w:r w:rsidR="00F016FB" w:rsidRPr="00F016FB">
        <w:rPr>
          <w:rFonts w:ascii="Times New Roman" w:hAnsi="Times New Roman" w:cs="Times New Roman"/>
          <w:b/>
          <w:sz w:val="24"/>
          <w:szCs w:val="24"/>
        </w:rPr>
        <w:t>table 41.1</w:t>
      </w:r>
      <w:r w:rsidR="00F016FB">
        <w:rPr>
          <w:rFonts w:ascii="Times New Roman" w:hAnsi="Times New Roman" w:cs="Times New Roman"/>
          <w:sz w:val="24"/>
          <w:szCs w:val="24"/>
        </w:rPr>
        <w:t>)</w:t>
      </w:r>
      <w:r w:rsidRPr="000C219A">
        <w:rPr>
          <w:rFonts w:ascii="Times New Roman" w:hAnsi="Times New Roman" w:cs="Times New Roman"/>
          <w:sz w:val="24"/>
          <w:szCs w:val="24"/>
        </w:rPr>
        <w:t>.</w:t>
      </w:r>
      <w:r w:rsidRPr="000C219A">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t>
      </w:r>
      <w:r w:rsidRPr="000C219A">
        <w:rPr>
          <w:rFonts w:ascii="Times New Roman" w:hAnsi="Times New Roman" w:cs="Times New Roman"/>
          <w:sz w:val="24"/>
          <w:szCs w:val="24"/>
        </w:rPr>
        <w:t>Lead concentrations range from 14 to 22% with tin concentrations ranging approximately from 8 to 14%.</w:t>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 xml:space="preserve">Cobalt levels were determined to be less than 0.005 weight percent in the internal lead deposit </w:t>
      </w:r>
      <w:r w:rsidR="00F016FB">
        <w:rPr>
          <w:rFonts w:ascii="Times New Roman" w:hAnsi="Times New Roman" w:cs="Times New Roman"/>
          <w:sz w:val="24"/>
          <w:szCs w:val="24"/>
        </w:rPr>
        <w:t xml:space="preserve">(sample 3) </w:t>
      </w:r>
      <w:r w:rsidRPr="000C219A">
        <w:rPr>
          <w:rFonts w:ascii="Times New Roman" w:hAnsi="Times New Roman" w:cs="Times New Roman"/>
          <w:sz w:val="24"/>
          <w:szCs w:val="24"/>
        </w:rPr>
        <w:t xml:space="preserve">while present in higher concentration in the bronze alloy itself (at 0.15 and 0.20 weight percent). </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Lead Isotopes</w:t>
      </w:r>
      <w:r w:rsidR="00F016FB">
        <w:rPr>
          <w:rFonts w:ascii="Times New Roman" w:hAnsi="Times New Roman" w:cs="Times New Roman"/>
          <w:i/>
          <w:sz w:val="24"/>
          <w:szCs w:val="24"/>
        </w:rPr>
        <w:t xml:space="preserve">: </w:t>
      </w:r>
      <w:r w:rsidRPr="000C219A">
        <w:rPr>
          <w:rFonts w:ascii="Times New Roman" w:hAnsi="Times New Roman" w:cs="Times New Roman"/>
          <w:sz w:val="24"/>
          <w:szCs w:val="24"/>
        </w:rPr>
        <w:t>Lead isotope studies provided both lead sourcing (</w:t>
      </w:r>
      <w:proofErr w:type="spellStart"/>
      <w:r w:rsidR="004B2176" w:rsidRPr="004B2176">
        <w:rPr>
          <w:rFonts w:ascii="Times New Roman" w:hAnsi="Times New Roman" w:cs="Times New Roman"/>
          <w:sz w:val="24"/>
          <w:szCs w:val="24"/>
          <w:vertAlign w:val="superscript"/>
        </w:rPr>
        <w:t>206</w:t>
      </w:r>
      <w:r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 xml:space="preserve">, </w:t>
      </w:r>
      <w:proofErr w:type="spellStart"/>
      <w:r w:rsidR="004B2176" w:rsidRPr="004B2176">
        <w:rPr>
          <w:rFonts w:ascii="Times New Roman" w:hAnsi="Times New Roman" w:cs="Times New Roman"/>
          <w:sz w:val="24"/>
          <w:szCs w:val="24"/>
          <w:vertAlign w:val="superscript"/>
        </w:rPr>
        <w:t>207</w:t>
      </w:r>
      <w:r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 xml:space="preserve">, </w:t>
      </w:r>
      <w:proofErr w:type="spellStart"/>
      <w:r w:rsidR="004B2176" w:rsidRPr="004B2176">
        <w:rPr>
          <w:rFonts w:ascii="Times New Roman" w:hAnsi="Times New Roman" w:cs="Times New Roman"/>
          <w:sz w:val="24"/>
          <w:szCs w:val="24"/>
          <w:vertAlign w:val="superscript"/>
        </w:rPr>
        <w:t>208</w:t>
      </w:r>
      <w:r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 and smelting information (</w:t>
      </w:r>
      <w:proofErr w:type="spellStart"/>
      <w:r w:rsidR="00D70550" w:rsidRPr="00D70550">
        <w:rPr>
          <w:rFonts w:ascii="Times New Roman" w:hAnsi="Times New Roman" w:cs="Times New Roman"/>
          <w:sz w:val="24"/>
          <w:szCs w:val="24"/>
          <w:vertAlign w:val="superscript"/>
        </w:rPr>
        <w:t>210</w:t>
      </w:r>
      <w:r w:rsidR="00D70550"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w:t>
      </w:r>
      <w:r w:rsidRPr="000C219A">
        <w:rPr>
          <w:rFonts w:ascii="Times New Roman" w:hAnsi="Times New Roman" w:cs="Times New Roman"/>
          <w:sz w:val="24"/>
          <w:szCs w:val="24"/>
          <w:vertAlign w:val="subscript"/>
        </w:rPr>
        <w:t xml:space="preserve"> .</w:t>
      </w:r>
      <w:r w:rsidRPr="000C219A">
        <w:rPr>
          <w:rStyle w:val="EndnoteReference"/>
          <w:rFonts w:ascii="Times New Roman" w:hAnsi="Times New Roman" w:cs="Times New Roman"/>
          <w:sz w:val="24"/>
          <w:szCs w:val="24"/>
        </w:rPr>
        <w:endnoteReference w:id="8"/>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Isotopic ratios suggest different lead sources for the alloy lead and a lead deposit on the herm interior.</w:t>
      </w:r>
      <w:r>
        <w:rPr>
          <w:rFonts w:ascii="Times New Roman" w:hAnsi="Times New Roman" w:cs="Times New Roman"/>
          <w:sz w:val="24"/>
          <w:szCs w:val="24"/>
        </w:rPr>
        <w:t xml:space="preserve"> </w:t>
      </w:r>
      <w:r w:rsidRPr="000C219A">
        <w:rPr>
          <w:rFonts w:ascii="Times New Roman" w:hAnsi="Times New Roman" w:cs="Times New Roman"/>
          <w:sz w:val="24"/>
          <w:szCs w:val="24"/>
        </w:rPr>
        <w:t>While the alloy falls within the Aegean field, the purer lead lies outside this grouping.</w:t>
      </w:r>
      <w:r>
        <w:rPr>
          <w:rFonts w:ascii="Times New Roman" w:hAnsi="Times New Roman" w:cs="Times New Roman"/>
          <w:sz w:val="24"/>
          <w:szCs w:val="24"/>
        </w:rPr>
        <w:t xml:space="preserve"> </w:t>
      </w:r>
      <w:r w:rsidRPr="000C219A">
        <w:rPr>
          <w:rFonts w:ascii="Times New Roman" w:hAnsi="Times New Roman" w:cs="Times New Roman"/>
          <w:sz w:val="24"/>
          <w:szCs w:val="24"/>
        </w:rPr>
        <w:t>Lead 210 (</w:t>
      </w:r>
      <w:proofErr w:type="spellStart"/>
      <w:r w:rsidR="004B2176" w:rsidRPr="004B2176">
        <w:rPr>
          <w:rFonts w:ascii="Times New Roman" w:hAnsi="Times New Roman" w:cs="Times New Roman"/>
          <w:sz w:val="24"/>
          <w:szCs w:val="24"/>
          <w:vertAlign w:val="superscript"/>
        </w:rPr>
        <w:t>210</w:t>
      </w:r>
      <w:r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 xml:space="preserve">) was also evaluated in the three </w:t>
      </w:r>
      <w:r w:rsidRPr="000C219A">
        <w:rPr>
          <w:rFonts w:ascii="Times New Roman" w:hAnsi="Times New Roman" w:cs="Times New Roman"/>
          <w:sz w:val="24"/>
          <w:szCs w:val="24"/>
        </w:rPr>
        <w:lastRenderedPageBreak/>
        <w:t>samples (two alloy, one lead) to better understand the smelting history of the bronze.</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If present in sufficient amounts, </w:t>
      </w:r>
      <w:proofErr w:type="spellStart"/>
      <w:r w:rsidR="00D70550" w:rsidRPr="00D70550">
        <w:rPr>
          <w:rFonts w:ascii="Times New Roman" w:hAnsi="Times New Roman" w:cs="Times New Roman"/>
          <w:sz w:val="24"/>
          <w:szCs w:val="24"/>
          <w:vertAlign w:val="superscript"/>
        </w:rPr>
        <w:t>210</w:t>
      </w:r>
      <w:r w:rsidR="00D70550" w:rsidRPr="000C219A">
        <w:rPr>
          <w:rFonts w:ascii="Times New Roman" w:hAnsi="Times New Roman" w:cs="Times New Roman"/>
          <w:sz w:val="24"/>
          <w:szCs w:val="24"/>
        </w:rPr>
        <w:t>Pb</w:t>
      </w:r>
      <w:proofErr w:type="spellEnd"/>
      <w:r w:rsidRPr="000C219A">
        <w:rPr>
          <w:rFonts w:ascii="Times New Roman" w:hAnsi="Times New Roman" w:cs="Times New Roman"/>
          <w:sz w:val="24"/>
          <w:szCs w:val="24"/>
          <w:vertAlign w:val="subscript"/>
        </w:rPr>
        <w:t xml:space="preserve"> ,</w:t>
      </w:r>
      <w:r w:rsidRPr="000C219A">
        <w:rPr>
          <w:rFonts w:ascii="Times New Roman" w:hAnsi="Times New Roman" w:cs="Times New Roman"/>
          <w:sz w:val="24"/>
          <w:szCs w:val="24"/>
        </w:rPr>
        <w:t>with a half-life of 22.2 years, could indicate smelting in the last 75</w:t>
      </w:r>
      <w:r w:rsidR="00D70550">
        <w:rPr>
          <w:rFonts w:ascii="Times New Roman" w:hAnsi="Times New Roman" w:cs="Times New Roman"/>
          <w:sz w:val="24"/>
          <w:szCs w:val="24"/>
        </w:rPr>
        <w:t>–</w:t>
      </w:r>
      <w:r w:rsidRPr="000C219A">
        <w:rPr>
          <w:rFonts w:ascii="Times New Roman" w:hAnsi="Times New Roman" w:cs="Times New Roman"/>
          <w:sz w:val="24"/>
          <w:szCs w:val="24"/>
        </w:rPr>
        <w:t xml:space="preserve">100 years. The study concluded there was negligible </w:t>
      </w:r>
      <w:proofErr w:type="spellStart"/>
      <w:r w:rsidR="00D70550" w:rsidRPr="00D70550">
        <w:rPr>
          <w:rFonts w:ascii="Times New Roman" w:hAnsi="Times New Roman" w:cs="Times New Roman"/>
          <w:sz w:val="24"/>
          <w:szCs w:val="24"/>
          <w:vertAlign w:val="superscript"/>
        </w:rPr>
        <w:t>210</w:t>
      </w:r>
      <w:r w:rsidR="00D70550" w:rsidRPr="000C219A">
        <w:rPr>
          <w:rFonts w:ascii="Times New Roman" w:hAnsi="Times New Roman" w:cs="Times New Roman"/>
          <w:sz w:val="24"/>
          <w:szCs w:val="24"/>
        </w:rPr>
        <w:t>Pb</w:t>
      </w:r>
      <w:proofErr w:type="spellEnd"/>
      <w:r w:rsidRPr="000C219A">
        <w:rPr>
          <w:rFonts w:ascii="Times New Roman" w:hAnsi="Times New Roman" w:cs="Times New Roman"/>
          <w:sz w:val="24"/>
          <w:szCs w:val="24"/>
        </w:rPr>
        <w:t xml:space="preserve"> in the bronze alloy, and none was detected in the sample of purer lead.</w:t>
      </w:r>
    </w:p>
    <w:p w:rsidR="00000000" w:rsidRDefault="007F0833">
      <w:pPr>
        <w:spacing w:after="0" w:line="360" w:lineRule="auto"/>
        <w:rPr>
          <w:rFonts w:ascii="Times New Roman" w:hAnsi="Times New Roman" w:cs="Times New Roman"/>
          <w:sz w:val="24"/>
          <w:szCs w:val="24"/>
        </w:rPr>
      </w:pPr>
      <w:r w:rsidRPr="000C219A">
        <w:rPr>
          <w:rFonts w:ascii="Times New Roman" w:hAnsi="Times New Roman" w:cs="Times New Roman"/>
          <w:i/>
          <w:sz w:val="24"/>
          <w:szCs w:val="24"/>
        </w:rPr>
        <w:t xml:space="preserve">Technical </w:t>
      </w:r>
      <w:r w:rsidR="00D70550">
        <w:rPr>
          <w:rFonts w:ascii="Times New Roman" w:hAnsi="Times New Roman" w:cs="Times New Roman"/>
          <w:i/>
          <w:sz w:val="24"/>
          <w:szCs w:val="24"/>
        </w:rPr>
        <w:t>C</w:t>
      </w:r>
      <w:r w:rsidRPr="000C219A">
        <w:rPr>
          <w:rFonts w:ascii="Times New Roman" w:hAnsi="Times New Roman" w:cs="Times New Roman"/>
          <w:i/>
          <w:sz w:val="24"/>
          <w:szCs w:val="24"/>
        </w:rPr>
        <w:t xml:space="preserve">omparisons to </w:t>
      </w:r>
      <w:proofErr w:type="spellStart"/>
      <w:r w:rsidRPr="000C219A">
        <w:rPr>
          <w:rFonts w:ascii="Times New Roman" w:hAnsi="Times New Roman" w:cs="Times New Roman"/>
          <w:i/>
          <w:sz w:val="24"/>
          <w:szCs w:val="24"/>
        </w:rPr>
        <w:t>Mahdia</w:t>
      </w:r>
      <w:proofErr w:type="spellEnd"/>
      <w:r w:rsidRPr="000C219A">
        <w:rPr>
          <w:rFonts w:ascii="Times New Roman" w:hAnsi="Times New Roman" w:cs="Times New Roman"/>
          <w:i/>
          <w:sz w:val="24"/>
          <w:szCs w:val="24"/>
        </w:rPr>
        <w:t xml:space="preserve"> Herm</w:t>
      </w:r>
      <w:r w:rsidR="00D70550">
        <w:rPr>
          <w:rFonts w:ascii="Times New Roman" w:hAnsi="Times New Roman" w:cs="Times New Roman"/>
          <w:i/>
          <w:sz w:val="24"/>
          <w:szCs w:val="24"/>
        </w:rPr>
        <w:t xml:space="preserve">: </w:t>
      </w:r>
      <w:r w:rsidRPr="000C219A">
        <w:rPr>
          <w:rFonts w:ascii="Times New Roman" w:hAnsi="Times New Roman" w:cs="Times New Roman"/>
          <w:sz w:val="24"/>
          <w:szCs w:val="24"/>
        </w:rPr>
        <w:t xml:space="preserve">Studies of the Getty and </w:t>
      </w:r>
      <w:proofErr w:type="spellStart"/>
      <w:r w:rsidRPr="000C219A">
        <w:rPr>
          <w:rFonts w:ascii="Times New Roman" w:hAnsi="Times New Roman" w:cs="Times New Roman"/>
          <w:sz w:val="24"/>
          <w:szCs w:val="24"/>
        </w:rPr>
        <w:t>Mahdia</w:t>
      </w:r>
      <w:proofErr w:type="spellEnd"/>
      <w:r w:rsidRPr="000C219A">
        <w:rPr>
          <w:rFonts w:ascii="Times New Roman" w:hAnsi="Times New Roman" w:cs="Times New Roman"/>
          <w:sz w:val="24"/>
          <w:szCs w:val="24"/>
        </w:rPr>
        <w:t xml:space="preserve"> herms point to physical similarities as well as differences between the two sculptures.</w:t>
      </w:r>
      <w:r w:rsidRPr="000C219A">
        <w:rPr>
          <w:rStyle w:val="EndnoteReference"/>
          <w:rFonts w:ascii="Times New Roman" w:hAnsi="Times New Roman" w:cs="Times New Roman"/>
          <w:sz w:val="24"/>
          <w:szCs w:val="24"/>
        </w:rPr>
        <w:endnoteReference w:id="9"/>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Comparative facial measurements show close correspondences, although the beard and drapery show greater variation.</w:t>
      </w:r>
      <w:r w:rsidRPr="000C219A">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r w:rsidRPr="000C219A">
        <w:rPr>
          <w:rFonts w:ascii="Times New Roman" w:hAnsi="Times New Roman" w:cs="Times New Roman"/>
          <w:sz w:val="24"/>
          <w:szCs w:val="24"/>
        </w:rPr>
        <w:t>The physical similarities have led to discussion of ancient serial production and even speculation that the Getty herm is a twentieth-century copy.</w:t>
      </w:r>
      <w:r w:rsidRPr="000C219A">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In the end, there are many similarities but few </w:t>
      </w:r>
      <w:r w:rsidR="00D70550">
        <w:rPr>
          <w:rFonts w:ascii="Times New Roman" w:hAnsi="Times New Roman" w:cs="Times New Roman"/>
          <w:sz w:val="24"/>
          <w:szCs w:val="24"/>
        </w:rPr>
        <w:t xml:space="preserve">of the </w:t>
      </w:r>
      <w:r w:rsidRPr="000C219A">
        <w:rPr>
          <w:rFonts w:ascii="Times New Roman" w:hAnsi="Times New Roman" w:cs="Times New Roman"/>
          <w:sz w:val="24"/>
          <w:szCs w:val="24"/>
        </w:rPr>
        <w:t xml:space="preserve">exact correspondences </w:t>
      </w:r>
      <w:r w:rsidR="00D70550">
        <w:rPr>
          <w:rFonts w:ascii="Times New Roman" w:hAnsi="Times New Roman" w:cs="Times New Roman"/>
          <w:sz w:val="24"/>
          <w:szCs w:val="24"/>
        </w:rPr>
        <w:t>that</w:t>
      </w:r>
      <w:r w:rsidR="00D70550" w:rsidRPr="000C219A">
        <w:rPr>
          <w:rFonts w:ascii="Times New Roman" w:hAnsi="Times New Roman" w:cs="Times New Roman"/>
          <w:sz w:val="24"/>
          <w:szCs w:val="24"/>
        </w:rPr>
        <w:t xml:space="preserve"> </w:t>
      </w:r>
      <w:r w:rsidRPr="000C219A">
        <w:rPr>
          <w:rFonts w:ascii="Times New Roman" w:hAnsi="Times New Roman" w:cs="Times New Roman"/>
          <w:sz w:val="24"/>
          <w:szCs w:val="24"/>
        </w:rPr>
        <w:t>would be expected from a directly molded copy.</w:t>
      </w:r>
      <w:r>
        <w:rPr>
          <w:rFonts w:ascii="Times New Roman" w:hAnsi="Times New Roman" w:cs="Times New Roman"/>
          <w:sz w:val="24"/>
          <w:szCs w:val="24"/>
        </w:rPr>
        <w:t xml:space="preserve"> </w:t>
      </w:r>
      <w:r w:rsidRPr="000C219A">
        <w:rPr>
          <w:rFonts w:ascii="Times New Roman" w:hAnsi="Times New Roman" w:cs="Times New Roman"/>
          <w:sz w:val="24"/>
          <w:szCs w:val="24"/>
        </w:rPr>
        <w:t>The drapery on the head</w:t>
      </w:r>
      <w:r w:rsidR="00D940AC">
        <w:rPr>
          <w:rFonts w:ascii="Times New Roman" w:hAnsi="Times New Roman" w:cs="Times New Roman"/>
          <w:sz w:val="24"/>
          <w:szCs w:val="24"/>
        </w:rPr>
        <w:t>s</w:t>
      </w:r>
      <w:r w:rsidRPr="000C219A">
        <w:rPr>
          <w:rFonts w:ascii="Times New Roman" w:hAnsi="Times New Roman" w:cs="Times New Roman"/>
          <w:sz w:val="24"/>
          <w:szCs w:val="24"/>
        </w:rPr>
        <w:t xml:space="preserve"> </w:t>
      </w:r>
      <w:r w:rsidR="00D940AC">
        <w:rPr>
          <w:rFonts w:ascii="Times New Roman" w:hAnsi="Times New Roman" w:cs="Times New Roman"/>
          <w:sz w:val="24"/>
          <w:szCs w:val="24"/>
        </w:rPr>
        <w:t>of</w:t>
      </w:r>
      <w:r w:rsidRPr="000C219A">
        <w:rPr>
          <w:rFonts w:ascii="Times New Roman" w:hAnsi="Times New Roman" w:cs="Times New Roman"/>
          <w:sz w:val="24"/>
          <w:szCs w:val="24"/>
        </w:rPr>
        <w:t xml:space="preserve"> the two bronze herms have generally similar masses and proportions, but are completely different in method of execution.</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While the complex and undercut </w:t>
      </w:r>
      <w:proofErr w:type="spellStart"/>
      <w:r w:rsidRPr="000C219A">
        <w:rPr>
          <w:rFonts w:ascii="Times New Roman" w:hAnsi="Times New Roman" w:cs="Times New Roman"/>
          <w:sz w:val="24"/>
          <w:szCs w:val="24"/>
        </w:rPr>
        <w:t>Mahdia</w:t>
      </w:r>
      <w:proofErr w:type="spellEnd"/>
      <w:r w:rsidRPr="000C219A">
        <w:rPr>
          <w:rFonts w:ascii="Times New Roman" w:hAnsi="Times New Roman" w:cs="Times New Roman"/>
          <w:sz w:val="24"/>
          <w:szCs w:val="24"/>
        </w:rPr>
        <w:t xml:space="preserve"> herm drapery is generally attributed to direct working of the wax, the Getty herm drapery, with its simpler and softer form, is seen as the product of molding and indirect casting.</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As </w:t>
      </w:r>
      <w:r w:rsidR="00D70550">
        <w:rPr>
          <w:rFonts w:ascii="Times New Roman" w:hAnsi="Times New Roman" w:cs="Times New Roman"/>
          <w:sz w:val="24"/>
          <w:szCs w:val="24"/>
        </w:rPr>
        <w:t xml:space="preserve">Carol </w:t>
      </w:r>
      <w:proofErr w:type="spellStart"/>
      <w:r w:rsidRPr="000C219A">
        <w:rPr>
          <w:rFonts w:ascii="Times New Roman" w:hAnsi="Times New Roman" w:cs="Times New Roman"/>
          <w:sz w:val="24"/>
          <w:szCs w:val="24"/>
        </w:rPr>
        <w:t>Mattusch</w:t>
      </w:r>
      <w:proofErr w:type="spellEnd"/>
      <w:r w:rsidR="00D70550">
        <w:rPr>
          <w:rFonts w:ascii="Times New Roman" w:hAnsi="Times New Roman" w:cs="Times New Roman"/>
          <w:sz w:val="24"/>
          <w:szCs w:val="24"/>
        </w:rPr>
        <w:t xml:space="preserve"> </w:t>
      </w:r>
      <w:r w:rsidR="00D70550" w:rsidRPr="000C219A">
        <w:rPr>
          <w:rFonts w:ascii="Times New Roman" w:hAnsi="Times New Roman" w:cs="Times New Roman"/>
          <w:sz w:val="24"/>
          <w:szCs w:val="24"/>
        </w:rPr>
        <w:t>succinctly state</w:t>
      </w:r>
      <w:r w:rsidR="00D70550">
        <w:rPr>
          <w:rFonts w:ascii="Times New Roman" w:hAnsi="Times New Roman" w:cs="Times New Roman"/>
          <w:sz w:val="24"/>
          <w:szCs w:val="24"/>
        </w:rPr>
        <w:t>s</w:t>
      </w:r>
      <w:r w:rsidRPr="000C219A">
        <w:rPr>
          <w:rFonts w:ascii="Times New Roman" w:hAnsi="Times New Roman" w:cs="Times New Roman"/>
          <w:sz w:val="24"/>
          <w:szCs w:val="24"/>
        </w:rPr>
        <w:t>, “Neither herm is the original, and neither one is a replica of the other, ancient or modern.”</w:t>
      </w:r>
      <w:r w:rsidRPr="000C219A">
        <w:rPr>
          <w:rStyle w:val="EndnoteReference"/>
          <w:rFonts w:ascii="Times New Roman" w:hAnsi="Times New Roman" w:cs="Times New Roman"/>
          <w:sz w:val="24"/>
          <w:szCs w:val="24"/>
        </w:rPr>
        <w:endnoteReference w:id="12"/>
      </w:r>
      <w:r w:rsidR="00D70550">
        <w:rPr>
          <w:rFonts w:ascii="Times New Roman" w:hAnsi="Times New Roman" w:cs="Times New Roman"/>
          <w:sz w:val="24"/>
          <w:szCs w:val="24"/>
        </w:rPr>
        <w:t xml:space="preserve"> </w:t>
      </w:r>
    </w:p>
    <w:p w:rsidR="00000000" w:rsidRDefault="00DE649C">
      <w:pPr>
        <w:spacing w:after="0" w:line="360" w:lineRule="auto"/>
        <w:rPr>
          <w:rFonts w:ascii="Times New Roman" w:hAnsi="Times New Roman" w:cs="Times New Roman"/>
          <w:i/>
          <w:sz w:val="24"/>
          <w:szCs w:val="24"/>
        </w:rPr>
      </w:pPr>
    </w:p>
    <w:p w:rsidR="00000000" w:rsidRDefault="00D70550">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7F0833" w:rsidRPr="000C219A">
        <w:rPr>
          <w:rFonts w:ascii="Times New Roman" w:hAnsi="Times New Roman" w:cs="Times New Roman"/>
          <w:b/>
          <w:sz w:val="24"/>
          <w:szCs w:val="24"/>
        </w:rPr>
        <w:t xml:space="preserve">Further </w:t>
      </w:r>
      <w:r>
        <w:rPr>
          <w:rFonts w:ascii="Times New Roman" w:hAnsi="Times New Roman" w:cs="Times New Roman"/>
          <w:b/>
          <w:sz w:val="24"/>
          <w:szCs w:val="24"/>
        </w:rPr>
        <w:t>O</w:t>
      </w:r>
      <w:r w:rsidR="007F0833" w:rsidRPr="000C219A">
        <w:rPr>
          <w:rFonts w:ascii="Times New Roman" w:hAnsi="Times New Roman" w:cs="Times New Roman"/>
          <w:b/>
          <w:sz w:val="24"/>
          <w:szCs w:val="24"/>
        </w:rPr>
        <w:t>bservations</w:t>
      </w:r>
    </w:p>
    <w:p w:rsidR="00000000" w:rsidRDefault="00DE649C">
      <w:pPr>
        <w:spacing w:after="0" w:line="360" w:lineRule="auto"/>
        <w:rPr>
          <w:rFonts w:ascii="Times New Roman" w:hAnsi="Times New Roman" w:cs="Times New Roman"/>
          <w:sz w:val="24"/>
          <w:szCs w:val="24"/>
        </w:rPr>
      </w:pPr>
    </w:p>
    <w:p w:rsidR="00000000" w:rsidRDefault="007F0833">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The Getty herm was studied in an effort to clarify and provide further insights into its production technology and burial alteration. Selected </w:t>
      </w:r>
      <w:proofErr w:type="spellStart"/>
      <w:r w:rsidRPr="000C219A">
        <w:rPr>
          <w:rFonts w:ascii="Times New Roman" w:hAnsi="Times New Roman" w:cs="Times New Roman"/>
          <w:sz w:val="24"/>
          <w:szCs w:val="24"/>
        </w:rPr>
        <w:t>tomographic</w:t>
      </w:r>
      <w:proofErr w:type="spellEnd"/>
      <w:r w:rsidRPr="000C219A">
        <w:rPr>
          <w:rFonts w:ascii="Times New Roman" w:hAnsi="Times New Roman" w:cs="Times New Roman"/>
          <w:sz w:val="24"/>
          <w:szCs w:val="24"/>
        </w:rPr>
        <w:t xml:space="preserve"> images of localized areas of the head were used to compare wall cross sections.</w:t>
      </w:r>
      <w:r>
        <w:rPr>
          <w:rFonts w:ascii="Times New Roman" w:hAnsi="Times New Roman" w:cs="Times New Roman"/>
          <w:sz w:val="24"/>
          <w:szCs w:val="24"/>
        </w:rPr>
        <w:t xml:space="preserve"> </w:t>
      </w:r>
      <w:r w:rsidRPr="000C219A">
        <w:rPr>
          <w:rFonts w:ascii="Times New Roman" w:hAnsi="Times New Roman" w:cs="Times New Roman"/>
          <w:sz w:val="24"/>
          <w:szCs w:val="24"/>
        </w:rPr>
        <w:t>Microscopic examination of the extant eye also shows a complex assembly consistent with other ancient composite eyes.</w:t>
      </w:r>
    </w:p>
    <w:p w:rsidR="00000000" w:rsidRDefault="00D70550">
      <w:pPr>
        <w:spacing w:after="0" w:line="360" w:lineRule="auto"/>
        <w:rPr>
          <w:rFonts w:ascii="Times New Roman" w:hAnsi="Times New Roman" w:cs="Times New Roman"/>
          <w:i/>
          <w:sz w:val="24"/>
          <w:szCs w:val="24"/>
        </w:rPr>
      </w:pPr>
      <w:r>
        <w:rPr>
          <w:rFonts w:ascii="Times New Roman" w:hAnsi="Times New Roman" w:cs="Times New Roman"/>
          <w:i/>
          <w:sz w:val="24"/>
          <w:szCs w:val="24"/>
        </w:rPr>
        <w:t>Condition and Mineralization of B</w:t>
      </w:r>
      <w:r w:rsidR="007F0833" w:rsidRPr="000C219A">
        <w:rPr>
          <w:rFonts w:ascii="Times New Roman" w:hAnsi="Times New Roman" w:cs="Times New Roman"/>
          <w:i/>
          <w:sz w:val="24"/>
          <w:szCs w:val="24"/>
        </w:rPr>
        <w:t>ronze</w:t>
      </w:r>
      <w:r>
        <w:rPr>
          <w:rFonts w:ascii="Times New Roman" w:hAnsi="Times New Roman" w:cs="Times New Roman"/>
          <w:i/>
          <w:sz w:val="24"/>
          <w:szCs w:val="24"/>
        </w:rPr>
        <w:t xml:space="preserve">: </w:t>
      </w:r>
      <w:r w:rsidR="007F0833" w:rsidRPr="000C219A">
        <w:rPr>
          <w:rFonts w:ascii="Times New Roman" w:hAnsi="Times New Roman" w:cs="Times New Roman"/>
          <w:sz w:val="24"/>
          <w:szCs w:val="24"/>
        </w:rPr>
        <w:t>Inspection of the interior and exterior surfaces reveals a range of copper corrosion types and thicknesses.</w:t>
      </w:r>
      <w:r>
        <w:rPr>
          <w:rFonts w:ascii="Times New Roman" w:hAnsi="Times New Roman" w:cs="Times New Roman"/>
          <w:sz w:val="24"/>
          <w:szCs w:val="24"/>
        </w:rPr>
        <w:t xml:space="preserve"> </w:t>
      </w:r>
      <w:r w:rsidR="007F0833" w:rsidRPr="000C219A">
        <w:rPr>
          <w:rFonts w:ascii="Times New Roman" w:hAnsi="Times New Roman" w:cs="Times New Roman"/>
          <w:sz w:val="24"/>
          <w:szCs w:val="24"/>
        </w:rPr>
        <w:t>The exterior patina is generally green (malachite) with scattered blue deposits (azurite); isolated thinly patinated areas reveal bronze metal.</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Corrosion on the interior is relatively intact where azurite has formed thicker </w:t>
      </w:r>
      <w:proofErr w:type="spellStart"/>
      <w:r w:rsidR="007F0833" w:rsidRPr="000C219A">
        <w:rPr>
          <w:rFonts w:ascii="Times New Roman" w:hAnsi="Times New Roman" w:cs="Times New Roman"/>
          <w:sz w:val="24"/>
          <w:szCs w:val="24"/>
        </w:rPr>
        <w:t>botryoidal</w:t>
      </w:r>
      <w:proofErr w:type="spellEnd"/>
      <w:r w:rsidR="007F0833" w:rsidRPr="000C219A">
        <w:rPr>
          <w:rFonts w:ascii="Times New Roman" w:hAnsi="Times New Roman" w:cs="Times New Roman"/>
          <w:sz w:val="24"/>
          <w:szCs w:val="24"/>
        </w:rPr>
        <w:t xml:space="preserve"> deposits</w:t>
      </w:r>
      <w:r w:rsidR="0013004E">
        <w:rPr>
          <w:rFonts w:ascii="Times New Roman" w:hAnsi="Times New Roman" w:cs="Times New Roman"/>
          <w:sz w:val="24"/>
          <w:szCs w:val="24"/>
        </w:rPr>
        <w:t>,</w:t>
      </w:r>
      <w:r w:rsidR="007F0833" w:rsidRPr="000C219A">
        <w:rPr>
          <w:rFonts w:ascii="Times New Roman" w:hAnsi="Times New Roman" w:cs="Times New Roman"/>
          <w:sz w:val="24"/>
          <w:szCs w:val="24"/>
        </w:rPr>
        <w:t xml:space="preserve"> in particular where conditions may have favored its formation, e.g. within the head </w:t>
      </w:r>
      <w:r w:rsidR="007F0833" w:rsidRPr="000C219A">
        <w:rPr>
          <w:rFonts w:ascii="Times New Roman" w:hAnsi="Times New Roman" w:cs="Times New Roman"/>
          <w:b/>
          <w:sz w:val="24"/>
          <w:szCs w:val="24"/>
        </w:rPr>
        <w:t>(</w:t>
      </w:r>
      <w:r w:rsidR="004B2176" w:rsidRPr="004B2176">
        <w:rPr>
          <w:rFonts w:ascii="Times New Roman" w:hAnsi="Times New Roman" w:cs="Times New Roman"/>
          <w:b/>
          <w:sz w:val="24"/>
          <w:szCs w:val="24"/>
        </w:rPr>
        <w:t>fig. 41.2</w:t>
      </w:r>
      <w:r w:rsidR="007F0833" w:rsidRPr="000C219A">
        <w:rPr>
          <w:rFonts w:ascii="Times New Roman" w:hAnsi="Times New Roman" w:cs="Times New Roman"/>
          <w:sz w:val="24"/>
          <w:szCs w:val="24"/>
        </w:rPr>
        <w:t>).</w:t>
      </w:r>
      <w:r w:rsidR="007F0833" w:rsidRPr="000C219A">
        <w:rPr>
          <w:rStyle w:val="EndnoteReference"/>
          <w:rFonts w:ascii="Times New Roman" w:hAnsi="Times New Roman" w:cs="Times New Roman"/>
          <w:sz w:val="24"/>
          <w:szCs w:val="24"/>
        </w:rPr>
        <w:endnoteReference w:id="13"/>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The torn area around the missing boss is heavily mineralized as is the fractured bottom edge of the shaft.</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A large, gr</w:t>
      </w:r>
      <w:r w:rsidR="0013004E">
        <w:rPr>
          <w:rFonts w:ascii="Times New Roman" w:hAnsi="Times New Roman" w:cs="Times New Roman"/>
          <w:sz w:val="24"/>
          <w:szCs w:val="24"/>
        </w:rPr>
        <w:t>a</w:t>
      </w:r>
      <w:r w:rsidR="007F0833" w:rsidRPr="000C219A">
        <w:rPr>
          <w:rFonts w:ascii="Times New Roman" w:hAnsi="Times New Roman" w:cs="Times New Roman"/>
          <w:sz w:val="24"/>
          <w:szCs w:val="24"/>
        </w:rPr>
        <w:t xml:space="preserve">y oxidized deposit on the lower inner </w:t>
      </w:r>
      <w:r w:rsidR="007F0833" w:rsidRPr="000C219A">
        <w:rPr>
          <w:rFonts w:ascii="Times New Roman" w:hAnsi="Times New Roman" w:cs="Times New Roman"/>
          <w:sz w:val="24"/>
          <w:szCs w:val="24"/>
        </w:rPr>
        <w:lastRenderedPageBreak/>
        <w:t>wall is a lead remnant possibly related to the original installation (</w:t>
      </w:r>
      <w:r w:rsidR="004B2176" w:rsidRPr="004B2176">
        <w:rPr>
          <w:rFonts w:ascii="Times New Roman" w:hAnsi="Times New Roman" w:cs="Times New Roman"/>
          <w:b/>
          <w:sz w:val="24"/>
          <w:szCs w:val="24"/>
        </w:rPr>
        <w:t>fig. 41.3</w:t>
      </w:r>
      <w:r w:rsidR="007F0833" w:rsidRPr="000C219A">
        <w:rPr>
          <w:rFonts w:ascii="Times New Roman" w:hAnsi="Times New Roman" w:cs="Times New Roman"/>
          <w:sz w:val="24"/>
          <w:szCs w:val="24"/>
        </w:rPr>
        <w:t xml:space="preserve">; see </w:t>
      </w:r>
      <w:r w:rsidR="0013004E">
        <w:rPr>
          <w:rFonts w:ascii="Times New Roman" w:hAnsi="Times New Roman" w:cs="Times New Roman"/>
          <w:sz w:val="24"/>
          <w:szCs w:val="24"/>
        </w:rPr>
        <w:t>t</w:t>
      </w:r>
      <w:r w:rsidR="007F0833" w:rsidRPr="000C219A">
        <w:rPr>
          <w:rFonts w:ascii="Times New Roman" w:hAnsi="Times New Roman" w:cs="Times New Roman"/>
          <w:sz w:val="24"/>
          <w:szCs w:val="24"/>
        </w:rPr>
        <w:t xml:space="preserve">able </w:t>
      </w:r>
      <w:r w:rsidR="004D45E4">
        <w:rPr>
          <w:rFonts w:ascii="Times New Roman" w:hAnsi="Times New Roman" w:cs="Times New Roman"/>
          <w:sz w:val="24"/>
          <w:szCs w:val="24"/>
        </w:rPr>
        <w:t>41.</w:t>
      </w:r>
      <w:r w:rsidR="007F0833" w:rsidRPr="000C219A">
        <w:rPr>
          <w:rFonts w:ascii="Times New Roman" w:hAnsi="Times New Roman" w:cs="Times New Roman"/>
          <w:sz w:val="24"/>
          <w:szCs w:val="24"/>
        </w:rPr>
        <w:t>1, sample 3).</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A smaller unanalyzed gr</w:t>
      </w:r>
      <w:r w:rsidR="0013004E">
        <w:rPr>
          <w:rFonts w:ascii="Times New Roman" w:hAnsi="Times New Roman" w:cs="Times New Roman"/>
          <w:sz w:val="24"/>
          <w:szCs w:val="24"/>
        </w:rPr>
        <w:t>a</w:t>
      </w:r>
      <w:r w:rsidR="007F0833" w:rsidRPr="000C219A">
        <w:rPr>
          <w:rFonts w:ascii="Times New Roman" w:hAnsi="Times New Roman" w:cs="Times New Roman"/>
          <w:sz w:val="24"/>
          <w:szCs w:val="24"/>
        </w:rPr>
        <w:t>y deposit, presumably lead, can also be noted further up the shaft.</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 xml:space="preserve">Herm </w:t>
      </w:r>
      <w:r w:rsidR="00D940AC">
        <w:rPr>
          <w:rFonts w:ascii="Times New Roman" w:hAnsi="Times New Roman" w:cs="Times New Roman"/>
          <w:i/>
          <w:sz w:val="24"/>
          <w:szCs w:val="24"/>
        </w:rPr>
        <w:t>P</w:t>
      </w:r>
      <w:r w:rsidRPr="000C219A">
        <w:rPr>
          <w:rFonts w:ascii="Times New Roman" w:hAnsi="Times New Roman" w:cs="Times New Roman"/>
          <w:i/>
          <w:sz w:val="24"/>
          <w:szCs w:val="24"/>
        </w:rPr>
        <w:t>illar</w:t>
      </w:r>
      <w:r w:rsidR="0013004E">
        <w:rPr>
          <w:rFonts w:ascii="Times New Roman" w:hAnsi="Times New Roman" w:cs="Times New Roman"/>
          <w:i/>
          <w:sz w:val="24"/>
          <w:szCs w:val="24"/>
        </w:rPr>
        <w:t xml:space="preserve">: </w:t>
      </w:r>
      <w:r w:rsidRPr="000C219A">
        <w:rPr>
          <w:rFonts w:ascii="Times New Roman" w:hAnsi="Times New Roman" w:cs="Times New Roman"/>
          <w:sz w:val="24"/>
          <w:szCs w:val="24"/>
        </w:rPr>
        <w:t xml:space="preserve">Discussion of the internal rods has focused on the hollow rod remains, although solid remains are extant as well. The remains are centered vertically on each </w:t>
      </w:r>
      <w:r>
        <w:rPr>
          <w:rFonts w:ascii="Times New Roman" w:hAnsi="Times New Roman" w:cs="Times New Roman"/>
          <w:sz w:val="24"/>
          <w:szCs w:val="24"/>
        </w:rPr>
        <w:t xml:space="preserve"> </w:t>
      </w:r>
      <w:r w:rsidRPr="000C219A">
        <w:rPr>
          <w:rFonts w:ascii="Times New Roman" w:hAnsi="Times New Roman" w:cs="Times New Roman"/>
          <w:sz w:val="24"/>
          <w:szCs w:val="24"/>
        </w:rPr>
        <w:t>wall of the shaft, although there are many sections where the rods are only suggested by extant attachment points.</w:t>
      </w:r>
      <w:r>
        <w:rPr>
          <w:rFonts w:ascii="Times New Roman" w:hAnsi="Times New Roman" w:cs="Times New Roman"/>
          <w:sz w:val="24"/>
          <w:szCs w:val="24"/>
        </w:rPr>
        <w:t xml:space="preserve"> </w:t>
      </w:r>
      <w:r w:rsidRPr="000C219A">
        <w:rPr>
          <w:rFonts w:ascii="Times New Roman" w:hAnsi="Times New Roman" w:cs="Times New Roman"/>
          <w:sz w:val="24"/>
          <w:szCs w:val="24"/>
        </w:rPr>
        <w:t>Spanning the height of each of the four shaft walls, the total length of rod would have originally reached approximately 320 cm (4 x 80 cm); extant partial remains represent approximately 20% of this total.</w:t>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Preliminary observation indicates more solid rod remains on the side walls, while tubular remains predominate on the front and rear walls</w:t>
      </w:r>
      <w:r w:rsidR="0013004E">
        <w:rPr>
          <w:rFonts w:ascii="Times New Roman" w:hAnsi="Times New Roman" w:cs="Times New Roman"/>
          <w:sz w:val="24"/>
          <w:szCs w:val="24"/>
        </w:rPr>
        <w:t>.</w:t>
      </w:r>
      <w:r w:rsidRPr="000C219A">
        <w:rPr>
          <w:rFonts w:ascii="Times New Roman" w:hAnsi="Times New Roman" w:cs="Times New Roman"/>
          <w:sz w:val="24"/>
          <w:szCs w:val="24"/>
        </w:rPr>
        <w:t xml:space="preserve"> </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sz w:val="24"/>
          <w:szCs w:val="24"/>
        </w:rPr>
        <w:t xml:space="preserve">Large repaired flaws visible in radiographs indicate casting problems below the phallus, at </w:t>
      </w:r>
      <w:r w:rsidR="0013004E">
        <w:rPr>
          <w:rFonts w:ascii="Times New Roman" w:hAnsi="Times New Roman" w:cs="Times New Roman"/>
          <w:sz w:val="24"/>
          <w:szCs w:val="24"/>
        </w:rPr>
        <w:t xml:space="preserve">the </w:t>
      </w:r>
      <w:r w:rsidRPr="000C219A">
        <w:rPr>
          <w:rFonts w:ascii="Times New Roman" w:hAnsi="Times New Roman" w:cs="Times New Roman"/>
          <w:sz w:val="24"/>
          <w:szCs w:val="24"/>
        </w:rPr>
        <w:t>rear center and on the lower rear wall (</w:t>
      </w:r>
      <w:r w:rsidR="004B2176" w:rsidRPr="004B2176">
        <w:rPr>
          <w:rFonts w:ascii="Times New Roman" w:hAnsi="Times New Roman" w:cs="Times New Roman"/>
          <w:b/>
          <w:sz w:val="24"/>
          <w:szCs w:val="24"/>
        </w:rPr>
        <w:t>fig. 41.4</w:t>
      </w:r>
      <w:r w:rsidRPr="000C219A">
        <w:rPr>
          <w:rFonts w:ascii="Times New Roman" w:hAnsi="Times New Roman" w:cs="Times New Roman"/>
          <w:sz w:val="24"/>
          <w:szCs w:val="24"/>
        </w:rPr>
        <w:t>).</w:t>
      </w:r>
      <w:r>
        <w:rPr>
          <w:rFonts w:ascii="Times New Roman" w:hAnsi="Times New Roman" w:cs="Times New Roman"/>
          <w:sz w:val="24"/>
          <w:szCs w:val="24"/>
        </w:rPr>
        <w:t xml:space="preserve"> </w:t>
      </w:r>
      <w:r w:rsidRPr="000C219A">
        <w:rPr>
          <w:rFonts w:ascii="Times New Roman" w:hAnsi="Times New Roman" w:cs="Times New Roman"/>
          <w:sz w:val="24"/>
          <w:szCs w:val="24"/>
        </w:rPr>
        <w:t>The founder filled most of the voids by casting in bronze</w:t>
      </w:r>
      <w:r w:rsidR="0013004E">
        <w:rPr>
          <w:rFonts w:ascii="Times New Roman" w:hAnsi="Times New Roman" w:cs="Times New Roman"/>
          <w:sz w:val="24"/>
          <w:szCs w:val="24"/>
        </w:rPr>
        <w:t>;</w:t>
      </w:r>
      <w:r w:rsidRPr="000C219A">
        <w:rPr>
          <w:rFonts w:ascii="Times New Roman" w:hAnsi="Times New Roman" w:cs="Times New Roman"/>
          <w:sz w:val="24"/>
          <w:szCs w:val="24"/>
        </w:rPr>
        <w:t xml:space="preserve"> in </w:t>
      </w:r>
      <w:r w:rsidR="0013004E">
        <w:rPr>
          <w:rFonts w:ascii="Times New Roman" w:hAnsi="Times New Roman" w:cs="Times New Roman"/>
          <w:sz w:val="24"/>
          <w:szCs w:val="24"/>
        </w:rPr>
        <w:t xml:space="preserve">some </w:t>
      </w:r>
      <w:r w:rsidRPr="000C219A">
        <w:rPr>
          <w:rFonts w:ascii="Times New Roman" w:hAnsi="Times New Roman" w:cs="Times New Roman"/>
          <w:sz w:val="24"/>
          <w:szCs w:val="24"/>
        </w:rPr>
        <w:t>instances, cast repairs were mechanically repaired with rectangular patches.</w:t>
      </w:r>
      <w:r>
        <w:rPr>
          <w:rFonts w:ascii="Times New Roman" w:hAnsi="Times New Roman" w:cs="Times New Roman"/>
          <w:sz w:val="24"/>
          <w:szCs w:val="24"/>
        </w:rPr>
        <w:t xml:space="preserve"> </w:t>
      </w:r>
      <w:r w:rsidRPr="000C219A">
        <w:rPr>
          <w:rFonts w:ascii="Times New Roman" w:hAnsi="Times New Roman" w:cs="Times New Roman"/>
          <w:sz w:val="24"/>
          <w:szCs w:val="24"/>
        </w:rPr>
        <w:t>Perhaps coincidentally, the large repairs are collinear with the vertical rod remains. Small rectangular patches (approximately 140) are visible elsewhere on the herm (</w:t>
      </w:r>
      <w:r w:rsidR="004B2176" w:rsidRPr="004B2176">
        <w:rPr>
          <w:rFonts w:ascii="Times New Roman" w:hAnsi="Times New Roman" w:cs="Times New Roman"/>
          <w:b/>
          <w:sz w:val="24"/>
          <w:szCs w:val="24"/>
        </w:rPr>
        <w:t>fig. 41.5</w:t>
      </w:r>
      <w:r w:rsidRPr="000C219A">
        <w:rPr>
          <w:rFonts w:ascii="Times New Roman" w:hAnsi="Times New Roman" w:cs="Times New Roman"/>
          <w:sz w:val="24"/>
          <w:szCs w:val="24"/>
        </w:rPr>
        <w:t>), while some areas of porosity, particularly on the more complex head, were left uncorrected.</w:t>
      </w:r>
      <w:r w:rsidRPr="000C219A">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w:t>
      </w:r>
      <w:r w:rsidRPr="000C219A">
        <w:rPr>
          <w:rFonts w:ascii="Times New Roman" w:hAnsi="Times New Roman" w:cs="Times New Roman"/>
          <w:sz w:val="24"/>
          <w:szCs w:val="24"/>
        </w:rPr>
        <w:t>A curvilinear flow feature is also visible in radiographs extending around the pillar below the head.</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 xml:space="preserve">Herm </w:t>
      </w:r>
      <w:r w:rsidR="0013004E">
        <w:rPr>
          <w:rFonts w:ascii="Times New Roman" w:hAnsi="Times New Roman" w:cs="Times New Roman"/>
          <w:i/>
          <w:sz w:val="24"/>
          <w:szCs w:val="24"/>
        </w:rPr>
        <w:t>H</w:t>
      </w:r>
      <w:r w:rsidRPr="000C219A">
        <w:rPr>
          <w:rFonts w:ascii="Times New Roman" w:hAnsi="Times New Roman" w:cs="Times New Roman"/>
          <w:i/>
          <w:sz w:val="24"/>
          <w:szCs w:val="24"/>
        </w:rPr>
        <w:t>ead</w:t>
      </w:r>
      <w:r w:rsidR="0013004E">
        <w:rPr>
          <w:rFonts w:ascii="Times New Roman" w:hAnsi="Times New Roman" w:cs="Times New Roman"/>
          <w:i/>
          <w:sz w:val="24"/>
          <w:szCs w:val="24"/>
        </w:rPr>
        <w:t>:</w:t>
      </w:r>
      <w:r w:rsidRPr="000C219A">
        <w:rPr>
          <w:rFonts w:ascii="Times New Roman" w:hAnsi="Times New Roman" w:cs="Times New Roman"/>
          <w:i/>
          <w:sz w:val="24"/>
          <w:szCs w:val="24"/>
        </w:rPr>
        <w:t xml:space="preserve"> </w:t>
      </w:r>
      <w:r w:rsidRPr="000C219A">
        <w:rPr>
          <w:rFonts w:ascii="Times New Roman" w:hAnsi="Times New Roman" w:cs="Times New Roman"/>
          <w:sz w:val="24"/>
          <w:szCs w:val="24"/>
        </w:rPr>
        <w:t>Interior inspection of the boss and beard cavity reveal</w:t>
      </w:r>
      <w:r w:rsidR="00D940AC">
        <w:rPr>
          <w:rFonts w:ascii="Times New Roman" w:hAnsi="Times New Roman" w:cs="Times New Roman"/>
          <w:sz w:val="24"/>
          <w:szCs w:val="24"/>
        </w:rPr>
        <w:t>s</w:t>
      </w:r>
      <w:r w:rsidRPr="000C219A">
        <w:rPr>
          <w:rFonts w:ascii="Times New Roman" w:hAnsi="Times New Roman" w:cs="Times New Roman"/>
          <w:sz w:val="24"/>
          <w:szCs w:val="24"/>
        </w:rPr>
        <w:t xml:space="preserve"> extensive metal spattering. The morphology of the metal clusters suggests spillage into an open space, as opposed, for example, to seepage into a cracked or damaged section of core. T</w:t>
      </w:r>
      <w:r w:rsidR="0013004E">
        <w:rPr>
          <w:rFonts w:ascii="Times New Roman" w:hAnsi="Times New Roman" w:cs="Times New Roman"/>
          <w:sz w:val="24"/>
          <w:szCs w:val="24"/>
        </w:rPr>
        <w:t>he splatter is localized toward</w:t>
      </w:r>
      <w:r w:rsidRPr="000C219A">
        <w:rPr>
          <w:rFonts w:ascii="Times New Roman" w:hAnsi="Times New Roman" w:cs="Times New Roman"/>
          <w:sz w:val="24"/>
          <w:szCs w:val="24"/>
        </w:rPr>
        <w:t xml:space="preserve"> one side of the head and </w:t>
      </w:r>
      <w:r w:rsidR="0013004E">
        <w:rPr>
          <w:rFonts w:ascii="Times New Roman" w:hAnsi="Times New Roman" w:cs="Times New Roman"/>
          <w:sz w:val="24"/>
          <w:szCs w:val="24"/>
        </w:rPr>
        <w:t xml:space="preserve">is </w:t>
      </w:r>
      <w:r w:rsidRPr="000C219A">
        <w:rPr>
          <w:rFonts w:ascii="Times New Roman" w:hAnsi="Times New Roman" w:cs="Times New Roman"/>
          <w:sz w:val="24"/>
          <w:szCs w:val="24"/>
        </w:rPr>
        <w:t>absent in other parts of the herm.</w:t>
      </w:r>
      <w:r>
        <w:rPr>
          <w:rFonts w:ascii="Times New Roman" w:hAnsi="Times New Roman" w:cs="Times New Roman"/>
          <w:sz w:val="24"/>
          <w:szCs w:val="24"/>
        </w:rPr>
        <w:t xml:space="preserve"> </w:t>
      </w:r>
      <w:r w:rsidRPr="000C219A">
        <w:rPr>
          <w:rFonts w:ascii="Times New Roman" w:hAnsi="Times New Roman" w:cs="Times New Roman"/>
          <w:sz w:val="24"/>
          <w:szCs w:val="24"/>
        </w:rPr>
        <w:t>Perhaps related, the herm head has areas of casting porosity, and external markings at the top rear drapery of the head suggest possible cold working by a flat chisel.</w:t>
      </w:r>
      <w:r w:rsidRPr="000C219A">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w:t>
      </w:r>
      <w:r w:rsidRPr="000C219A">
        <w:rPr>
          <w:rFonts w:ascii="Times New Roman" w:hAnsi="Times New Roman" w:cs="Times New Roman"/>
          <w:sz w:val="24"/>
          <w:szCs w:val="24"/>
        </w:rPr>
        <w:t>These marks are absent from the smoother cast surfaces of adjoining drapery folds (</w:t>
      </w:r>
      <w:r w:rsidR="004B2176" w:rsidRPr="004B2176">
        <w:rPr>
          <w:rFonts w:ascii="Times New Roman" w:hAnsi="Times New Roman" w:cs="Times New Roman"/>
          <w:b/>
          <w:sz w:val="24"/>
          <w:szCs w:val="24"/>
        </w:rPr>
        <w:t>fig. 41.6</w:t>
      </w:r>
      <w:r w:rsidRPr="000C219A">
        <w:rPr>
          <w:rFonts w:ascii="Times New Roman" w:hAnsi="Times New Roman" w:cs="Times New Roman"/>
          <w:sz w:val="24"/>
          <w:szCs w:val="24"/>
        </w:rPr>
        <w:t>).</w:t>
      </w:r>
      <w:r>
        <w:rPr>
          <w:rFonts w:ascii="Times New Roman" w:hAnsi="Times New Roman" w:cs="Times New Roman"/>
          <w:i/>
          <w:sz w:val="24"/>
          <w:szCs w:val="24"/>
        </w:rPr>
        <w:t xml:space="preserve"> </w:t>
      </w:r>
    </w:p>
    <w:p w:rsidR="00000000" w:rsidRDefault="007F0833">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Remnants of the extant eye were investigated microscopically and with </w:t>
      </w:r>
      <w:r w:rsidR="0013004E">
        <w:rPr>
          <w:rFonts w:ascii="Times New Roman" w:hAnsi="Times New Roman" w:cs="Times New Roman"/>
          <w:sz w:val="24"/>
          <w:szCs w:val="24"/>
        </w:rPr>
        <w:t>X</w:t>
      </w:r>
      <w:r w:rsidRPr="000C219A">
        <w:rPr>
          <w:rFonts w:ascii="Times New Roman" w:hAnsi="Times New Roman" w:cs="Times New Roman"/>
          <w:sz w:val="24"/>
          <w:szCs w:val="24"/>
        </w:rPr>
        <w:t>-ray fluorescence spectroscopy (</w:t>
      </w:r>
      <w:r w:rsidR="004B2176" w:rsidRPr="004B2176">
        <w:rPr>
          <w:rFonts w:ascii="Times New Roman" w:hAnsi="Times New Roman" w:cs="Times New Roman"/>
          <w:b/>
          <w:sz w:val="24"/>
          <w:szCs w:val="24"/>
        </w:rPr>
        <w:t>fig. 41.7</w:t>
      </w:r>
      <w:r w:rsidRPr="000C219A">
        <w:rPr>
          <w:rFonts w:ascii="Times New Roman" w:hAnsi="Times New Roman" w:cs="Times New Roman"/>
          <w:sz w:val="24"/>
          <w:szCs w:val="24"/>
        </w:rPr>
        <w:t>).</w:t>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Use of calcareous stone (not ivory as previously reported) is indicated by high calcium levels,</w:t>
      </w:r>
      <w:r w:rsidRPr="000C219A">
        <w:rPr>
          <w:rStyle w:val="EndnoteReference"/>
          <w:rFonts w:ascii="Times New Roman" w:hAnsi="Times New Roman" w:cs="Times New Roman"/>
          <w:sz w:val="24"/>
          <w:szCs w:val="24"/>
        </w:rPr>
        <w:endnoteReference w:id="16"/>
      </w:r>
      <w:r w:rsidRPr="000C219A">
        <w:rPr>
          <w:rFonts w:ascii="Times New Roman" w:hAnsi="Times New Roman" w:cs="Times New Roman"/>
          <w:sz w:val="24"/>
          <w:szCs w:val="24"/>
        </w:rPr>
        <w:t xml:space="preserve"> shiny inclusions, and faint abrasi</w:t>
      </w:r>
      <w:r w:rsidR="0013004E">
        <w:rPr>
          <w:rFonts w:ascii="Times New Roman" w:hAnsi="Times New Roman" w:cs="Times New Roman"/>
          <w:sz w:val="24"/>
          <w:szCs w:val="24"/>
        </w:rPr>
        <w:t>on</w:t>
      </w:r>
      <w:r w:rsidRPr="000C219A">
        <w:rPr>
          <w:rFonts w:ascii="Times New Roman" w:hAnsi="Times New Roman" w:cs="Times New Roman"/>
          <w:sz w:val="24"/>
          <w:szCs w:val="24"/>
        </w:rPr>
        <w:t xml:space="preserve"> marks.</w:t>
      </w:r>
      <w:r w:rsidRPr="000C219A">
        <w:rPr>
          <w:rStyle w:val="EndnoteReference"/>
          <w:rFonts w:ascii="Times New Roman" w:hAnsi="Times New Roman" w:cs="Times New Roman"/>
          <w:sz w:val="24"/>
          <w:szCs w:val="24"/>
        </w:rPr>
        <w:endnoteReference w:id="17"/>
      </w:r>
      <w:r w:rsidRPr="000C219A">
        <w:rPr>
          <w:rFonts w:ascii="Times New Roman" w:hAnsi="Times New Roman" w:cs="Times New Roman"/>
          <w:sz w:val="24"/>
          <w:szCs w:val="24"/>
        </w:rPr>
        <w:t xml:space="preserve">  </w:t>
      </w:r>
      <w:r w:rsidR="0013004E">
        <w:rPr>
          <w:rFonts w:ascii="Times New Roman" w:hAnsi="Times New Roman" w:cs="Times New Roman"/>
          <w:sz w:val="24"/>
          <w:szCs w:val="24"/>
        </w:rPr>
        <w:t>Remnants of b</w:t>
      </w:r>
      <w:r w:rsidRPr="000C219A">
        <w:rPr>
          <w:rFonts w:ascii="Times New Roman" w:hAnsi="Times New Roman" w:cs="Times New Roman"/>
          <w:sz w:val="24"/>
          <w:szCs w:val="24"/>
        </w:rPr>
        <w:t>roken copper eyelash</w:t>
      </w:r>
      <w:r w:rsidR="0013004E">
        <w:rPr>
          <w:rFonts w:ascii="Times New Roman" w:hAnsi="Times New Roman" w:cs="Times New Roman"/>
          <w:sz w:val="24"/>
          <w:szCs w:val="24"/>
        </w:rPr>
        <w:t>es</w:t>
      </w:r>
      <w:r w:rsidRPr="000C219A">
        <w:rPr>
          <w:rFonts w:ascii="Times New Roman" w:hAnsi="Times New Roman" w:cs="Times New Roman"/>
          <w:sz w:val="24"/>
          <w:szCs w:val="24"/>
        </w:rPr>
        <w:t xml:space="preserve"> surround the eye and are pressed into the eye socket.</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Inspection from the interior reveals that the eye has been reattached with a modern resin. </w:t>
      </w:r>
    </w:p>
    <w:p w:rsidR="00000000" w:rsidRDefault="007F0833">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lastRenderedPageBreak/>
        <w:t>Several CT cross sections of the Getty head confirm a fairly uniform wall thickness indicative of a molded wax model.</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Comparison to the </w:t>
      </w:r>
      <w:proofErr w:type="spellStart"/>
      <w:r w:rsidRPr="000C219A">
        <w:rPr>
          <w:rFonts w:ascii="Times New Roman" w:hAnsi="Times New Roman" w:cs="Times New Roman"/>
          <w:sz w:val="24"/>
          <w:szCs w:val="24"/>
        </w:rPr>
        <w:t>Mahdia</w:t>
      </w:r>
      <w:proofErr w:type="spellEnd"/>
      <w:r w:rsidRPr="000C219A">
        <w:rPr>
          <w:rFonts w:ascii="Times New Roman" w:hAnsi="Times New Roman" w:cs="Times New Roman"/>
          <w:sz w:val="24"/>
          <w:szCs w:val="24"/>
        </w:rPr>
        <w:t xml:space="preserve"> head CT at eye level also shows some close internal profile correspondences (</w:t>
      </w:r>
      <w:r w:rsidR="004B2176" w:rsidRPr="004B2176">
        <w:rPr>
          <w:rFonts w:ascii="Times New Roman" w:hAnsi="Times New Roman" w:cs="Times New Roman"/>
          <w:b/>
          <w:sz w:val="24"/>
          <w:szCs w:val="24"/>
        </w:rPr>
        <w:t>fig. 41.8</w:t>
      </w:r>
      <w:r w:rsidRPr="000C219A">
        <w:rPr>
          <w:rFonts w:ascii="Times New Roman" w:hAnsi="Times New Roman" w:cs="Times New Roman"/>
          <w:sz w:val="24"/>
          <w:szCs w:val="24"/>
        </w:rPr>
        <w:t>).</w:t>
      </w:r>
      <w:r w:rsidRPr="000C219A">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An outer drapery fold of the </w:t>
      </w:r>
      <w:proofErr w:type="spellStart"/>
      <w:r w:rsidRPr="000C219A">
        <w:rPr>
          <w:rFonts w:ascii="Times New Roman" w:hAnsi="Times New Roman" w:cs="Times New Roman"/>
          <w:sz w:val="24"/>
          <w:szCs w:val="24"/>
        </w:rPr>
        <w:t>Mahdia</w:t>
      </w:r>
      <w:proofErr w:type="spellEnd"/>
      <w:r w:rsidRPr="000C219A">
        <w:rPr>
          <w:rFonts w:ascii="Times New Roman" w:hAnsi="Times New Roman" w:cs="Times New Roman"/>
          <w:sz w:val="24"/>
          <w:szCs w:val="24"/>
        </w:rPr>
        <w:t xml:space="preserve"> herm (direct work) generally corresponds to a fold on the Getty </w:t>
      </w:r>
      <w:r w:rsidR="0013004E">
        <w:rPr>
          <w:rFonts w:ascii="Times New Roman" w:hAnsi="Times New Roman" w:cs="Times New Roman"/>
          <w:sz w:val="24"/>
          <w:szCs w:val="24"/>
        </w:rPr>
        <w:t>h</w:t>
      </w:r>
      <w:r w:rsidRPr="000C219A">
        <w:rPr>
          <w:rFonts w:ascii="Times New Roman" w:hAnsi="Times New Roman" w:cs="Times New Roman"/>
          <w:sz w:val="24"/>
          <w:szCs w:val="24"/>
        </w:rPr>
        <w:t>erm.</w:t>
      </w:r>
    </w:p>
    <w:p w:rsidR="00000000" w:rsidRDefault="00DE649C">
      <w:pPr>
        <w:spacing w:after="0" w:line="360" w:lineRule="auto"/>
        <w:rPr>
          <w:rFonts w:ascii="Times New Roman" w:hAnsi="Times New Roman" w:cs="Times New Roman"/>
          <w:sz w:val="24"/>
          <w:szCs w:val="24"/>
        </w:rPr>
      </w:pPr>
    </w:p>
    <w:p w:rsidR="00000000" w:rsidRDefault="0013004E">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7F0833" w:rsidRPr="000C219A">
        <w:rPr>
          <w:rFonts w:ascii="Times New Roman" w:hAnsi="Times New Roman" w:cs="Times New Roman"/>
          <w:b/>
          <w:sz w:val="24"/>
          <w:szCs w:val="24"/>
        </w:rPr>
        <w:t>Discussion</w:t>
      </w:r>
    </w:p>
    <w:p w:rsidR="00000000" w:rsidRDefault="00DE649C">
      <w:pPr>
        <w:spacing w:after="0" w:line="360" w:lineRule="auto"/>
        <w:rPr>
          <w:rFonts w:ascii="Times New Roman" w:hAnsi="Times New Roman" w:cs="Times New Roman"/>
          <w:b/>
          <w:sz w:val="24"/>
          <w:szCs w:val="24"/>
        </w:rPr>
      </w:pP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 xml:space="preserve">The </w:t>
      </w:r>
      <w:r w:rsidR="0013004E">
        <w:rPr>
          <w:rFonts w:ascii="Times New Roman" w:hAnsi="Times New Roman" w:cs="Times New Roman"/>
          <w:i/>
          <w:sz w:val="24"/>
          <w:szCs w:val="24"/>
        </w:rPr>
        <w:t>H</w:t>
      </w:r>
      <w:r w:rsidRPr="000C219A">
        <w:rPr>
          <w:rFonts w:ascii="Times New Roman" w:hAnsi="Times New Roman" w:cs="Times New Roman"/>
          <w:i/>
          <w:sz w:val="24"/>
          <w:szCs w:val="24"/>
        </w:rPr>
        <w:t xml:space="preserve">erm </w:t>
      </w:r>
      <w:r w:rsidR="0013004E">
        <w:rPr>
          <w:rFonts w:ascii="Times New Roman" w:hAnsi="Times New Roman" w:cs="Times New Roman"/>
          <w:i/>
          <w:sz w:val="24"/>
          <w:szCs w:val="24"/>
        </w:rPr>
        <w:t>M</w:t>
      </w:r>
      <w:r w:rsidRPr="000C219A">
        <w:rPr>
          <w:rFonts w:ascii="Times New Roman" w:hAnsi="Times New Roman" w:cs="Times New Roman"/>
          <w:i/>
          <w:sz w:val="24"/>
          <w:szCs w:val="24"/>
        </w:rPr>
        <w:t xml:space="preserve">odel and </w:t>
      </w:r>
      <w:r w:rsidR="0013004E">
        <w:rPr>
          <w:rFonts w:ascii="Times New Roman" w:hAnsi="Times New Roman" w:cs="Times New Roman"/>
          <w:i/>
          <w:sz w:val="24"/>
          <w:szCs w:val="24"/>
        </w:rPr>
        <w:t>A</w:t>
      </w:r>
      <w:r w:rsidRPr="000C219A">
        <w:rPr>
          <w:rFonts w:ascii="Times New Roman" w:hAnsi="Times New Roman" w:cs="Times New Roman"/>
          <w:i/>
          <w:sz w:val="24"/>
          <w:szCs w:val="24"/>
        </w:rPr>
        <w:t xml:space="preserve">ncient </w:t>
      </w:r>
      <w:r w:rsidR="0013004E">
        <w:rPr>
          <w:rFonts w:ascii="Times New Roman" w:hAnsi="Times New Roman" w:cs="Times New Roman"/>
          <w:i/>
          <w:sz w:val="24"/>
          <w:szCs w:val="24"/>
        </w:rPr>
        <w:t>M</w:t>
      </w:r>
      <w:r w:rsidRPr="000C219A">
        <w:rPr>
          <w:rFonts w:ascii="Times New Roman" w:hAnsi="Times New Roman" w:cs="Times New Roman"/>
          <w:i/>
          <w:sz w:val="24"/>
          <w:szCs w:val="24"/>
        </w:rPr>
        <w:t>olding</w:t>
      </w:r>
      <w:r w:rsidR="0013004E">
        <w:rPr>
          <w:rFonts w:ascii="Times New Roman" w:hAnsi="Times New Roman" w:cs="Times New Roman"/>
          <w:i/>
          <w:sz w:val="24"/>
          <w:szCs w:val="24"/>
        </w:rPr>
        <w:t xml:space="preserve">: </w:t>
      </w:r>
      <w:r w:rsidRPr="000C219A">
        <w:rPr>
          <w:rFonts w:ascii="Times New Roman" w:hAnsi="Times New Roman" w:cs="Times New Roman"/>
          <w:sz w:val="24"/>
          <w:szCs w:val="24"/>
        </w:rPr>
        <w:t>The herm type is distinct in combining natural and architectonic shapes.</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The heads themselves could vary in type, style, and material (marble, terracotta, bronze) and some marble versions of herms (of Hermes for example) have lower relief and simpler detail. </w:t>
      </w:r>
      <w:r w:rsidR="0013004E">
        <w:rPr>
          <w:rFonts w:ascii="Times New Roman" w:hAnsi="Times New Roman" w:cs="Times New Roman"/>
          <w:sz w:val="24"/>
          <w:szCs w:val="24"/>
        </w:rPr>
        <w:t>F</w:t>
      </w:r>
      <w:r w:rsidRPr="000C219A">
        <w:rPr>
          <w:rFonts w:ascii="Times New Roman" w:hAnsi="Times New Roman" w:cs="Times New Roman"/>
          <w:sz w:val="24"/>
          <w:szCs w:val="24"/>
        </w:rPr>
        <w:t xml:space="preserve">rom the perspective of a copyist/molder, the shaft is perhaps of less consequence </w:t>
      </w:r>
      <w:r w:rsidR="0013004E">
        <w:rPr>
          <w:rFonts w:ascii="Times New Roman" w:hAnsi="Times New Roman" w:cs="Times New Roman"/>
          <w:sz w:val="24"/>
          <w:szCs w:val="24"/>
        </w:rPr>
        <w:t>than</w:t>
      </w:r>
      <w:r w:rsidRPr="000C219A">
        <w:rPr>
          <w:rFonts w:ascii="Times New Roman" w:hAnsi="Times New Roman" w:cs="Times New Roman"/>
          <w:sz w:val="24"/>
          <w:szCs w:val="24"/>
        </w:rPr>
        <w:t xml:space="preserve"> the characteristic face and beard whose production might be expedited through molding.</w:t>
      </w:r>
      <w:r>
        <w:rPr>
          <w:rFonts w:ascii="Times New Roman" w:hAnsi="Times New Roman" w:cs="Times New Roman"/>
          <w:sz w:val="24"/>
          <w:szCs w:val="24"/>
        </w:rPr>
        <w:t xml:space="preserve"> </w:t>
      </w:r>
      <w:r w:rsidRPr="000C219A">
        <w:rPr>
          <w:rFonts w:ascii="Times New Roman" w:hAnsi="Times New Roman" w:cs="Times New Roman"/>
          <w:sz w:val="24"/>
          <w:szCs w:val="24"/>
        </w:rPr>
        <w:t>The simpler face and frontal beard could be molded with a single mold section while a more complete mold of the head including any drapery would require a more sophisticated approach.</w:t>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 xml:space="preserve">This could be accomplished using a range </w:t>
      </w:r>
      <w:r w:rsidR="00D940AC">
        <w:rPr>
          <w:rFonts w:ascii="Times New Roman" w:hAnsi="Times New Roman" w:cs="Times New Roman"/>
          <w:sz w:val="24"/>
          <w:szCs w:val="24"/>
        </w:rPr>
        <w:t xml:space="preserve">of </w:t>
      </w:r>
      <w:r w:rsidRPr="000C219A">
        <w:rPr>
          <w:rFonts w:ascii="Times New Roman" w:hAnsi="Times New Roman" w:cs="Times New Roman"/>
          <w:sz w:val="24"/>
          <w:szCs w:val="24"/>
        </w:rPr>
        <w:t>materials such as clay, plaster, and possibly pitch/bitumen.</w:t>
      </w:r>
      <w:r w:rsidR="004B2176" w:rsidRPr="004B2176">
        <w:rPr>
          <w:rStyle w:val="EndnoteReference"/>
          <w:rFonts w:ascii="Times New Roman" w:hAnsi="Times New Roman" w:cs="Times New Roman"/>
          <w:sz w:val="24"/>
          <w:szCs w:val="24"/>
        </w:rPr>
        <w:endnoteReference w:id="19"/>
      </w:r>
      <w:r w:rsidRPr="000C219A">
        <w:rPr>
          <w:rFonts w:ascii="Times New Roman" w:hAnsi="Times New Roman" w:cs="Times New Roman"/>
          <w:sz w:val="24"/>
          <w:szCs w:val="24"/>
        </w:rPr>
        <w:t xml:space="preserve"> Fired clay was typically used for smaller, less complex molds as dimensional instability (</w:t>
      </w:r>
      <w:proofErr w:type="spellStart"/>
      <w:r w:rsidRPr="000C219A">
        <w:rPr>
          <w:rFonts w:ascii="Times New Roman" w:hAnsi="Times New Roman" w:cs="Times New Roman"/>
          <w:sz w:val="24"/>
          <w:szCs w:val="24"/>
        </w:rPr>
        <w:t>warpage</w:t>
      </w:r>
      <w:proofErr w:type="spellEnd"/>
      <w:r w:rsidRPr="000C219A">
        <w:rPr>
          <w:rFonts w:ascii="Times New Roman" w:hAnsi="Times New Roman" w:cs="Times New Roman"/>
          <w:sz w:val="24"/>
          <w:szCs w:val="24"/>
        </w:rPr>
        <w:t xml:space="preserve"> and shrinkage) precluded use for multipart and complex undercut molds. In contrast, plaster piece-molding was a more advanced method and, combined with outer mother molds, could capture a higher degree of detail and undercutting.</w:t>
      </w:r>
      <w:r>
        <w:rPr>
          <w:rFonts w:ascii="Times New Roman" w:hAnsi="Times New Roman" w:cs="Times New Roman"/>
          <w:sz w:val="24"/>
          <w:szCs w:val="24"/>
        </w:rPr>
        <w:t xml:space="preserve"> </w:t>
      </w:r>
    </w:p>
    <w:p w:rsidR="00000000" w:rsidRDefault="001C175E">
      <w:pPr>
        <w:spacing w:after="0" w:line="360" w:lineRule="auto"/>
        <w:rPr>
          <w:rFonts w:ascii="Times New Roman" w:hAnsi="Times New Roman" w:cs="Times New Roman"/>
          <w:i/>
          <w:sz w:val="24"/>
          <w:szCs w:val="24"/>
        </w:rPr>
      </w:pPr>
      <w:r>
        <w:rPr>
          <w:rFonts w:ascii="Times New Roman" w:hAnsi="Times New Roman" w:cs="Times New Roman"/>
          <w:i/>
          <w:sz w:val="24"/>
          <w:szCs w:val="24"/>
        </w:rPr>
        <w:t>Internal Spillage and Casting Q</w:t>
      </w:r>
      <w:r w:rsidR="007F0833" w:rsidRPr="000C219A">
        <w:rPr>
          <w:rFonts w:ascii="Times New Roman" w:hAnsi="Times New Roman" w:cs="Times New Roman"/>
          <w:i/>
          <w:sz w:val="24"/>
          <w:szCs w:val="24"/>
        </w:rPr>
        <w:t>uality</w:t>
      </w:r>
      <w:r>
        <w:rPr>
          <w:rFonts w:ascii="Times New Roman" w:hAnsi="Times New Roman" w:cs="Times New Roman"/>
          <w:i/>
          <w:sz w:val="24"/>
          <w:szCs w:val="24"/>
        </w:rPr>
        <w:t xml:space="preserve">: </w:t>
      </w:r>
      <w:r w:rsidR="007F0833" w:rsidRPr="000C219A">
        <w:rPr>
          <w:rFonts w:ascii="Times New Roman" w:hAnsi="Times New Roman" w:cs="Times New Roman"/>
          <w:sz w:val="24"/>
          <w:szCs w:val="24"/>
        </w:rPr>
        <w:t>Bronze spillage within the head initially suggested separate metallurgical attachment of the head.</w:t>
      </w:r>
      <w:r w:rsidR="00D70550">
        <w:rPr>
          <w:rFonts w:ascii="Times New Roman" w:hAnsi="Times New Roman" w:cs="Times New Roman"/>
          <w:sz w:val="24"/>
          <w:szCs w:val="24"/>
        </w:rPr>
        <w:t xml:space="preserve"> </w:t>
      </w:r>
      <w:r w:rsidR="007F0833" w:rsidRPr="000C219A">
        <w:rPr>
          <w:rFonts w:ascii="Times New Roman" w:hAnsi="Times New Roman" w:cs="Times New Roman"/>
          <w:sz w:val="24"/>
          <w:szCs w:val="24"/>
        </w:rPr>
        <w:t>Bronze joining around the perimeter of the head would have been hidden in part by the undercut beard.</w:t>
      </w:r>
      <w:r w:rsidR="00D70550">
        <w:rPr>
          <w:rFonts w:ascii="Times New Roman" w:hAnsi="Times New Roman" w:cs="Times New Roman"/>
          <w:sz w:val="24"/>
          <w:szCs w:val="24"/>
        </w:rPr>
        <w:t xml:space="preserve"> </w:t>
      </w:r>
      <w:r w:rsidR="007F0833" w:rsidRPr="000C219A">
        <w:rPr>
          <w:rFonts w:ascii="Times New Roman" w:hAnsi="Times New Roman" w:cs="Times New Roman"/>
          <w:sz w:val="24"/>
          <w:szCs w:val="24"/>
        </w:rPr>
        <w:t>However, further internal and radiographic inspection shows little further evidence of a continuous seam around the lower head.</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Although separate joining of the head remains a possibility, the bronze splatter may in fact be associated with repair to a miscast at the top rear of the head.</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Post-cast cold</w:t>
      </w:r>
      <w:r>
        <w:rPr>
          <w:rFonts w:ascii="Times New Roman" w:hAnsi="Times New Roman" w:cs="Times New Roman"/>
          <w:sz w:val="24"/>
          <w:szCs w:val="24"/>
        </w:rPr>
        <w:t>-</w:t>
      </w:r>
      <w:r w:rsidR="007F0833" w:rsidRPr="000C219A">
        <w:rPr>
          <w:rFonts w:ascii="Times New Roman" w:hAnsi="Times New Roman" w:cs="Times New Roman"/>
          <w:sz w:val="24"/>
          <w:szCs w:val="24"/>
        </w:rPr>
        <w:t>worked repair is further suggested by the tool marks visible on the rear drapery.</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The general assumption is that the figure would </w:t>
      </w:r>
      <w:r>
        <w:rPr>
          <w:rFonts w:ascii="Times New Roman" w:hAnsi="Times New Roman" w:cs="Times New Roman"/>
          <w:sz w:val="24"/>
          <w:szCs w:val="24"/>
        </w:rPr>
        <w:t>have been</w:t>
      </w:r>
      <w:r w:rsidRPr="000C219A">
        <w:rPr>
          <w:rFonts w:ascii="Times New Roman" w:hAnsi="Times New Roman" w:cs="Times New Roman"/>
          <w:sz w:val="24"/>
          <w:szCs w:val="24"/>
        </w:rPr>
        <w:t xml:space="preserve"> </w:t>
      </w:r>
      <w:r w:rsidR="007F0833" w:rsidRPr="000C219A">
        <w:rPr>
          <w:rFonts w:ascii="Times New Roman" w:hAnsi="Times New Roman" w:cs="Times New Roman"/>
          <w:sz w:val="24"/>
          <w:szCs w:val="24"/>
        </w:rPr>
        <w:t>cast upright.</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Radiographs reveal several areas of repaired damage with some</w:t>
      </w:r>
      <w:r>
        <w:rPr>
          <w:rFonts w:ascii="Times New Roman" w:hAnsi="Times New Roman" w:cs="Times New Roman"/>
          <w:sz w:val="24"/>
          <w:szCs w:val="24"/>
        </w:rPr>
        <w:t xml:space="preserve"> such</w:t>
      </w:r>
      <w:r w:rsidR="007F0833" w:rsidRPr="000C219A">
        <w:rPr>
          <w:rFonts w:ascii="Times New Roman" w:hAnsi="Times New Roman" w:cs="Times New Roman"/>
          <w:sz w:val="24"/>
          <w:szCs w:val="24"/>
        </w:rPr>
        <w:t xml:space="preserve"> areas in alignment with the internal rod remains.</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Combined with variably filled </w:t>
      </w:r>
      <w:proofErr w:type="spellStart"/>
      <w:r w:rsidR="007F0833" w:rsidRPr="000C219A">
        <w:rPr>
          <w:rFonts w:ascii="Times New Roman" w:hAnsi="Times New Roman" w:cs="Times New Roman"/>
          <w:sz w:val="24"/>
          <w:szCs w:val="24"/>
        </w:rPr>
        <w:t>sprues</w:t>
      </w:r>
      <w:proofErr w:type="spellEnd"/>
      <w:r w:rsidR="007F0833" w:rsidRPr="000C219A">
        <w:rPr>
          <w:rFonts w:ascii="Times New Roman" w:hAnsi="Times New Roman" w:cs="Times New Roman"/>
          <w:sz w:val="24"/>
          <w:szCs w:val="24"/>
        </w:rPr>
        <w:t xml:space="preserve"> and flow features visible in radiographs, this introduces the possibility </w:t>
      </w:r>
      <w:r>
        <w:rPr>
          <w:rFonts w:ascii="Times New Roman" w:hAnsi="Times New Roman" w:cs="Times New Roman"/>
          <w:sz w:val="24"/>
          <w:szCs w:val="24"/>
        </w:rPr>
        <w:t>that</w:t>
      </w:r>
      <w:r w:rsidRPr="000C219A">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the figure </w:t>
      </w:r>
      <w:r>
        <w:rPr>
          <w:rFonts w:ascii="Times New Roman" w:hAnsi="Times New Roman" w:cs="Times New Roman"/>
          <w:sz w:val="24"/>
          <w:szCs w:val="24"/>
        </w:rPr>
        <w:t>was</w:t>
      </w:r>
      <w:r w:rsidRPr="000C219A">
        <w:rPr>
          <w:rFonts w:ascii="Times New Roman" w:hAnsi="Times New Roman" w:cs="Times New Roman"/>
          <w:sz w:val="24"/>
          <w:szCs w:val="24"/>
        </w:rPr>
        <w:t xml:space="preserve"> </w:t>
      </w:r>
      <w:r w:rsidR="007F0833" w:rsidRPr="000C219A">
        <w:rPr>
          <w:rFonts w:ascii="Times New Roman" w:hAnsi="Times New Roman" w:cs="Times New Roman"/>
          <w:sz w:val="24"/>
          <w:szCs w:val="24"/>
        </w:rPr>
        <w:t>cast horizontally (possibly face down).</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This would have </w:t>
      </w:r>
      <w:r w:rsidR="007F0833" w:rsidRPr="000C219A">
        <w:rPr>
          <w:rFonts w:ascii="Times New Roman" w:hAnsi="Times New Roman" w:cs="Times New Roman"/>
          <w:sz w:val="24"/>
          <w:szCs w:val="24"/>
        </w:rPr>
        <w:lastRenderedPageBreak/>
        <w:t>ensured a less turbulent pour and more uniform introduction of molten bronze to the entire mold with less heat loss.</w:t>
      </w:r>
      <w:r w:rsidR="007F0833" w:rsidRPr="000C219A">
        <w:rPr>
          <w:rStyle w:val="EndnoteReference"/>
          <w:rFonts w:ascii="Times New Roman" w:hAnsi="Times New Roman" w:cs="Times New Roman"/>
          <w:sz w:val="24"/>
          <w:szCs w:val="24"/>
        </w:rPr>
        <w:endnoteReference w:id="20"/>
      </w:r>
      <w:r w:rsidR="00D70550">
        <w:rPr>
          <w:rFonts w:ascii="Times New Roman" w:hAnsi="Times New Roman" w:cs="Times New Roman"/>
          <w:sz w:val="24"/>
          <w:szCs w:val="24"/>
        </w:rPr>
        <w:t xml:space="preserve"> </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 xml:space="preserve">Tubular </w:t>
      </w:r>
      <w:r w:rsidR="001C175E">
        <w:rPr>
          <w:rFonts w:ascii="Times New Roman" w:hAnsi="Times New Roman" w:cs="Times New Roman"/>
          <w:i/>
          <w:sz w:val="24"/>
          <w:szCs w:val="24"/>
        </w:rPr>
        <w:t>R</w:t>
      </w:r>
      <w:r w:rsidRPr="000C219A">
        <w:rPr>
          <w:rFonts w:ascii="Times New Roman" w:hAnsi="Times New Roman" w:cs="Times New Roman"/>
          <w:i/>
          <w:sz w:val="24"/>
          <w:szCs w:val="24"/>
        </w:rPr>
        <w:t>emains</w:t>
      </w:r>
      <w:r w:rsidR="001C175E">
        <w:rPr>
          <w:rFonts w:ascii="Times New Roman" w:hAnsi="Times New Roman" w:cs="Times New Roman"/>
          <w:i/>
          <w:sz w:val="24"/>
          <w:szCs w:val="24"/>
        </w:rPr>
        <w:t xml:space="preserve">: </w:t>
      </w:r>
      <w:r w:rsidRPr="000C219A">
        <w:rPr>
          <w:rFonts w:ascii="Times New Roman" w:hAnsi="Times New Roman" w:cs="Times New Roman"/>
          <w:sz w:val="24"/>
          <w:szCs w:val="24"/>
        </w:rPr>
        <w:t>The tubular remains present a more puzzling feature of the herm.</w:t>
      </w:r>
      <w:r>
        <w:rPr>
          <w:rFonts w:ascii="Times New Roman" w:hAnsi="Times New Roman" w:cs="Times New Roman"/>
          <w:sz w:val="24"/>
          <w:szCs w:val="24"/>
        </w:rPr>
        <w:t xml:space="preserve"> </w:t>
      </w:r>
      <w:r w:rsidRPr="000C219A">
        <w:rPr>
          <w:rFonts w:ascii="Times New Roman" w:hAnsi="Times New Roman" w:cs="Times New Roman"/>
          <w:sz w:val="24"/>
          <w:szCs w:val="24"/>
        </w:rPr>
        <w:t>As wax model supports, they would have attached to the wax slabs to provide stability (although supports are generally not present in more complex wax models).</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The approach may also represent an attempt to cast smooth outer walls, reduce post-cast surface finishing, and provide for more easily removable </w:t>
      </w:r>
      <w:proofErr w:type="spellStart"/>
      <w:r w:rsidRPr="000C219A">
        <w:rPr>
          <w:rFonts w:ascii="Times New Roman" w:hAnsi="Times New Roman" w:cs="Times New Roman"/>
          <w:sz w:val="24"/>
          <w:szCs w:val="24"/>
        </w:rPr>
        <w:t>sprues</w:t>
      </w:r>
      <w:proofErr w:type="spellEnd"/>
      <w:r w:rsidRPr="000C219A">
        <w:rPr>
          <w:rFonts w:ascii="Times New Roman" w:hAnsi="Times New Roman" w:cs="Times New Roman"/>
          <w:sz w:val="24"/>
          <w:szCs w:val="24"/>
        </w:rPr>
        <w:t>. Scholars have hypothesized that the hollow tubes may have formed as bronze flowed around a carbonized organic (wood, reed</w:t>
      </w:r>
      <w:r w:rsidR="001C175E">
        <w:rPr>
          <w:rFonts w:ascii="Times New Roman" w:hAnsi="Times New Roman" w:cs="Times New Roman"/>
          <w:sz w:val="24"/>
          <w:szCs w:val="24"/>
        </w:rPr>
        <w:t>, etc.</w:t>
      </w:r>
      <w:r w:rsidRPr="000C219A">
        <w:rPr>
          <w:rFonts w:ascii="Times New Roman" w:hAnsi="Times New Roman" w:cs="Times New Roman"/>
          <w:sz w:val="24"/>
          <w:szCs w:val="24"/>
        </w:rPr>
        <w:t>) core during casting,</w:t>
      </w:r>
      <w:r w:rsidRPr="000C219A">
        <w:rPr>
          <w:rStyle w:val="EndnoteReference"/>
          <w:rFonts w:ascii="Times New Roman" w:hAnsi="Times New Roman" w:cs="Times New Roman"/>
          <w:sz w:val="24"/>
          <w:szCs w:val="24"/>
        </w:rPr>
        <w:endnoteReference w:id="21"/>
      </w:r>
      <w:r w:rsidRPr="000C219A">
        <w:rPr>
          <w:rFonts w:ascii="Times New Roman" w:hAnsi="Times New Roman" w:cs="Times New Roman"/>
          <w:sz w:val="24"/>
          <w:szCs w:val="24"/>
        </w:rPr>
        <w:t xml:space="preserve"> although unimpeded bronze flow would rely on near complete burnout of the organic material.</w:t>
      </w:r>
      <w:r>
        <w:rPr>
          <w:rFonts w:ascii="Times New Roman" w:hAnsi="Times New Roman" w:cs="Times New Roman"/>
          <w:sz w:val="24"/>
          <w:szCs w:val="24"/>
        </w:rPr>
        <w:t xml:space="preserve"> </w:t>
      </w:r>
      <w:r w:rsidRPr="000C219A">
        <w:rPr>
          <w:rFonts w:ascii="Times New Roman" w:hAnsi="Times New Roman" w:cs="Times New Roman"/>
          <w:sz w:val="24"/>
          <w:szCs w:val="24"/>
        </w:rPr>
        <w:t>Localized exterior cooling against the investment wall may also have developed variable temperatures within the rod/tube cross section producing a solidified exterior bronze skin while the interior metal remained in a liquid state and continued to flow.</w:t>
      </w:r>
      <w:r w:rsidRPr="000C219A">
        <w:rPr>
          <w:rStyle w:val="EndnoteReference"/>
          <w:rFonts w:ascii="Times New Roman" w:hAnsi="Times New Roman" w:cs="Times New Roman"/>
          <w:sz w:val="24"/>
          <w:szCs w:val="24"/>
        </w:rPr>
        <w:endnoteReference w:id="22"/>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 xml:space="preserve">Internal </w:t>
      </w:r>
      <w:proofErr w:type="spellStart"/>
      <w:r w:rsidRPr="000C219A">
        <w:rPr>
          <w:rFonts w:ascii="Times New Roman" w:hAnsi="Times New Roman" w:cs="Times New Roman"/>
          <w:sz w:val="24"/>
          <w:szCs w:val="24"/>
        </w:rPr>
        <w:t>sprues</w:t>
      </w:r>
      <w:proofErr w:type="spellEnd"/>
      <w:r w:rsidRPr="000C219A">
        <w:rPr>
          <w:rFonts w:ascii="Times New Roman" w:hAnsi="Times New Roman" w:cs="Times New Roman"/>
          <w:sz w:val="24"/>
          <w:szCs w:val="24"/>
        </w:rPr>
        <w:t xml:space="preserve"> may also have functioned as reservoirs supplying the outer walls with molten bronze during cooling and shrinkage.</w:t>
      </w:r>
      <w:r w:rsidRPr="000C219A">
        <w:rPr>
          <w:rStyle w:val="EndnoteReference"/>
          <w:rFonts w:ascii="Times New Roman" w:hAnsi="Times New Roman" w:cs="Times New Roman"/>
          <w:sz w:val="24"/>
          <w:szCs w:val="24"/>
        </w:rPr>
        <w:endnoteReference w:id="23"/>
      </w:r>
      <w:r w:rsidRPr="000C219A">
        <w:rPr>
          <w:rFonts w:ascii="Times New Roman" w:hAnsi="Times New Roman" w:cs="Times New Roman"/>
          <w:sz w:val="24"/>
          <w:szCs w:val="24"/>
        </w:rPr>
        <w:t xml:space="preserve"> Intermittent </w:t>
      </w:r>
      <w:proofErr w:type="spellStart"/>
      <w:r w:rsidRPr="000C219A">
        <w:rPr>
          <w:rFonts w:ascii="Times New Roman" w:hAnsi="Times New Roman" w:cs="Times New Roman"/>
          <w:sz w:val="24"/>
          <w:szCs w:val="24"/>
        </w:rPr>
        <w:t>sprue</w:t>
      </w:r>
      <w:proofErr w:type="spellEnd"/>
      <w:r w:rsidRPr="000C219A">
        <w:rPr>
          <w:rFonts w:ascii="Times New Roman" w:hAnsi="Times New Roman" w:cs="Times New Roman"/>
          <w:sz w:val="24"/>
          <w:szCs w:val="24"/>
        </w:rPr>
        <w:t>/runner attachment along the internal walls would have eased post-cast removal although in instances there was excessive wall contact, possibly a result of outward pressure applied during core introduction.</w:t>
      </w:r>
      <w:r>
        <w:rPr>
          <w:rFonts w:ascii="Times New Roman" w:hAnsi="Times New Roman" w:cs="Times New Roman"/>
          <w:sz w:val="24"/>
          <w:szCs w:val="24"/>
        </w:rPr>
        <w:t xml:space="preserve"> </w:t>
      </w:r>
      <w:r w:rsidRPr="000C219A">
        <w:rPr>
          <w:rFonts w:ascii="Times New Roman" w:hAnsi="Times New Roman" w:cs="Times New Roman"/>
          <w:sz w:val="24"/>
          <w:szCs w:val="24"/>
        </w:rPr>
        <w:t xml:space="preserve">In the end, use of internal </w:t>
      </w:r>
      <w:proofErr w:type="spellStart"/>
      <w:r w:rsidRPr="000C219A">
        <w:rPr>
          <w:rFonts w:ascii="Times New Roman" w:hAnsi="Times New Roman" w:cs="Times New Roman"/>
          <w:sz w:val="24"/>
          <w:szCs w:val="24"/>
        </w:rPr>
        <w:t>sprues</w:t>
      </w:r>
      <w:proofErr w:type="spellEnd"/>
      <w:r w:rsidRPr="000C219A">
        <w:rPr>
          <w:rFonts w:ascii="Times New Roman" w:hAnsi="Times New Roman" w:cs="Times New Roman"/>
          <w:sz w:val="24"/>
          <w:szCs w:val="24"/>
        </w:rPr>
        <w:t xml:space="preserve"> may have inadvertently introduced another problem, as points of attachment produced thicker bronze walls that contracted and solidified more slowly than surrounding areas (resulting in large flaws).</w:t>
      </w:r>
      <w:r>
        <w:rPr>
          <w:rFonts w:ascii="Times New Roman" w:hAnsi="Times New Roman" w:cs="Times New Roman"/>
          <w:sz w:val="24"/>
          <w:szCs w:val="24"/>
        </w:rPr>
        <w:t xml:space="preserve"> </w:t>
      </w:r>
    </w:p>
    <w:p w:rsidR="00000000" w:rsidRDefault="007F0833">
      <w:pPr>
        <w:spacing w:after="0" w:line="360" w:lineRule="auto"/>
        <w:rPr>
          <w:rFonts w:ascii="Times New Roman" w:hAnsi="Times New Roman" w:cs="Times New Roman"/>
          <w:i/>
          <w:sz w:val="24"/>
          <w:szCs w:val="24"/>
        </w:rPr>
      </w:pPr>
      <w:r w:rsidRPr="000C219A">
        <w:rPr>
          <w:rFonts w:ascii="Times New Roman" w:hAnsi="Times New Roman" w:cs="Times New Roman"/>
          <w:i/>
          <w:sz w:val="24"/>
          <w:szCs w:val="24"/>
        </w:rPr>
        <w:t xml:space="preserve">Review of </w:t>
      </w:r>
      <w:r w:rsidR="001C175E">
        <w:rPr>
          <w:rFonts w:ascii="Times New Roman" w:hAnsi="Times New Roman" w:cs="Times New Roman"/>
          <w:i/>
          <w:sz w:val="24"/>
          <w:szCs w:val="24"/>
        </w:rPr>
        <w:t>A</w:t>
      </w:r>
      <w:r w:rsidRPr="000C219A">
        <w:rPr>
          <w:rFonts w:ascii="Times New Roman" w:hAnsi="Times New Roman" w:cs="Times New Roman"/>
          <w:i/>
          <w:sz w:val="24"/>
          <w:szCs w:val="24"/>
        </w:rPr>
        <w:t>nalysis</w:t>
      </w:r>
      <w:r w:rsidR="001C175E">
        <w:rPr>
          <w:rFonts w:ascii="Times New Roman" w:hAnsi="Times New Roman" w:cs="Times New Roman"/>
          <w:i/>
          <w:sz w:val="24"/>
          <w:szCs w:val="24"/>
        </w:rPr>
        <w:t xml:space="preserve">: </w:t>
      </w:r>
      <w:r w:rsidRPr="000C219A">
        <w:rPr>
          <w:rFonts w:ascii="Times New Roman" w:hAnsi="Times New Roman" w:cs="Times New Roman"/>
          <w:sz w:val="24"/>
          <w:szCs w:val="24"/>
        </w:rPr>
        <w:t>Analysis of the herm alloy points to a lead-tin bronze with traces of cobalt, and radiographic images suggest the composition may actually be quite variable.</w:t>
      </w:r>
      <w:r w:rsidRPr="000C219A">
        <w:rPr>
          <w:rStyle w:val="EndnoteReference"/>
          <w:rFonts w:ascii="Times New Roman" w:hAnsi="Times New Roman" w:cs="Times New Roman"/>
          <w:sz w:val="24"/>
          <w:szCs w:val="24"/>
        </w:rPr>
        <w:endnoteReference w:id="24"/>
      </w:r>
      <w:r w:rsidR="00D70550">
        <w:rPr>
          <w:rFonts w:ascii="Times New Roman" w:hAnsi="Times New Roman" w:cs="Times New Roman"/>
          <w:sz w:val="24"/>
          <w:szCs w:val="24"/>
        </w:rPr>
        <w:t xml:space="preserve"> </w:t>
      </w:r>
      <w:r w:rsidRPr="000C219A">
        <w:rPr>
          <w:rFonts w:ascii="Times New Roman" w:hAnsi="Times New Roman" w:cs="Times New Roman"/>
          <w:sz w:val="24"/>
          <w:szCs w:val="24"/>
        </w:rPr>
        <w:t>The higher (by 30</w:t>
      </w:r>
      <w:r w:rsidR="001C175E">
        <w:rPr>
          <w:rFonts w:ascii="Times New Roman" w:hAnsi="Times New Roman" w:cs="Times New Roman"/>
          <w:sz w:val="24"/>
          <w:szCs w:val="24"/>
        </w:rPr>
        <w:t>–</w:t>
      </w:r>
      <w:r w:rsidRPr="000C219A">
        <w:rPr>
          <w:rFonts w:ascii="Times New Roman" w:hAnsi="Times New Roman" w:cs="Times New Roman"/>
          <w:sz w:val="24"/>
          <w:szCs w:val="24"/>
        </w:rPr>
        <w:t>40 times) amount of cobalt in the bronze alloy</w:t>
      </w:r>
      <w:r w:rsidR="001C175E">
        <w:rPr>
          <w:rFonts w:ascii="Times New Roman" w:hAnsi="Times New Roman" w:cs="Times New Roman"/>
          <w:sz w:val="24"/>
          <w:szCs w:val="24"/>
        </w:rPr>
        <w:t xml:space="preserve"> samples</w:t>
      </w:r>
      <w:r w:rsidRPr="000C219A">
        <w:rPr>
          <w:rFonts w:ascii="Times New Roman" w:hAnsi="Times New Roman" w:cs="Times New Roman"/>
          <w:sz w:val="24"/>
          <w:szCs w:val="24"/>
        </w:rPr>
        <w:t xml:space="preserve"> as compared to the lead </w:t>
      </w:r>
      <w:r w:rsidR="001C175E">
        <w:rPr>
          <w:rFonts w:ascii="Times New Roman" w:hAnsi="Times New Roman" w:cs="Times New Roman"/>
          <w:sz w:val="24"/>
          <w:szCs w:val="24"/>
        </w:rPr>
        <w:t xml:space="preserve">sample </w:t>
      </w:r>
      <w:r w:rsidRPr="000C219A">
        <w:rPr>
          <w:rFonts w:ascii="Times New Roman" w:hAnsi="Times New Roman" w:cs="Times New Roman"/>
          <w:sz w:val="24"/>
          <w:szCs w:val="24"/>
        </w:rPr>
        <w:t xml:space="preserve">suggests </w:t>
      </w:r>
      <w:r w:rsidR="001C175E">
        <w:rPr>
          <w:rFonts w:ascii="Times New Roman" w:hAnsi="Times New Roman" w:cs="Times New Roman"/>
          <w:sz w:val="24"/>
          <w:szCs w:val="24"/>
        </w:rPr>
        <w:t xml:space="preserve">that </w:t>
      </w:r>
      <w:r w:rsidRPr="000C219A">
        <w:rPr>
          <w:rFonts w:ascii="Times New Roman" w:hAnsi="Times New Roman" w:cs="Times New Roman"/>
          <w:sz w:val="24"/>
          <w:szCs w:val="24"/>
        </w:rPr>
        <w:t>cobalt was present within the source copper ore.</w:t>
      </w:r>
      <w:r w:rsidRPr="000C219A">
        <w:rPr>
          <w:rStyle w:val="EndnoteReference"/>
          <w:rFonts w:ascii="Times New Roman" w:hAnsi="Times New Roman" w:cs="Times New Roman"/>
          <w:sz w:val="24"/>
          <w:szCs w:val="24"/>
        </w:rPr>
        <w:endnoteReference w:id="25"/>
      </w:r>
      <w:r>
        <w:rPr>
          <w:rFonts w:ascii="Times New Roman" w:hAnsi="Times New Roman" w:cs="Times New Roman"/>
          <w:sz w:val="24"/>
          <w:szCs w:val="24"/>
        </w:rPr>
        <w:t xml:space="preserve"> </w:t>
      </w:r>
      <w:r w:rsidRPr="000C219A">
        <w:rPr>
          <w:rFonts w:ascii="Times New Roman" w:hAnsi="Times New Roman" w:cs="Times New Roman"/>
          <w:sz w:val="24"/>
          <w:szCs w:val="24"/>
        </w:rPr>
        <w:t>Initial studies of Bronze Age copper sources traced higher cobalt ores to Anatolia, although further studies demonstrate the more widespread occurrence of cobalt in copper ores (including on Cyprus). Combined with more recent lead isotope studies, this may indicate other points of origin for the herm and its raw materials.</w:t>
      </w:r>
      <w:r w:rsidRPr="000C219A">
        <w:rPr>
          <w:rStyle w:val="EndnoteReference"/>
          <w:rFonts w:ascii="Times New Roman" w:hAnsi="Times New Roman" w:cs="Times New Roman"/>
          <w:sz w:val="24"/>
          <w:szCs w:val="24"/>
        </w:rPr>
        <w:endnoteReference w:id="26"/>
      </w:r>
    </w:p>
    <w:p w:rsidR="00000000" w:rsidRDefault="00DE649C">
      <w:pPr>
        <w:spacing w:after="0" w:line="360" w:lineRule="auto"/>
        <w:rPr>
          <w:rFonts w:ascii="Times New Roman" w:hAnsi="Times New Roman" w:cs="Times New Roman"/>
          <w:i/>
          <w:sz w:val="24"/>
          <w:szCs w:val="24"/>
        </w:rPr>
      </w:pPr>
    </w:p>
    <w:p w:rsidR="00000000" w:rsidRDefault="001C175E">
      <w:pPr>
        <w:spacing w:after="0" w:line="360" w:lineRule="auto"/>
        <w:rPr>
          <w:rFonts w:ascii="Times New Roman" w:hAnsi="Times New Roman" w:cs="Times New Roman"/>
          <w:b/>
          <w:sz w:val="24"/>
          <w:szCs w:val="24"/>
        </w:rPr>
      </w:pPr>
      <w:r>
        <w:rPr>
          <w:rFonts w:ascii="Times New Roman" w:hAnsi="Times New Roman" w:cs="Times New Roman"/>
          <w:b/>
          <w:sz w:val="24"/>
          <w:szCs w:val="24"/>
        </w:rPr>
        <w:t>[A-head]</w:t>
      </w:r>
      <w:r w:rsidR="007F0833" w:rsidRPr="000C219A">
        <w:rPr>
          <w:rFonts w:ascii="Times New Roman" w:hAnsi="Times New Roman" w:cs="Times New Roman"/>
          <w:b/>
          <w:sz w:val="24"/>
          <w:szCs w:val="24"/>
        </w:rPr>
        <w:t xml:space="preserve">Comparison to the </w:t>
      </w:r>
      <w:proofErr w:type="spellStart"/>
      <w:r w:rsidR="007F0833" w:rsidRPr="000C219A">
        <w:rPr>
          <w:rFonts w:ascii="Times New Roman" w:hAnsi="Times New Roman" w:cs="Times New Roman"/>
          <w:b/>
          <w:sz w:val="24"/>
          <w:szCs w:val="24"/>
        </w:rPr>
        <w:t>Mahdia</w:t>
      </w:r>
      <w:proofErr w:type="spellEnd"/>
      <w:r w:rsidR="007F0833" w:rsidRPr="000C219A">
        <w:rPr>
          <w:rFonts w:ascii="Times New Roman" w:hAnsi="Times New Roman" w:cs="Times New Roman"/>
          <w:b/>
          <w:sz w:val="24"/>
          <w:szCs w:val="24"/>
        </w:rPr>
        <w:t xml:space="preserve"> Herm</w:t>
      </w:r>
    </w:p>
    <w:p w:rsidR="00000000" w:rsidRDefault="00DE649C">
      <w:pPr>
        <w:spacing w:after="0" w:line="360" w:lineRule="auto"/>
        <w:rPr>
          <w:rFonts w:ascii="Times New Roman" w:hAnsi="Times New Roman" w:cs="Times New Roman"/>
          <w:b/>
          <w:sz w:val="24"/>
          <w:szCs w:val="24"/>
        </w:rPr>
      </w:pPr>
    </w:p>
    <w:p w:rsidR="00000000" w:rsidRDefault="001C175E">
      <w:pPr>
        <w:spacing w:after="0" w:line="360" w:lineRule="auto"/>
        <w:rPr>
          <w:rFonts w:ascii="Times New Roman" w:hAnsi="Times New Roman" w:cs="Times New Roman"/>
          <w:sz w:val="24"/>
          <w:szCs w:val="24"/>
        </w:rPr>
      </w:pPr>
      <w:r>
        <w:rPr>
          <w:rFonts w:ascii="Times New Roman" w:hAnsi="Times New Roman" w:cs="Times New Roman"/>
          <w:sz w:val="24"/>
          <w:szCs w:val="24"/>
        </w:rPr>
        <w:t>To produce a</w:t>
      </w:r>
      <w:r w:rsidR="007F0833" w:rsidRPr="000C219A">
        <w:rPr>
          <w:rFonts w:ascii="Times New Roman" w:hAnsi="Times New Roman" w:cs="Times New Roman"/>
          <w:sz w:val="24"/>
          <w:szCs w:val="24"/>
        </w:rPr>
        <w:t xml:space="preserve"> bronze copy</w:t>
      </w:r>
      <w:r>
        <w:rPr>
          <w:rFonts w:ascii="Times New Roman" w:hAnsi="Times New Roman" w:cs="Times New Roman"/>
          <w:sz w:val="24"/>
          <w:szCs w:val="24"/>
        </w:rPr>
        <w:t xml:space="preserve"> of an original work of art, an artisan may (1)</w:t>
      </w:r>
      <w:r w:rsidR="007F0833" w:rsidRPr="000C219A">
        <w:rPr>
          <w:rFonts w:ascii="Times New Roman" w:hAnsi="Times New Roman" w:cs="Times New Roman"/>
          <w:sz w:val="24"/>
          <w:szCs w:val="24"/>
        </w:rPr>
        <w:t xml:space="preserve"> use methods similar to those of the original </w:t>
      </w:r>
      <w:r w:rsidR="007F0833" w:rsidRPr="000C219A">
        <w:rPr>
          <w:rFonts w:ascii="Times New Roman" w:hAnsi="Times New Roman" w:cs="Times New Roman"/>
          <w:sz w:val="24"/>
          <w:szCs w:val="24"/>
        </w:rPr>
        <w:lastRenderedPageBreak/>
        <w:t>artist;</w:t>
      </w:r>
      <w:r>
        <w:rPr>
          <w:rFonts w:ascii="Times New Roman" w:hAnsi="Times New Roman" w:cs="Times New Roman"/>
          <w:sz w:val="24"/>
          <w:szCs w:val="24"/>
        </w:rPr>
        <w:t xml:space="preserve"> (2)</w:t>
      </w:r>
      <w:r w:rsidR="007F0833" w:rsidRPr="000C219A">
        <w:rPr>
          <w:rFonts w:ascii="Times New Roman" w:hAnsi="Times New Roman" w:cs="Times New Roman"/>
          <w:sz w:val="24"/>
          <w:szCs w:val="24"/>
        </w:rPr>
        <w:t xml:space="preserve"> use an old mold; or </w:t>
      </w:r>
      <w:r>
        <w:rPr>
          <w:rFonts w:ascii="Times New Roman" w:hAnsi="Times New Roman" w:cs="Times New Roman"/>
          <w:sz w:val="24"/>
          <w:szCs w:val="24"/>
        </w:rPr>
        <w:t xml:space="preserve">(3) </w:t>
      </w:r>
      <w:r w:rsidR="007F0833" w:rsidRPr="000C219A">
        <w:rPr>
          <w:rFonts w:ascii="Times New Roman" w:hAnsi="Times New Roman" w:cs="Times New Roman"/>
          <w:sz w:val="24"/>
          <w:szCs w:val="24"/>
        </w:rPr>
        <w:t>generat</w:t>
      </w:r>
      <w:r>
        <w:rPr>
          <w:rFonts w:ascii="Times New Roman" w:hAnsi="Times New Roman" w:cs="Times New Roman"/>
          <w:sz w:val="24"/>
          <w:szCs w:val="24"/>
        </w:rPr>
        <w:t>e</w:t>
      </w:r>
      <w:r w:rsidR="007F0833" w:rsidRPr="000C219A">
        <w:rPr>
          <w:rFonts w:ascii="Times New Roman" w:hAnsi="Times New Roman" w:cs="Times New Roman"/>
          <w:sz w:val="24"/>
          <w:szCs w:val="24"/>
        </w:rPr>
        <w:t xml:space="preserve"> a new mold from the original bronze.</w:t>
      </w:r>
      <w:r w:rsidR="007F0833" w:rsidRPr="000C219A">
        <w:rPr>
          <w:rStyle w:val="EndnoteReference"/>
          <w:rFonts w:ascii="Times New Roman" w:hAnsi="Times New Roman" w:cs="Times New Roman"/>
          <w:sz w:val="24"/>
          <w:szCs w:val="24"/>
        </w:rPr>
        <w:endnoteReference w:id="27"/>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Production of the Getty herm in antiquity may have entailed a combination of these approaches.</w:t>
      </w:r>
      <w:r w:rsidR="007F0833" w:rsidRPr="000C219A">
        <w:rPr>
          <w:rFonts w:ascii="Times New Roman" w:hAnsi="Times New Roman" w:cs="Times New Roman"/>
          <w:i/>
          <w:sz w:val="24"/>
          <w:szCs w:val="24"/>
        </w:rPr>
        <w:t xml:space="preserve"> </w:t>
      </w:r>
      <w:r w:rsidR="00067424" w:rsidRPr="000C219A">
        <w:rPr>
          <w:rFonts w:ascii="Times New Roman" w:hAnsi="Times New Roman" w:cs="Times New Roman"/>
          <w:sz w:val="24"/>
          <w:szCs w:val="24"/>
        </w:rPr>
        <w:t xml:space="preserve">Comparisons between the </w:t>
      </w:r>
      <w:r w:rsidR="00067424">
        <w:rPr>
          <w:rFonts w:ascii="Times New Roman" w:hAnsi="Times New Roman" w:cs="Times New Roman"/>
          <w:sz w:val="24"/>
          <w:szCs w:val="24"/>
        </w:rPr>
        <w:t xml:space="preserve">Getty and the </w:t>
      </w:r>
      <w:proofErr w:type="spellStart"/>
      <w:r w:rsidR="00067424">
        <w:rPr>
          <w:rFonts w:ascii="Times New Roman" w:hAnsi="Times New Roman" w:cs="Times New Roman"/>
          <w:sz w:val="24"/>
          <w:szCs w:val="24"/>
        </w:rPr>
        <w:t>Mahdia</w:t>
      </w:r>
      <w:proofErr w:type="spellEnd"/>
      <w:r w:rsidR="00067424" w:rsidRPr="000C219A">
        <w:rPr>
          <w:rFonts w:ascii="Times New Roman" w:hAnsi="Times New Roman" w:cs="Times New Roman"/>
          <w:sz w:val="24"/>
          <w:szCs w:val="24"/>
        </w:rPr>
        <w:t xml:space="preserve"> herms have demonstrated the general similarities in the proportions and heads</w:t>
      </w:r>
      <w:r w:rsidR="00067424">
        <w:rPr>
          <w:rFonts w:ascii="Times New Roman" w:hAnsi="Times New Roman" w:cs="Times New Roman"/>
          <w:sz w:val="24"/>
          <w:szCs w:val="24"/>
        </w:rPr>
        <w:t>,</w:t>
      </w:r>
      <w:r w:rsidR="00067424" w:rsidRPr="000C219A">
        <w:rPr>
          <w:rFonts w:ascii="Times New Roman" w:hAnsi="Times New Roman" w:cs="Times New Roman"/>
          <w:sz w:val="24"/>
          <w:szCs w:val="24"/>
        </w:rPr>
        <w:t xml:space="preserve"> with the closest correspondences in the more easily molded faces. </w:t>
      </w:r>
      <w:r w:rsidR="007F0833" w:rsidRPr="000C219A">
        <w:rPr>
          <w:rFonts w:ascii="Times New Roman" w:hAnsi="Times New Roman" w:cs="Times New Roman"/>
          <w:sz w:val="24"/>
          <w:szCs w:val="24"/>
        </w:rPr>
        <w:t>Comparison of plaster reproductions of the two heads show</w:t>
      </w:r>
      <w:r w:rsidR="00D940AC">
        <w:rPr>
          <w:rFonts w:ascii="Times New Roman" w:hAnsi="Times New Roman" w:cs="Times New Roman"/>
          <w:sz w:val="24"/>
          <w:szCs w:val="24"/>
        </w:rPr>
        <w:t>s</w:t>
      </w:r>
      <w:r w:rsidR="007F0833" w:rsidRPr="000C219A">
        <w:rPr>
          <w:rFonts w:ascii="Times New Roman" w:hAnsi="Times New Roman" w:cs="Times New Roman"/>
          <w:sz w:val="24"/>
          <w:szCs w:val="24"/>
        </w:rPr>
        <w:t xml:space="preserve"> a general similarity of the drapery masses at the rear although they are slightly offset with different overall volumes.</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This suggests a less direct relationship.</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Additionally, one-to-one width comparisons of the drapery bands show little to no dimensional correspondence.</w:t>
      </w:r>
      <w:r w:rsidR="007F0833">
        <w:rPr>
          <w:rFonts w:ascii="Times New Roman" w:hAnsi="Times New Roman" w:cs="Times New Roman"/>
          <w:i/>
          <w:sz w:val="24"/>
          <w:szCs w:val="24"/>
        </w:rPr>
        <w:t xml:space="preserve"> </w:t>
      </w:r>
      <w:r w:rsidR="007F0833" w:rsidRPr="000C219A">
        <w:rPr>
          <w:rFonts w:ascii="Times New Roman" w:hAnsi="Times New Roman" w:cs="Times New Roman"/>
          <w:sz w:val="24"/>
          <w:szCs w:val="24"/>
        </w:rPr>
        <w:t>Some contour similarities noted in CT sections may however suggest a relationship to a common source in the initial wax production (to produce a similar inner profile) with greater variation resulting from further modeling of the exteriors.</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The initial basic model may have been a herm with simplified head drapery as, for example, might be found in some marble types (e.g. herms of Hermes).</w:t>
      </w:r>
      <w:r w:rsidR="007F0833">
        <w:rPr>
          <w:rFonts w:ascii="Times New Roman" w:hAnsi="Times New Roman" w:cs="Times New Roman"/>
          <w:sz w:val="24"/>
          <w:szCs w:val="24"/>
        </w:rPr>
        <w:t xml:space="preserve"> </w:t>
      </w:r>
      <w:r w:rsidR="007F0833" w:rsidRPr="000C219A">
        <w:rPr>
          <w:rFonts w:ascii="Times New Roman" w:hAnsi="Times New Roman" w:cs="Times New Roman"/>
          <w:sz w:val="24"/>
          <w:szCs w:val="24"/>
        </w:rPr>
        <w:t xml:space="preserve">Artisans may therefore have started with </w:t>
      </w:r>
      <w:r w:rsidR="005F558D">
        <w:rPr>
          <w:rFonts w:ascii="Times New Roman" w:hAnsi="Times New Roman" w:cs="Times New Roman"/>
          <w:sz w:val="24"/>
          <w:szCs w:val="24"/>
        </w:rPr>
        <w:t xml:space="preserve">the </w:t>
      </w:r>
      <w:r w:rsidR="007F0833" w:rsidRPr="000C219A">
        <w:rPr>
          <w:rFonts w:ascii="Times New Roman" w:hAnsi="Times New Roman" w:cs="Times New Roman"/>
          <w:sz w:val="24"/>
          <w:szCs w:val="24"/>
        </w:rPr>
        <w:t>same general model but interpreted more freely (and directly) in the drapery modeling process. Facial similarity may have been achieved through molding with clay, plaster, or pitch-containing material (</w:t>
      </w:r>
      <w:r w:rsidR="004B2176" w:rsidRPr="004B2176">
        <w:rPr>
          <w:rFonts w:ascii="Times New Roman" w:hAnsi="Times New Roman" w:cs="Times New Roman"/>
          <w:b/>
          <w:sz w:val="24"/>
          <w:szCs w:val="24"/>
        </w:rPr>
        <w:t>fig. 41.9</w:t>
      </w:r>
      <w:r w:rsidR="007F0833" w:rsidRPr="000C219A">
        <w:rPr>
          <w:rFonts w:ascii="Times New Roman" w:hAnsi="Times New Roman" w:cs="Times New Roman"/>
          <w:sz w:val="24"/>
          <w:szCs w:val="24"/>
        </w:rPr>
        <w:t>).</w:t>
      </w:r>
      <w:r w:rsidR="007F0833" w:rsidRPr="000C219A">
        <w:rPr>
          <w:rStyle w:val="EndnoteReference"/>
          <w:rFonts w:ascii="Times New Roman" w:hAnsi="Times New Roman" w:cs="Times New Roman"/>
          <w:sz w:val="24"/>
          <w:szCs w:val="24"/>
        </w:rPr>
        <w:endnoteReference w:id="28"/>
      </w:r>
    </w:p>
    <w:p w:rsidR="00000000" w:rsidRDefault="00DE649C">
      <w:pPr>
        <w:spacing w:after="0" w:line="360" w:lineRule="auto"/>
        <w:rPr>
          <w:rFonts w:ascii="Times New Roman" w:hAnsi="Times New Roman" w:cs="Times New Roman"/>
          <w:b/>
          <w:sz w:val="24"/>
          <w:szCs w:val="24"/>
        </w:rPr>
      </w:pPr>
    </w:p>
    <w:p w:rsidR="00000000" w:rsidRDefault="005F558D">
      <w:pPr>
        <w:spacing w:after="0" w:line="360" w:lineRule="auto"/>
        <w:rPr>
          <w:rFonts w:ascii="Times New Roman" w:hAnsi="Times New Roman" w:cs="Times New Roman"/>
          <w:sz w:val="24"/>
          <w:szCs w:val="24"/>
        </w:rPr>
      </w:pPr>
      <w:r>
        <w:rPr>
          <w:rFonts w:ascii="Times New Roman" w:hAnsi="Times New Roman" w:cs="Times New Roman"/>
          <w:b/>
          <w:sz w:val="24"/>
          <w:szCs w:val="24"/>
        </w:rPr>
        <w:t>[A-head]</w:t>
      </w:r>
      <w:r w:rsidR="00AA3F53" w:rsidRPr="000C219A">
        <w:rPr>
          <w:rFonts w:ascii="Times New Roman" w:hAnsi="Times New Roman" w:cs="Times New Roman"/>
          <w:b/>
          <w:sz w:val="24"/>
          <w:szCs w:val="24"/>
        </w:rPr>
        <w:t>Conclusions</w:t>
      </w:r>
      <w:r w:rsidR="00AA3F53" w:rsidRPr="000C219A">
        <w:rPr>
          <w:rFonts w:ascii="Times New Roman" w:hAnsi="Times New Roman" w:cs="Times New Roman"/>
          <w:b/>
          <w:sz w:val="24"/>
          <w:szCs w:val="24"/>
        </w:rPr>
        <w:cr/>
      </w:r>
      <w:r w:rsidR="000A5D94" w:rsidRPr="000C219A">
        <w:rPr>
          <w:rFonts w:ascii="Times New Roman" w:hAnsi="Times New Roman" w:cs="Times New Roman"/>
          <w:sz w:val="24"/>
          <w:szCs w:val="24"/>
        </w:rPr>
        <w:cr/>
      </w:r>
      <w:r w:rsidR="0091681F" w:rsidRPr="000C219A">
        <w:rPr>
          <w:rFonts w:ascii="Times New Roman" w:hAnsi="Times New Roman" w:cs="Times New Roman"/>
          <w:sz w:val="24"/>
          <w:szCs w:val="24"/>
        </w:rPr>
        <w:t xml:space="preserve"> As concluded in previous studies, the Getty herm with slight</w:t>
      </w:r>
      <w:r w:rsidR="000B74D9" w:rsidRPr="000C219A">
        <w:rPr>
          <w:rFonts w:ascii="Times New Roman" w:hAnsi="Times New Roman" w:cs="Times New Roman"/>
          <w:sz w:val="24"/>
          <w:szCs w:val="24"/>
        </w:rPr>
        <w:t>ly</w:t>
      </w:r>
      <w:r w:rsidR="0091681F" w:rsidRPr="000C219A">
        <w:rPr>
          <w:rFonts w:ascii="Times New Roman" w:hAnsi="Times New Roman" w:cs="Times New Roman"/>
          <w:sz w:val="24"/>
          <w:szCs w:val="24"/>
        </w:rPr>
        <w:t xml:space="preserve"> undercut</w:t>
      </w:r>
      <w:r w:rsidR="000B74D9" w:rsidRPr="000C219A">
        <w:rPr>
          <w:rFonts w:ascii="Times New Roman" w:hAnsi="Times New Roman" w:cs="Times New Roman"/>
          <w:sz w:val="24"/>
          <w:szCs w:val="24"/>
        </w:rPr>
        <w:t xml:space="preserve"> detail</w:t>
      </w:r>
      <w:r w:rsidR="0091681F" w:rsidRPr="000C219A">
        <w:rPr>
          <w:rFonts w:ascii="Times New Roman" w:hAnsi="Times New Roman" w:cs="Times New Roman"/>
          <w:sz w:val="24"/>
          <w:szCs w:val="24"/>
        </w:rPr>
        <w:t xml:space="preserve"> suggests molding and an indirect cast.</w:t>
      </w:r>
      <w:r w:rsidR="007F0833">
        <w:rPr>
          <w:rFonts w:ascii="Times New Roman" w:hAnsi="Times New Roman" w:cs="Times New Roman"/>
          <w:sz w:val="24"/>
          <w:szCs w:val="24"/>
        </w:rPr>
        <w:t xml:space="preserve"> </w:t>
      </w:r>
      <w:r w:rsidR="0091681F" w:rsidRPr="000C219A">
        <w:rPr>
          <w:rFonts w:ascii="Times New Roman" w:hAnsi="Times New Roman" w:cs="Times New Roman"/>
          <w:sz w:val="24"/>
          <w:szCs w:val="24"/>
        </w:rPr>
        <w:t xml:space="preserve">The herm </w:t>
      </w:r>
      <w:r w:rsidR="000B74D9" w:rsidRPr="000C219A">
        <w:rPr>
          <w:rFonts w:ascii="Times New Roman" w:hAnsi="Times New Roman" w:cs="Times New Roman"/>
          <w:sz w:val="24"/>
          <w:szCs w:val="24"/>
        </w:rPr>
        <w:t xml:space="preserve">shaft </w:t>
      </w:r>
      <w:r w:rsidR="0091681F" w:rsidRPr="000C219A">
        <w:rPr>
          <w:rFonts w:ascii="Times New Roman" w:hAnsi="Times New Roman" w:cs="Times New Roman"/>
          <w:sz w:val="24"/>
          <w:szCs w:val="24"/>
        </w:rPr>
        <w:t>would be easily formed by</w:t>
      </w:r>
      <w:r>
        <w:rPr>
          <w:rFonts w:ascii="Times New Roman" w:hAnsi="Times New Roman" w:cs="Times New Roman"/>
          <w:sz w:val="24"/>
          <w:szCs w:val="24"/>
        </w:rPr>
        <w:t xml:space="preserve"> pouring bronze into</w:t>
      </w:r>
      <w:r w:rsidR="004141C3">
        <w:rPr>
          <w:rFonts w:ascii="Times New Roman" w:hAnsi="Times New Roman" w:cs="Times New Roman"/>
          <w:sz w:val="24"/>
          <w:szCs w:val="24"/>
        </w:rPr>
        <w:t xml:space="preserve"> a mold formed from</w:t>
      </w:r>
      <w:r w:rsidR="0091681F" w:rsidRPr="000C219A">
        <w:rPr>
          <w:rFonts w:ascii="Times New Roman" w:hAnsi="Times New Roman" w:cs="Times New Roman"/>
          <w:sz w:val="24"/>
          <w:szCs w:val="24"/>
        </w:rPr>
        <w:t xml:space="preserve"> joined wax slabs but the more complex head required </w:t>
      </w:r>
      <w:r w:rsidR="004141C3">
        <w:rPr>
          <w:rFonts w:ascii="Times New Roman" w:hAnsi="Times New Roman" w:cs="Times New Roman"/>
          <w:sz w:val="24"/>
          <w:szCs w:val="24"/>
        </w:rPr>
        <w:t>a more complex</w:t>
      </w:r>
      <w:r w:rsidR="00AC0CCA" w:rsidRPr="000C219A">
        <w:rPr>
          <w:rFonts w:ascii="Times New Roman" w:hAnsi="Times New Roman" w:cs="Times New Roman"/>
          <w:sz w:val="24"/>
          <w:szCs w:val="24"/>
        </w:rPr>
        <w:t xml:space="preserve"> </w:t>
      </w:r>
      <w:r w:rsidR="004141C3">
        <w:rPr>
          <w:rFonts w:ascii="Times New Roman" w:hAnsi="Times New Roman" w:cs="Times New Roman"/>
          <w:sz w:val="24"/>
          <w:szCs w:val="24"/>
        </w:rPr>
        <w:t>process</w:t>
      </w:r>
      <w:r w:rsidR="0091681F" w:rsidRPr="000C219A">
        <w:rPr>
          <w:rFonts w:ascii="Times New Roman" w:hAnsi="Times New Roman" w:cs="Times New Roman"/>
          <w:sz w:val="24"/>
          <w:szCs w:val="24"/>
        </w:rPr>
        <w:t>.</w:t>
      </w:r>
      <w:r w:rsidR="00D70550">
        <w:rPr>
          <w:rFonts w:ascii="Times New Roman" w:hAnsi="Times New Roman" w:cs="Times New Roman"/>
          <w:sz w:val="24"/>
          <w:szCs w:val="24"/>
        </w:rPr>
        <w:t xml:space="preserve"> </w:t>
      </w:r>
      <w:r w:rsidR="00AC0CCA" w:rsidRPr="000C219A">
        <w:rPr>
          <w:rFonts w:ascii="Times New Roman" w:hAnsi="Times New Roman" w:cs="Times New Roman"/>
          <w:sz w:val="24"/>
          <w:szCs w:val="24"/>
        </w:rPr>
        <w:t>This work</w:t>
      </w:r>
      <w:r w:rsidR="0091681F" w:rsidRPr="000C219A">
        <w:rPr>
          <w:rFonts w:ascii="Times New Roman" w:hAnsi="Times New Roman" w:cs="Times New Roman"/>
          <w:sz w:val="24"/>
          <w:szCs w:val="24"/>
        </w:rPr>
        <w:t xml:space="preserve"> may have focused on more simply formed elements, such as the face and frontal beard, and </w:t>
      </w:r>
      <w:r w:rsidR="00AC0CCA" w:rsidRPr="000C219A">
        <w:rPr>
          <w:rFonts w:ascii="Times New Roman" w:hAnsi="Times New Roman" w:cs="Times New Roman"/>
          <w:sz w:val="24"/>
          <w:szCs w:val="24"/>
        </w:rPr>
        <w:t xml:space="preserve">possibly </w:t>
      </w:r>
      <w:r w:rsidR="0091681F" w:rsidRPr="000C219A">
        <w:rPr>
          <w:rFonts w:ascii="Times New Roman" w:hAnsi="Times New Roman" w:cs="Times New Roman"/>
          <w:sz w:val="24"/>
          <w:szCs w:val="24"/>
        </w:rPr>
        <w:t>the molding of a simpler head</w:t>
      </w:r>
      <w:r w:rsidR="00AC0CCA" w:rsidRPr="000C219A">
        <w:rPr>
          <w:rFonts w:ascii="Times New Roman" w:hAnsi="Times New Roman" w:cs="Times New Roman"/>
          <w:sz w:val="24"/>
          <w:szCs w:val="24"/>
        </w:rPr>
        <w:t xml:space="preserve"> model</w:t>
      </w:r>
      <w:r w:rsidR="0091681F"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AC0CCA" w:rsidRPr="000C219A">
        <w:rPr>
          <w:rFonts w:ascii="Times New Roman" w:hAnsi="Times New Roman" w:cs="Times New Roman"/>
          <w:sz w:val="24"/>
          <w:szCs w:val="24"/>
        </w:rPr>
        <w:t xml:space="preserve">The internal rods </w:t>
      </w:r>
      <w:r w:rsidR="000A5D94" w:rsidRPr="000C219A">
        <w:rPr>
          <w:rFonts w:ascii="Times New Roman" w:hAnsi="Times New Roman" w:cs="Times New Roman"/>
          <w:sz w:val="24"/>
          <w:szCs w:val="24"/>
        </w:rPr>
        <w:t xml:space="preserve">were most probably designed as casting </w:t>
      </w:r>
      <w:r w:rsidR="0091681F" w:rsidRPr="000C219A">
        <w:rPr>
          <w:rFonts w:ascii="Times New Roman" w:hAnsi="Times New Roman" w:cs="Times New Roman"/>
          <w:sz w:val="24"/>
          <w:szCs w:val="24"/>
        </w:rPr>
        <w:t>runners/</w:t>
      </w:r>
      <w:proofErr w:type="spellStart"/>
      <w:r w:rsidR="00AC0CCA" w:rsidRPr="000C219A">
        <w:rPr>
          <w:rFonts w:ascii="Times New Roman" w:hAnsi="Times New Roman" w:cs="Times New Roman"/>
          <w:sz w:val="24"/>
          <w:szCs w:val="24"/>
        </w:rPr>
        <w:t>sprues</w:t>
      </w:r>
      <w:proofErr w:type="spellEnd"/>
      <w:r w:rsidR="00AC0CCA" w:rsidRPr="000C219A">
        <w:rPr>
          <w:rFonts w:ascii="Times New Roman" w:hAnsi="Times New Roman" w:cs="Times New Roman"/>
          <w:sz w:val="24"/>
          <w:szCs w:val="24"/>
        </w:rPr>
        <w:t xml:space="preserve"> aiming</w:t>
      </w:r>
      <w:r w:rsidR="00AA3F53" w:rsidRPr="000C219A">
        <w:rPr>
          <w:rFonts w:ascii="Times New Roman" w:hAnsi="Times New Roman" w:cs="Times New Roman"/>
          <w:sz w:val="24"/>
          <w:szCs w:val="24"/>
        </w:rPr>
        <w:t xml:space="preserve"> to r</w:t>
      </w:r>
      <w:r w:rsidR="001312E3" w:rsidRPr="000C219A">
        <w:rPr>
          <w:rFonts w:ascii="Times New Roman" w:hAnsi="Times New Roman" w:cs="Times New Roman"/>
          <w:sz w:val="24"/>
          <w:szCs w:val="24"/>
        </w:rPr>
        <w:t xml:space="preserve">educe the finishing of </w:t>
      </w:r>
      <w:r w:rsidR="00864CEF" w:rsidRPr="000C219A">
        <w:rPr>
          <w:rFonts w:ascii="Times New Roman" w:hAnsi="Times New Roman" w:cs="Times New Roman"/>
          <w:sz w:val="24"/>
          <w:szCs w:val="24"/>
        </w:rPr>
        <w:t xml:space="preserve">the </w:t>
      </w:r>
      <w:r w:rsidR="001312E3" w:rsidRPr="000C219A">
        <w:rPr>
          <w:rFonts w:ascii="Times New Roman" w:hAnsi="Times New Roman" w:cs="Times New Roman"/>
          <w:sz w:val="24"/>
          <w:szCs w:val="24"/>
        </w:rPr>
        <w:t xml:space="preserve">outside </w:t>
      </w:r>
      <w:r w:rsidR="00AA3F53" w:rsidRPr="000C219A">
        <w:rPr>
          <w:rFonts w:ascii="Times New Roman" w:hAnsi="Times New Roman" w:cs="Times New Roman"/>
          <w:sz w:val="24"/>
          <w:szCs w:val="24"/>
        </w:rPr>
        <w:t>wall</w:t>
      </w:r>
      <w:r w:rsidR="000A5D94" w:rsidRPr="000C219A">
        <w:rPr>
          <w:rFonts w:ascii="Times New Roman" w:hAnsi="Times New Roman" w:cs="Times New Roman"/>
          <w:sz w:val="24"/>
          <w:szCs w:val="24"/>
        </w:rPr>
        <w:t xml:space="preserve"> and feed bronze during cooling</w:t>
      </w:r>
      <w:r w:rsidR="00AC0CCA"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AC0CCA" w:rsidRPr="000C219A">
        <w:rPr>
          <w:rFonts w:ascii="Times New Roman" w:hAnsi="Times New Roman" w:cs="Times New Roman"/>
          <w:sz w:val="24"/>
          <w:szCs w:val="24"/>
        </w:rPr>
        <w:t>The approach created some problems as</w:t>
      </w:r>
      <w:r w:rsidR="00AA3F53" w:rsidRPr="000C219A">
        <w:rPr>
          <w:rFonts w:ascii="Times New Roman" w:hAnsi="Times New Roman" w:cs="Times New Roman"/>
          <w:sz w:val="24"/>
          <w:szCs w:val="24"/>
        </w:rPr>
        <w:t xml:space="preserve"> evidenced by several wall repairs in line with the</w:t>
      </w:r>
      <w:r w:rsidR="001312E3" w:rsidRPr="000C219A">
        <w:rPr>
          <w:rFonts w:ascii="Times New Roman" w:hAnsi="Times New Roman" w:cs="Times New Roman"/>
          <w:sz w:val="24"/>
          <w:szCs w:val="24"/>
        </w:rPr>
        <w:t xml:space="preserve"> </w:t>
      </w:r>
      <w:r w:rsidR="00AC0CCA" w:rsidRPr="000C219A">
        <w:rPr>
          <w:rFonts w:ascii="Times New Roman" w:hAnsi="Times New Roman" w:cs="Times New Roman"/>
          <w:sz w:val="24"/>
          <w:szCs w:val="24"/>
        </w:rPr>
        <w:t xml:space="preserve">vertical </w:t>
      </w:r>
      <w:r w:rsidR="001312E3" w:rsidRPr="000C219A">
        <w:rPr>
          <w:rFonts w:ascii="Times New Roman" w:hAnsi="Times New Roman" w:cs="Times New Roman"/>
          <w:sz w:val="24"/>
          <w:szCs w:val="24"/>
        </w:rPr>
        <w:t xml:space="preserve">internal </w:t>
      </w:r>
      <w:r w:rsidR="00864CEF" w:rsidRPr="000C219A">
        <w:rPr>
          <w:rFonts w:ascii="Times New Roman" w:hAnsi="Times New Roman" w:cs="Times New Roman"/>
          <w:sz w:val="24"/>
          <w:szCs w:val="24"/>
        </w:rPr>
        <w:t>tube</w:t>
      </w:r>
      <w:r w:rsidR="001312E3" w:rsidRPr="000C219A">
        <w:rPr>
          <w:rFonts w:ascii="Times New Roman" w:hAnsi="Times New Roman" w:cs="Times New Roman"/>
          <w:sz w:val="24"/>
          <w:szCs w:val="24"/>
        </w:rPr>
        <w:t xml:space="preserve"> </w:t>
      </w:r>
      <w:r w:rsidR="00AC0CCA" w:rsidRPr="000C219A">
        <w:rPr>
          <w:rFonts w:ascii="Times New Roman" w:hAnsi="Times New Roman" w:cs="Times New Roman"/>
          <w:sz w:val="24"/>
          <w:szCs w:val="24"/>
        </w:rPr>
        <w:t>remnants</w:t>
      </w:r>
      <w:r w:rsidR="001312E3"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1312E3" w:rsidRPr="000C219A">
        <w:rPr>
          <w:rFonts w:ascii="Times New Roman" w:hAnsi="Times New Roman" w:cs="Times New Roman"/>
          <w:sz w:val="24"/>
          <w:szCs w:val="24"/>
        </w:rPr>
        <w:t>These</w:t>
      </w:r>
      <w:r w:rsidR="00AA3F53" w:rsidRPr="000C219A">
        <w:rPr>
          <w:rFonts w:ascii="Times New Roman" w:hAnsi="Times New Roman" w:cs="Times New Roman"/>
          <w:sz w:val="24"/>
          <w:szCs w:val="24"/>
        </w:rPr>
        <w:t xml:space="preserve"> flaws may have </w:t>
      </w:r>
      <w:r w:rsidR="00217E27" w:rsidRPr="000C219A">
        <w:rPr>
          <w:rFonts w:ascii="Times New Roman" w:hAnsi="Times New Roman" w:cs="Times New Roman"/>
          <w:sz w:val="24"/>
          <w:szCs w:val="24"/>
        </w:rPr>
        <w:t>developed in</w:t>
      </w:r>
      <w:r w:rsidR="00AA3F53" w:rsidRPr="000C219A">
        <w:rPr>
          <w:rFonts w:ascii="Times New Roman" w:hAnsi="Times New Roman" w:cs="Times New Roman"/>
          <w:sz w:val="24"/>
          <w:szCs w:val="24"/>
        </w:rPr>
        <w:t xml:space="preserve"> areas where too much wax was used to join the </w:t>
      </w:r>
      <w:proofErr w:type="spellStart"/>
      <w:r w:rsidR="0091681F" w:rsidRPr="000C219A">
        <w:rPr>
          <w:rFonts w:ascii="Times New Roman" w:hAnsi="Times New Roman" w:cs="Times New Roman"/>
          <w:sz w:val="24"/>
          <w:szCs w:val="24"/>
        </w:rPr>
        <w:t>sprue</w:t>
      </w:r>
      <w:proofErr w:type="spellEnd"/>
      <w:r w:rsidR="0091681F" w:rsidRPr="000C219A">
        <w:rPr>
          <w:rFonts w:ascii="Times New Roman" w:hAnsi="Times New Roman" w:cs="Times New Roman"/>
          <w:sz w:val="24"/>
          <w:szCs w:val="24"/>
        </w:rPr>
        <w:t>/</w:t>
      </w:r>
      <w:r w:rsidR="00AA3F53" w:rsidRPr="000C219A">
        <w:rPr>
          <w:rFonts w:ascii="Times New Roman" w:hAnsi="Times New Roman" w:cs="Times New Roman"/>
          <w:sz w:val="24"/>
          <w:szCs w:val="24"/>
        </w:rPr>
        <w:t>gate to the inner wall, increasing overall wall thickness and causing variable wall shrinkage on cooling.</w:t>
      </w:r>
      <w:r w:rsidR="007F0833">
        <w:rPr>
          <w:rFonts w:ascii="Times New Roman" w:hAnsi="Times New Roman" w:cs="Times New Roman"/>
          <w:sz w:val="24"/>
          <w:szCs w:val="24"/>
        </w:rPr>
        <w:t xml:space="preserve"> </w:t>
      </w:r>
      <w:r w:rsidR="00576A36" w:rsidRPr="000C219A">
        <w:rPr>
          <w:rFonts w:ascii="Times New Roman" w:hAnsi="Times New Roman" w:cs="Times New Roman"/>
          <w:sz w:val="24"/>
          <w:szCs w:val="24"/>
        </w:rPr>
        <w:t xml:space="preserve">Additionally, the </w:t>
      </w:r>
      <w:r w:rsidR="00AC0CCA" w:rsidRPr="000C219A">
        <w:rPr>
          <w:rFonts w:ascii="Times New Roman" w:hAnsi="Times New Roman" w:cs="Times New Roman"/>
          <w:sz w:val="24"/>
          <w:szCs w:val="24"/>
        </w:rPr>
        <w:t>wax</w:t>
      </w:r>
      <w:r w:rsidR="00576A36" w:rsidRPr="000C219A">
        <w:rPr>
          <w:rFonts w:ascii="Times New Roman" w:hAnsi="Times New Roman" w:cs="Times New Roman"/>
          <w:sz w:val="24"/>
          <w:szCs w:val="24"/>
        </w:rPr>
        <w:t xml:space="preserve"> </w:t>
      </w:r>
      <w:proofErr w:type="spellStart"/>
      <w:r w:rsidR="00864CEF" w:rsidRPr="000C219A">
        <w:rPr>
          <w:rFonts w:ascii="Times New Roman" w:hAnsi="Times New Roman" w:cs="Times New Roman"/>
          <w:sz w:val="24"/>
          <w:szCs w:val="24"/>
        </w:rPr>
        <w:t>sprues</w:t>
      </w:r>
      <w:proofErr w:type="spellEnd"/>
      <w:r w:rsidR="00576A36" w:rsidRPr="000C219A">
        <w:rPr>
          <w:rFonts w:ascii="Times New Roman" w:hAnsi="Times New Roman" w:cs="Times New Roman"/>
          <w:sz w:val="24"/>
          <w:szCs w:val="24"/>
        </w:rPr>
        <w:t xml:space="preserve"> may have contacted </w:t>
      </w:r>
      <w:r w:rsidR="00864CEF" w:rsidRPr="000C219A">
        <w:rPr>
          <w:rFonts w:ascii="Times New Roman" w:hAnsi="Times New Roman" w:cs="Times New Roman"/>
          <w:sz w:val="24"/>
          <w:szCs w:val="24"/>
        </w:rPr>
        <w:t xml:space="preserve">and bonded to </w:t>
      </w:r>
      <w:r w:rsidR="00576A36" w:rsidRPr="000C219A">
        <w:rPr>
          <w:rFonts w:ascii="Times New Roman" w:hAnsi="Times New Roman" w:cs="Times New Roman"/>
          <w:sz w:val="24"/>
          <w:szCs w:val="24"/>
        </w:rPr>
        <w:t>the inne</w:t>
      </w:r>
      <w:r w:rsidR="00217E27" w:rsidRPr="000C219A">
        <w:rPr>
          <w:rFonts w:ascii="Times New Roman" w:hAnsi="Times New Roman" w:cs="Times New Roman"/>
          <w:sz w:val="24"/>
          <w:szCs w:val="24"/>
        </w:rPr>
        <w:t xml:space="preserve">r walls at different </w:t>
      </w:r>
      <w:r w:rsidR="00217E27" w:rsidRPr="000C219A">
        <w:rPr>
          <w:rFonts w:ascii="Times New Roman" w:hAnsi="Times New Roman" w:cs="Times New Roman"/>
          <w:sz w:val="24"/>
          <w:szCs w:val="24"/>
        </w:rPr>
        <w:lastRenderedPageBreak/>
        <w:t>points</w:t>
      </w:r>
      <w:r w:rsidR="00AC0CCA" w:rsidRPr="000C219A">
        <w:rPr>
          <w:rFonts w:ascii="Times New Roman" w:hAnsi="Times New Roman" w:cs="Times New Roman"/>
          <w:sz w:val="24"/>
          <w:szCs w:val="24"/>
        </w:rPr>
        <w:t xml:space="preserve"> during core introduction</w:t>
      </w:r>
      <w:r w:rsidR="00217E27"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217E27" w:rsidRPr="000C219A">
        <w:rPr>
          <w:rFonts w:ascii="Times New Roman" w:hAnsi="Times New Roman" w:cs="Times New Roman"/>
          <w:sz w:val="24"/>
          <w:szCs w:val="24"/>
        </w:rPr>
        <w:t>V</w:t>
      </w:r>
      <w:r w:rsidR="00864CEF" w:rsidRPr="000C219A">
        <w:rPr>
          <w:rFonts w:ascii="Times New Roman" w:hAnsi="Times New Roman" w:cs="Times New Roman"/>
          <w:sz w:val="24"/>
          <w:szCs w:val="24"/>
        </w:rPr>
        <w:t xml:space="preserve">ariable </w:t>
      </w:r>
      <w:r w:rsidR="00576A36" w:rsidRPr="000C219A">
        <w:rPr>
          <w:rFonts w:ascii="Times New Roman" w:hAnsi="Times New Roman" w:cs="Times New Roman"/>
          <w:sz w:val="24"/>
          <w:szCs w:val="24"/>
        </w:rPr>
        <w:t xml:space="preserve">bronze flow </w:t>
      </w:r>
      <w:r w:rsidR="00217E27" w:rsidRPr="000C219A">
        <w:rPr>
          <w:rFonts w:ascii="Times New Roman" w:hAnsi="Times New Roman" w:cs="Times New Roman"/>
          <w:sz w:val="24"/>
          <w:szCs w:val="24"/>
        </w:rPr>
        <w:t xml:space="preserve">through the mold </w:t>
      </w:r>
      <w:r w:rsidR="00576A36" w:rsidRPr="000C219A">
        <w:rPr>
          <w:rFonts w:ascii="Times New Roman" w:hAnsi="Times New Roman" w:cs="Times New Roman"/>
          <w:sz w:val="24"/>
          <w:szCs w:val="24"/>
        </w:rPr>
        <w:t xml:space="preserve">may have resulted in both solid and hollow </w:t>
      </w:r>
      <w:r w:rsidR="00864CEF" w:rsidRPr="000C219A">
        <w:rPr>
          <w:rFonts w:ascii="Times New Roman" w:hAnsi="Times New Roman" w:cs="Times New Roman"/>
          <w:sz w:val="24"/>
          <w:szCs w:val="24"/>
        </w:rPr>
        <w:t xml:space="preserve">rod </w:t>
      </w:r>
      <w:r w:rsidR="00576A36" w:rsidRPr="000C219A">
        <w:rPr>
          <w:rFonts w:ascii="Times New Roman" w:hAnsi="Times New Roman" w:cs="Times New Roman"/>
          <w:sz w:val="24"/>
          <w:szCs w:val="24"/>
        </w:rPr>
        <w:t>sections</w:t>
      </w:r>
      <w:r w:rsidR="000A5D94" w:rsidRPr="000C219A">
        <w:rPr>
          <w:rFonts w:ascii="Times New Roman" w:hAnsi="Times New Roman" w:cs="Times New Roman"/>
          <w:sz w:val="24"/>
          <w:szCs w:val="24"/>
        </w:rPr>
        <w:t xml:space="preserve"> (piping)</w:t>
      </w:r>
      <w:r w:rsidR="00576A36" w:rsidRPr="000C219A">
        <w:rPr>
          <w:rFonts w:ascii="Times New Roman" w:hAnsi="Times New Roman" w:cs="Times New Roman"/>
          <w:sz w:val="24"/>
          <w:szCs w:val="24"/>
        </w:rPr>
        <w:t>.</w:t>
      </w:r>
      <w:r w:rsidR="0091681F" w:rsidRPr="000C219A">
        <w:rPr>
          <w:rFonts w:ascii="Times New Roman" w:hAnsi="Times New Roman" w:cs="Times New Roman"/>
          <w:sz w:val="24"/>
          <w:szCs w:val="24"/>
        </w:rPr>
        <w:t xml:space="preserve"> Metal splatter in the head initially suggested separate molding of the head and metallurgical attachment</w:t>
      </w:r>
      <w:r w:rsidR="00AC0CCA"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AC0CCA" w:rsidRPr="000C219A">
        <w:rPr>
          <w:rFonts w:ascii="Times New Roman" w:hAnsi="Times New Roman" w:cs="Times New Roman"/>
          <w:sz w:val="24"/>
          <w:szCs w:val="24"/>
        </w:rPr>
        <w:t>However, the absence of a clear seam/</w:t>
      </w:r>
      <w:r w:rsidR="0091681F" w:rsidRPr="000C219A">
        <w:rPr>
          <w:rFonts w:ascii="Times New Roman" w:hAnsi="Times New Roman" w:cs="Times New Roman"/>
          <w:sz w:val="24"/>
          <w:szCs w:val="24"/>
        </w:rPr>
        <w:t>join</w:t>
      </w:r>
      <w:r w:rsidR="00AC0CCA" w:rsidRPr="000C219A">
        <w:rPr>
          <w:rFonts w:ascii="Times New Roman" w:hAnsi="Times New Roman" w:cs="Times New Roman"/>
          <w:sz w:val="24"/>
          <w:szCs w:val="24"/>
        </w:rPr>
        <w:t xml:space="preserve"> and probable repaired porosity at the rear </w:t>
      </w:r>
      <w:r w:rsidR="000B74D9" w:rsidRPr="000C219A">
        <w:rPr>
          <w:rFonts w:ascii="Times New Roman" w:hAnsi="Times New Roman" w:cs="Times New Roman"/>
          <w:sz w:val="24"/>
          <w:szCs w:val="24"/>
        </w:rPr>
        <w:t xml:space="preserve">of the </w:t>
      </w:r>
      <w:r w:rsidR="00AC0CCA" w:rsidRPr="000C219A">
        <w:rPr>
          <w:rFonts w:ascii="Times New Roman" w:hAnsi="Times New Roman" w:cs="Times New Roman"/>
          <w:sz w:val="24"/>
          <w:szCs w:val="24"/>
        </w:rPr>
        <w:t>head indicate some casting problems</w:t>
      </w:r>
      <w:r w:rsidR="0091681F" w:rsidRPr="000C219A">
        <w:rPr>
          <w:rFonts w:ascii="Times New Roman" w:hAnsi="Times New Roman" w:cs="Times New Roman"/>
          <w:sz w:val="24"/>
          <w:szCs w:val="24"/>
        </w:rPr>
        <w:t xml:space="preserve">. </w:t>
      </w:r>
      <w:r w:rsidR="00AC0CCA" w:rsidRPr="000C219A">
        <w:rPr>
          <w:rFonts w:ascii="Times New Roman" w:hAnsi="Times New Roman" w:cs="Times New Roman"/>
          <w:sz w:val="24"/>
          <w:szCs w:val="24"/>
        </w:rPr>
        <w:t xml:space="preserve">This </w:t>
      </w:r>
      <w:r w:rsidR="00C328B2" w:rsidRPr="000C219A">
        <w:rPr>
          <w:rFonts w:ascii="Times New Roman" w:hAnsi="Times New Roman" w:cs="Times New Roman"/>
          <w:sz w:val="24"/>
          <w:szCs w:val="24"/>
        </w:rPr>
        <w:t>may also</w:t>
      </w:r>
      <w:r w:rsidR="00AC0CCA" w:rsidRPr="000C219A">
        <w:rPr>
          <w:rFonts w:ascii="Times New Roman" w:hAnsi="Times New Roman" w:cs="Times New Roman"/>
          <w:sz w:val="24"/>
          <w:szCs w:val="24"/>
        </w:rPr>
        <w:t xml:space="preserve"> indicate </w:t>
      </w:r>
      <w:r w:rsidR="0091681F" w:rsidRPr="000C219A">
        <w:rPr>
          <w:rFonts w:ascii="Times New Roman" w:hAnsi="Times New Roman" w:cs="Times New Roman"/>
          <w:sz w:val="24"/>
          <w:szCs w:val="24"/>
        </w:rPr>
        <w:t>horizontal casting, face down.</w:t>
      </w:r>
    </w:p>
    <w:p w:rsidR="00000000" w:rsidRDefault="000A5D94">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Previously published analytical results</w:t>
      </w:r>
      <w:r w:rsidR="008E21C3" w:rsidRPr="000C219A">
        <w:rPr>
          <w:rFonts w:ascii="Times New Roman" w:hAnsi="Times New Roman" w:cs="Times New Roman"/>
          <w:sz w:val="24"/>
          <w:szCs w:val="24"/>
        </w:rPr>
        <w:t xml:space="preserve"> for the herm</w:t>
      </w:r>
      <w:r w:rsidRPr="000C219A">
        <w:rPr>
          <w:rFonts w:ascii="Times New Roman" w:hAnsi="Times New Roman" w:cs="Times New Roman"/>
          <w:sz w:val="24"/>
          <w:szCs w:val="24"/>
        </w:rPr>
        <w:t xml:space="preserve"> (isotopic and alloy composition) are consis</w:t>
      </w:r>
      <w:r w:rsidR="008E21C3" w:rsidRPr="000C219A">
        <w:rPr>
          <w:rFonts w:ascii="Times New Roman" w:hAnsi="Times New Roman" w:cs="Times New Roman"/>
          <w:sz w:val="24"/>
          <w:szCs w:val="24"/>
        </w:rPr>
        <w:t>tent with ancient p</w:t>
      </w:r>
      <w:r w:rsidR="0091681F" w:rsidRPr="000C219A">
        <w:rPr>
          <w:rFonts w:ascii="Times New Roman" w:hAnsi="Times New Roman" w:cs="Times New Roman"/>
          <w:sz w:val="24"/>
          <w:szCs w:val="24"/>
        </w:rPr>
        <w:t>roduction and, a</w:t>
      </w:r>
      <w:r w:rsidR="008E21C3" w:rsidRPr="000C219A">
        <w:rPr>
          <w:rFonts w:ascii="Times New Roman" w:hAnsi="Times New Roman" w:cs="Times New Roman"/>
          <w:sz w:val="24"/>
          <w:szCs w:val="24"/>
        </w:rPr>
        <w:t xml:space="preserve">lthough </w:t>
      </w:r>
      <w:r w:rsidR="00466936" w:rsidRPr="000C219A">
        <w:rPr>
          <w:rFonts w:ascii="Times New Roman" w:hAnsi="Times New Roman" w:cs="Times New Roman"/>
          <w:sz w:val="24"/>
          <w:szCs w:val="24"/>
        </w:rPr>
        <w:t>t</w:t>
      </w:r>
      <w:r w:rsidRPr="000C219A">
        <w:rPr>
          <w:rFonts w:ascii="Times New Roman" w:hAnsi="Times New Roman" w:cs="Times New Roman"/>
          <w:sz w:val="24"/>
          <w:szCs w:val="24"/>
        </w:rPr>
        <w:t xml:space="preserve">he </w:t>
      </w:r>
      <w:r w:rsidR="00240C5F" w:rsidRPr="000C219A">
        <w:rPr>
          <w:rFonts w:ascii="Times New Roman" w:hAnsi="Times New Roman" w:cs="Times New Roman"/>
          <w:sz w:val="24"/>
          <w:szCs w:val="24"/>
        </w:rPr>
        <w:t>lead-tin bronze</w:t>
      </w:r>
      <w:r w:rsidRPr="000C219A">
        <w:rPr>
          <w:rFonts w:ascii="Times New Roman" w:hAnsi="Times New Roman" w:cs="Times New Roman"/>
          <w:sz w:val="24"/>
          <w:szCs w:val="24"/>
        </w:rPr>
        <w:t xml:space="preserve"> composit</w:t>
      </w:r>
      <w:r w:rsidR="00B91936" w:rsidRPr="000C219A">
        <w:rPr>
          <w:rFonts w:ascii="Times New Roman" w:hAnsi="Times New Roman" w:cs="Times New Roman"/>
          <w:sz w:val="24"/>
          <w:szCs w:val="24"/>
        </w:rPr>
        <w:t>i</w:t>
      </w:r>
      <w:r w:rsidRPr="000C219A">
        <w:rPr>
          <w:rFonts w:ascii="Times New Roman" w:hAnsi="Times New Roman" w:cs="Times New Roman"/>
          <w:sz w:val="24"/>
          <w:szCs w:val="24"/>
        </w:rPr>
        <w:t xml:space="preserve">on is </w:t>
      </w:r>
      <w:r w:rsidR="00B91936" w:rsidRPr="000C219A">
        <w:rPr>
          <w:rFonts w:ascii="Times New Roman" w:hAnsi="Times New Roman" w:cs="Times New Roman"/>
          <w:sz w:val="24"/>
          <w:szCs w:val="24"/>
        </w:rPr>
        <w:t xml:space="preserve">broadly </w:t>
      </w:r>
      <w:r w:rsidRPr="000C219A">
        <w:rPr>
          <w:rFonts w:ascii="Times New Roman" w:hAnsi="Times New Roman" w:cs="Times New Roman"/>
          <w:sz w:val="24"/>
          <w:szCs w:val="24"/>
        </w:rPr>
        <w:t>similar to</w:t>
      </w:r>
      <w:r w:rsidR="005F558D">
        <w:rPr>
          <w:rFonts w:ascii="Times New Roman" w:hAnsi="Times New Roman" w:cs="Times New Roman"/>
          <w:sz w:val="24"/>
          <w:szCs w:val="24"/>
        </w:rPr>
        <w:t xml:space="preserve"> that of</w:t>
      </w:r>
      <w:r w:rsidRPr="000C219A">
        <w:rPr>
          <w:rFonts w:ascii="Times New Roman" w:hAnsi="Times New Roman" w:cs="Times New Roman"/>
          <w:sz w:val="24"/>
          <w:szCs w:val="24"/>
        </w:rPr>
        <w:t xml:space="preserve"> the </w:t>
      </w:r>
      <w:proofErr w:type="spellStart"/>
      <w:r w:rsidRPr="000C219A">
        <w:rPr>
          <w:rFonts w:ascii="Times New Roman" w:hAnsi="Times New Roman" w:cs="Times New Roman"/>
          <w:sz w:val="24"/>
          <w:szCs w:val="24"/>
        </w:rPr>
        <w:t>Mahdia</w:t>
      </w:r>
      <w:proofErr w:type="spellEnd"/>
      <w:r w:rsidRPr="000C219A">
        <w:rPr>
          <w:rFonts w:ascii="Times New Roman" w:hAnsi="Times New Roman" w:cs="Times New Roman"/>
          <w:sz w:val="24"/>
          <w:szCs w:val="24"/>
        </w:rPr>
        <w:t xml:space="preserve"> herm</w:t>
      </w:r>
      <w:r w:rsidR="0091681F"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8E21C3" w:rsidRPr="000C219A">
        <w:rPr>
          <w:rFonts w:ascii="Times New Roman" w:hAnsi="Times New Roman" w:cs="Times New Roman"/>
          <w:sz w:val="24"/>
          <w:szCs w:val="24"/>
        </w:rPr>
        <w:t xml:space="preserve">it </w:t>
      </w:r>
      <w:r w:rsidR="00C328B2" w:rsidRPr="000C219A">
        <w:rPr>
          <w:rFonts w:ascii="Times New Roman" w:hAnsi="Times New Roman" w:cs="Times New Roman"/>
          <w:sz w:val="24"/>
          <w:szCs w:val="24"/>
        </w:rPr>
        <w:t>does</w:t>
      </w:r>
      <w:r w:rsidR="0091681F" w:rsidRPr="000C219A">
        <w:rPr>
          <w:rFonts w:ascii="Times New Roman" w:hAnsi="Times New Roman" w:cs="Times New Roman"/>
          <w:sz w:val="24"/>
          <w:szCs w:val="24"/>
        </w:rPr>
        <w:t xml:space="preserve"> not</w:t>
      </w:r>
      <w:r w:rsidR="008E21C3" w:rsidRPr="000C219A">
        <w:rPr>
          <w:rFonts w:ascii="Times New Roman" w:hAnsi="Times New Roman" w:cs="Times New Roman"/>
          <w:sz w:val="24"/>
          <w:szCs w:val="24"/>
        </w:rPr>
        <w:t xml:space="preserve"> </w:t>
      </w:r>
      <w:r w:rsidR="00C328B2" w:rsidRPr="000C219A">
        <w:rPr>
          <w:rFonts w:ascii="Times New Roman" w:hAnsi="Times New Roman" w:cs="Times New Roman"/>
          <w:sz w:val="24"/>
          <w:szCs w:val="24"/>
        </w:rPr>
        <w:t>present</w:t>
      </w:r>
      <w:r w:rsidR="00240C5F" w:rsidRPr="000C219A">
        <w:rPr>
          <w:rFonts w:ascii="Times New Roman" w:hAnsi="Times New Roman" w:cs="Times New Roman"/>
          <w:sz w:val="24"/>
          <w:szCs w:val="24"/>
        </w:rPr>
        <w:t xml:space="preserve"> </w:t>
      </w:r>
      <w:r w:rsidR="00C328B2" w:rsidRPr="000C219A">
        <w:rPr>
          <w:rFonts w:ascii="Times New Roman" w:hAnsi="Times New Roman" w:cs="Times New Roman"/>
          <w:sz w:val="24"/>
          <w:szCs w:val="24"/>
        </w:rPr>
        <w:t xml:space="preserve">the </w:t>
      </w:r>
      <w:r w:rsidR="00240C5F" w:rsidRPr="000C219A">
        <w:rPr>
          <w:rFonts w:ascii="Times New Roman" w:hAnsi="Times New Roman" w:cs="Times New Roman"/>
          <w:sz w:val="24"/>
          <w:szCs w:val="24"/>
        </w:rPr>
        <w:t>same alloy</w:t>
      </w:r>
      <w:r w:rsidR="00C328B2" w:rsidRPr="000C219A">
        <w:rPr>
          <w:rFonts w:ascii="Times New Roman" w:hAnsi="Times New Roman" w:cs="Times New Roman"/>
          <w:sz w:val="24"/>
          <w:szCs w:val="24"/>
        </w:rPr>
        <w:t xml:space="preserve"> composition</w:t>
      </w:r>
      <w:r w:rsidR="00240C5F" w:rsidRPr="000C219A">
        <w:rPr>
          <w:rFonts w:ascii="Times New Roman" w:hAnsi="Times New Roman" w:cs="Times New Roman"/>
          <w:sz w:val="24"/>
          <w:szCs w:val="24"/>
        </w:rPr>
        <w:t>.</w:t>
      </w:r>
      <w:r w:rsidR="00D70550">
        <w:rPr>
          <w:rFonts w:ascii="Times New Roman" w:hAnsi="Times New Roman" w:cs="Times New Roman"/>
          <w:sz w:val="24"/>
          <w:szCs w:val="24"/>
        </w:rPr>
        <w:t xml:space="preserve"> </w:t>
      </w:r>
      <w:r w:rsidR="00240C5F" w:rsidRPr="000C219A">
        <w:rPr>
          <w:rFonts w:ascii="Times New Roman" w:hAnsi="Times New Roman" w:cs="Times New Roman"/>
          <w:sz w:val="24"/>
          <w:szCs w:val="24"/>
        </w:rPr>
        <w:t>I</w:t>
      </w:r>
      <w:r w:rsidRPr="000C219A">
        <w:rPr>
          <w:rFonts w:ascii="Times New Roman" w:hAnsi="Times New Roman" w:cs="Times New Roman"/>
          <w:sz w:val="24"/>
          <w:szCs w:val="24"/>
        </w:rPr>
        <w:t>sotopic results suggest an Aegean orig</w:t>
      </w:r>
      <w:r w:rsidR="00466936" w:rsidRPr="000C219A">
        <w:rPr>
          <w:rFonts w:ascii="Times New Roman" w:hAnsi="Times New Roman" w:cs="Times New Roman"/>
          <w:sz w:val="24"/>
          <w:szCs w:val="24"/>
        </w:rPr>
        <w:t>in</w:t>
      </w:r>
      <w:r w:rsidR="00240C5F" w:rsidRPr="000C219A">
        <w:rPr>
          <w:rFonts w:ascii="Times New Roman" w:hAnsi="Times New Roman" w:cs="Times New Roman"/>
          <w:sz w:val="24"/>
          <w:szCs w:val="24"/>
        </w:rPr>
        <w:t xml:space="preserve"> for lead in the</w:t>
      </w:r>
      <w:r w:rsidR="00A33B66" w:rsidRPr="000C219A">
        <w:rPr>
          <w:rFonts w:ascii="Times New Roman" w:hAnsi="Times New Roman" w:cs="Times New Roman"/>
          <w:sz w:val="24"/>
          <w:szCs w:val="24"/>
        </w:rPr>
        <w:t xml:space="preserve"> </w:t>
      </w:r>
      <w:r w:rsidR="00C328B2" w:rsidRPr="000C219A">
        <w:rPr>
          <w:rFonts w:ascii="Times New Roman" w:hAnsi="Times New Roman" w:cs="Times New Roman"/>
          <w:sz w:val="24"/>
          <w:szCs w:val="24"/>
        </w:rPr>
        <w:t>bronz</w:t>
      </w:r>
      <w:r w:rsidR="00C02283" w:rsidRPr="000C219A">
        <w:rPr>
          <w:rFonts w:ascii="Times New Roman" w:hAnsi="Times New Roman" w:cs="Times New Roman"/>
          <w:sz w:val="24"/>
          <w:szCs w:val="24"/>
        </w:rPr>
        <w:t xml:space="preserve">e </w:t>
      </w:r>
      <w:r w:rsidR="00240C5F" w:rsidRPr="000C219A">
        <w:rPr>
          <w:rFonts w:ascii="Times New Roman" w:hAnsi="Times New Roman" w:cs="Times New Roman"/>
          <w:sz w:val="24"/>
          <w:szCs w:val="24"/>
        </w:rPr>
        <w:t>alloy</w:t>
      </w:r>
      <w:r w:rsidR="000B74D9" w:rsidRPr="000C219A">
        <w:rPr>
          <w:rFonts w:ascii="Times New Roman" w:hAnsi="Times New Roman" w:cs="Times New Roman"/>
          <w:sz w:val="24"/>
          <w:szCs w:val="24"/>
        </w:rPr>
        <w:t>,</w:t>
      </w:r>
      <w:r w:rsidR="00240C5F" w:rsidRPr="000C219A">
        <w:rPr>
          <w:rFonts w:ascii="Times New Roman" w:hAnsi="Times New Roman" w:cs="Times New Roman"/>
          <w:sz w:val="24"/>
          <w:szCs w:val="24"/>
        </w:rPr>
        <w:t xml:space="preserve"> although the origin of the </w:t>
      </w:r>
      <w:r w:rsidR="00C02283" w:rsidRPr="000C219A">
        <w:rPr>
          <w:rFonts w:ascii="Times New Roman" w:hAnsi="Times New Roman" w:cs="Times New Roman"/>
          <w:sz w:val="24"/>
          <w:szCs w:val="24"/>
        </w:rPr>
        <w:t xml:space="preserve">separate </w:t>
      </w:r>
      <w:r w:rsidR="00240C5F" w:rsidRPr="000C219A">
        <w:rPr>
          <w:rFonts w:ascii="Times New Roman" w:hAnsi="Times New Roman" w:cs="Times New Roman"/>
          <w:sz w:val="24"/>
          <w:szCs w:val="24"/>
        </w:rPr>
        <w:t>lead deposit is different</w:t>
      </w:r>
      <w:r w:rsidR="00CC0172" w:rsidRPr="000C219A">
        <w:rPr>
          <w:rFonts w:ascii="Times New Roman" w:hAnsi="Times New Roman" w:cs="Times New Roman"/>
          <w:sz w:val="24"/>
          <w:szCs w:val="24"/>
        </w:rPr>
        <w:t xml:space="preserve"> and perhaps associated with the installation</w:t>
      </w:r>
      <w:r w:rsidR="00C328B2" w:rsidRPr="000C219A">
        <w:rPr>
          <w:rFonts w:ascii="Times New Roman" w:hAnsi="Times New Roman" w:cs="Times New Roman"/>
          <w:sz w:val="24"/>
          <w:szCs w:val="24"/>
        </w:rPr>
        <w:t xml:space="preserve"> locality</w:t>
      </w:r>
      <w:r w:rsidR="00240C5F"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240C5F" w:rsidRPr="000C219A">
        <w:rPr>
          <w:rFonts w:ascii="Times New Roman" w:hAnsi="Times New Roman" w:cs="Times New Roman"/>
          <w:sz w:val="24"/>
          <w:szCs w:val="24"/>
        </w:rPr>
        <w:t xml:space="preserve">The cobalt concentration in the bronze is higher than </w:t>
      </w:r>
      <w:r w:rsidR="005F558D">
        <w:rPr>
          <w:rFonts w:ascii="Times New Roman" w:hAnsi="Times New Roman" w:cs="Times New Roman"/>
          <w:sz w:val="24"/>
          <w:szCs w:val="24"/>
        </w:rPr>
        <w:t xml:space="preserve">in </w:t>
      </w:r>
      <w:r w:rsidR="00240C5F" w:rsidRPr="000C219A">
        <w:rPr>
          <w:rFonts w:ascii="Times New Roman" w:hAnsi="Times New Roman" w:cs="Times New Roman"/>
          <w:sz w:val="24"/>
          <w:szCs w:val="24"/>
        </w:rPr>
        <w:t>the lead</w:t>
      </w:r>
      <w:r w:rsidR="005F558D">
        <w:rPr>
          <w:rFonts w:ascii="Times New Roman" w:hAnsi="Times New Roman" w:cs="Times New Roman"/>
          <w:sz w:val="24"/>
          <w:szCs w:val="24"/>
        </w:rPr>
        <w:t>,</w:t>
      </w:r>
      <w:r w:rsidR="00240C5F" w:rsidRPr="000C219A">
        <w:rPr>
          <w:rFonts w:ascii="Times New Roman" w:hAnsi="Times New Roman" w:cs="Times New Roman"/>
          <w:sz w:val="24"/>
          <w:szCs w:val="24"/>
        </w:rPr>
        <w:t xml:space="preserve"> </w:t>
      </w:r>
      <w:r w:rsidR="00CC0172" w:rsidRPr="000C219A">
        <w:rPr>
          <w:rFonts w:ascii="Times New Roman" w:hAnsi="Times New Roman" w:cs="Times New Roman"/>
          <w:sz w:val="24"/>
          <w:szCs w:val="24"/>
        </w:rPr>
        <w:t xml:space="preserve">possibly associating the cobalt with the copper ore and </w:t>
      </w:r>
      <w:r w:rsidR="008E21C3" w:rsidRPr="000C219A">
        <w:rPr>
          <w:rFonts w:ascii="Times New Roman" w:hAnsi="Times New Roman" w:cs="Times New Roman"/>
          <w:sz w:val="24"/>
          <w:szCs w:val="24"/>
        </w:rPr>
        <w:t>a</w:t>
      </w:r>
      <w:r w:rsidR="00CC0172" w:rsidRPr="000C219A">
        <w:rPr>
          <w:rFonts w:ascii="Times New Roman" w:hAnsi="Times New Roman" w:cs="Times New Roman"/>
          <w:sz w:val="24"/>
          <w:szCs w:val="24"/>
        </w:rPr>
        <w:t xml:space="preserve"> more</w:t>
      </w:r>
      <w:r w:rsidR="008E21C3" w:rsidRPr="000C219A">
        <w:rPr>
          <w:rFonts w:ascii="Times New Roman" w:hAnsi="Times New Roman" w:cs="Times New Roman"/>
          <w:sz w:val="24"/>
          <w:szCs w:val="24"/>
        </w:rPr>
        <w:t xml:space="preserve"> specific copper source</w:t>
      </w:r>
      <w:r w:rsidR="00B64B06" w:rsidRPr="000C219A">
        <w:rPr>
          <w:rFonts w:ascii="Times New Roman" w:hAnsi="Times New Roman" w:cs="Times New Roman"/>
          <w:sz w:val="24"/>
          <w:szCs w:val="24"/>
        </w:rPr>
        <w:t>, possibly Anatolian</w:t>
      </w:r>
      <w:r w:rsidR="00466936"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B64B06" w:rsidRPr="000C219A">
        <w:rPr>
          <w:rFonts w:ascii="Times New Roman" w:hAnsi="Times New Roman" w:cs="Times New Roman"/>
          <w:sz w:val="24"/>
          <w:szCs w:val="24"/>
        </w:rPr>
        <w:t>Considered in combination with</w:t>
      </w:r>
      <w:r w:rsidR="00C02283" w:rsidRPr="000C219A">
        <w:rPr>
          <w:rFonts w:ascii="Times New Roman" w:hAnsi="Times New Roman" w:cs="Times New Roman"/>
          <w:sz w:val="24"/>
          <w:szCs w:val="24"/>
        </w:rPr>
        <w:t xml:space="preserve"> </w:t>
      </w:r>
      <w:r w:rsidR="00C328B2" w:rsidRPr="000C219A">
        <w:rPr>
          <w:rFonts w:ascii="Times New Roman" w:hAnsi="Times New Roman" w:cs="Times New Roman"/>
          <w:sz w:val="24"/>
          <w:szCs w:val="24"/>
        </w:rPr>
        <w:t xml:space="preserve">stylistic </w:t>
      </w:r>
      <w:proofErr w:type="spellStart"/>
      <w:r w:rsidR="008E21C3" w:rsidRPr="000C219A">
        <w:rPr>
          <w:rFonts w:ascii="Times New Roman" w:hAnsi="Times New Roman" w:cs="Times New Roman"/>
          <w:sz w:val="24"/>
          <w:szCs w:val="24"/>
        </w:rPr>
        <w:t>Aphrodisian</w:t>
      </w:r>
      <w:proofErr w:type="spellEnd"/>
      <w:r w:rsidR="008E21C3" w:rsidRPr="000C219A">
        <w:rPr>
          <w:rFonts w:ascii="Times New Roman" w:hAnsi="Times New Roman" w:cs="Times New Roman"/>
          <w:sz w:val="24"/>
          <w:szCs w:val="24"/>
        </w:rPr>
        <w:t xml:space="preserve"> </w:t>
      </w:r>
      <w:r w:rsidR="00554DD2" w:rsidRPr="000C219A">
        <w:rPr>
          <w:rFonts w:ascii="Times New Roman" w:hAnsi="Times New Roman" w:cs="Times New Roman"/>
          <w:sz w:val="24"/>
          <w:szCs w:val="24"/>
        </w:rPr>
        <w:t xml:space="preserve">and </w:t>
      </w:r>
      <w:proofErr w:type="spellStart"/>
      <w:r w:rsidR="008E21C3" w:rsidRPr="000C219A">
        <w:rPr>
          <w:rFonts w:ascii="Times New Roman" w:hAnsi="Times New Roman" w:cs="Times New Roman"/>
          <w:sz w:val="24"/>
          <w:szCs w:val="24"/>
        </w:rPr>
        <w:t>Pergamene</w:t>
      </w:r>
      <w:proofErr w:type="spellEnd"/>
      <w:r w:rsidR="008E21C3" w:rsidRPr="000C219A">
        <w:rPr>
          <w:rFonts w:ascii="Times New Roman" w:hAnsi="Times New Roman" w:cs="Times New Roman"/>
          <w:sz w:val="24"/>
          <w:szCs w:val="24"/>
        </w:rPr>
        <w:t xml:space="preserve"> </w:t>
      </w:r>
      <w:r w:rsidR="00554DD2" w:rsidRPr="000C219A">
        <w:rPr>
          <w:rFonts w:ascii="Times New Roman" w:hAnsi="Times New Roman" w:cs="Times New Roman"/>
          <w:sz w:val="24"/>
          <w:szCs w:val="24"/>
        </w:rPr>
        <w:t>parallels</w:t>
      </w:r>
      <w:r w:rsidR="003D27C7" w:rsidRPr="000C219A">
        <w:rPr>
          <w:rFonts w:ascii="Times New Roman" w:hAnsi="Times New Roman" w:cs="Times New Roman"/>
          <w:sz w:val="24"/>
          <w:szCs w:val="24"/>
        </w:rPr>
        <w:t xml:space="preserve"> </w:t>
      </w:r>
      <w:r w:rsidR="008E21C3" w:rsidRPr="000C219A">
        <w:rPr>
          <w:rFonts w:ascii="Times New Roman" w:hAnsi="Times New Roman" w:cs="Times New Roman"/>
          <w:sz w:val="24"/>
          <w:szCs w:val="24"/>
        </w:rPr>
        <w:t xml:space="preserve">and a signature by </w:t>
      </w:r>
      <w:proofErr w:type="spellStart"/>
      <w:r w:rsidR="008E21C3" w:rsidRPr="000C219A">
        <w:rPr>
          <w:rFonts w:ascii="Times New Roman" w:hAnsi="Times New Roman" w:cs="Times New Roman"/>
          <w:sz w:val="24"/>
          <w:szCs w:val="24"/>
        </w:rPr>
        <w:t>Bo</w:t>
      </w:r>
      <w:r w:rsidR="005F558D">
        <w:rPr>
          <w:rFonts w:ascii="Times New Roman" w:hAnsi="Times New Roman" w:cs="Times New Roman"/>
          <w:sz w:val="24"/>
          <w:szCs w:val="24"/>
        </w:rPr>
        <w:t>e</w:t>
      </w:r>
      <w:r w:rsidR="00455DB9" w:rsidRPr="000C219A">
        <w:rPr>
          <w:rFonts w:ascii="Times New Roman" w:hAnsi="Times New Roman" w:cs="Times New Roman"/>
          <w:sz w:val="24"/>
          <w:szCs w:val="24"/>
        </w:rPr>
        <w:t>thos</w:t>
      </w:r>
      <w:proofErr w:type="spellEnd"/>
      <w:r w:rsidR="00455DB9" w:rsidRPr="000C219A">
        <w:rPr>
          <w:rFonts w:ascii="Times New Roman" w:hAnsi="Times New Roman" w:cs="Times New Roman"/>
          <w:sz w:val="24"/>
          <w:szCs w:val="24"/>
        </w:rPr>
        <w:t xml:space="preserve"> of </w:t>
      </w:r>
      <w:proofErr w:type="spellStart"/>
      <w:r w:rsidR="005F558D">
        <w:rPr>
          <w:rFonts w:ascii="Times New Roman" w:hAnsi="Times New Roman" w:cs="Times New Roman"/>
          <w:sz w:val="24"/>
          <w:szCs w:val="24"/>
        </w:rPr>
        <w:t>C</w:t>
      </w:r>
      <w:r w:rsidR="008E21C3" w:rsidRPr="000C219A">
        <w:rPr>
          <w:rFonts w:ascii="Times New Roman" w:hAnsi="Times New Roman" w:cs="Times New Roman"/>
          <w:sz w:val="24"/>
          <w:szCs w:val="24"/>
        </w:rPr>
        <w:t>al</w:t>
      </w:r>
      <w:r w:rsidR="005F558D">
        <w:rPr>
          <w:rFonts w:ascii="Times New Roman" w:hAnsi="Times New Roman" w:cs="Times New Roman"/>
          <w:sz w:val="24"/>
          <w:szCs w:val="24"/>
        </w:rPr>
        <w:t>k</w:t>
      </w:r>
      <w:r w:rsidR="008E21C3" w:rsidRPr="000C219A">
        <w:rPr>
          <w:rFonts w:ascii="Times New Roman" w:hAnsi="Times New Roman" w:cs="Times New Roman"/>
          <w:sz w:val="24"/>
          <w:szCs w:val="24"/>
        </w:rPr>
        <w:t>edon</w:t>
      </w:r>
      <w:proofErr w:type="spellEnd"/>
      <w:r w:rsidR="00554DD2" w:rsidRPr="000C219A">
        <w:rPr>
          <w:rFonts w:ascii="Times New Roman" w:hAnsi="Times New Roman" w:cs="Times New Roman"/>
          <w:sz w:val="24"/>
          <w:szCs w:val="24"/>
        </w:rPr>
        <w:t xml:space="preserve"> </w:t>
      </w:r>
      <w:r w:rsidR="003D27C7" w:rsidRPr="000C219A">
        <w:rPr>
          <w:rFonts w:ascii="Times New Roman" w:hAnsi="Times New Roman" w:cs="Times New Roman"/>
          <w:sz w:val="24"/>
          <w:szCs w:val="24"/>
        </w:rPr>
        <w:t>(</w:t>
      </w:r>
      <w:r w:rsidR="00554DD2" w:rsidRPr="000C219A">
        <w:rPr>
          <w:rFonts w:ascii="Times New Roman" w:hAnsi="Times New Roman" w:cs="Times New Roman"/>
          <w:sz w:val="24"/>
          <w:szCs w:val="24"/>
        </w:rPr>
        <w:t xml:space="preserve">on the </w:t>
      </w:r>
      <w:proofErr w:type="spellStart"/>
      <w:r w:rsidR="00554DD2" w:rsidRPr="000C219A">
        <w:rPr>
          <w:rFonts w:ascii="Times New Roman" w:hAnsi="Times New Roman" w:cs="Times New Roman"/>
          <w:sz w:val="24"/>
          <w:szCs w:val="24"/>
        </w:rPr>
        <w:t>Mahdia</w:t>
      </w:r>
      <w:proofErr w:type="spellEnd"/>
      <w:r w:rsidR="00554DD2" w:rsidRPr="000C219A">
        <w:rPr>
          <w:rFonts w:ascii="Times New Roman" w:hAnsi="Times New Roman" w:cs="Times New Roman"/>
          <w:sz w:val="24"/>
          <w:szCs w:val="24"/>
        </w:rPr>
        <w:t xml:space="preserve"> herm</w:t>
      </w:r>
      <w:r w:rsidR="003D27C7" w:rsidRPr="000C219A">
        <w:rPr>
          <w:rFonts w:ascii="Times New Roman" w:hAnsi="Times New Roman" w:cs="Times New Roman"/>
          <w:sz w:val="24"/>
          <w:szCs w:val="24"/>
        </w:rPr>
        <w:t>)</w:t>
      </w:r>
      <w:r w:rsidR="008E21C3" w:rsidRPr="000C219A">
        <w:rPr>
          <w:rFonts w:ascii="Times New Roman" w:hAnsi="Times New Roman" w:cs="Times New Roman"/>
          <w:sz w:val="24"/>
          <w:szCs w:val="24"/>
        </w:rPr>
        <w:t>, more consideration should be given to possible workshop origins in the eastern Mediterranean</w:t>
      </w:r>
      <w:r w:rsidR="003D27C7" w:rsidRPr="000C219A">
        <w:rPr>
          <w:rFonts w:ascii="Times New Roman" w:hAnsi="Times New Roman" w:cs="Times New Roman"/>
          <w:sz w:val="24"/>
          <w:szCs w:val="24"/>
        </w:rPr>
        <w:t xml:space="preserve"> for both figures.</w:t>
      </w:r>
    </w:p>
    <w:p w:rsidR="00D53E70" w:rsidRPr="000C219A" w:rsidRDefault="00D53E70" w:rsidP="000C219A">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b/>
          <w:sz w:val="24"/>
          <w:szCs w:val="24"/>
        </w:rPr>
      </w:pPr>
      <w:r>
        <w:rPr>
          <w:rFonts w:ascii="Times New Roman" w:hAnsi="Times New Roman" w:cs="Times New Roman"/>
          <w:b/>
          <w:sz w:val="24"/>
          <w:szCs w:val="24"/>
        </w:rPr>
        <w:t>[A-head]Bibliography</w:t>
      </w:r>
    </w:p>
    <w:p w:rsidR="00000000" w:rsidRDefault="00FB7447">
      <w:pPr>
        <w:spacing w:after="0" w:line="360" w:lineRule="auto"/>
        <w:rPr>
          <w:rFonts w:ascii="Times New Roman" w:hAnsi="Times New Roman" w:cs="Times New Roman"/>
          <w:sz w:val="24"/>
          <w:szCs w:val="24"/>
        </w:rPr>
      </w:pPr>
      <w:r>
        <w:rPr>
          <w:rFonts w:ascii="Times New Roman" w:hAnsi="Times New Roman" w:cs="Times New Roman"/>
          <w:sz w:val="24"/>
          <w:szCs w:val="24"/>
        </w:rPr>
        <w:t>[bibliography]</w:t>
      </w:r>
    </w:p>
    <w:p w:rsidR="00000000" w:rsidRDefault="00662E45">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Allison</w:t>
      </w:r>
      <w:r>
        <w:rPr>
          <w:rFonts w:ascii="Times New Roman" w:hAnsi="Times New Roman" w:cs="Times New Roman"/>
          <w:sz w:val="24"/>
          <w:szCs w:val="24"/>
        </w:rPr>
        <w:t xml:space="preserve"> </w:t>
      </w:r>
      <w:r w:rsidRPr="000C219A">
        <w:rPr>
          <w:rFonts w:ascii="Times New Roman" w:hAnsi="Times New Roman" w:cs="Times New Roman"/>
          <w:sz w:val="24"/>
          <w:szCs w:val="24"/>
        </w:rPr>
        <w:t>and Pond 1983</w:t>
      </w:r>
    </w:p>
    <w:p w:rsidR="00000000" w:rsidRDefault="00195B3A">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Allison, A.</w:t>
      </w:r>
      <w:r w:rsidR="00662E45">
        <w:rPr>
          <w:rFonts w:ascii="Times New Roman" w:hAnsi="Times New Roman" w:cs="Times New Roman"/>
          <w:sz w:val="24"/>
          <w:szCs w:val="24"/>
        </w:rPr>
        <w:t>,</w:t>
      </w:r>
      <w:r w:rsidR="00261F41" w:rsidRPr="000C219A">
        <w:rPr>
          <w:rFonts w:ascii="Times New Roman" w:hAnsi="Times New Roman" w:cs="Times New Roman"/>
          <w:sz w:val="24"/>
          <w:szCs w:val="24"/>
        </w:rPr>
        <w:t xml:space="preserve"> and </w:t>
      </w:r>
      <w:r w:rsidRPr="000C219A">
        <w:rPr>
          <w:rFonts w:ascii="Times New Roman" w:hAnsi="Times New Roman" w:cs="Times New Roman"/>
          <w:sz w:val="24"/>
          <w:szCs w:val="24"/>
        </w:rPr>
        <w:t>R. Pond</w:t>
      </w:r>
      <w:r w:rsidR="00193326" w:rsidRPr="000C219A">
        <w:rPr>
          <w:rFonts w:ascii="Times New Roman" w:hAnsi="Times New Roman" w:cs="Times New Roman"/>
          <w:sz w:val="24"/>
          <w:szCs w:val="24"/>
        </w:rPr>
        <w:t xml:space="preserve"> 1983</w:t>
      </w:r>
      <w:r w:rsidR="000B6BA7" w:rsidRPr="000C219A">
        <w:rPr>
          <w:rFonts w:ascii="Times New Roman" w:hAnsi="Times New Roman" w:cs="Times New Roman"/>
          <w:sz w:val="24"/>
          <w:szCs w:val="24"/>
        </w:rPr>
        <w:t>.</w:t>
      </w:r>
      <w:r w:rsidR="00261F41" w:rsidRPr="000C219A">
        <w:rPr>
          <w:rFonts w:ascii="Times New Roman" w:hAnsi="Times New Roman" w:cs="Times New Roman"/>
          <w:sz w:val="24"/>
          <w:szCs w:val="24"/>
        </w:rPr>
        <w:t xml:space="preserve"> </w:t>
      </w:r>
      <w:r w:rsidR="00193326" w:rsidRPr="000C219A">
        <w:rPr>
          <w:rFonts w:ascii="Times New Roman" w:hAnsi="Times New Roman" w:cs="Times New Roman"/>
          <w:sz w:val="24"/>
          <w:szCs w:val="24"/>
        </w:rPr>
        <w:t>“</w:t>
      </w:r>
      <w:r w:rsidR="00261F41" w:rsidRPr="000C219A">
        <w:rPr>
          <w:rFonts w:ascii="Times New Roman" w:hAnsi="Times New Roman" w:cs="Times New Roman"/>
          <w:sz w:val="24"/>
          <w:szCs w:val="24"/>
        </w:rPr>
        <w:t xml:space="preserve">On </w:t>
      </w:r>
      <w:r w:rsidR="000B74D9" w:rsidRPr="000C219A">
        <w:rPr>
          <w:rFonts w:ascii="Times New Roman" w:hAnsi="Times New Roman" w:cs="Times New Roman"/>
          <w:sz w:val="24"/>
          <w:szCs w:val="24"/>
        </w:rPr>
        <w:t>C</w:t>
      </w:r>
      <w:r w:rsidR="00261F41" w:rsidRPr="000C219A">
        <w:rPr>
          <w:rFonts w:ascii="Times New Roman" w:hAnsi="Times New Roman" w:cs="Times New Roman"/>
          <w:sz w:val="24"/>
          <w:szCs w:val="24"/>
        </w:rPr>
        <w:t xml:space="preserve">opying </w:t>
      </w:r>
      <w:r w:rsidR="000B74D9" w:rsidRPr="000C219A">
        <w:rPr>
          <w:rFonts w:ascii="Times New Roman" w:hAnsi="Times New Roman" w:cs="Times New Roman"/>
          <w:sz w:val="24"/>
          <w:szCs w:val="24"/>
        </w:rPr>
        <w:t>B</w:t>
      </w:r>
      <w:r w:rsidR="00261F41" w:rsidRPr="000C219A">
        <w:rPr>
          <w:rFonts w:ascii="Times New Roman" w:hAnsi="Times New Roman" w:cs="Times New Roman"/>
          <w:sz w:val="24"/>
          <w:szCs w:val="24"/>
        </w:rPr>
        <w:t xml:space="preserve">ronze </w:t>
      </w:r>
      <w:r w:rsidR="000B74D9" w:rsidRPr="000C219A">
        <w:rPr>
          <w:rFonts w:ascii="Times New Roman" w:hAnsi="Times New Roman" w:cs="Times New Roman"/>
          <w:sz w:val="24"/>
          <w:szCs w:val="24"/>
        </w:rPr>
        <w:t>S</w:t>
      </w:r>
      <w:r w:rsidR="00261F41" w:rsidRPr="000C219A">
        <w:rPr>
          <w:rFonts w:ascii="Times New Roman" w:hAnsi="Times New Roman" w:cs="Times New Roman"/>
          <w:sz w:val="24"/>
          <w:szCs w:val="24"/>
        </w:rPr>
        <w:t>tatuettes</w:t>
      </w:r>
      <w:r w:rsidR="000B74D9" w:rsidRPr="000C219A">
        <w:rPr>
          <w:rFonts w:ascii="Times New Roman" w:hAnsi="Times New Roman" w:cs="Times New Roman"/>
          <w:sz w:val="24"/>
          <w:szCs w:val="24"/>
        </w:rPr>
        <w:t>.</w:t>
      </w:r>
      <w:r w:rsidR="00193326" w:rsidRPr="000C219A">
        <w:rPr>
          <w:rFonts w:ascii="Times New Roman" w:hAnsi="Times New Roman" w:cs="Times New Roman"/>
          <w:sz w:val="24"/>
          <w:szCs w:val="24"/>
        </w:rPr>
        <w:t>”</w:t>
      </w:r>
      <w:r w:rsidR="00261F41" w:rsidRPr="000C219A">
        <w:rPr>
          <w:rFonts w:ascii="Times New Roman" w:hAnsi="Times New Roman" w:cs="Times New Roman"/>
          <w:sz w:val="24"/>
          <w:szCs w:val="24"/>
        </w:rPr>
        <w:t xml:space="preserve"> </w:t>
      </w:r>
      <w:r w:rsidR="00261F41" w:rsidRPr="000C219A">
        <w:rPr>
          <w:rFonts w:ascii="Times New Roman" w:hAnsi="Times New Roman" w:cs="Times New Roman"/>
          <w:i/>
          <w:sz w:val="24"/>
          <w:szCs w:val="24"/>
        </w:rPr>
        <w:t>Journal of the American Institute for Conservation</w:t>
      </w:r>
      <w:r w:rsidR="000B6BA7" w:rsidRPr="000C219A">
        <w:rPr>
          <w:rFonts w:ascii="Times New Roman" w:hAnsi="Times New Roman" w:cs="Times New Roman"/>
          <w:sz w:val="24"/>
          <w:szCs w:val="24"/>
        </w:rPr>
        <w:t xml:space="preserve"> 23:</w:t>
      </w:r>
      <w:r w:rsidR="00662E45">
        <w:rPr>
          <w:rFonts w:ascii="Times New Roman" w:hAnsi="Times New Roman" w:cs="Times New Roman"/>
          <w:sz w:val="24"/>
          <w:szCs w:val="24"/>
        </w:rPr>
        <w:t xml:space="preserve"> </w:t>
      </w:r>
      <w:r w:rsidR="00BE537B" w:rsidRPr="000C219A">
        <w:rPr>
          <w:rFonts w:ascii="Times New Roman" w:hAnsi="Times New Roman" w:cs="Times New Roman"/>
          <w:sz w:val="24"/>
          <w:szCs w:val="24"/>
        </w:rPr>
        <w:t>32</w:t>
      </w:r>
      <w:r w:rsidR="00662E45">
        <w:rPr>
          <w:rFonts w:ascii="Times New Roman" w:hAnsi="Times New Roman" w:cs="Times New Roman"/>
          <w:sz w:val="24"/>
          <w:szCs w:val="24"/>
        </w:rPr>
        <w:t>–</w:t>
      </w:r>
      <w:r w:rsidR="00BE537B" w:rsidRPr="000C219A">
        <w:rPr>
          <w:rFonts w:ascii="Times New Roman" w:hAnsi="Times New Roman" w:cs="Times New Roman"/>
          <w:sz w:val="24"/>
          <w:szCs w:val="24"/>
        </w:rPr>
        <w:t>46.</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Barr-</w:t>
      </w:r>
      <w:proofErr w:type="spellStart"/>
      <w:r w:rsidRPr="000C219A">
        <w:rPr>
          <w:rFonts w:ascii="Times New Roman" w:hAnsi="Times New Roman" w:cs="Times New Roman"/>
          <w:sz w:val="24"/>
          <w:szCs w:val="24"/>
        </w:rPr>
        <w:t>S</w:t>
      </w:r>
      <w:r>
        <w:rPr>
          <w:rFonts w:ascii="Times New Roman" w:hAnsi="Times New Roman" w:cs="Times New Roman"/>
          <w:sz w:val="24"/>
          <w:szCs w:val="24"/>
        </w:rPr>
        <w:t>harrar</w:t>
      </w:r>
      <w:proofErr w:type="spellEnd"/>
      <w:r w:rsidRPr="000C219A">
        <w:rPr>
          <w:rFonts w:ascii="Times New Roman" w:hAnsi="Times New Roman" w:cs="Times New Roman"/>
          <w:sz w:val="24"/>
          <w:szCs w:val="24"/>
        </w:rPr>
        <w:t xml:space="preserve"> 2016</w:t>
      </w:r>
    </w:p>
    <w:p w:rsidR="00000000" w:rsidRDefault="000B6BA7">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Barr-</w:t>
      </w:r>
      <w:proofErr w:type="spellStart"/>
      <w:r w:rsidRPr="000C219A">
        <w:rPr>
          <w:rFonts w:ascii="Times New Roman" w:hAnsi="Times New Roman" w:cs="Times New Roman"/>
          <w:sz w:val="24"/>
          <w:szCs w:val="24"/>
        </w:rPr>
        <w:t>Sharrar</w:t>
      </w:r>
      <w:proofErr w:type="spellEnd"/>
      <w:r w:rsidRPr="000C219A">
        <w:rPr>
          <w:rFonts w:ascii="Times New Roman" w:hAnsi="Times New Roman" w:cs="Times New Roman"/>
          <w:sz w:val="24"/>
          <w:szCs w:val="24"/>
        </w:rPr>
        <w:t>, B. 2016.</w:t>
      </w:r>
      <w:r w:rsidR="00CA7B0D" w:rsidRPr="000C219A">
        <w:rPr>
          <w:rFonts w:ascii="Times New Roman" w:hAnsi="Times New Roman" w:cs="Times New Roman"/>
          <w:sz w:val="24"/>
          <w:szCs w:val="24"/>
        </w:rPr>
        <w:t xml:space="preserve"> </w:t>
      </w:r>
      <w:r w:rsidR="00583F4C" w:rsidRPr="000C219A">
        <w:rPr>
          <w:rFonts w:ascii="Times New Roman" w:hAnsi="Times New Roman" w:cs="Times New Roman"/>
          <w:sz w:val="24"/>
          <w:szCs w:val="24"/>
        </w:rPr>
        <w:t>“</w:t>
      </w:r>
      <w:r w:rsidR="00CA7B0D" w:rsidRPr="000C219A">
        <w:rPr>
          <w:rFonts w:ascii="Times New Roman" w:hAnsi="Times New Roman" w:cs="Times New Roman"/>
          <w:sz w:val="24"/>
          <w:szCs w:val="24"/>
        </w:rPr>
        <w:t>Barr-</w:t>
      </w:r>
      <w:proofErr w:type="spellStart"/>
      <w:r w:rsidR="00CA7B0D" w:rsidRPr="000C219A">
        <w:rPr>
          <w:rFonts w:ascii="Times New Roman" w:hAnsi="Times New Roman" w:cs="Times New Roman"/>
          <w:sz w:val="24"/>
          <w:szCs w:val="24"/>
        </w:rPr>
        <w:t>Sharrar</w:t>
      </w:r>
      <w:proofErr w:type="spellEnd"/>
      <w:r w:rsidR="00CA7B0D" w:rsidRPr="000C219A">
        <w:rPr>
          <w:rFonts w:ascii="Times New Roman" w:hAnsi="Times New Roman" w:cs="Times New Roman"/>
          <w:sz w:val="24"/>
          <w:szCs w:val="24"/>
        </w:rPr>
        <w:t xml:space="preserve"> on Ridgway on </w:t>
      </w:r>
      <w:proofErr w:type="spellStart"/>
      <w:r w:rsidR="00CA7B0D" w:rsidRPr="000C219A">
        <w:rPr>
          <w:rFonts w:ascii="Times New Roman" w:hAnsi="Times New Roman" w:cs="Times New Roman"/>
          <w:sz w:val="24"/>
          <w:szCs w:val="24"/>
        </w:rPr>
        <w:t>Daehner</w:t>
      </w:r>
      <w:proofErr w:type="spellEnd"/>
      <w:r w:rsidR="00CA7B0D" w:rsidRPr="000C219A">
        <w:rPr>
          <w:rFonts w:ascii="Times New Roman" w:hAnsi="Times New Roman" w:cs="Times New Roman"/>
          <w:sz w:val="24"/>
          <w:szCs w:val="24"/>
        </w:rPr>
        <w:t xml:space="preserve"> and </w:t>
      </w:r>
      <w:proofErr w:type="spellStart"/>
      <w:r w:rsidR="00CA7B0D" w:rsidRPr="000C219A">
        <w:rPr>
          <w:rFonts w:ascii="Times New Roman" w:hAnsi="Times New Roman" w:cs="Times New Roman"/>
          <w:sz w:val="24"/>
          <w:szCs w:val="24"/>
        </w:rPr>
        <w:t>Lapatin</w:t>
      </w:r>
      <w:proofErr w:type="spellEnd"/>
      <w:r w:rsidR="00CA7B0D"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Power and Pathos: Bronze Sculpture of the Hellenistic World</w:t>
      </w:r>
      <w:r w:rsidR="000B74D9" w:rsidRPr="000C219A">
        <w:rPr>
          <w:rFonts w:ascii="Times New Roman" w:hAnsi="Times New Roman" w:cs="Times New Roman"/>
          <w:sz w:val="24"/>
          <w:szCs w:val="24"/>
        </w:rPr>
        <w:t>.</w:t>
      </w:r>
      <w:r w:rsidR="00583F4C" w:rsidRPr="000C219A">
        <w:rPr>
          <w:rFonts w:ascii="Times New Roman" w:hAnsi="Times New Roman" w:cs="Times New Roman"/>
          <w:sz w:val="24"/>
          <w:szCs w:val="24"/>
        </w:rPr>
        <w:t>”</w:t>
      </w:r>
      <w:r w:rsidR="00CA7B0D"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BMCR</w:t>
      </w:r>
      <w:r w:rsidR="00583F4C" w:rsidRPr="000C219A">
        <w:rPr>
          <w:rFonts w:ascii="Times New Roman" w:hAnsi="Times New Roman" w:cs="Times New Roman"/>
          <w:sz w:val="24"/>
          <w:szCs w:val="24"/>
        </w:rPr>
        <w:t xml:space="preserve"> 2016.02.29.</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Connan</w:t>
      </w:r>
      <w:proofErr w:type="spellEnd"/>
      <w:r w:rsidRPr="000C219A">
        <w:rPr>
          <w:rFonts w:ascii="Times New Roman" w:hAnsi="Times New Roman" w:cs="Times New Roman"/>
          <w:sz w:val="24"/>
          <w:szCs w:val="24"/>
        </w:rPr>
        <w:t xml:space="preserve"> 1999</w:t>
      </w:r>
    </w:p>
    <w:p w:rsidR="00000000" w:rsidRDefault="00261F41">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lastRenderedPageBreak/>
        <w:t>Connan</w:t>
      </w:r>
      <w:proofErr w:type="spellEnd"/>
      <w:r w:rsidRPr="000C219A">
        <w:rPr>
          <w:rFonts w:ascii="Times New Roman" w:hAnsi="Times New Roman" w:cs="Times New Roman"/>
          <w:sz w:val="24"/>
          <w:szCs w:val="24"/>
        </w:rPr>
        <w:t>, J.</w:t>
      </w:r>
      <w:r w:rsidR="00193326" w:rsidRPr="000C219A">
        <w:rPr>
          <w:rFonts w:ascii="Times New Roman" w:hAnsi="Times New Roman" w:cs="Times New Roman"/>
          <w:sz w:val="24"/>
          <w:szCs w:val="24"/>
        </w:rPr>
        <w:t xml:space="preserve"> 1999</w:t>
      </w:r>
      <w:r w:rsidR="000B6BA7"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0B6BA7" w:rsidRPr="000C219A">
        <w:rPr>
          <w:rFonts w:ascii="Times New Roman" w:hAnsi="Times New Roman" w:cs="Times New Roman"/>
          <w:sz w:val="24"/>
          <w:szCs w:val="24"/>
        </w:rPr>
        <w:t>“</w:t>
      </w:r>
      <w:r w:rsidRPr="000C219A">
        <w:rPr>
          <w:rFonts w:ascii="Times New Roman" w:hAnsi="Times New Roman" w:cs="Times New Roman"/>
          <w:sz w:val="24"/>
          <w:szCs w:val="24"/>
        </w:rPr>
        <w:t xml:space="preserve">Use and </w:t>
      </w:r>
      <w:r w:rsidR="000B74D9" w:rsidRPr="000C219A">
        <w:rPr>
          <w:rFonts w:ascii="Times New Roman" w:hAnsi="Times New Roman" w:cs="Times New Roman"/>
          <w:sz w:val="24"/>
          <w:szCs w:val="24"/>
        </w:rPr>
        <w:t>T</w:t>
      </w:r>
      <w:r w:rsidRPr="000C219A">
        <w:rPr>
          <w:rFonts w:ascii="Times New Roman" w:hAnsi="Times New Roman" w:cs="Times New Roman"/>
          <w:sz w:val="24"/>
          <w:szCs w:val="24"/>
        </w:rPr>
        <w:t xml:space="preserve">rade of </w:t>
      </w:r>
      <w:r w:rsidR="000B74D9" w:rsidRPr="000C219A">
        <w:rPr>
          <w:rFonts w:ascii="Times New Roman" w:hAnsi="Times New Roman" w:cs="Times New Roman"/>
          <w:sz w:val="24"/>
          <w:szCs w:val="24"/>
        </w:rPr>
        <w:t>B</w:t>
      </w:r>
      <w:r w:rsidRPr="000C219A">
        <w:rPr>
          <w:rFonts w:ascii="Times New Roman" w:hAnsi="Times New Roman" w:cs="Times New Roman"/>
          <w:sz w:val="24"/>
          <w:szCs w:val="24"/>
        </w:rPr>
        <w:t xml:space="preserve">itumen in </w:t>
      </w:r>
      <w:r w:rsidR="000B74D9" w:rsidRPr="000C219A">
        <w:rPr>
          <w:rFonts w:ascii="Times New Roman" w:hAnsi="Times New Roman" w:cs="Times New Roman"/>
          <w:sz w:val="24"/>
          <w:szCs w:val="24"/>
        </w:rPr>
        <w:t>A</w:t>
      </w:r>
      <w:r w:rsidRPr="000C219A">
        <w:rPr>
          <w:rFonts w:ascii="Times New Roman" w:hAnsi="Times New Roman" w:cs="Times New Roman"/>
          <w:sz w:val="24"/>
          <w:szCs w:val="24"/>
        </w:rPr>
        <w:t xml:space="preserve">ntiquity and </w:t>
      </w:r>
      <w:r w:rsidR="000B74D9" w:rsidRPr="000C219A">
        <w:rPr>
          <w:rFonts w:ascii="Times New Roman" w:hAnsi="Times New Roman" w:cs="Times New Roman"/>
          <w:sz w:val="24"/>
          <w:szCs w:val="24"/>
        </w:rPr>
        <w:t>P</w:t>
      </w:r>
      <w:r w:rsidRPr="000C219A">
        <w:rPr>
          <w:rFonts w:ascii="Times New Roman" w:hAnsi="Times New Roman" w:cs="Times New Roman"/>
          <w:sz w:val="24"/>
          <w:szCs w:val="24"/>
        </w:rPr>
        <w:t xml:space="preserve">rehistory: </w:t>
      </w:r>
      <w:r w:rsidR="000B74D9" w:rsidRPr="000C219A">
        <w:rPr>
          <w:rFonts w:ascii="Times New Roman" w:hAnsi="Times New Roman" w:cs="Times New Roman"/>
          <w:sz w:val="24"/>
          <w:szCs w:val="24"/>
        </w:rPr>
        <w:t>M</w:t>
      </w:r>
      <w:r w:rsidRPr="000C219A">
        <w:rPr>
          <w:rFonts w:ascii="Times New Roman" w:hAnsi="Times New Roman" w:cs="Times New Roman"/>
          <w:sz w:val="24"/>
          <w:szCs w:val="24"/>
        </w:rPr>
        <w:t xml:space="preserve">olecular </w:t>
      </w:r>
      <w:r w:rsidR="000B74D9" w:rsidRPr="000C219A">
        <w:rPr>
          <w:rFonts w:ascii="Times New Roman" w:hAnsi="Times New Roman" w:cs="Times New Roman"/>
          <w:sz w:val="24"/>
          <w:szCs w:val="24"/>
        </w:rPr>
        <w:t>Ar</w:t>
      </w:r>
      <w:r w:rsidRPr="000C219A">
        <w:rPr>
          <w:rFonts w:ascii="Times New Roman" w:hAnsi="Times New Roman" w:cs="Times New Roman"/>
          <w:sz w:val="24"/>
          <w:szCs w:val="24"/>
        </w:rPr>
        <w:t xml:space="preserve">chaeology </w:t>
      </w:r>
      <w:r w:rsidR="000B74D9" w:rsidRPr="000C219A">
        <w:rPr>
          <w:rFonts w:ascii="Times New Roman" w:hAnsi="Times New Roman" w:cs="Times New Roman"/>
          <w:sz w:val="24"/>
          <w:szCs w:val="24"/>
        </w:rPr>
        <w:t>R</w:t>
      </w:r>
      <w:r w:rsidRPr="000C219A">
        <w:rPr>
          <w:rFonts w:ascii="Times New Roman" w:hAnsi="Times New Roman" w:cs="Times New Roman"/>
          <w:sz w:val="24"/>
          <w:szCs w:val="24"/>
        </w:rPr>
        <w:t xml:space="preserve">eveals </w:t>
      </w:r>
      <w:r w:rsidR="000B74D9" w:rsidRPr="000C219A">
        <w:rPr>
          <w:rFonts w:ascii="Times New Roman" w:hAnsi="Times New Roman" w:cs="Times New Roman"/>
          <w:sz w:val="24"/>
          <w:szCs w:val="24"/>
        </w:rPr>
        <w:t>S</w:t>
      </w:r>
      <w:r w:rsidRPr="000C219A">
        <w:rPr>
          <w:rFonts w:ascii="Times New Roman" w:hAnsi="Times New Roman" w:cs="Times New Roman"/>
          <w:sz w:val="24"/>
          <w:szCs w:val="24"/>
        </w:rPr>
        <w:t xml:space="preserve">ecrets of </w:t>
      </w:r>
      <w:r w:rsidR="000B74D9" w:rsidRPr="000C219A">
        <w:rPr>
          <w:rFonts w:ascii="Times New Roman" w:hAnsi="Times New Roman" w:cs="Times New Roman"/>
          <w:sz w:val="24"/>
          <w:szCs w:val="24"/>
        </w:rPr>
        <w:t>P</w:t>
      </w:r>
      <w:r w:rsidRPr="000C219A">
        <w:rPr>
          <w:rFonts w:ascii="Times New Roman" w:hAnsi="Times New Roman" w:cs="Times New Roman"/>
          <w:sz w:val="24"/>
          <w:szCs w:val="24"/>
        </w:rPr>
        <w:t xml:space="preserve">ast </w:t>
      </w:r>
      <w:r w:rsidR="000B74D9" w:rsidRPr="000C219A">
        <w:rPr>
          <w:rFonts w:ascii="Times New Roman" w:hAnsi="Times New Roman" w:cs="Times New Roman"/>
          <w:sz w:val="24"/>
          <w:szCs w:val="24"/>
        </w:rPr>
        <w:t>C</w:t>
      </w:r>
      <w:r w:rsidRPr="000C219A">
        <w:rPr>
          <w:rFonts w:ascii="Times New Roman" w:hAnsi="Times New Roman" w:cs="Times New Roman"/>
          <w:sz w:val="24"/>
          <w:szCs w:val="24"/>
        </w:rPr>
        <w:t>ivilizations</w:t>
      </w:r>
      <w:r w:rsidR="000B74D9" w:rsidRPr="000C219A">
        <w:rPr>
          <w:rFonts w:ascii="Times New Roman" w:hAnsi="Times New Roman" w:cs="Times New Roman"/>
          <w:sz w:val="24"/>
          <w:szCs w:val="24"/>
        </w:rPr>
        <w:t>.</w:t>
      </w:r>
      <w:r w:rsidR="000B6BA7"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Phil</w:t>
      </w:r>
      <w:r w:rsidR="00A74581">
        <w:rPr>
          <w:rFonts w:ascii="Times New Roman" w:hAnsi="Times New Roman" w:cs="Times New Roman"/>
          <w:i/>
          <w:sz w:val="24"/>
          <w:szCs w:val="24"/>
        </w:rPr>
        <w:t>osophical</w:t>
      </w:r>
      <w:r w:rsidR="004B2176" w:rsidRPr="004B2176">
        <w:rPr>
          <w:rFonts w:ascii="Times New Roman" w:hAnsi="Times New Roman" w:cs="Times New Roman"/>
          <w:i/>
          <w:sz w:val="24"/>
          <w:szCs w:val="24"/>
        </w:rPr>
        <w:t xml:space="preserve"> Trans</w:t>
      </w:r>
      <w:r w:rsidR="00A74581">
        <w:rPr>
          <w:rFonts w:ascii="Times New Roman" w:hAnsi="Times New Roman" w:cs="Times New Roman"/>
          <w:i/>
          <w:sz w:val="24"/>
          <w:szCs w:val="24"/>
        </w:rPr>
        <w:t>actions of the</w:t>
      </w:r>
      <w:r w:rsidR="004B2176" w:rsidRPr="004B2176">
        <w:rPr>
          <w:rFonts w:ascii="Times New Roman" w:hAnsi="Times New Roman" w:cs="Times New Roman"/>
          <w:i/>
          <w:sz w:val="24"/>
          <w:szCs w:val="24"/>
        </w:rPr>
        <w:t xml:space="preserve"> R</w:t>
      </w:r>
      <w:r w:rsidR="00A74581">
        <w:rPr>
          <w:rFonts w:ascii="Times New Roman" w:hAnsi="Times New Roman" w:cs="Times New Roman"/>
          <w:i/>
          <w:sz w:val="24"/>
          <w:szCs w:val="24"/>
        </w:rPr>
        <w:t>oyal</w:t>
      </w:r>
      <w:r w:rsidR="004B2176" w:rsidRPr="004B2176">
        <w:rPr>
          <w:rFonts w:ascii="Times New Roman" w:hAnsi="Times New Roman" w:cs="Times New Roman"/>
          <w:i/>
          <w:sz w:val="24"/>
          <w:szCs w:val="24"/>
        </w:rPr>
        <w:t xml:space="preserve"> Soc</w:t>
      </w:r>
      <w:r w:rsidR="00A74581">
        <w:rPr>
          <w:rFonts w:ascii="Times New Roman" w:hAnsi="Times New Roman" w:cs="Times New Roman"/>
          <w:i/>
          <w:sz w:val="24"/>
          <w:szCs w:val="24"/>
        </w:rPr>
        <w:t>iety</w:t>
      </w:r>
      <w:r w:rsidR="00662E45">
        <w:rPr>
          <w:rFonts w:ascii="Times New Roman" w:hAnsi="Times New Roman" w:cs="Times New Roman"/>
          <w:i/>
          <w:sz w:val="24"/>
          <w:szCs w:val="24"/>
        </w:rPr>
        <w:t xml:space="preserve"> B</w:t>
      </w:r>
      <w:r w:rsidR="00A74581">
        <w:rPr>
          <w:rFonts w:ascii="Times New Roman" w:hAnsi="Times New Roman" w:cs="Times New Roman"/>
          <w:i/>
          <w:sz w:val="24"/>
          <w:szCs w:val="24"/>
        </w:rPr>
        <w:t>:</w:t>
      </w:r>
      <w:r w:rsidR="00662E45">
        <w:rPr>
          <w:rFonts w:ascii="Times New Roman" w:hAnsi="Times New Roman" w:cs="Times New Roman"/>
          <w:i/>
          <w:sz w:val="24"/>
          <w:szCs w:val="24"/>
        </w:rPr>
        <w:t xml:space="preserve"> Biol</w:t>
      </w:r>
      <w:r w:rsidR="00A74581">
        <w:rPr>
          <w:rFonts w:ascii="Times New Roman" w:hAnsi="Times New Roman" w:cs="Times New Roman"/>
          <w:i/>
          <w:sz w:val="24"/>
          <w:szCs w:val="24"/>
        </w:rPr>
        <w:t>ogical</w:t>
      </w:r>
      <w:r w:rsidR="00662E45">
        <w:rPr>
          <w:rFonts w:ascii="Times New Roman" w:hAnsi="Times New Roman" w:cs="Times New Roman"/>
          <w:i/>
          <w:sz w:val="24"/>
          <w:szCs w:val="24"/>
        </w:rPr>
        <w:t xml:space="preserve"> Sci</w:t>
      </w:r>
      <w:r w:rsidR="00A74581">
        <w:rPr>
          <w:rFonts w:ascii="Times New Roman" w:hAnsi="Times New Roman" w:cs="Times New Roman"/>
          <w:i/>
          <w:sz w:val="24"/>
          <w:szCs w:val="24"/>
        </w:rPr>
        <w:t>ences</w:t>
      </w:r>
      <w:r w:rsidR="00662E45">
        <w:rPr>
          <w:rFonts w:ascii="Times New Roman" w:hAnsi="Times New Roman" w:cs="Times New Roman"/>
          <w:i/>
          <w:sz w:val="24"/>
          <w:szCs w:val="24"/>
        </w:rPr>
        <w:t xml:space="preserve"> </w:t>
      </w:r>
      <w:r w:rsidR="00662E45">
        <w:rPr>
          <w:rFonts w:ascii="Times New Roman" w:hAnsi="Times New Roman" w:cs="Times New Roman"/>
          <w:sz w:val="24"/>
          <w:szCs w:val="24"/>
        </w:rPr>
        <w:t>354(1379):</w:t>
      </w:r>
      <w:r w:rsidRPr="000C219A">
        <w:rPr>
          <w:rFonts w:ascii="Times New Roman" w:hAnsi="Times New Roman" w:cs="Times New Roman"/>
          <w:sz w:val="24"/>
          <w:szCs w:val="24"/>
        </w:rPr>
        <w:t xml:space="preserve"> 33</w:t>
      </w:r>
      <w:r w:rsidR="00662E45">
        <w:rPr>
          <w:rFonts w:ascii="Times New Roman" w:hAnsi="Times New Roman" w:cs="Times New Roman"/>
          <w:sz w:val="24"/>
          <w:szCs w:val="24"/>
        </w:rPr>
        <w:t>–</w:t>
      </w:r>
      <w:r w:rsidRPr="000C219A">
        <w:rPr>
          <w:rFonts w:ascii="Times New Roman" w:hAnsi="Times New Roman" w:cs="Times New Roman"/>
          <w:sz w:val="24"/>
          <w:szCs w:val="24"/>
        </w:rPr>
        <w:t>50.</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Daehner</w:t>
      </w:r>
      <w:proofErr w:type="spellEnd"/>
      <w:r>
        <w:rPr>
          <w:rFonts w:ascii="Times New Roman" w:hAnsi="Times New Roman" w:cs="Times New Roman"/>
          <w:sz w:val="24"/>
          <w:szCs w:val="24"/>
        </w:rPr>
        <w:t xml:space="preserve"> and</w:t>
      </w:r>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Lapatin</w:t>
      </w:r>
      <w:proofErr w:type="spellEnd"/>
      <w:r w:rsidRPr="000C219A">
        <w:rPr>
          <w:rFonts w:ascii="Times New Roman" w:hAnsi="Times New Roman" w:cs="Times New Roman"/>
          <w:sz w:val="24"/>
          <w:szCs w:val="24"/>
        </w:rPr>
        <w:t xml:space="preserve"> </w:t>
      </w:r>
      <w:r>
        <w:rPr>
          <w:rFonts w:ascii="Times New Roman" w:hAnsi="Times New Roman" w:cs="Times New Roman"/>
          <w:sz w:val="24"/>
          <w:szCs w:val="24"/>
        </w:rPr>
        <w:t>2015</w:t>
      </w:r>
    </w:p>
    <w:p w:rsidR="00000000" w:rsidRDefault="003A3755">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Daehner</w:t>
      </w:r>
      <w:proofErr w:type="spellEnd"/>
      <w:r w:rsidRPr="000C219A">
        <w:rPr>
          <w:rFonts w:ascii="Times New Roman" w:hAnsi="Times New Roman" w:cs="Times New Roman"/>
          <w:sz w:val="24"/>
          <w:szCs w:val="24"/>
        </w:rPr>
        <w:t>, J.</w:t>
      </w:r>
      <w:r w:rsidR="00662E45">
        <w:rPr>
          <w:rFonts w:ascii="Times New Roman" w:hAnsi="Times New Roman" w:cs="Times New Roman"/>
          <w:sz w:val="24"/>
          <w:szCs w:val="24"/>
        </w:rPr>
        <w:t xml:space="preserve"> </w:t>
      </w:r>
      <w:r w:rsidRPr="000C219A">
        <w:rPr>
          <w:rFonts w:ascii="Times New Roman" w:hAnsi="Times New Roman" w:cs="Times New Roman"/>
          <w:sz w:val="24"/>
          <w:szCs w:val="24"/>
        </w:rPr>
        <w:t>M</w:t>
      </w:r>
      <w:r w:rsidR="00662E45">
        <w:rPr>
          <w:rFonts w:ascii="Times New Roman" w:hAnsi="Times New Roman" w:cs="Times New Roman"/>
          <w:sz w:val="24"/>
          <w:szCs w:val="24"/>
        </w:rPr>
        <w:t>.,</w:t>
      </w:r>
      <w:r w:rsidRPr="000C219A">
        <w:rPr>
          <w:rFonts w:ascii="Times New Roman" w:hAnsi="Times New Roman" w:cs="Times New Roman"/>
          <w:sz w:val="24"/>
          <w:szCs w:val="24"/>
        </w:rPr>
        <w:t xml:space="preserve"> and </w:t>
      </w:r>
      <w:r w:rsidR="000B74D9" w:rsidRPr="000C219A">
        <w:rPr>
          <w:rFonts w:ascii="Times New Roman" w:hAnsi="Times New Roman" w:cs="Times New Roman"/>
          <w:sz w:val="24"/>
          <w:szCs w:val="24"/>
        </w:rPr>
        <w:t xml:space="preserve">K. </w:t>
      </w:r>
      <w:proofErr w:type="spellStart"/>
      <w:r w:rsidRPr="000C219A">
        <w:rPr>
          <w:rFonts w:ascii="Times New Roman" w:hAnsi="Times New Roman" w:cs="Times New Roman"/>
          <w:sz w:val="24"/>
          <w:szCs w:val="24"/>
        </w:rPr>
        <w:t>Lapatin</w:t>
      </w:r>
      <w:proofErr w:type="spellEnd"/>
      <w:r w:rsidR="00662E45">
        <w:rPr>
          <w:rFonts w:ascii="Times New Roman" w:hAnsi="Times New Roman" w:cs="Times New Roman"/>
          <w:sz w:val="24"/>
          <w:szCs w:val="24"/>
        </w:rPr>
        <w:t>,</w:t>
      </w:r>
      <w:r w:rsidR="000B74D9" w:rsidRPr="000C219A">
        <w:rPr>
          <w:rFonts w:ascii="Times New Roman" w:hAnsi="Times New Roman" w:cs="Times New Roman"/>
          <w:sz w:val="24"/>
          <w:szCs w:val="24"/>
        </w:rPr>
        <w:t xml:space="preserve"> </w:t>
      </w:r>
      <w:r w:rsidRPr="000C219A">
        <w:rPr>
          <w:rFonts w:ascii="Times New Roman" w:hAnsi="Times New Roman" w:cs="Times New Roman"/>
          <w:sz w:val="24"/>
          <w:szCs w:val="24"/>
        </w:rPr>
        <w:t>eds.</w:t>
      </w:r>
      <w:r w:rsidR="00662E45">
        <w:rPr>
          <w:rFonts w:ascii="Times New Roman" w:hAnsi="Times New Roman" w:cs="Times New Roman"/>
          <w:sz w:val="24"/>
          <w:szCs w:val="24"/>
        </w:rPr>
        <w:t xml:space="preserve"> 2015.</w:t>
      </w:r>
      <w:r w:rsidRPr="000C219A">
        <w:rPr>
          <w:rFonts w:ascii="Times New Roman" w:hAnsi="Times New Roman" w:cs="Times New Roman"/>
          <w:sz w:val="24"/>
          <w:szCs w:val="24"/>
        </w:rPr>
        <w:t xml:space="preserve"> </w:t>
      </w:r>
      <w:r w:rsidRPr="000C219A">
        <w:rPr>
          <w:rFonts w:ascii="Times New Roman" w:hAnsi="Times New Roman" w:cs="Times New Roman"/>
          <w:i/>
          <w:sz w:val="24"/>
          <w:szCs w:val="24"/>
        </w:rPr>
        <w:t>Power and Pathos</w:t>
      </w:r>
      <w:r w:rsidR="000B74D9" w:rsidRPr="000C219A">
        <w:rPr>
          <w:rFonts w:ascii="Times New Roman" w:hAnsi="Times New Roman" w:cs="Times New Roman"/>
          <w:i/>
          <w:sz w:val="24"/>
          <w:szCs w:val="24"/>
        </w:rPr>
        <w:t>:</w:t>
      </w:r>
      <w:r w:rsidRPr="000C219A">
        <w:rPr>
          <w:rFonts w:ascii="Times New Roman" w:hAnsi="Times New Roman" w:cs="Times New Roman"/>
          <w:i/>
          <w:sz w:val="24"/>
          <w:szCs w:val="24"/>
        </w:rPr>
        <w:t xml:space="preserve"> Bronze Sculpture of the Hellenistic World</w:t>
      </w:r>
      <w:r w:rsidR="00662E45">
        <w:rPr>
          <w:rFonts w:ascii="Times New Roman" w:hAnsi="Times New Roman" w:cs="Times New Roman"/>
          <w:sz w:val="24"/>
          <w:szCs w:val="24"/>
        </w:rPr>
        <w:t>.</w:t>
      </w:r>
      <w:r w:rsidRPr="000C219A">
        <w:rPr>
          <w:rFonts w:ascii="Times New Roman" w:hAnsi="Times New Roman" w:cs="Times New Roman"/>
          <w:sz w:val="24"/>
          <w:szCs w:val="24"/>
        </w:rPr>
        <w:t xml:space="preserve"> </w:t>
      </w:r>
      <w:r w:rsidR="00662E45" w:rsidRPr="000C219A">
        <w:rPr>
          <w:rFonts w:ascii="Times New Roman" w:hAnsi="Times New Roman" w:cs="Times New Roman"/>
          <w:sz w:val="24"/>
          <w:szCs w:val="24"/>
        </w:rPr>
        <w:t>Los Angeles</w:t>
      </w:r>
      <w:r w:rsidR="00662E45">
        <w:rPr>
          <w:rFonts w:ascii="Times New Roman" w:hAnsi="Times New Roman" w:cs="Times New Roman"/>
          <w:sz w:val="24"/>
          <w:szCs w:val="24"/>
        </w:rPr>
        <w:t>:</w:t>
      </w:r>
      <w:r w:rsidR="00662E45" w:rsidRPr="000C219A">
        <w:rPr>
          <w:rFonts w:ascii="Times New Roman" w:hAnsi="Times New Roman" w:cs="Times New Roman"/>
          <w:sz w:val="24"/>
          <w:szCs w:val="24"/>
        </w:rPr>
        <w:t xml:space="preserve"> </w:t>
      </w:r>
      <w:r w:rsidRPr="000C219A">
        <w:rPr>
          <w:rFonts w:ascii="Times New Roman" w:hAnsi="Times New Roman" w:cs="Times New Roman"/>
          <w:sz w:val="24"/>
          <w:szCs w:val="24"/>
        </w:rPr>
        <w:t>J. Paul Getty Museum.</w:t>
      </w:r>
    </w:p>
    <w:p w:rsidR="00662E45" w:rsidRDefault="00531FDF" w:rsidP="00662E45">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cr/>
      </w:r>
      <w:r w:rsidR="00662E45" w:rsidRPr="000C219A">
        <w:rPr>
          <w:rFonts w:ascii="Times New Roman" w:hAnsi="Times New Roman" w:cs="Times New Roman"/>
          <w:sz w:val="24"/>
          <w:szCs w:val="24"/>
        </w:rPr>
        <w:t>G</w:t>
      </w:r>
      <w:r w:rsidR="00662E45">
        <w:rPr>
          <w:rFonts w:ascii="Times New Roman" w:hAnsi="Times New Roman" w:cs="Times New Roman"/>
          <w:sz w:val="24"/>
          <w:szCs w:val="24"/>
        </w:rPr>
        <w:t>ale</w:t>
      </w:r>
      <w:r w:rsidR="00662E45" w:rsidRPr="000C219A">
        <w:rPr>
          <w:rFonts w:ascii="Times New Roman" w:hAnsi="Times New Roman" w:cs="Times New Roman"/>
          <w:sz w:val="24"/>
          <w:szCs w:val="24"/>
        </w:rPr>
        <w:t xml:space="preserve"> and </w:t>
      </w:r>
      <w:proofErr w:type="spellStart"/>
      <w:r w:rsidR="00662E45" w:rsidRPr="000C219A">
        <w:rPr>
          <w:rFonts w:ascii="Times New Roman" w:hAnsi="Times New Roman" w:cs="Times New Roman"/>
          <w:sz w:val="24"/>
          <w:szCs w:val="24"/>
        </w:rPr>
        <w:t>Stos</w:t>
      </w:r>
      <w:proofErr w:type="spellEnd"/>
      <w:r w:rsidR="00662E45" w:rsidRPr="000C219A">
        <w:rPr>
          <w:rFonts w:ascii="Times New Roman" w:hAnsi="Times New Roman" w:cs="Times New Roman"/>
          <w:sz w:val="24"/>
          <w:szCs w:val="24"/>
        </w:rPr>
        <w:t>-Gale 1982</w:t>
      </w:r>
    </w:p>
    <w:p w:rsidR="00662E45" w:rsidRPr="000C219A" w:rsidRDefault="00662E45" w:rsidP="00662E45">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Gale, N.</w:t>
      </w:r>
      <w:r>
        <w:rPr>
          <w:rFonts w:ascii="Times New Roman" w:hAnsi="Times New Roman" w:cs="Times New Roman"/>
          <w:sz w:val="24"/>
          <w:szCs w:val="24"/>
        </w:rPr>
        <w:t xml:space="preserve"> </w:t>
      </w:r>
      <w:r w:rsidRPr="000C219A">
        <w:rPr>
          <w:rFonts w:ascii="Times New Roman" w:hAnsi="Times New Roman" w:cs="Times New Roman"/>
          <w:sz w:val="24"/>
          <w:szCs w:val="24"/>
        </w:rPr>
        <w:t>H</w:t>
      </w:r>
      <w:r>
        <w:rPr>
          <w:rFonts w:ascii="Times New Roman" w:hAnsi="Times New Roman" w:cs="Times New Roman"/>
          <w:sz w:val="24"/>
          <w:szCs w:val="24"/>
        </w:rPr>
        <w:t>.,</w:t>
      </w:r>
      <w:r w:rsidRPr="000C219A">
        <w:rPr>
          <w:rFonts w:ascii="Times New Roman" w:hAnsi="Times New Roman" w:cs="Times New Roman"/>
          <w:sz w:val="24"/>
          <w:szCs w:val="24"/>
        </w:rPr>
        <w:t xml:space="preserve"> and Z. </w:t>
      </w:r>
      <w:proofErr w:type="spellStart"/>
      <w:r w:rsidRPr="000C219A">
        <w:rPr>
          <w:rFonts w:ascii="Times New Roman" w:hAnsi="Times New Roman" w:cs="Times New Roman"/>
          <w:sz w:val="24"/>
          <w:szCs w:val="24"/>
        </w:rPr>
        <w:t>Stos</w:t>
      </w:r>
      <w:proofErr w:type="spellEnd"/>
      <w:r w:rsidRPr="000C219A">
        <w:rPr>
          <w:rFonts w:ascii="Times New Roman" w:hAnsi="Times New Roman" w:cs="Times New Roman"/>
          <w:sz w:val="24"/>
          <w:szCs w:val="24"/>
        </w:rPr>
        <w:t>-Gale</w:t>
      </w:r>
      <w:r>
        <w:rPr>
          <w:rFonts w:ascii="Times New Roman" w:hAnsi="Times New Roman" w:cs="Times New Roman"/>
          <w:sz w:val="24"/>
          <w:szCs w:val="24"/>
        </w:rPr>
        <w:t>.</w:t>
      </w:r>
      <w:r w:rsidRPr="000C219A">
        <w:rPr>
          <w:rFonts w:ascii="Times New Roman" w:hAnsi="Times New Roman" w:cs="Times New Roman"/>
          <w:sz w:val="24"/>
          <w:szCs w:val="24"/>
        </w:rPr>
        <w:t xml:space="preserve"> 1982. “Bronze Age Copper Sources in the Mediterranean: A New Approach.” </w:t>
      </w:r>
      <w:r>
        <w:rPr>
          <w:rFonts w:ascii="Times New Roman" w:hAnsi="Times New Roman" w:cs="Times New Roman"/>
          <w:i/>
          <w:sz w:val="24"/>
          <w:szCs w:val="24"/>
        </w:rPr>
        <w:t>Science</w:t>
      </w:r>
      <w:r w:rsidRPr="000C219A">
        <w:rPr>
          <w:rFonts w:ascii="Times New Roman" w:hAnsi="Times New Roman" w:cs="Times New Roman"/>
          <w:i/>
          <w:sz w:val="24"/>
          <w:szCs w:val="24"/>
        </w:rPr>
        <w:t xml:space="preserve"> </w:t>
      </w:r>
      <w:r>
        <w:rPr>
          <w:rFonts w:ascii="Times New Roman" w:hAnsi="Times New Roman" w:cs="Times New Roman"/>
          <w:sz w:val="24"/>
          <w:szCs w:val="24"/>
        </w:rPr>
        <w:t>(</w:t>
      </w:r>
      <w:r w:rsidRPr="000C219A">
        <w:rPr>
          <w:rFonts w:ascii="Times New Roman" w:hAnsi="Times New Roman" w:cs="Times New Roman"/>
          <w:sz w:val="24"/>
          <w:szCs w:val="24"/>
        </w:rPr>
        <w:t>2 April 1982</w:t>
      </w:r>
      <w:r>
        <w:rPr>
          <w:rFonts w:ascii="Times New Roman" w:hAnsi="Times New Roman" w:cs="Times New Roman"/>
          <w:sz w:val="24"/>
          <w:szCs w:val="24"/>
        </w:rPr>
        <w:t>)</w:t>
      </w:r>
      <w:r w:rsidRPr="000C219A">
        <w:rPr>
          <w:rFonts w:ascii="Times New Roman" w:hAnsi="Times New Roman" w:cs="Times New Roman"/>
          <w:sz w:val="24"/>
          <w:szCs w:val="24"/>
        </w:rPr>
        <w:t xml:space="preserve">, </w:t>
      </w:r>
      <w:r>
        <w:rPr>
          <w:rFonts w:ascii="Times New Roman" w:hAnsi="Times New Roman" w:cs="Times New Roman"/>
          <w:sz w:val="24"/>
          <w:szCs w:val="24"/>
        </w:rPr>
        <w:t>216(4541):</w:t>
      </w:r>
      <w:r w:rsidRPr="000C219A">
        <w:rPr>
          <w:rFonts w:ascii="Times New Roman" w:hAnsi="Times New Roman" w:cs="Times New Roman"/>
          <w:sz w:val="24"/>
          <w:szCs w:val="24"/>
        </w:rPr>
        <w:t xml:space="preserve"> 11</w:t>
      </w:r>
      <w:r>
        <w:rPr>
          <w:rFonts w:ascii="Times New Roman" w:hAnsi="Times New Roman" w:cs="Times New Roman"/>
          <w:sz w:val="24"/>
          <w:szCs w:val="24"/>
        </w:rPr>
        <w:t>–</w:t>
      </w:r>
      <w:r w:rsidRPr="000C219A">
        <w:rPr>
          <w:rFonts w:ascii="Times New Roman" w:hAnsi="Times New Roman" w:cs="Times New Roman"/>
          <w:sz w:val="24"/>
          <w:szCs w:val="24"/>
        </w:rPr>
        <w:t>19.</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Ga</w:t>
      </w:r>
      <w:r>
        <w:rPr>
          <w:rFonts w:ascii="Times New Roman" w:hAnsi="Times New Roman" w:cs="Times New Roman"/>
          <w:sz w:val="24"/>
          <w:szCs w:val="24"/>
        </w:rPr>
        <w:t>le and</w:t>
      </w:r>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Stos</w:t>
      </w:r>
      <w:proofErr w:type="spellEnd"/>
      <w:r w:rsidRPr="000C219A">
        <w:rPr>
          <w:rFonts w:ascii="Times New Roman" w:hAnsi="Times New Roman" w:cs="Times New Roman"/>
          <w:sz w:val="24"/>
          <w:szCs w:val="24"/>
        </w:rPr>
        <w:t>-Gale 1992</w:t>
      </w:r>
    </w:p>
    <w:p w:rsidR="00000000" w:rsidRDefault="00DC6B90">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Ga</w:t>
      </w:r>
      <w:r w:rsidR="000B6BA7" w:rsidRPr="000C219A">
        <w:rPr>
          <w:rFonts w:ascii="Times New Roman" w:hAnsi="Times New Roman" w:cs="Times New Roman"/>
          <w:sz w:val="24"/>
          <w:szCs w:val="24"/>
        </w:rPr>
        <w:t>le, N.</w:t>
      </w:r>
      <w:r w:rsidR="00662E45">
        <w:rPr>
          <w:rFonts w:ascii="Times New Roman" w:hAnsi="Times New Roman" w:cs="Times New Roman"/>
          <w:sz w:val="24"/>
          <w:szCs w:val="24"/>
        </w:rPr>
        <w:t xml:space="preserve"> </w:t>
      </w:r>
      <w:r w:rsidR="000B6BA7" w:rsidRPr="000C219A">
        <w:rPr>
          <w:rFonts w:ascii="Times New Roman" w:hAnsi="Times New Roman" w:cs="Times New Roman"/>
          <w:sz w:val="24"/>
          <w:szCs w:val="24"/>
        </w:rPr>
        <w:t>H</w:t>
      </w:r>
      <w:r w:rsidR="00662E45">
        <w:rPr>
          <w:rFonts w:ascii="Times New Roman" w:hAnsi="Times New Roman" w:cs="Times New Roman"/>
          <w:sz w:val="24"/>
          <w:szCs w:val="24"/>
        </w:rPr>
        <w:t>.,</w:t>
      </w:r>
      <w:r w:rsidR="000B6BA7" w:rsidRPr="000C219A">
        <w:rPr>
          <w:rFonts w:ascii="Times New Roman" w:hAnsi="Times New Roman" w:cs="Times New Roman"/>
          <w:sz w:val="24"/>
          <w:szCs w:val="24"/>
        </w:rPr>
        <w:t xml:space="preserve"> and </w:t>
      </w:r>
      <w:r w:rsidR="000B74D9" w:rsidRPr="000C219A">
        <w:rPr>
          <w:rFonts w:ascii="Times New Roman" w:hAnsi="Times New Roman" w:cs="Times New Roman"/>
          <w:sz w:val="24"/>
          <w:szCs w:val="24"/>
        </w:rPr>
        <w:t xml:space="preserve">Z. </w:t>
      </w:r>
      <w:proofErr w:type="spellStart"/>
      <w:r w:rsidR="000B6BA7" w:rsidRPr="000C219A">
        <w:rPr>
          <w:rFonts w:ascii="Times New Roman" w:hAnsi="Times New Roman" w:cs="Times New Roman"/>
          <w:sz w:val="24"/>
          <w:szCs w:val="24"/>
        </w:rPr>
        <w:t>Stos</w:t>
      </w:r>
      <w:proofErr w:type="spellEnd"/>
      <w:r w:rsidR="000B6BA7" w:rsidRPr="000C219A">
        <w:rPr>
          <w:rFonts w:ascii="Times New Roman" w:hAnsi="Times New Roman" w:cs="Times New Roman"/>
          <w:sz w:val="24"/>
          <w:szCs w:val="24"/>
        </w:rPr>
        <w:t>-Gale</w:t>
      </w:r>
      <w:r w:rsidR="00662E45">
        <w:rPr>
          <w:rFonts w:ascii="Times New Roman" w:hAnsi="Times New Roman" w:cs="Times New Roman"/>
          <w:sz w:val="24"/>
          <w:szCs w:val="24"/>
        </w:rPr>
        <w:t>.</w:t>
      </w:r>
      <w:r w:rsidR="000B6BA7" w:rsidRPr="000C219A">
        <w:rPr>
          <w:rFonts w:ascii="Times New Roman" w:hAnsi="Times New Roman" w:cs="Times New Roman"/>
          <w:sz w:val="24"/>
          <w:szCs w:val="24"/>
        </w:rPr>
        <w:t xml:space="preserve"> 1992.</w:t>
      </w:r>
      <w:r w:rsidRPr="000C219A">
        <w:rPr>
          <w:rFonts w:ascii="Times New Roman" w:hAnsi="Times New Roman" w:cs="Times New Roman"/>
          <w:sz w:val="24"/>
          <w:szCs w:val="24"/>
        </w:rPr>
        <w:t xml:space="preserve"> “Lead Isotope Studies in the Aegean (The British Academy Project)</w:t>
      </w:r>
      <w:r w:rsidR="00662E45">
        <w:rPr>
          <w:rFonts w:ascii="Times New Roman" w:hAnsi="Times New Roman" w:cs="Times New Roman"/>
          <w:sz w:val="24"/>
          <w:szCs w:val="24"/>
        </w:rPr>
        <w:t>.</w:t>
      </w:r>
      <w:r w:rsidRPr="000C219A">
        <w:rPr>
          <w:rFonts w:ascii="Times New Roman" w:hAnsi="Times New Roman" w:cs="Times New Roman"/>
          <w:sz w:val="24"/>
          <w:szCs w:val="24"/>
        </w:rPr>
        <w:t xml:space="preserve">” </w:t>
      </w:r>
      <w:r w:rsidRPr="000C219A">
        <w:rPr>
          <w:rFonts w:ascii="Times New Roman" w:hAnsi="Times New Roman" w:cs="Times New Roman"/>
          <w:i/>
          <w:sz w:val="24"/>
          <w:szCs w:val="24"/>
        </w:rPr>
        <w:t xml:space="preserve">Proceedings of the British Academy </w:t>
      </w:r>
      <w:r w:rsidRPr="000C219A">
        <w:rPr>
          <w:rFonts w:ascii="Times New Roman" w:hAnsi="Times New Roman" w:cs="Times New Roman"/>
          <w:sz w:val="24"/>
          <w:szCs w:val="24"/>
        </w:rPr>
        <w:t>77</w:t>
      </w:r>
      <w:r w:rsidR="00662E45">
        <w:rPr>
          <w:rFonts w:ascii="Times New Roman" w:hAnsi="Times New Roman" w:cs="Times New Roman"/>
          <w:sz w:val="24"/>
          <w:szCs w:val="24"/>
        </w:rPr>
        <w:t>:</w:t>
      </w:r>
      <w:r w:rsidRPr="000C219A">
        <w:rPr>
          <w:rFonts w:ascii="Times New Roman" w:hAnsi="Times New Roman" w:cs="Times New Roman"/>
          <w:sz w:val="24"/>
          <w:szCs w:val="24"/>
        </w:rPr>
        <w:t xml:space="preserve"> 63</w:t>
      </w:r>
      <w:r w:rsidR="00662E45">
        <w:rPr>
          <w:rFonts w:ascii="Times New Roman" w:hAnsi="Times New Roman" w:cs="Times New Roman"/>
          <w:sz w:val="24"/>
          <w:szCs w:val="24"/>
        </w:rPr>
        <w:t>–</w:t>
      </w:r>
      <w:r w:rsidRPr="000C219A">
        <w:rPr>
          <w:rFonts w:ascii="Times New Roman" w:hAnsi="Times New Roman" w:cs="Times New Roman"/>
          <w:sz w:val="24"/>
          <w:szCs w:val="24"/>
        </w:rPr>
        <w:t>108.</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r>
        <w:rPr>
          <w:rFonts w:ascii="Times New Roman" w:hAnsi="Times New Roman" w:cs="Times New Roman"/>
          <w:sz w:val="24"/>
          <w:szCs w:val="24"/>
        </w:rPr>
        <w:t>Goldman</w:t>
      </w:r>
      <w:r w:rsidRPr="000C219A">
        <w:rPr>
          <w:rFonts w:ascii="Times New Roman" w:hAnsi="Times New Roman" w:cs="Times New Roman"/>
          <w:sz w:val="24"/>
          <w:szCs w:val="24"/>
        </w:rPr>
        <w:t xml:space="preserve"> 1942</w:t>
      </w:r>
    </w:p>
    <w:p w:rsidR="00000000" w:rsidRDefault="005E280D">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Goldman, H.</w:t>
      </w:r>
      <w:r w:rsidR="00193326" w:rsidRPr="000C219A">
        <w:rPr>
          <w:rFonts w:ascii="Times New Roman" w:hAnsi="Times New Roman" w:cs="Times New Roman"/>
          <w:sz w:val="24"/>
          <w:szCs w:val="24"/>
        </w:rPr>
        <w:t xml:space="preserve"> 1942</w:t>
      </w:r>
      <w:r w:rsidR="000B6BA7" w:rsidRPr="000C219A">
        <w:rPr>
          <w:rFonts w:ascii="Times New Roman" w:hAnsi="Times New Roman" w:cs="Times New Roman"/>
          <w:sz w:val="24"/>
          <w:szCs w:val="24"/>
        </w:rPr>
        <w:t>.</w:t>
      </w:r>
      <w:r w:rsidR="00AA3F53" w:rsidRPr="000C219A">
        <w:rPr>
          <w:rFonts w:ascii="Times New Roman" w:hAnsi="Times New Roman" w:cs="Times New Roman"/>
          <w:sz w:val="24"/>
          <w:szCs w:val="24"/>
        </w:rPr>
        <w:t xml:space="preserve"> </w:t>
      </w:r>
      <w:r w:rsidR="00193326" w:rsidRPr="000C219A">
        <w:rPr>
          <w:rFonts w:ascii="Times New Roman" w:hAnsi="Times New Roman" w:cs="Times New Roman"/>
          <w:sz w:val="24"/>
          <w:szCs w:val="24"/>
        </w:rPr>
        <w:t>“</w:t>
      </w:r>
      <w:r w:rsidR="00AA3F53" w:rsidRPr="000C219A">
        <w:rPr>
          <w:rFonts w:ascii="Times New Roman" w:hAnsi="Times New Roman" w:cs="Times New Roman"/>
          <w:sz w:val="24"/>
          <w:szCs w:val="24"/>
        </w:rPr>
        <w:t>The Origin of the Greek Herm</w:t>
      </w:r>
      <w:r w:rsidR="000B74D9" w:rsidRPr="000C219A">
        <w:rPr>
          <w:rFonts w:ascii="Times New Roman" w:hAnsi="Times New Roman" w:cs="Times New Roman"/>
          <w:sz w:val="24"/>
          <w:szCs w:val="24"/>
        </w:rPr>
        <w:t>.</w:t>
      </w:r>
      <w:r w:rsidR="00193326" w:rsidRPr="000C219A">
        <w:rPr>
          <w:rFonts w:ascii="Times New Roman" w:hAnsi="Times New Roman" w:cs="Times New Roman"/>
          <w:sz w:val="24"/>
          <w:szCs w:val="24"/>
        </w:rPr>
        <w:t>”</w:t>
      </w:r>
      <w:r w:rsidR="00AA3F53" w:rsidRPr="000C219A">
        <w:rPr>
          <w:rFonts w:ascii="Times New Roman" w:hAnsi="Times New Roman" w:cs="Times New Roman"/>
          <w:sz w:val="24"/>
          <w:szCs w:val="24"/>
        </w:rPr>
        <w:t xml:space="preserve"> </w:t>
      </w:r>
      <w:r w:rsidR="000B6BA7" w:rsidRPr="000C219A">
        <w:rPr>
          <w:rFonts w:ascii="Times New Roman" w:hAnsi="Times New Roman" w:cs="Times New Roman"/>
          <w:i/>
          <w:sz w:val="24"/>
          <w:szCs w:val="24"/>
        </w:rPr>
        <w:t>AJA</w:t>
      </w:r>
      <w:r w:rsidR="00AA3F53" w:rsidRPr="000C219A">
        <w:rPr>
          <w:rFonts w:ascii="Times New Roman" w:hAnsi="Times New Roman" w:cs="Times New Roman"/>
          <w:sz w:val="24"/>
          <w:szCs w:val="24"/>
        </w:rPr>
        <w:t xml:space="preserve"> 46</w:t>
      </w:r>
      <w:r w:rsidR="00662E45">
        <w:rPr>
          <w:rFonts w:ascii="Times New Roman" w:hAnsi="Times New Roman" w:cs="Times New Roman"/>
          <w:sz w:val="24"/>
          <w:szCs w:val="24"/>
        </w:rPr>
        <w:t>:</w:t>
      </w:r>
      <w:r w:rsidR="007B4F4A" w:rsidRPr="000C219A">
        <w:rPr>
          <w:rFonts w:ascii="Times New Roman" w:hAnsi="Times New Roman" w:cs="Times New Roman"/>
          <w:sz w:val="24"/>
          <w:szCs w:val="24"/>
        </w:rPr>
        <w:t xml:space="preserve"> 58</w:t>
      </w:r>
      <w:r w:rsidR="00662E45">
        <w:rPr>
          <w:rFonts w:ascii="Times New Roman" w:hAnsi="Times New Roman" w:cs="Times New Roman"/>
          <w:sz w:val="24"/>
          <w:szCs w:val="24"/>
        </w:rPr>
        <w:t>–</w:t>
      </w:r>
      <w:r w:rsidR="007B4F4A" w:rsidRPr="000C219A">
        <w:rPr>
          <w:rFonts w:ascii="Times New Roman" w:hAnsi="Times New Roman" w:cs="Times New Roman"/>
          <w:sz w:val="24"/>
          <w:szCs w:val="24"/>
        </w:rPr>
        <w:t>68.</w:t>
      </w:r>
      <w:r w:rsidR="007B4F4A" w:rsidRPr="000C219A">
        <w:rPr>
          <w:rFonts w:ascii="Times New Roman" w:hAnsi="Times New Roman" w:cs="Times New Roman"/>
          <w:sz w:val="24"/>
          <w:szCs w:val="24"/>
        </w:rPr>
        <w:cr/>
      </w: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Hellenkemper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Salies</w:t>
      </w:r>
      <w:proofErr w:type="spellEnd"/>
      <w:r>
        <w:rPr>
          <w:rFonts w:ascii="Times New Roman" w:hAnsi="Times New Roman" w:cs="Times New Roman"/>
          <w:sz w:val="24"/>
          <w:szCs w:val="24"/>
        </w:rPr>
        <w:t xml:space="preserve"> 1994</w:t>
      </w: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Hellenkemper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Salies</w:t>
      </w:r>
      <w:proofErr w:type="spellEnd"/>
      <w:r>
        <w:rPr>
          <w:rFonts w:ascii="Times New Roman" w:hAnsi="Times New Roman" w:cs="Times New Roman"/>
          <w:sz w:val="24"/>
          <w:szCs w:val="24"/>
        </w:rPr>
        <w:t>, G., ed. 1994.</w:t>
      </w:r>
      <w:r w:rsidRPr="000C219A">
        <w:rPr>
          <w:rFonts w:ascii="Times New Roman" w:hAnsi="Times New Roman" w:cs="Times New Roman"/>
          <w:i/>
          <w:sz w:val="24"/>
          <w:szCs w:val="24"/>
        </w:rPr>
        <w:t xml:space="preserve"> Das Wrack</w:t>
      </w:r>
      <w:r>
        <w:rPr>
          <w:rFonts w:ascii="Times New Roman" w:hAnsi="Times New Roman" w:cs="Times New Roman"/>
          <w:i/>
          <w:sz w:val="24"/>
          <w:szCs w:val="24"/>
        </w:rPr>
        <w:t>:</w:t>
      </w:r>
      <w:r w:rsidRPr="000C219A">
        <w:rPr>
          <w:rFonts w:ascii="Times New Roman" w:hAnsi="Times New Roman" w:cs="Times New Roman"/>
          <w:i/>
          <w:sz w:val="24"/>
          <w:szCs w:val="24"/>
        </w:rPr>
        <w:t xml:space="preserve"> </w:t>
      </w:r>
      <w:proofErr w:type="spellStart"/>
      <w:r w:rsidRPr="000C219A">
        <w:rPr>
          <w:rFonts w:ascii="Times New Roman" w:hAnsi="Times New Roman" w:cs="Times New Roman"/>
          <w:i/>
          <w:sz w:val="24"/>
          <w:szCs w:val="24"/>
        </w:rPr>
        <w:t>Der</w:t>
      </w:r>
      <w:proofErr w:type="spellEnd"/>
      <w:r w:rsidRPr="000C219A">
        <w:rPr>
          <w:rFonts w:ascii="Times New Roman" w:hAnsi="Times New Roman" w:cs="Times New Roman"/>
          <w:i/>
          <w:sz w:val="24"/>
          <w:szCs w:val="24"/>
        </w:rPr>
        <w:t xml:space="preserve"> </w:t>
      </w:r>
      <w:proofErr w:type="spellStart"/>
      <w:r w:rsidRPr="000C219A">
        <w:rPr>
          <w:rFonts w:ascii="Times New Roman" w:hAnsi="Times New Roman" w:cs="Times New Roman"/>
          <w:i/>
          <w:sz w:val="24"/>
          <w:szCs w:val="24"/>
        </w:rPr>
        <w:t>Antike</w:t>
      </w:r>
      <w:proofErr w:type="spellEnd"/>
      <w:r w:rsidRPr="000C219A">
        <w:rPr>
          <w:rFonts w:ascii="Times New Roman" w:hAnsi="Times New Roman" w:cs="Times New Roman"/>
          <w:i/>
          <w:sz w:val="24"/>
          <w:szCs w:val="24"/>
        </w:rPr>
        <w:t xml:space="preserve"> </w:t>
      </w:r>
      <w:proofErr w:type="spellStart"/>
      <w:r w:rsidRPr="000C219A">
        <w:rPr>
          <w:rFonts w:ascii="Times New Roman" w:hAnsi="Times New Roman" w:cs="Times New Roman"/>
          <w:i/>
          <w:sz w:val="24"/>
          <w:szCs w:val="24"/>
        </w:rPr>
        <w:t>Schiffsfund</w:t>
      </w:r>
      <w:proofErr w:type="spellEnd"/>
      <w:r w:rsidRPr="000C219A">
        <w:rPr>
          <w:rFonts w:ascii="Times New Roman" w:hAnsi="Times New Roman" w:cs="Times New Roman"/>
          <w:i/>
          <w:sz w:val="24"/>
          <w:szCs w:val="24"/>
        </w:rPr>
        <w:t xml:space="preserve"> von </w:t>
      </w:r>
      <w:proofErr w:type="spellStart"/>
      <w:r w:rsidRPr="000C219A">
        <w:rPr>
          <w:rFonts w:ascii="Times New Roman" w:hAnsi="Times New Roman" w:cs="Times New Roman"/>
          <w:i/>
          <w:sz w:val="24"/>
          <w:szCs w:val="24"/>
        </w:rPr>
        <w:t>Mahdia</w:t>
      </w:r>
      <w:proofErr w:type="spellEnd"/>
      <w:r>
        <w:rPr>
          <w:rFonts w:ascii="Times New Roman" w:hAnsi="Times New Roman" w:cs="Times New Roman"/>
          <w:sz w:val="24"/>
          <w:szCs w:val="24"/>
        </w:rPr>
        <w:t>.</w:t>
      </w:r>
      <w:r w:rsidRPr="000C219A">
        <w:rPr>
          <w:rFonts w:ascii="Times New Roman" w:hAnsi="Times New Roman" w:cs="Times New Roman"/>
          <w:sz w:val="24"/>
          <w:szCs w:val="24"/>
        </w:rPr>
        <w:t xml:space="preserve"> </w:t>
      </w:r>
      <w:proofErr w:type="spellStart"/>
      <w:r>
        <w:rPr>
          <w:rFonts w:ascii="Times New Roman" w:hAnsi="Times New Roman" w:cs="Times New Roman"/>
          <w:sz w:val="24"/>
          <w:szCs w:val="24"/>
        </w:rPr>
        <w:t>Exh</w:t>
      </w:r>
      <w:proofErr w:type="spellEnd"/>
      <w:r>
        <w:rPr>
          <w:rFonts w:ascii="Times New Roman" w:hAnsi="Times New Roman" w:cs="Times New Roman"/>
          <w:sz w:val="24"/>
          <w:szCs w:val="24"/>
        </w:rPr>
        <w:t xml:space="preserve">. cat. Bonn, </w:t>
      </w:r>
      <w:proofErr w:type="spellStart"/>
      <w:r>
        <w:rPr>
          <w:rFonts w:ascii="Times New Roman" w:hAnsi="Times New Roman" w:cs="Times New Roman"/>
          <w:sz w:val="24"/>
          <w:szCs w:val="24"/>
        </w:rPr>
        <w:t>Rheinische</w:t>
      </w:r>
      <w:r w:rsidR="00A74581">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Landesmuseum</w:t>
      </w:r>
      <w:proofErr w:type="spellEnd"/>
      <w:r>
        <w:rPr>
          <w:rFonts w:ascii="Times New Roman" w:hAnsi="Times New Roman" w:cs="Times New Roman"/>
          <w:sz w:val="24"/>
          <w:szCs w:val="24"/>
        </w:rPr>
        <w:t>.</w:t>
      </w:r>
      <w:r w:rsidRPr="000C219A">
        <w:rPr>
          <w:rFonts w:ascii="Times New Roman" w:hAnsi="Times New Roman" w:cs="Times New Roman"/>
          <w:sz w:val="24"/>
          <w:szCs w:val="24"/>
        </w:rPr>
        <w:t xml:space="preserve"> </w:t>
      </w:r>
      <w:r>
        <w:rPr>
          <w:rFonts w:ascii="Times New Roman" w:hAnsi="Times New Roman" w:cs="Times New Roman"/>
          <w:sz w:val="24"/>
          <w:szCs w:val="24"/>
        </w:rPr>
        <w:t xml:space="preserve">Cologne: </w:t>
      </w:r>
      <w:proofErr w:type="spellStart"/>
      <w:r w:rsidRPr="000C219A">
        <w:rPr>
          <w:rFonts w:ascii="Times New Roman" w:hAnsi="Times New Roman" w:cs="Times New Roman"/>
          <w:sz w:val="24"/>
          <w:szCs w:val="24"/>
        </w:rPr>
        <w:t>Rheinland</w:t>
      </w:r>
      <w:proofErr w:type="spellEnd"/>
      <w:r>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Verlag</w:t>
      </w:r>
      <w:proofErr w:type="spellEnd"/>
      <w:r w:rsidRPr="000C219A">
        <w:rPr>
          <w:rFonts w:ascii="Times New Roman" w:hAnsi="Times New Roman" w:cs="Times New Roman"/>
          <w:sz w:val="24"/>
          <w:szCs w:val="24"/>
        </w:rPr>
        <w:t>.</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Kalpakjian</w:t>
      </w:r>
      <w:proofErr w:type="spellEnd"/>
      <w:r w:rsidRPr="000C219A">
        <w:rPr>
          <w:rFonts w:ascii="Times New Roman" w:hAnsi="Times New Roman" w:cs="Times New Roman"/>
          <w:sz w:val="24"/>
          <w:szCs w:val="24"/>
        </w:rPr>
        <w:t xml:space="preserve"> and </w:t>
      </w:r>
      <w:proofErr w:type="spellStart"/>
      <w:r w:rsidRPr="000C219A">
        <w:rPr>
          <w:rFonts w:ascii="Times New Roman" w:hAnsi="Times New Roman" w:cs="Times New Roman"/>
          <w:sz w:val="24"/>
          <w:szCs w:val="24"/>
        </w:rPr>
        <w:t>Schmid</w:t>
      </w:r>
      <w:proofErr w:type="spellEnd"/>
      <w:r w:rsidRPr="000C219A">
        <w:rPr>
          <w:rFonts w:ascii="Times New Roman" w:hAnsi="Times New Roman" w:cs="Times New Roman"/>
          <w:sz w:val="24"/>
          <w:szCs w:val="24"/>
        </w:rPr>
        <w:t xml:space="preserve"> 2008</w:t>
      </w:r>
    </w:p>
    <w:p w:rsidR="00000000" w:rsidRDefault="00273811">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Kalpakjian</w:t>
      </w:r>
      <w:proofErr w:type="spellEnd"/>
      <w:r w:rsidRPr="000C219A">
        <w:rPr>
          <w:rFonts w:ascii="Times New Roman" w:hAnsi="Times New Roman" w:cs="Times New Roman"/>
          <w:sz w:val="24"/>
          <w:szCs w:val="24"/>
        </w:rPr>
        <w:t>, S.</w:t>
      </w:r>
      <w:r w:rsidR="00662E45">
        <w:rPr>
          <w:rFonts w:ascii="Times New Roman" w:hAnsi="Times New Roman" w:cs="Times New Roman"/>
          <w:sz w:val="24"/>
          <w:szCs w:val="24"/>
        </w:rPr>
        <w:t>,</w:t>
      </w:r>
      <w:r w:rsidR="007B4F4A" w:rsidRPr="000C219A">
        <w:rPr>
          <w:rFonts w:ascii="Times New Roman" w:hAnsi="Times New Roman" w:cs="Times New Roman"/>
          <w:sz w:val="24"/>
          <w:szCs w:val="24"/>
        </w:rPr>
        <w:t xml:space="preserve"> and </w:t>
      </w:r>
      <w:r w:rsidRPr="000C219A">
        <w:rPr>
          <w:rFonts w:ascii="Times New Roman" w:hAnsi="Times New Roman" w:cs="Times New Roman"/>
          <w:sz w:val="24"/>
          <w:szCs w:val="24"/>
        </w:rPr>
        <w:t>S</w:t>
      </w:r>
      <w:r w:rsidR="00BE537B" w:rsidRPr="000C219A">
        <w:rPr>
          <w:rFonts w:ascii="Times New Roman" w:hAnsi="Times New Roman" w:cs="Times New Roman"/>
          <w:sz w:val="24"/>
          <w:szCs w:val="24"/>
        </w:rPr>
        <w:t xml:space="preserve">. </w:t>
      </w:r>
      <w:proofErr w:type="spellStart"/>
      <w:r w:rsidR="00BE537B" w:rsidRPr="000C219A">
        <w:rPr>
          <w:rFonts w:ascii="Times New Roman" w:hAnsi="Times New Roman" w:cs="Times New Roman"/>
          <w:sz w:val="24"/>
          <w:szCs w:val="24"/>
        </w:rPr>
        <w:t>Schmid</w:t>
      </w:r>
      <w:proofErr w:type="spellEnd"/>
      <w:r w:rsidR="00662E45">
        <w:rPr>
          <w:rFonts w:ascii="Times New Roman" w:hAnsi="Times New Roman" w:cs="Times New Roman"/>
          <w:sz w:val="24"/>
          <w:szCs w:val="24"/>
        </w:rPr>
        <w:t>.</w:t>
      </w:r>
      <w:r w:rsidR="00193326" w:rsidRPr="000C219A">
        <w:rPr>
          <w:rFonts w:ascii="Times New Roman" w:hAnsi="Times New Roman" w:cs="Times New Roman"/>
          <w:sz w:val="24"/>
          <w:szCs w:val="24"/>
        </w:rPr>
        <w:t xml:space="preserve"> 2008</w:t>
      </w:r>
      <w:r w:rsidR="00662E45">
        <w:rPr>
          <w:rFonts w:ascii="Times New Roman" w:hAnsi="Times New Roman" w:cs="Times New Roman"/>
          <w:sz w:val="24"/>
          <w:szCs w:val="24"/>
        </w:rPr>
        <w:t>.</w:t>
      </w:r>
      <w:r w:rsidR="007B4F4A"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Manufacturing Processes for Engineering Materials</w:t>
      </w:r>
      <w:r w:rsidR="00662E45">
        <w:rPr>
          <w:rFonts w:ascii="Times New Roman" w:hAnsi="Times New Roman" w:cs="Times New Roman"/>
          <w:sz w:val="24"/>
          <w:szCs w:val="24"/>
        </w:rPr>
        <w:t>.</w:t>
      </w:r>
      <w:r w:rsidR="007B4F4A" w:rsidRPr="000C219A">
        <w:rPr>
          <w:rFonts w:ascii="Times New Roman" w:hAnsi="Times New Roman" w:cs="Times New Roman"/>
          <w:sz w:val="24"/>
          <w:szCs w:val="24"/>
        </w:rPr>
        <w:t xml:space="preserve"> </w:t>
      </w:r>
      <w:r w:rsidR="00662E45">
        <w:rPr>
          <w:rFonts w:ascii="Times New Roman" w:hAnsi="Times New Roman" w:cs="Times New Roman"/>
          <w:sz w:val="24"/>
          <w:szCs w:val="24"/>
        </w:rPr>
        <w:t>5th</w:t>
      </w:r>
      <w:r w:rsidR="007B4F4A" w:rsidRPr="000C219A">
        <w:rPr>
          <w:rFonts w:ascii="Times New Roman" w:hAnsi="Times New Roman" w:cs="Times New Roman"/>
          <w:sz w:val="24"/>
          <w:szCs w:val="24"/>
        </w:rPr>
        <w:t xml:space="preserve"> ed. </w:t>
      </w:r>
      <w:r w:rsidR="00662E45">
        <w:rPr>
          <w:rFonts w:ascii="Times New Roman" w:hAnsi="Times New Roman" w:cs="Times New Roman"/>
          <w:sz w:val="24"/>
          <w:szCs w:val="24"/>
        </w:rPr>
        <w:t xml:space="preserve">Upper Saddle River (NJ): </w:t>
      </w:r>
      <w:r w:rsidR="007B4F4A" w:rsidRPr="000C219A">
        <w:rPr>
          <w:rFonts w:ascii="Times New Roman" w:hAnsi="Times New Roman" w:cs="Times New Roman"/>
          <w:sz w:val="24"/>
          <w:szCs w:val="24"/>
        </w:rPr>
        <w:t>Pearson Education.</w:t>
      </w:r>
      <w:r w:rsidRPr="000C219A">
        <w:rPr>
          <w:rFonts w:ascii="Times New Roman" w:hAnsi="Times New Roman" w:cs="Times New Roman"/>
          <w:sz w:val="24"/>
          <w:szCs w:val="24"/>
        </w:rPr>
        <w:t xml:space="preserve"> </w:t>
      </w:r>
      <w:r w:rsidRPr="000C219A">
        <w:rPr>
          <w:rFonts w:ascii="Times New Roman" w:hAnsi="Times New Roman" w:cs="Times New Roman"/>
          <w:i/>
          <w:sz w:val="24"/>
          <w:szCs w:val="24"/>
        </w:rPr>
        <w:lastRenderedPageBreak/>
        <w:t>http://www.slideshare.net/jagdeep_jd/manufacturing-engineering-and-technology-schmid-and-kalpakjian</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r>
        <w:rPr>
          <w:rFonts w:ascii="Times New Roman" w:hAnsi="Times New Roman" w:cs="Times New Roman"/>
          <w:sz w:val="24"/>
          <w:szCs w:val="24"/>
        </w:rPr>
        <w:t>Lee</w:t>
      </w:r>
      <w:r w:rsidRPr="000C219A">
        <w:rPr>
          <w:rFonts w:ascii="Times New Roman" w:hAnsi="Times New Roman" w:cs="Times New Roman"/>
          <w:sz w:val="24"/>
          <w:szCs w:val="24"/>
        </w:rPr>
        <w:t xml:space="preserve"> 2015</w:t>
      </w:r>
    </w:p>
    <w:p w:rsidR="00000000" w:rsidRDefault="00195B3A">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Lee, L.</w:t>
      </w:r>
      <w:r w:rsidR="00A913DD" w:rsidRPr="000C219A">
        <w:rPr>
          <w:rFonts w:ascii="Times New Roman" w:hAnsi="Times New Roman" w:cs="Times New Roman"/>
          <w:sz w:val="24"/>
          <w:szCs w:val="24"/>
        </w:rPr>
        <w:t xml:space="preserve"> 2015</w:t>
      </w:r>
      <w:r w:rsidR="00662E45">
        <w:rPr>
          <w:rFonts w:ascii="Times New Roman" w:hAnsi="Times New Roman" w:cs="Times New Roman"/>
          <w:sz w:val="24"/>
          <w:szCs w:val="24"/>
        </w:rPr>
        <w:t>.</w:t>
      </w:r>
      <w:r w:rsidRPr="000C219A">
        <w:rPr>
          <w:rFonts w:ascii="Times New Roman" w:hAnsi="Times New Roman" w:cs="Times New Roman"/>
          <w:sz w:val="24"/>
          <w:szCs w:val="24"/>
        </w:rPr>
        <w:t xml:space="preserve"> Getty Conservation Institute, Internal Report.</w:t>
      </w:r>
    </w:p>
    <w:p w:rsidR="00000000" w:rsidRDefault="00DE649C">
      <w:pPr>
        <w:spacing w:after="0" w:line="360" w:lineRule="auto"/>
        <w:rPr>
          <w:rFonts w:ascii="Times New Roman" w:hAnsi="Times New Roman" w:cs="Times New Roman"/>
          <w:sz w:val="24"/>
          <w:szCs w:val="24"/>
        </w:rPr>
      </w:pPr>
    </w:p>
    <w:p w:rsidR="00000000" w:rsidRDefault="00662E45">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Mattusch</w:t>
      </w:r>
      <w:proofErr w:type="spellEnd"/>
      <w:r w:rsidRPr="000C219A">
        <w:rPr>
          <w:rFonts w:ascii="Times New Roman" w:hAnsi="Times New Roman" w:cs="Times New Roman"/>
          <w:sz w:val="24"/>
          <w:szCs w:val="24"/>
        </w:rPr>
        <w:t xml:space="preserve"> 1994</w:t>
      </w:r>
    </w:p>
    <w:p w:rsidR="00000000" w:rsidRDefault="00AA3F53">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C.</w:t>
      </w:r>
      <w:r w:rsidR="00193326" w:rsidRPr="000C219A">
        <w:rPr>
          <w:rFonts w:ascii="Times New Roman" w:hAnsi="Times New Roman" w:cs="Times New Roman"/>
          <w:sz w:val="24"/>
          <w:szCs w:val="24"/>
        </w:rPr>
        <w:t xml:space="preserve"> 1994</w:t>
      </w:r>
      <w:r w:rsidR="00D727AB"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193326" w:rsidRPr="000C219A">
        <w:rPr>
          <w:rFonts w:ascii="Times New Roman" w:hAnsi="Times New Roman" w:cs="Times New Roman"/>
          <w:sz w:val="24"/>
          <w:szCs w:val="24"/>
        </w:rPr>
        <w:t>“</w:t>
      </w:r>
      <w:r w:rsidRPr="000C219A">
        <w:rPr>
          <w:rFonts w:ascii="Times New Roman" w:hAnsi="Times New Roman" w:cs="Times New Roman"/>
          <w:sz w:val="24"/>
          <w:szCs w:val="24"/>
        </w:rPr>
        <w:t xml:space="preserve">Bronze Herm of </w:t>
      </w:r>
      <w:proofErr w:type="spellStart"/>
      <w:r w:rsidRPr="000C219A">
        <w:rPr>
          <w:rFonts w:ascii="Times New Roman" w:hAnsi="Times New Roman" w:cs="Times New Roman"/>
          <w:sz w:val="24"/>
          <w:szCs w:val="24"/>
        </w:rPr>
        <w:t>Dionysos</w:t>
      </w:r>
      <w:proofErr w:type="spellEnd"/>
      <w:r w:rsidR="000B6BA7" w:rsidRPr="000C219A">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000B6BA7" w:rsidRPr="000C219A">
        <w:rPr>
          <w:rFonts w:ascii="Times New Roman" w:hAnsi="Times New Roman" w:cs="Times New Roman"/>
          <w:sz w:val="24"/>
          <w:szCs w:val="24"/>
        </w:rPr>
        <w:t>I</w:t>
      </w:r>
      <w:r w:rsidR="00193326" w:rsidRPr="000C219A">
        <w:rPr>
          <w:rFonts w:ascii="Times New Roman" w:hAnsi="Times New Roman" w:cs="Times New Roman"/>
          <w:sz w:val="24"/>
          <w:szCs w:val="24"/>
        </w:rPr>
        <w:t xml:space="preserve">n </w:t>
      </w:r>
      <w:proofErr w:type="spellStart"/>
      <w:r w:rsidR="00662E45">
        <w:rPr>
          <w:rFonts w:ascii="Times New Roman" w:hAnsi="Times New Roman" w:cs="Times New Roman"/>
          <w:sz w:val="24"/>
          <w:szCs w:val="24"/>
        </w:rPr>
        <w:t>Hellenkemper</w:t>
      </w:r>
      <w:proofErr w:type="spellEnd"/>
      <w:r w:rsidR="00662E45">
        <w:rPr>
          <w:rFonts w:ascii="Times New Roman" w:hAnsi="Times New Roman" w:cs="Times New Roman"/>
          <w:sz w:val="24"/>
          <w:szCs w:val="24"/>
        </w:rPr>
        <w:t xml:space="preserve"> </w:t>
      </w:r>
      <w:proofErr w:type="spellStart"/>
      <w:r w:rsidR="00662E45">
        <w:rPr>
          <w:rFonts w:ascii="Times New Roman" w:hAnsi="Times New Roman" w:cs="Times New Roman"/>
          <w:sz w:val="24"/>
          <w:szCs w:val="24"/>
        </w:rPr>
        <w:t>Salies</w:t>
      </w:r>
      <w:proofErr w:type="spellEnd"/>
      <w:r w:rsidR="00662E45">
        <w:rPr>
          <w:rFonts w:ascii="Times New Roman" w:hAnsi="Times New Roman" w:cs="Times New Roman"/>
          <w:sz w:val="24"/>
          <w:szCs w:val="24"/>
        </w:rPr>
        <w:t xml:space="preserve"> 1994,</w:t>
      </w:r>
      <w:r w:rsidR="00B04DCC" w:rsidRPr="000C219A">
        <w:rPr>
          <w:rFonts w:ascii="Times New Roman" w:hAnsi="Times New Roman" w:cs="Times New Roman"/>
          <w:sz w:val="24"/>
          <w:szCs w:val="24"/>
        </w:rPr>
        <w:t xml:space="preserve"> </w:t>
      </w:r>
      <w:r w:rsidR="00D727AB" w:rsidRPr="000C219A">
        <w:rPr>
          <w:rFonts w:ascii="Times New Roman" w:hAnsi="Times New Roman" w:cs="Times New Roman"/>
          <w:sz w:val="24"/>
          <w:szCs w:val="24"/>
        </w:rPr>
        <w:t>431–50</w:t>
      </w:r>
      <w:r w:rsidR="00662E45">
        <w:rPr>
          <w:rFonts w:ascii="Times New Roman" w:hAnsi="Times New Roman" w:cs="Times New Roman"/>
          <w:sz w:val="24"/>
          <w:szCs w:val="24"/>
        </w:rPr>
        <w:t>.</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Mattusch</w:t>
      </w:r>
      <w:proofErr w:type="spellEnd"/>
      <w:r w:rsidRPr="000C219A">
        <w:rPr>
          <w:rFonts w:ascii="Times New Roman" w:hAnsi="Times New Roman" w:cs="Times New Roman"/>
          <w:sz w:val="24"/>
          <w:szCs w:val="24"/>
        </w:rPr>
        <w:t xml:space="preserve"> 1995</w:t>
      </w:r>
    </w:p>
    <w:p w:rsidR="00000000" w:rsidRDefault="00DC07F1">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C.</w:t>
      </w:r>
      <w:r w:rsidR="00193326" w:rsidRPr="000C219A">
        <w:rPr>
          <w:rFonts w:ascii="Times New Roman" w:hAnsi="Times New Roman" w:cs="Times New Roman"/>
          <w:sz w:val="24"/>
          <w:szCs w:val="24"/>
        </w:rPr>
        <w:t xml:space="preserve"> 1995</w:t>
      </w:r>
      <w:r w:rsidR="00D727AB"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193326" w:rsidRPr="000C219A">
        <w:rPr>
          <w:rFonts w:ascii="Times New Roman" w:hAnsi="Times New Roman" w:cs="Times New Roman"/>
          <w:sz w:val="24"/>
          <w:szCs w:val="24"/>
        </w:rPr>
        <w:t>“</w:t>
      </w:r>
      <w:r w:rsidRPr="000C219A">
        <w:rPr>
          <w:rFonts w:ascii="Times New Roman" w:hAnsi="Times New Roman" w:cs="Times New Roman"/>
          <w:sz w:val="24"/>
          <w:szCs w:val="24"/>
        </w:rPr>
        <w:t>Two Bronze Herms: Questions of Mass Production in Antiquity</w:t>
      </w:r>
      <w:r w:rsidR="000B74D9" w:rsidRPr="000C219A">
        <w:rPr>
          <w:rFonts w:ascii="Times New Roman" w:hAnsi="Times New Roman" w:cs="Times New Roman"/>
          <w:sz w:val="24"/>
          <w:szCs w:val="24"/>
        </w:rPr>
        <w:t>.</w:t>
      </w:r>
      <w:r w:rsidR="00193326"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proofErr w:type="spellStart"/>
      <w:r w:rsidRPr="000C219A">
        <w:rPr>
          <w:rFonts w:ascii="Times New Roman" w:hAnsi="Times New Roman" w:cs="Times New Roman"/>
          <w:i/>
          <w:sz w:val="24"/>
          <w:szCs w:val="24"/>
        </w:rPr>
        <w:t>Art</w:t>
      </w:r>
      <w:r w:rsidR="00A74581">
        <w:rPr>
          <w:rFonts w:ascii="Times New Roman" w:hAnsi="Times New Roman" w:cs="Times New Roman"/>
          <w:i/>
          <w:sz w:val="24"/>
          <w:szCs w:val="24"/>
        </w:rPr>
        <w:t>J</w:t>
      </w:r>
      <w:proofErr w:type="spellEnd"/>
      <w:r w:rsidRPr="000C219A">
        <w:rPr>
          <w:rFonts w:ascii="Times New Roman" w:hAnsi="Times New Roman" w:cs="Times New Roman"/>
          <w:i/>
          <w:sz w:val="24"/>
          <w:szCs w:val="24"/>
        </w:rPr>
        <w:t xml:space="preserve"> </w:t>
      </w:r>
      <w:r w:rsidR="00D727AB" w:rsidRPr="000C219A">
        <w:rPr>
          <w:rFonts w:ascii="Times New Roman" w:hAnsi="Times New Roman" w:cs="Times New Roman"/>
          <w:sz w:val="24"/>
          <w:szCs w:val="24"/>
        </w:rPr>
        <w:t xml:space="preserve">54:2 </w:t>
      </w:r>
      <w:r w:rsidR="00BC7132">
        <w:rPr>
          <w:rFonts w:ascii="Times New Roman" w:hAnsi="Times New Roman" w:cs="Times New Roman"/>
          <w:sz w:val="24"/>
          <w:szCs w:val="24"/>
        </w:rPr>
        <w:t>(</w:t>
      </w:r>
      <w:r w:rsidRPr="000C219A">
        <w:rPr>
          <w:rFonts w:ascii="Times New Roman" w:hAnsi="Times New Roman" w:cs="Times New Roman"/>
          <w:sz w:val="24"/>
          <w:szCs w:val="24"/>
        </w:rPr>
        <w:t>Conservation a</w:t>
      </w:r>
      <w:r w:rsidR="00D727AB" w:rsidRPr="000C219A">
        <w:rPr>
          <w:rFonts w:ascii="Times New Roman" w:hAnsi="Times New Roman" w:cs="Times New Roman"/>
          <w:sz w:val="24"/>
          <w:szCs w:val="24"/>
        </w:rPr>
        <w:t xml:space="preserve">nd Art History </w:t>
      </w:r>
      <w:r w:rsidR="00BC7132">
        <w:rPr>
          <w:rFonts w:ascii="Times New Roman" w:hAnsi="Times New Roman" w:cs="Times New Roman"/>
          <w:sz w:val="24"/>
          <w:szCs w:val="24"/>
        </w:rPr>
        <w:t>[</w:t>
      </w:r>
      <w:r w:rsidR="00D727AB" w:rsidRPr="000C219A">
        <w:rPr>
          <w:rFonts w:ascii="Times New Roman" w:hAnsi="Times New Roman" w:cs="Times New Roman"/>
          <w:sz w:val="24"/>
          <w:szCs w:val="24"/>
        </w:rPr>
        <w:t>Summer</w:t>
      </w:r>
      <w:r w:rsidR="00BC7132">
        <w:rPr>
          <w:rFonts w:ascii="Times New Roman" w:hAnsi="Times New Roman" w:cs="Times New Roman"/>
          <w:sz w:val="24"/>
          <w:szCs w:val="24"/>
        </w:rPr>
        <w:t>]</w:t>
      </w:r>
      <w:r w:rsidR="00193326" w:rsidRPr="000C219A">
        <w:rPr>
          <w:rFonts w:ascii="Times New Roman" w:hAnsi="Times New Roman" w:cs="Times New Roman"/>
          <w:sz w:val="24"/>
          <w:szCs w:val="24"/>
        </w:rPr>
        <w:t>)</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53–59.</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xml:space="preserve"> 1996</w:t>
      </w:r>
    </w:p>
    <w:p w:rsidR="00000000" w:rsidRDefault="00DC07F1">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C.</w:t>
      </w:r>
      <w:r w:rsidR="00193326" w:rsidRPr="000C219A">
        <w:rPr>
          <w:rFonts w:ascii="Times New Roman" w:hAnsi="Times New Roman" w:cs="Times New Roman"/>
          <w:sz w:val="24"/>
          <w:szCs w:val="24"/>
        </w:rPr>
        <w:t xml:space="preserve"> 1996</w:t>
      </w:r>
      <w:r w:rsidR="00BC7132">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Pr="000C219A">
        <w:rPr>
          <w:rFonts w:ascii="Times New Roman" w:hAnsi="Times New Roman" w:cs="Times New Roman"/>
          <w:i/>
          <w:sz w:val="24"/>
          <w:szCs w:val="24"/>
        </w:rPr>
        <w:t>The</w:t>
      </w:r>
      <w:r w:rsidR="00D727AB" w:rsidRPr="000C219A">
        <w:rPr>
          <w:rFonts w:ascii="Times New Roman" w:hAnsi="Times New Roman" w:cs="Times New Roman"/>
          <w:i/>
          <w:sz w:val="24"/>
          <w:szCs w:val="24"/>
        </w:rPr>
        <w:t xml:space="preserve"> </w:t>
      </w:r>
      <w:r w:rsidR="00193326" w:rsidRPr="000C219A">
        <w:rPr>
          <w:rFonts w:ascii="Times New Roman" w:hAnsi="Times New Roman" w:cs="Times New Roman"/>
          <w:i/>
          <w:sz w:val="24"/>
          <w:szCs w:val="24"/>
        </w:rPr>
        <w:t xml:space="preserve">Fire of </w:t>
      </w:r>
      <w:proofErr w:type="spellStart"/>
      <w:r w:rsidR="00193326" w:rsidRPr="000C219A">
        <w:rPr>
          <w:rFonts w:ascii="Times New Roman" w:hAnsi="Times New Roman" w:cs="Times New Roman"/>
          <w:i/>
          <w:sz w:val="24"/>
          <w:szCs w:val="24"/>
        </w:rPr>
        <w:t>Hephaistos</w:t>
      </w:r>
      <w:proofErr w:type="spellEnd"/>
      <w:r w:rsidR="00BC7132">
        <w:rPr>
          <w:rFonts w:ascii="Times New Roman" w:hAnsi="Times New Roman" w:cs="Times New Roman"/>
          <w:i/>
          <w:sz w:val="24"/>
          <w:szCs w:val="24"/>
        </w:rPr>
        <w:t>:</w:t>
      </w:r>
      <w:r w:rsidR="00193326" w:rsidRPr="000C219A">
        <w:rPr>
          <w:rFonts w:ascii="Times New Roman" w:hAnsi="Times New Roman" w:cs="Times New Roman"/>
          <w:i/>
          <w:sz w:val="24"/>
          <w:szCs w:val="24"/>
        </w:rPr>
        <w:t xml:space="preserve"> Large Clas</w:t>
      </w:r>
      <w:r w:rsidRPr="000C219A">
        <w:rPr>
          <w:rFonts w:ascii="Times New Roman" w:hAnsi="Times New Roman" w:cs="Times New Roman"/>
          <w:i/>
          <w:sz w:val="24"/>
          <w:szCs w:val="24"/>
        </w:rPr>
        <w:t>sical Bronzes from North American Collections</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BC7132">
        <w:rPr>
          <w:rFonts w:ascii="Times New Roman" w:hAnsi="Times New Roman" w:cs="Times New Roman"/>
          <w:sz w:val="24"/>
          <w:szCs w:val="24"/>
        </w:rPr>
        <w:t xml:space="preserve">Cambridge (MA): </w:t>
      </w:r>
      <w:r w:rsidRPr="000C219A">
        <w:rPr>
          <w:rFonts w:ascii="Times New Roman" w:hAnsi="Times New Roman" w:cs="Times New Roman"/>
          <w:sz w:val="24"/>
          <w:szCs w:val="24"/>
        </w:rPr>
        <w:t>Harvard University Art Museums.</w:t>
      </w:r>
      <w:r w:rsidRPr="000C219A">
        <w:rPr>
          <w:rFonts w:ascii="Times New Roman" w:hAnsi="Times New Roman" w:cs="Times New Roman"/>
          <w:sz w:val="24"/>
          <w:szCs w:val="24"/>
        </w:rPr>
        <w:cr/>
      </w:r>
    </w:p>
    <w:p w:rsidR="00000000" w:rsidRDefault="00BC713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Mattusch</w:t>
      </w:r>
      <w:proofErr w:type="spellEnd"/>
      <w:r w:rsidRPr="000C219A">
        <w:rPr>
          <w:rFonts w:ascii="Times New Roman" w:hAnsi="Times New Roman" w:cs="Times New Roman"/>
          <w:sz w:val="24"/>
          <w:szCs w:val="24"/>
        </w:rPr>
        <w:t xml:space="preserve"> 2002</w:t>
      </w:r>
    </w:p>
    <w:p w:rsidR="00000000" w:rsidRDefault="00EF40F8">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C.</w:t>
      </w:r>
      <w:r w:rsidR="00193326" w:rsidRPr="000C219A">
        <w:rPr>
          <w:rFonts w:ascii="Times New Roman" w:hAnsi="Times New Roman" w:cs="Times New Roman"/>
          <w:sz w:val="24"/>
          <w:szCs w:val="24"/>
        </w:rPr>
        <w:t xml:space="preserve"> 2002</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193326" w:rsidRPr="000C219A">
        <w:rPr>
          <w:rFonts w:ascii="Times New Roman" w:hAnsi="Times New Roman" w:cs="Times New Roman"/>
          <w:sz w:val="24"/>
          <w:szCs w:val="24"/>
        </w:rPr>
        <w:t>“</w:t>
      </w:r>
      <w:r w:rsidRPr="000C219A">
        <w:rPr>
          <w:rFonts w:ascii="Times New Roman" w:hAnsi="Times New Roman" w:cs="Times New Roman"/>
          <w:sz w:val="24"/>
          <w:szCs w:val="24"/>
        </w:rPr>
        <w:t>In Search of the Bronze Original</w:t>
      </w:r>
      <w:r w:rsidR="000B74D9" w:rsidRPr="000C219A">
        <w:rPr>
          <w:rFonts w:ascii="Times New Roman" w:hAnsi="Times New Roman" w:cs="Times New Roman"/>
          <w:sz w:val="24"/>
          <w:szCs w:val="24"/>
        </w:rPr>
        <w:t>.</w:t>
      </w:r>
      <w:r w:rsidR="00193326" w:rsidRPr="000C219A">
        <w:rPr>
          <w:rFonts w:ascii="Times New Roman" w:hAnsi="Times New Roman" w:cs="Times New Roman"/>
          <w:sz w:val="24"/>
          <w:szCs w:val="24"/>
        </w:rPr>
        <w:t>”</w:t>
      </w:r>
      <w:r w:rsidR="00BC7132">
        <w:rPr>
          <w:rFonts w:ascii="Times New Roman" w:hAnsi="Times New Roman" w:cs="Times New Roman"/>
          <w:sz w:val="24"/>
          <w:szCs w:val="24"/>
        </w:rPr>
        <w:t xml:space="preserve"> In</w:t>
      </w:r>
      <w:r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The Ancient Art of Emulation: Studies in Artistic Originality and Tradition from the Present to Classical Antiquity</w:t>
      </w:r>
      <w:r w:rsidR="00D727AB" w:rsidRPr="000C219A">
        <w:rPr>
          <w:rFonts w:ascii="Times New Roman" w:hAnsi="Times New Roman" w:cs="Times New Roman"/>
          <w:sz w:val="24"/>
          <w:szCs w:val="24"/>
        </w:rPr>
        <w:t>,</w:t>
      </w:r>
      <w:r w:rsidR="00D70550">
        <w:rPr>
          <w:rFonts w:ascii="Times New Roman" w:hAnsi="Times New Roman" w:cs="Times New Roman"/>
          <w:sz w:val="24"/>
          <w:szCs w:val="24"/>
        </w:rPr>
        <w:t xml:space="preserve"> </w:t>
      </w:r>
      <w:r w:rsidR="00D727AB" w:rsidRPr="000C219A">
        <w:rPr>
          <w:rFonts w:ascii="Times New Roman" w:hAnsi="Times New Roman" w:cs="Times New Roman"/>
          <w:sz w:val="24"/>
          <w:szCs w:val="24"/>
        </w:rPr>
        <w:t>99</w:t>
      </w:r>
      <w:r w:rsidR="00662E45">
        <w:rPr>
          <w:rFonts w:ascii="Times New Roman" w:hAnsi="Times New Roman" w:cs="Times New Roman"/>
          <w:sz w:val="24"/>
          <w:szCs w:val="24"/>
        </w:rPr>
        <w:t>–</w:t>
      </w:r>
      <w:r w:rsidR="00D727AB" w:rsidRPr="000C219A">
        <w:rPr>
          <w:rFonts w:ascii="Times New Roman" w:hAnsi="Times New Roman" w:cs="Times New Roman"/>
          <w:sz w:val="24"/>
          <w:szCs w:val="24"/>
        </w:rPr>
        <w:t xml:space="preserve">115, </w:t>
      </w:r>
      <w:r w:rsidR="00A74581">
        <w:rPr>
          <w:rFonts w:ascii="Times New Roman" w:hAnsi="Times New Roman" w:cs="Times New Roman"/>
          <w:sz w:val="24"/>
          <w:szCs w:val="24"/>
        </w:rPr>
        <w:t>MAAR</w:t>
      </w:r>
      <w:r w:rsidR="00BC7132" w:rsidRPr="000C219A">
        <w:rPr>
          <w:rFonts w:ascii="Times New Roman" w:hAnsi="Times New Roman" w:cs="Times New Roman"/>
          <w:sz w:val="24"/>
          <w:szCs w:val="24"/>
        </w:rPr>
        <w:t xml:space="preserve"> Supplementary </w:t>
      </w:r>
      <w:r w:rsidR="00BC7132">
        <w:rPr>
          <w:rFonts w:ascii="Times New Roman" w:hAnsi="Times New Roman" w:cs="Times New Roman"/>
          <w:sz w:val="24"/>
          <w:szCs w:val="24"/>
        </w:rPr>
        <w:t>v</w:t>
      </w:r>
      <w:r w:rsidR="00BC7132" w:rsidRPr="000C219A">
        <w:rPr>
          <w:rFonts w:ascii="Times New Roman" w:hAnsi="Times New Roman" w:cs="Times New Roman"/>
          <w:sz w:val="24"/>
          <w:szCs w:val="24"/>
        </w:rPr>
        <w:t>ol.</w:t>
      </w:r>
      <w:r w:rsidR="00BC7132">
        <w:rPr>
          <w:rFonts w:ascii="Times New Roman" w:hAnsi="Times New Roman" w:cs="Times New Roman"/>
          <w:sz w:val="24"/>
          <w:szCs w:val="24"/>
        </w:rPr>
        <w:t xml:space="preserve"> </w:t>
      </w:r>
      <w:r w:rsidR="00BC7132" w:rsidRPr="000C219A">
        <w:rPr>
          <w:rFonts w:ascii="Times New Roman" w:hAnsi="Times New Roman" w:cs="Times New Roman"/>
          <w:sz w:val="24"/>
          <w:szCs w:val="24"/>
        </w:rPr>
        <w:t>1</w:t>
      </w:r>
      <w:r w:rsidR="00BC7132">
        <w:rPr>
          <w:rFonts w:ascii="Times New Roman" w:hAnsi="Times New Roman" w:cs="Times New Roman"/>
          <w:sz w:val="24"/>
          <w:szCs w:val="24"/>
        </w:rPr>
        <w:t>. Ann Arbor:</w:t>
      </w:r>
      <w:r w:rsidR="00BC7132"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University of Michigan</w:t>
      </w:r>
      <w:r w:rsidR="000B74D9" w:rsidRPr="000C219A">
        <w:rPr>
          <w:rFonts w:ascii="Times New Roman" w:hAnsi="Times New Roman" w:cs="Times New Roman"/>
          <w:sz w:val="24"/>
          <w:szCs w:val="24"/>
        </w:rPr>
        <w:t xml:space="preserve"> Press</w:t>
      </w:r>
      <w:r w:rsidRPr="000C219A">
        <w:rPr>
          <w:rFonts w:ascii="Times New Roman" w:hAnsi="Times New Roman" w:cs="Times New Roman"/>
          <w:sz w:val="24"/>
          <w:szCs w:val="24"/>
        </w:rPr>
        <w:t>.</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Mattusch</w:t>
      </w:r>
      <w:proofErr w:type="spellEnd"/>
      <w:r w:rsidRPr="000C219A">
        <w:rPr>
          <w:rFonts w:ascii="Times New Roman" w:hAnsi="Times New Roman" w:cs="Times New Roman"/>
          <w:sz w:val="24"/>
          <w:szCs w:val="24"/>
        </w:rPr>
        <w:t xml:space="preserve"> 2015</w:t>
      </w:r>
    </w:p>
    <w:p w:rsidR="00000000" w:rsidRDefault="00CB7AF3">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Mattusch</w:t>
      </w:r>
      <w:proofErr w:type="spellEnd"/>
      <w:r w:rsidRPr="000C219A">
        <w:rPr>
          <w:rFonts w:ascii="Times New Roman" w:hAnsi="Times New Roman" w:cs="Times New Roman"/>
          <w:sz w:val="24"/>
          <w:szCs w:val="24"/>
        </w:rPr>
        <w:t>, C. 2015</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“Repeated Images: Beauty with Economy</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BC7132">
        <w:rPr>
          <w:rFonts w:ascii="Times New Roman" w:hAnsi="Times New Roman" w:cs="Times New Roman"/>
          <w:sz w:val="24"/>
          <w:szCs w:val="24"/>
        </w:rPr>
        <w:t>I</w:t>
      </w:r>
      <w:r w:rsidRPr="000C219A">
        <w:rPr>
          <w:rFonts w:ascii="Times New Roman" w:hAnsi="Times New Roman" w:cs="Times New Roman"/>
          <w:sz w:val="24"/>
          <w:szCs w:val="24"/>
        </w:rPr>
        <w:t xml:space="preserve">n </w:t>
      </w:r>
      <w:proofErr w:type="spellStart"/>
      <w:r w:rsidRPr="000C219A">
        <w:rPr>
          <w:rFonts w:ascii="Times New Roman" w:hAnsi="Times New Roman" w:cs="Times New Roman"/>
          <w:sz w:val="24"/>
          <w:szCs w:val="24"/>
        </w:rPr>
        <w:t>Daehner</w:t>
      </w:r>
      <w:proofErr w:type="spellEnd"/>
      <w:r w:rsidRPr="000C219A">
        <w:rPr>
          <w:rFonts w:ascii="Times New Roman" w:hAnsi="Times New Roman" w:cs="Times New Roman"/>
          <w:sz w:val="24"/>
          <w:szCs w:val="24"/>
        </w:rPr>
        <w:t xml:space="preserve"> and </w:t>
      </w:r>
      <w:proofErr w:type="spellStart"/>
      <w:r w:rsidRPr="000C219A">
        <w:rPr>
          <w:rFonts w:ascii="Times New Roman" w:hAnsi="Times New Roman" w:cs="Times New Roman"/>
          <w:sz w:val="24"/>
          <w:szCs w:val="24"/>
        </w:rPr>
        <w:t>Lapatin</w:t>
      </w:r>
      <w:proofErr w:type="spellEnd"/>
      <w:r w:rsidRPr="000C219A">
        <w:rPr>
          <w:rFonts w:ascii="Times New Roman" w:hAnsi="Times New Roman" w:cs="Times New Roman"/>
          <w:sz w:val="24"/>
          <w:szCs w:val="24"/>
        </w:rPr>
        <w:t xml:space="preserve"> 2015, 110</w:t>
      </w:r>
      <w:r w:rsidR="00662E45">
        <w:rPr>
          <w:rFonts w:ascii="Times New Roman" w:hAnsi="Times New Roman" w:cs="Times New Roman"/>
          <w:sz w:val="24"/>
          <w:szCs w:val="24"/>
        </w:rPr>
        <w:t>–</w:t>
      </w:r>
      <w:r w:rsidRPr="000C219A">
        <w:rPr>
          <w:rFonts w:ascii="Times New Roman" w:hAnsi="Times New Roman" w:cs="Times New Roman"/>
          <w:sz w:val="24"/>
          <w:szCs w:val="24"/>
        </w:rPr>
        <w:t>25.</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Pernicka</w:t>
      </w:r>
      <w:proofErr w:type="spellEnd"/>
      <w:r>
        <w:rPr>
          <w:rFonts w:ascii="Times New Roman" w:hAnsi="Times New Roman" w:cs="Times New Roman"/>
          <w:sz w:val="24"/>
          <w:szCs w:val="24"/>
        </w:rPr>
        <w:t xml:space="preserve"> and</w:t>
      </w:r>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Eggert</w:t>
      </w:r>
      <w:proofErr w:type="spellEnd"/>
      <w:r w:rsidRPr="000C219A">
        <w:rPr>
          <w:rFonts w:ascii="Times New Roman" w:hAnsi="Times New Roman" w:cs="Times New Roman"/>
          <w:sz w:val="24"/>
          <w:szCs w:val="24"/>
        </w:rPr>
        <w:t xml:space="preserve"> 1994</w:t>
      </w:r>
    </w:p>
    <w:p w:rsidR="00000000" w:rsidRDefault="00AA3F53">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lastRenderedPageBreak/>
        <w:t>Pernicka</w:t>
      </w:r>
      <w:proofErr w:type="spellEnd"/>
      <w:r w:rsidRPr="000C219A">
        <w:rPr>
          <w:rFonts w:ascii="Times New Roman" w:hAnsi="Times New Roman" w:cs="Times New Roman"/>
          <w:sz w:val="24"/>
          <w:szCs w:val="24"/>
        </w:rPr>
        <w:t>, E.</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and </w:t>
      </w:r>
      <w:r w:rsidR="000B74D9" w:rsidRPr="000C219A">
        <w:rPr>
          <w:rFonts w:ascii="Times New Roman" w:hAnsi="Times New Roman" w:cs="Times New Roman"/>
          <w:sz w:val="24"/>
          <w:szCs w:val="24"/>
        </w:rPr>
        <w:t xml:space="preserve">G. </w:t>
      </w:r>
      <w:proofErr w:type="spellStart"/>
      <w:r w:rsidRPr="000C219A">
        <w:rPr>
          <w:rFonts w:ascii="Times New Roman" w:hAnsi="Times New Roman" w:cs="Times New Roman"/>
          <w:sz w:val="24"/>
          <w:szCs w:val="24"/>
        </w:rPr>
        <w:t>Eggert</w:t>
      </w:r>
      <w:proofErr w:type="spellEnd"/>
      <w:r w:rsidR="00BC7132">
        <w:rPr>
          <w:rFonts w:ascii="Times New Roman" w:hAnsi="Times New Roman" w:cs="Times New Roman"/>
          <w:sz w:val="24"/>
          <w:szCs w:val="24"/>
        </w:rPr>
        <w:t>.</w:t>
      </w:r>
      <w:r w:rsidR="00A913DD" w:rsidRPr="000C219A">
        <w:rPr>
          <w:rFonts w:ascii="Times New Roman" w:hAnsi="Times New Roman" w:cs="Times New Roman"/>
          <w:sz w:val="24"/>
          <w:szCs w:val="24"/>
        </w:rPr>
        <w:t xml:space="preserve"> 1994</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Die </w:t>
      </w:r>
      <w:proofErr w:type="spellStart"/>
      <w:r w:rsidRPr="000C219A">
        <w:rPr>
          <w:rFonts w:ascii="Times New Roman" w:hAnsi="Times New Roman" w:cs="Times New Roman"/>
          <w:sz w:val="24"/>
          <w:szCs w:val="24"/>
        </w:rPr>
        <w:t>Zusammensetzung</w:t>
      </w:r>
      <w:proofErr w:type="spellEnd"/>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de</w:t>
      </w:r>
      <w:r w:rsidR="00A74581">
        <w:rPr>
          <w:rFonts w:ascii="Times New Roman" w:hAnsi="Times New Roman" w:cs="Times New Roman"/>
          <w:sz w:val="24"/>
          <w:szCs w:val="24"/>
        </w:rPr>
        <w:t>r</w:t>
      </w:r>
      <w:proofErr w:type="spellEnd"/>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Bronzeobjekte</w:t>
      </w:r>
      <w:proofErr w:type="spellEnd"/>
      <w:r w:rsidRPr="000C219A">
        <w:rPr>
          <w:rFonts w:ascii="Times New Roman" w:hAnsi="Times New Roman" w:cs="Times New Roman"/>
          <w:sz w:val="24"/>
          <w:szCs w:val="24"/>
        </w:rPr>
        <w:t xml:space="preserve"> von </w:t>
      </w:r>
      <w:proofErr w:type="spellStart"/>
      <w:r w:rsidRPr="000C219A">
        <w:rPr>
          <w:rFonts w:ascii="Times New Roman" w:hAnsi="Times New Roman" w:cs="Times New Roman"/>
          <w:sz w:val="24"/>
          <w:szCs w:val="24"/>
        </w:rPr>
        <w:t>Mahdia</w:t>
      </w:r>
      <w:proofErr w:type="spellEnd"/>
      <w:r w:rsidR="000B74D9" w:rsidRPr="000C219A">
        <w:rPr>
          <w:rFonts w:ascii="Times New Roman" w:hAnsi="Times New Roman" w:cs="Times New Roman"/>
          <w:sz w:val="24"/>
          <w:szCs w:val="24"/>
        </w:rPr>
        <w:t>.</w:t>
      </w:r>
      <w:r w:rsidR="008E4D3A" w:rsidRPr="000C219A">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00BC7132">
        <w:rPr>
          <w:rFonts w:ascii="Times New Roman" w:hAnsi="Times New Roman" w:cs="Times New Roman"/>
          <w:sz w:val="24"/>
          <w:szCs w:val="24"/>
        </w:rPr>
        <w:t>I</w:t>
      </w:r>
      <w:r w:rsidR="008E4D3A" w:rsidRPr="000C219A">
        <w:rPr>
          <w:rFonts w:ascii="Times New Roman" w:hAnsi="Times New Roman" w:cs="Times New Roman"/>
          <w:sz w:val="24"/>
          <w:szCs w:val="24"/>
        </w:rPr>
        <w:t>n</w:t>
      </w:r>
      <w:r w:rsidR="00BC7132">
        <w:rPr>
          <w:rFonts w:ascii="Times New Roman" w:hAnsi="Times New Roman" w:cs="Times New Roman"/>
          <w:sz w:val="24"/>
          <w:szCs w:val="24"/>
        </w:rPr>
        <w:t xml:space="preserve"> </w:t>
      </w:r>
      <w:proofErr w:type="spellStart"/>
      <w:r w:rsidR="00662E45">
        <w:rPr>
          <w:rFonts w:ascii="Times New Roman" w:hAnsi="Times New Roman" w:cs="Times New Roman"/>
          <w:sz w:val="24"/>
          <w:szCs w:val="24"/>
        </w:rPr>
        <w:t>Hellenkemper</w:t>
      </w:r>
      <w:proofErr w:type="spellEnd"/>
      <w:r w:rsidR="00662E45">
        <w:rPr>
          <w:rFonts w:ascii="Times New Roman" w:hAnsi="Times New Roman" w:cs="Times New Roman"/>
          <w:sz w:val="24"/>
          <w:szCs w:val="24"/>
        </w:rPr>
        <w:t xml:space="preserve"> </w:t>
      </w:r>
      <w:proofErr w:type="spellStart"/>
      <w:r w:rsidR="00662E45">
        <w:rPr>
          <w:rFonts w:ascii="Times New Roman" w:hAnsi="Times New Roman" w:cs="Times New Roman"/>
          <w:sz w:val="24"/>
          <w:szCs w:val="24"/>
        </w:rPr>
        <w:t>Salies</w:t>
      </w:r>
      <w:proofErr w:type="spellEnd"/>
      <w:r w:rsidR="00662E45">
        <w:rPr>
          <w:rFonts w:ascii="Times New Roman" w:hAnsi="Times New Roman" w:cs="Times New Roman"/>
          <w:sz w:val="24"/>
          <w:szCs w:val="24"/>
        </w:rPr>
        <w:t xml:space="preserve"> 1994</w:t>
      </w:r>
      <w:r w:rsidR="004A7EBF" w:rsidRPr="000C219A">
        <w:rPr>
          <w:rFonts w:ascii="Times New Roman" w:hAnsi="Times New Roman" w:cs="Times New Roman"/>
          <w:sz w:val="24"/>
          <w:szCs w:val="24"/>
        </w:rPr>
        <w:t>, 1041</w:t>
      </w:r>
      <w:r w:rsidR="00662E45">
        <w:rPr>
          <w:rFonts w:ascii="Times New Roman" w:hAnsi="Times New Roman" w:cs="Times New Roman"/>
          <w:sz w:val="24"/>
          <w:szCs w:val="24"/>
        </w:rPr>
        <w:t>–</w:t>
      </w:r>
      <w:r w:rsidR="008E4D3A" w:rsidRPr="000C219A">
        <w:rPr>
          <w:rFonts w:ascii="Times New Roman" w:hAnsi="Times New Roman" w:cs="Times New Roman"/>
          <w:sz w:val="24"/>
          <w:szCs w:val="24"/>
        </w:rPr>
        <w:t>61</w:t>
      </w:r>
      <w:r w:rsidR="00662E45">
        <w:rPr>
          <w:rFonts w:ascii="Times New Roman" w:hAnsi="Times New Roman" w:cs="Times New Roman"/>
          <w:sz w:val="24"/>
          <w:szCs w:val="24"/>
        </w:rPr>
        <w:t>.</w:t>
      </w:r>
    </w:p>
    <w:p w:rsidR="00000000" w:rsidRDefault="008E4D3A">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cr/>
      </w:r>
      <w:r w:rsidR="00BC7132" w:rsidRPr="000C219A">
        <w:rPr>
          <w:rFonts w:ascii="Times New Roman" w:hAnsi="Times New Roman" w:cs="Times New Roman"/>
          <w:sz w:val="24"/>
          <w:szCs w:val="24"/>
        </w:rPr>
        <w:t xml:space="preserve">Richter 1951 </w:t>
      </w:r>
    </w:p>
    <w:p w:rsidR="00000000" w:rsidRDefault="00AA3F53">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Richter</w:t>
      </w:r>
      <w:r w:rsidR="000B74D9" w:rsidRPr="000C219A">
        <w:rPr>
          <w:rFonts w:ascii="Times New Roman" w:hAnsi="Times New Roman" w:cs="Times New Roman"/>
          <w:sz w:val="24"/>
          <w:szCs w:val="24"/>
        </w:rPr>
        <w:t>,</w:t>
      </w:r>
      <w:r w:rsidR="00BC7132">
        <w:rPr>
          <w:rFonts w:ascii="Times New Roman" w:hAnsi="Times New Roman" w:cs="Times New Roman"/>
          <w:sz w:val="24"/>
          <w:szCs w:val="24"/>
        </w:rPr>
        <w:t xml:space="preserve"> </w:t>
      </w:r>
      <w:r w:rsidRPr="000C219A">
        <w:rPr>
          <w:rFonts w:ascii="Times New Roman" w:hAnsi="Times New Roman" w:cs="Times New Roman"/>
          <w:sz w:val="24"/>
          <w:szCs w:val="24"/>
        </w:rPr>
        <w:t>G.</w:t>
      </w:r>
      <w:r w:rsidR="00BC7132">
        <w:rPr>
          <w:rFonts w:ascii="Times New Roman" w:hAnsi="Times New Roman" w:cs="Times New Roman"/>
          <w:sz w:val="24"/>
          <w:szCs w:val="24"/>
        </w:rPr>
        <w:t xml:space="preserve"> </w:t>
      </w:r>
      <w:r w:rsidRPr="000C219A">
        <w:rPr>
          <w:rFonts w:ascii="Times New Roman" w:hAnsi="Times New Roman" w:cs="Times New Roman"/>
          <w:sz w:val="24"/>
          <w:szCs w:val="24"/>
        </w:rPr>
        <w:t>M.</w:t>
      </w:r>
      <w:r w:rsidR="00BC7132">
        <w:rPr>
          <w:rFonts w:ascii="Times New Roman" w:hAnsi="Times New Roman" w:cs="Times New Roman"/>
          <w:sz w:val="24"/>
          <w:szCs w:val="24"/>
        </w:rPr>
        <w:t xml:space="preserve"> </w:t>
      </w:r>
      <w:r w:rsidRPr="000C219A">
        <w:rPr>
          <w:rFonts w:ascii="Times New Roman" w:hAnsi="Times New Roman" w:cs="Times New Roman"/>
          <w:sz w:val="24"/>
          <w:szCs w:val="24"/>
        </w:rPr>
        <w:t>A.</w:t>
      </w:r>
      <w:r w:rsidR="000B74D9"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1951</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Who </w:t>
      </w:r>
      <w:r w:rsidR="000B74D9" w:rsidRPr="000C219A">
        <w:rPr>
          <w:rFonts w:ascii="Times New Roman" w:hAnsi="Times New Roman" w:cs="Times New Roman"/>
          <w:sz w:val="24"/>
          <w:szCs w:val="24"/>
        </w:rPr>
        <w:t>M</w:t>
      </w:r>
      <w:r w:rsidRPr="000C219A">
        <w:rPr>
          <w:rFonts w:ascii="Times New Roman" w:hAnsi="Times New Roman" w:cs="Times New Roman"/>
          <w:sz w:val="24"/>
          <w:szCs w:val="24"/>
        </w:rPr>
        <w:t xml:space="preserve">ade the Roman </w:t>
      </w:r>
      <w:r w:rsidR="000B74D9" w:rsidRPr="000C219A">
        <w:rPr>
          <w:rFonts w:ascii="Times New Roman" w:hAnsi="Times New Roman" w:cs="Times New Roman"/>
          <w:sz w:val="24"/>
          <w:szCs w:val="24"/>
        </w:rPr>
        <w:t>P</w:t>
      </w:r>
      <w:r w:rsidRPr="000C219A">
        <w:rPr>
          <w:rFonts w:ascii="Times New Roman" w:hAnsi="Times New Roman" w:cs="Times New Roman"/>
          <w:sz w:val="24"/>
          <w:szCs w:val="24"/>
        </w:rPr>
        <w:t xml:space="preserve">ortrait </w:t>
      </w:r>
      <w:r w:rsidR="000B74D9" w:rsidRPr="000C219A">
        <w:rPr>
          <w:rFonts w:ascii="Times New Roman" w:hAnsi="Times New Roman" w:cs="Times New Roman"/>
          <w:sz w:val="24"/>
          <w:szCs w:val="24"/>
        </w:rPr>
        <w:t>S</w:t>
      </w:r>
      <w:r w:rsidRPr="000C219A">
        <w:rPr>
          <w:rFonts w:ascii="Times New Roman" w:hAnsi="Times New Roman" w:cs="Times New Roman"/>
          <w:sz w:val="24"/>
          <w:szCs w:val="24"/>
        </w:rPr>
        <w:t>tatues – Greeks or Romans?</w:t>
      </w:r>
      <w:r w:rsidR="008E4D3A" w:rsidRPr="000C219A">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00A74581">
        <w:rPr>
          <w:rFonts w:ascii="Times New Roman" w:hAnsi="Times New Roman" w:cs="Times New Roman"/>
          <w:i/>
          <w:sz w:val="24"/>
          <w:szCs w:val="24"/>
        </w:rPr>
        <w:t>PAPS</w:t>
      </w:r>
      <w:r w:rsidR="00B04DCC" w:rsidRPr="000C219A">
        <w:rPr>
          <w:rFonts w:ascii="Times New Roman" w:hAnsi="Times New Roman" w:cs="Times New Roman"/>
          <w:sz w:val="24"/>
          <w:szCs w:val="24"/>
        </w:rPr>
        <w:t xml:space="preserve"> 95</w:t>
      </w:r>
      <w:r w:rsidR="000B74D9" w:rsidRPr="000C219A">
        <w:rPr>
          <w:rFonts w:ascii="Times New Roman" w:hAnsi="Times New Roman" w:cs="Times New Roman"/>
          <w:sz w:val="24"/>
          <w:szCs w:val="24"/>
        </w:rPr>
        <w:t>.</w:t>
      </w:r>
      <w:r w:rsidR="00B04DCC" w:rsidRPr="000C219A">
        <w:rPr>
          <w:rFonts w:ascii="Times New Roman" w:hAnsi="Times New Roman" w:cs="Times New Roman"/>
          <w:sz w:val="24"/>
          <w:szCs w:val="24"/>
        </w:rPr>
        <w:t>2</w:t>
      </w:r>
      <w:r w:rsidR="00BC7132">
        <w:rPr>
          <w:rFonts w:ascii="Times New Roman" w:hAnsi="Times New Roman" w:cs="Times New Roman"/>
          <w:sz w:val="24"/>
          <w:szCs w:val="24"/>
        </w:rPr>
        <w:t>:</w:t>
      </w:r>
      <w:r w:rsidR="001C7D37" w:rsidRPr="000C219A">
        <w:rPr>
          <w:rFonts w:ascii="Times New Roman" w:hAnsi="Times New Roman" w:cs="Times New Roman"/>
          <w:sz w:val="24"/>
          <w:szCs w:val="24"/>
        </w:rPr>
        <w:t xml:space="preserve"> 184</w:t>
      </w:r>
      <w:r w:rsidR="00662E45">
        <w:rPr>
          <w:rFonts w:ascii="Times New Roman" w:hAnsi="Times New Roman" w:cs="Times New Roman"/>
          <w:sz w:val="24"/>
          <w:szCs w:val="24"/>
        </w:rPr>
        <w:t>–</w:t>
      </w:r>
      <w:r w:rsidR="001C7D37" w:rsidRPr="000C219A">
        <w:rPr>
          <w:rFonts w:ascii="Times New Roman" w:hAnsi="Times New Roman" w:cs="Times New Roman"/>
          <w:sz w:val="24"/>
          <w:szCs w:val="24"/>
        </w:rPr>
        <w:t>91.</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Ridgway</w:t>
      </w:r>
      <w:r>
        <w:rPr>
          <w:rFonts w:ascii="Times New Roman" w:hAnsi="Times New Roman" w:cs="Times New Roman"/>
          <w:sz w:val="24"/>
          <w:szCs w:val="24"/>
        </w:rPr>
        <w:t xml:space="preserve"> </w:t>
      </w:r>
      <w:r w:rsidRPr="000C219A">
        <w:rPr>
          <w:rFonts w:ascii="Times New Roman" w:hAnsi="Times New Roman" w:cs="Times New Roman"/>
          <w:sz w:val="24"/>
          <w:szCs w:val="24"/>
        </w:rPr>
        <w:t>2015</w:t>
      </w:r>
    </w:p>
    <w:p w:rsidR="00000000" w:rsidRDefault="00CA7B0D">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Ridgway</w:t>
      </w:r>
      <w:r w:rsidR="001C7D37"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B74524" w:rsidRPr="000C219A">
        <w:rPr>
          <w:rFonts w:ascii="Times New Roman" w:hAnsi="Times New Roman" w:cs="Times New Roman"/>
          <w:sz w:val="24"/>
          <w:szCs w:val="24"/>
        </w:rPr>
        <w:t>B.</w:t>
      </w:r>
      <w:r w:rsidR="00BC7132">
        <w:rPr>
          <w:rFonts w:ascii="Times New Roman" w:hAnsi="Times New Roman" w:cs="Times New Roman"/>
          <w:sz w:val="24"/>
          <w:szCs w:val="24"/>
        </w:rPr>
        <w:t xml:space="preserve"> </w:t>
      </w:r>
      <w:r w:rsidR="00B74524" w:rsidRPr="000C219A">
        <w:rPr>
          <w:rFonts w:ascii="Times New Roman" w:hAnsi="Times New Roman" w:cs="Times New Roman"/>
          <w:sz w:val="24"/>
          <w:szCs w:val="24"/>
        </w:rPr>
        <w:t>S.</w:t>
      </w:r>
      <w:r w:rsidR="001C7D37" w:rsidRPr="000C219A">
        <w:rPr>
          <w:rFonts w:ascii="Times New Roman" w:hAnsi="Times New Roman" w:cs="Times New Roman"/>
          <w:sz w:val="24"/>
          <w:szCs w:val="24"/>
        </w:rPr>
        <w:t xml:space="preserve"> </w:t>
      </w:r>
      <w:r w:rsidRPr="000C219A">
        <w:rPr>
          <w:rFonts w:ascii="Times New Roman" w:hAnsi="Times New Roman" w:cs="Times New Roman"/>
          <w:sz w:val="24"/>
          <w:szCs w:val="24"/>
        </w:rPr>
        <w:t>2015</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583F4C" w:rsidRPr="000C219A">
        <w:rPr>
          <w:rFonts w:ascii="Times New Roman" w:hAnsi="Times New Roman" w:cs="Times New Roman"/>
          <w:sz w:val="24"/>
          <w:szCs w:val="24"/>
        </w:rPr>
        <w:t>“</w:t>
      </w:r>
      <w:r w:rsidR="00B74524" w:rsidRPr="000C219A">
        <w:rPr>
          <w:rFonts w:ascii="Times New Roman" w:hAnsi="Times New Roman" w:cs="Times New Roman"/>
          <w:sz w:val="24"/>
          <w:szCs w:val="24"/>
        </w:rPr>
        <w:t xml:space="preserve">Review of Jens M. </w:t>
      </w:r>
      <w:proofErr w:type="spellStart"/>
      <w:r w:rsidR="00B74524" w:rsidRPr="000C219A">
        <w:rPr>
          <w:rFonts w:ascii="Times New Roman" w:hAnsi="Times New Roman" w:cs="Times New Roman"/>
          <w:sz w:val="24"/>
          <w:szCs w:val="24"/>
        </w:rPr>
        <w:t>Daehner</w:t>
      </w:r>
      <w:proofErr w:type="spellEnd"/>
      <w:r w:rsidR="00B74524" w:rsidRPr="000C219A">
        <w:rPr>
          <w:rFonts w:ascii="Times New Roman" w:hAnsi="Times New Roman" w:cs="Times New Roman"/>
          <w:sz w:val="24"/>
          <w:szCs w:val="24"/>
        </w:rPr>
        <w:t xml:space="preserve">, Kenneth </w:t>
      </w:r>
      <w:proofErr w:type="spellStart"/>
      <w:r w:rsidR="00B74524" w:rsidRPr="000C219A">
        <w:rPr>
          <w:rFonts w:ascii="Times New Roman" w:hAnsi="Times New Roman" w:cs="Times New Roman"/>
          <w:sz w:val="24"/>
          <w:szCs w:val="24"/>
        </w:rPr>
        <w:t>Lapatin</w:t>
      </w:r>
      <w:proofErr w:type="spellEnd"/>
      <w:r w:rsidR="00B74524" w:rsidRPr="000C219A">
        <w:rPr>
          <w:rFonts w:ascii="Times New Roman" w:hAnsi="Times New Roman" w:cs="Times New Roman"/>
          <w:sz w:val="24"/>
          <w:szCs w:val="24"/>
        </w:rPr>
        <w:t xml:space="preserve"> (ed</w:t>
      </w:r>
      <w:r w:rsidR="00A74581">
        <w:rPr>
          <w:rFonts w:ascii="Times New Roman" w:hAnsi="Times New Roman" w:cs="Times New Roman"/>
          <w:sz w:val="24"/>
          <w:szCs w:val="24"/>
        </w:rPr>
        <w:t>s</w:t>
      </w:r>
      <w:r w:rsidR="00B74524"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Power and Pathos: Bronze Sculpture of the Hellenistic World</w:t>
      </w:r>
      <w:r w:rsidR="00BC7132">
        <w:rPr>
          <w:rFonts w:ascii="Times New Roman" w:hAnsi="Times New Roman" w:cs="Times New Roman"/>
          <w:sz w:val="24"/>
          <w:szCs w:val="24"/>
        </w:rPr>
        <w:t>,</w:t>
      </w:r>
      <w:r w:rsidR="00B74524" w:rsidRPr="000C219A">
        <w:rPr>
          <w:rFonts w:ascii="Times New Roman" w:hAnsi="Times New Roman" w:cs="Times New Roman"/>
          <w:sz w:val="24"/>
          <w:szCs w:val="24"/>
        </w:rPr>
        <w:t xml:space="preserve"> Los Angeles: J.</w:t>
      </w:r>
      <w:r w:rsidR="00583F4C" w:rsidRPr="000C219A">
        <w:rPr>
          <w:rFonts w:ascii="Times New Roman" w:hAnsi="Times New Roman" w:cs="Times New Roman"/>
          <w:sz w:val="24"/>
          <w:szCs w:val="24"/>
        </w:rPr>
        <w:t xml:space="preserve"> </w:t>
      </w:r>
      <w:r w:rsidR="00B74524" w:rsidRPr="000C219A">
        <w:rPr>
          <w:rFonts w:ascii="Times New Roman" w:hAnsi="Times New Roman" w:cs="Times New Roman"/>
          <w:sz w:val="24"/>
          <w:szCs w:val="24"/>
        </w:rPr>
        <w:t>Paul Getty Museum 2015</w:t>
      </w:r>
      <w:r w:rsidR="00BC7132">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BMCR</w:t>
      </w:r>
      <w:r w:rsidR="00B74524" w:rsidRPr="000C219A">
        <w:rPr>
          <w:rFonts w:ascii="Times New Roman" w:hAnsi="Times New Roman" w:cs="Times New Roman"/>
          <w:sz w:val="24"/>
          <w:szCs w:val="24"/>
        </w:rPr>
        <w:t xml:space="preserve"> 2015.09.02.</w:t>
      </w:r>
      <w:r w:rsidR="00D727AB" w:rsidRPr="000C219A">
        <w:rPr>
          <w:rFonts w:ascii="Times New Roman" w:hAnsi="Times New Roman" w:cs="Times New Roman"/>
          <w:sz w:val="24"/>
          <w:szCs w:val="24"/>
        </w:rPr>
        <w:t xml:space="preserve"> </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Ridgway 2016</w:t>
      </w:r>
    </w:p>
    <w:p w:rsidR="00000000" w:rsidRDefault="00CA7B0D">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Ridgway</w:t>
      </w:r>
      <w:r w:rsidR="001C7D37" w:rsidRPr="000C219A">
        <w:rPr>
          <w:rFonts w:ascii="Times New Roman" w:hAnsi="Times New Roman" w:cs="Times New Roman"/>
          <w:sz w:val="24"/>
          <w:szCs w:val="24"/>
        </w:rPr>
        <w:t>,</w:t>
      </w:r>
      <w:r w:rsidR="00B74524" w:rsidRPr="000C219A">
        <w:rPr>
          <w:rFonts w:ascii="Times New Roman" w:hAnsi="Times New Roman" w:cs="Times New Roman"/>
          <w:sz w:val="24"/>
          <w:szCs w:val="24"/>
        </w:rPr>
        <w:t xml:space="preserve"> B.</w:t>
      </w:r>
      <w:r w:rsidR="00BC7132">
        <w:rPr>
          <w:rFonts w:ascii="Times New Roman" w:hAnsi="Times New Roman" w:cs="Times New Roman"/>
          <w:sz w:val="24"/>
          <w:szCs w:val="24"/>
        </w:rPr>
        <w:t xml:space="preserve"> </w:t>
      </w:r>
      <w:r w:rsidR="00B74524" w:rsidRPr="000C219A">
        <w:rPr>
          <w:rFonts w:ascii="Times New Roman" w:hAnsi="Times New Roman" w:cs="Times New Roman"/>
          <w:sz w:val="24"/>
          <w:szCs w:val="24"/>
        </w:rPr>
        <w:t>S.</w:t>
      </w:r>
      <w:r w:rsidRPr="000C219A">
        <w:rPr>
          <w:rFonts w:ascii="Times New Roman" w:hAnsi="Times New Roman" w:cs="Times New Roman"/>
          <w:sz w:val="24"/>
          <w:szCs w:val="24"/>
        </w:rPr>
        <w:t xml:space="preserve"> 2016</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583F4C" w:rsidRPr="000C219A">
        <w:rPr>
          <w:rFonts w:ascii="Times New Roman" w:hAnsi="Times New Roman" w:cs="Times New Roman"/>
          <w:sz w:val="24"/>
          <w:szCs w:val="24"/>
        </w:rPr>
        <w:t>“</w:t>
      </w:r>
      <w:r w:rsidRPr="000C219A">
        <w:rPr>
          <w:rFonts w:ascii="Times New Roman" w:hAnsi="Times New Roman" w:cs="Times New Roman"/>
          <w:sz w:val="24"/>
          <w:szCs w:val="24"/>
        </w:rPr>
        <w:t>Ridgway on Barr-</w:t>
      </w:r>
      <w:proofErr w:type="spellStart"/>
      <w:r w:rsidRPr="000C219A">
        <w:rPr>
          <w:rFonts w:ascii="Times New Roman" w:hAnsi="Times New Roman" w:cs="Times New Roman"/>
          <w:sz w:val="24"/>
          <w:szCs w:val="24"/>
        </w:rPr>
        <w:t>Sharrar</w:t>
      </w:r>
      <w:proofErr w:type="spellEnd"/>
      <w:r w:rsidRPr="000C219A">
        <w:rPr>
          <w:rFonts w:ascii="Times New Roman" w:hAnsi="Times New Roman" w:cs="Times New Roman"/>
          <w:sz w:val="24"/>
          <w:szCs w:val="24"/>
        </w:rPr>
        <w:t xml:space="preserve"> o</w:t>
      </w:r>
      <w:r w:rsidR="00583F4C" w:rsidRPr="000C219A">
        <w:rPr>
          <w:rFonts w:ascii="Times New Roman" w:hAnsi="Times New Roman" w:cs="Times New Roman"/>
          <w:sz w:val="24"/>
          <w:szCs w:val="24"/>
        </w:rPr>
        <w:t>n Rid</w:t>
      </w:r>
      <w:r w:rsidR="00BC7132">
        <w:rPr>
          <w:rFonts w:ascii="Times New Roman" w:hAnsi="Times New Roman" w:cs="Times New Roman"/>
          <w:sz w:val="24"/>
          <w:szCs w:val="24"/>
        </w:rPr>
        <w:t>g</w:t>
      </w:r>
      <w:r w:rsidR="00583F4C" w:rsidRPr="000C219A">
        <w:rPr>
          <w:rFonts w:ascii="Times New Roman" w:hAnsi="Times New Roman" w:cs="Times New Roman"/>
          <w:sz w:val="24"/>
          <w:szCs w:val="24"/>
        </w:rPr>
        <w:t xml:space="preserve">way on </w:t>
      </w:r>
      <w:proofErr w:type="spellStart"/>
      <w:r w:rsidR="00583F4C" w:rsidRPr="000C219A">
        <w:rPr>
          <w:rFonts w:ascii="Times New Roman" w:hAnsi="Times New Roman" w:cs="Times New Roman"/>
          <w:sz w:val="24"/>
          <w:szCs w:val="24"/>
        </w:rPr>
        <w:t>Daehner</w:t>
      </w:r>
      <w:proofErr w:type="spellEnd"/>
      <w:r w:rsidR="00583F4C" w:rsidRPr="000C219A">
        <w:rPr>
          <w:rFonts w:ascii="Times New Roman" w:hAnsi="Times New Roman" w:cs="Times New Roman"/>
          <w:sz w:val="24"/>
          <w:szCs w:val="24"/>
        </w:rPr>
        <w:t xml:space="preserve"> and </w:t>
      </w:r>
      <w:proofErr w:type="spellStart"/>
      <w:r w:rsidR="00583F4C" w:rsidRPr="000C219A">
        <w:rPr>
          <w:rFonts w:ascii="Times New Roman" w:hAnsi="Times New Roman" w:cs="Times New Roman"/>
          <w:sz w:val="24"/>
          <w:szCs w:val="24"/>
        </w:rPr>
        <w:t>Lapatin</w:t>
      </w:r>
      <w:proofErr w:type="spellEnd"/>
      <w:r w:rsidRPr="000C219A">
        <w:rPr>
          <w:rFonts w:ascii="Times New Roman" w:hAnsi="Times New Roman" w:cs="Times New Roman"/>
          <w:sz w:val="24"/>
          <w:szCs w:val="24"/>
        </w:rPr>
        <w:t xml:space="preserve">, </w:t>
      </w:r>
      <w:r w:rsidR="004B2176" w:rsidRPr="004B2176">
        <w:rPr>
          <w:rFonts w:ascii="Times New Roman" w:hAnsi="Times New Roman" w:cs="Times New Roman"/>
          <w:i/>
          <w:sz w:val="24"/>
          <w:szCs w:val="24"/>
        </w:rPr>
        <w:t>Power and Pathos</w:t>
      </w:r>
      <w:r w:rsidR="00BC7132">
        <w:rPr>
          <w:rFonts w:ascii="Times New Roman" w:hAnsi="Times New Roman" w:cs="Times New Roman"/>
          <w:sz w:val="24"/>
          <w:szCs w:val="24"/>
        </w:rPr>
        <w:t>.</w:t>
      </w:r>
      <w:r w:rsidR="00583F4C"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1C7D37" w:rsidRPr="000C219A">
        <w:rPr>
          <w:rFonts w:ascii="Times New Roman" w:hAnsi="Times New Roman" w:cs="Times New Roman"/>
          <w:i/>
          <w:sz w:val="24"/>
          <w:szCs w:val="24"/>
        </w:rPr>
        <w:t>BMCR</w:t>
      </w:r>
      <w:r w:rsidRPr="000C219A">
        <w:rPr>
          <w:rFonts w:ascii="Times New Roman" w:hAnsi="Times New Roman" w:cs="Times New Roman"/>
          <w:sz w:val="24"/>
          <w:szCs w:val="24"/>
        </w:rPr>
        <w:t xml:space="preserve"> 2016.02</w:t>
      </w:r>
      <w:r w:rsidR="00583F4C" w:rsidRPr="000C219A">
        <w:rPr>
          <w:rFonts w:ascii="Times New Roman" w:hAnsi="Times New Roman" w:cs="Times New Roman"/>
          <w:sz w:val="24"/>
          <w:szCs w:val="24"/>
        </w:rPr>
        <w:t>.47.</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Schwab </w:t>
      </w:r>
      <w:r>
        <w:rPr>
          <w:rFonts w:ascii="Times New Roman" w:hAnsi="Times New Roman" w:cs="Times New Roman"/>
          <w:sz w:val="24"/>
          <w:szCs w:val="24"/>
        </w:rPr>
        <w:t>et al. 2008</w:t>
      </w:r>
    </w:p>
    <w:p w:rsidR="00000000" w:rsidRDefault="00B04DCC">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Schwab, R., </w:t>
      </w:r>
      <w:r w:rsidR="00BE537B" w:rsidRPr="000C219A">
        <w:rPr>
          <w:rFonts w:ascii="Times New Roman" w:hAnsi="Times New Roman" w:cs="Times New Roman"/>
          <w:sz w:val="24"/>
          <w:szCs w:val="24"/>
        </w:rPr>
        <w:t xml:space="preserve">G. </w:t>
      </w:r>
      <w:proofErr w:type="spellStart"/>
      <w:r w:rsidR="00BE537B" w:rsidRPr="000C219A">
        <w:rPr>
          <w:rFonts w:ascii="Times New Roman" w:hAnsi="Times New Roman" w:cs="Times New Roman"/>
          <w:sz w:val="24"/>
          <w:szCs w:val="24"/>
        </w:rPr>
        <w:t>Eggert</w:t>
      </w:r>
      <w:proofErr w:type="spellEnd"/>
      <w:r w:rsidRPr="000C219A">
        <w:rPr>
          <w:rFonts w:ascii="Times New Roman" w:hAnsi="Times New Roman" w:cs="Times New Roman"/>
          <w:sz w:val="24"/>
          <w:szCs w:val="24"/>
        </w:rPr>
        <w:t xml:space="preserve">, </w:t>
      </w:r>
      <w:r w:rsidR="00BE537B" w:rsidRPr="000C219A">
        <w:rPr>
          <w:rFonts w:ascii="Times New Roman" w:hAnsi="Times New Roman" w:cs="Times New Roman"/>
          <w:sz w:val="24"/>
          <w:szCs w:val="24"/>
        </w:rPr>
        <w:t xml:space="preserve">E. </w:t>
      </w:r>
      <w:proofErr w:type="spellStart"/>
      <w:r w:rsidRPr="000C219A">
        <w:rPr>
          <w:rFonts w:ascii="Times New Roman" w:hAnsi="Times New Roman" w:cs="Times New Roman"/>
          <w:sz w:val="24"/>
          <w:szCs w:val="24"/>
        </w:rPr>
        <w:t>Pernick</w:t>
      </w:r>
      <w:r w:rsidR="00A20593" w:rsidRPr="000C219A">
        <w:rPr>
          <w:rFonts w:ascii="Times New Roman" w:hAnsi="Times New Roman" w:cs="Times New Roman"/>
          <w:sz w:val="24"/>
          <w:szCs w:val="24"/>
        </w:rPr>
        <w:t>a</w:t>
      </w:r>
      <w:proofErr w:type="spellEnd"/>
      <w:r w:rsidR="001C7D37" w:rsidRPr="000C219A">
        <w:rPr>
          <w:rFonts w:ascii="Times New Roman" w:hAnsi="Times New Roman" w:cs="Times New Roman"/>
          <w:sz w:val="24"/>
          <w:szCs w:val="24"/>
        </w:rPr>
        <w:t>,</w:t>
      </w:r>
      <w:r w:rsidR="00BE537B" w:rsidRPr="000C219A">
        <w:rPr>
          <w:rFonts w:ascii="Times New Roman" w:hAnsi="Times New Roman" w:cs="Times New Roman"/>
          <w:sz w:val="24"/>
          <w:szCs w:val="24"/>
        </w:rPr>
        <w:t xml:space="preserve"> </w:t>
      </w:r>
      <w:r w:rsidRPr="000C219A">
        <w:rPr>
          <w:rFonts w:ascii="Times New Roman" w:hAnsi="Times New Roman" w:cs="Times New Roman"/>
          <w:sz w:val="24"/>
          <w:szCs w:val="24"/>
        </w:rPr>
        <w:t xml:space="preserve">and </w:t>
      </w:r>
      <w:r w:rsidR="00BE537B" w:rsidRPr="000C219A">
        <w:rPr>
          <w:rFonts w:ascii="Times New Roman" w:hAnsi="Times New Roman" w:cs="Times New Roman"/>
          <w:sz w:val="24"/>
          <w:szCs w:val="24"/>
        </w:rPr>
        <w:t xml:space="preserve">F. </w:t>
      </w:r>
      <w:proofErr w:type="spellStart"/>
      <w:r w:rsidRPr="000C219A">
        <w:rPr>
          <w:rFonts w:ascii="Times New Roman" w:hAnsi="Times New Roman" w:cs="Times New Roman"/>
          <w:sz w:val="24"/>
          <w:szCs w:val="24"/>
        </w:rPr>
        <w:t>Wille</w:t>
      </w:r>
      <w:r w:rsidR="00BE537B" w:rsidRPr="000C219A">
        <w:rPr>
          <w:rFonts w:ascii="Times New Roman" w:hAnsi="Times New Roman" w:cs="Times New Roman"/>
          <w:sz w:val="24"/>
          <w:szCs w:val="24"/>
        </w:rPr>
        <w:t>r</w:t>
      </w:r>
      <w:proofErr w:type="spellEnd"/>
      <w:r w:rsidR="00BC7132">
        <w:rPr>
          <w:rFonts w:ascii="Times New Roman" w:hAnsi="Times New Roman" w:cs="Times New Roman"/>
          <w:sz w:val="24"/>
          <w:szCs w:val="24"/>
        </w:rPr>
        <w:t>.</w:t>
      </w:r>
      <w:r w:rsidR="008E4D3A" w:rsidRPr="000C219A">
        <w:rPr>
          <w:rFonts w:ascii="Times New Roman" w:hAnsi="Times New Roman" w:cs="Times New Roman"/>
          <w:sz w:val="24"/>
          <w:szCs w:val="24"/>
        </w:rPr>
        <w:t xml:space="preserve"> 2008</w:t>
      </w:r>
      <w:r w:rsidR="00BC7132">
        <w:rPr>
          <w:rFonts w:ascii="Times New Roman" w:hAnsi="Times New Roman" w:cs="Times New Roman"/>
          <w:sz w:val="24"/>
          <w:szCs w:val="24"/>
        </w:rPr>
        <w:t>.</w:t>
      </w:r>
      <w:r w:rsidR="00AA3F53"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proofErr w:type="spellStart"/>
      <w:r w:rsidR="00AA3F53" w:rsidRPr="000C219A">
        <w:rPr>
          <w:rFonts w:ascii="Times New Roman" w:hAnsi="Times New Roman" w:cs="Times New Roman"/>
          <w:sz w:val="24"/>
          <w:szCs w:val="24"/>
        </w:rPr>
        <w:t>Zu</w:t>
      </w:r>
      <w:proofErr w:type="spellEnd"/>
      <w:r w:rsidR="00AA3F53" w:rsidRPr="000C219A">
        <w:rPr>
          <w:rFonts w:ascii="Times New Roman" w:hAnsi="Times New Roman" w:cs="Times New Roman"/>
          <w:sz w:val="24"/>
          <w:szCs w:val="24"/>
        </w:rPr>
        <w:t xml:space="preserve"> den </w:t>
      </w:r>
      <w:proofErr w:type="spellStart"/>
      <w:r w:rsidR="00AA3F53" w:rsidRPr="000C219A">
        <w:rPr>
          <w:rFonts w:ascii="Times New Roman" w:hAnsi="Times New Roman" w:cs="Times New Roman"/>
          <w:sz w:val="24"/>
          <w:szCs w:val="24"/>
        </w:rPr>
        <w:t>Bronzefunden</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aus</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dem</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Schiffswrack</w:t>
      </w:r>
      <w:proofErr w:type="spellEnd"/>
      <w:r w:rsidR="00AA3F53" w:rsidRPr="000C219A">
        <w:rPr>
          <w:rFonts w:ascii="Times New Roman" w:hAnsi="Times New Roman" w:cs="Times New Roman"/>
          <w:sz w:val="24"/>
          <w:szCs w:val="24"/>
        </w:rPr>
        <w:t xml:space="preserve"> von </w:t>
      </w:r>
      <w:proofErr w:type="spellStart"/>
      <w:r w:rsidR="00AA3F53" w:rsidRPr="000C219A">
        <w:rPr>
          <w:rFonts w:ascii="Times New Roman" w:hAnsi="Times New Roman" w:cs="Times New Roman"/>
          <w:sz w:val="24"/>
          <w:szCs w:val="24"/>
        </w:rPr>
        <w:t>Mahdia</w:t>
      </w:r>
      <w:proofErr w:type="spellEnd"/>
      <w:r w:rsidR="00BC7132">
        <w:rPr>
          <w:rFonts w:ascii="Times New Roman" w:hAnsi="Times New Roman" w:cs="Times New Roman"/>
          <w:sz w:val="24"/>
          <w:szCs w:val="24"/>
        </w:rPr>
        <w:t>:</w:t>
      </w:r>
      <w:r w:rsidR="00AA3F53" w:rsidRPr="000C219A">
        <w:rPr>
          <w:rFonts w:ascii="Times New Roman" w:hAnsi="Times New Roman" w:cs="Times New Roman"/>
          <w:sz w:val="24"/>
          <w:szCs w:val="24"/>
        </w:rPr>
        <w:t xml:space="preserve"> </w:t>
      </w:r>
      <w:proofErr w:type="spellStart"/>
      <w:r w:rsidR="00A74581">
        <w:rPr>
          <w:rFonts w:ascii="Times New Roman" w:hAnsi="Times New Roman" w:cs="Times New Roman"/>
          <w:sz w:val="24"/>
          <w:szCs w:val="24"/>
        </w:rPr>
        <w:t>A</w:t>
      </w:r>
      <w:r w:rsidR="00AA3F53" w:rsidRPr="000C219A">
        <w:rPr>
          <w:rFonts w:ascii="Times New Roman" w:hAnsi="Times New Roman" w:cs="Times New Roman"/>
          <w:sz w:val="24"/>
          <w:szCs w:val="24"/>
        </w:rPr>
        <w:t>lte</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Proben</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neue</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Untersuchungen</w:t>
      </w:r>
      <w:proofErr w:type="spellEnd"/>
      <w:r w:rsidR="001C7D37" w:rsidRPr="000C219A">
        <w:rPr>
          <w:rFonts w:ascii="Times New Roman" w:hAnsi="Times New Roman" w:cs="Times New Roman"/>
          <w:sz w:val="24"/>
          <w:szCs w:val="24"/>
        </w:rPr>
        <w:t>.</w:t>
      </w:r>
      <w:r w:rsidR="008E4D3A" w:rsidRPr="000C219A">
        <w:rPr>
          <w:rFonts w:ascii="Times New Roman" w:hAnsi="Times New Roman" w:cs="Times New Roman"/>
          <w:sz w:val="24"/>
          <w:szCs w:val="24"/>
        </w:rPr>
        <w:t>”</w:t>
      </w:r>
      <w:r w:rsidR="00AA3F53" w:rsidRPr="000C219A">
        <w:rPr>
          <w:rFonts w:ascii="Times New Roman" w:hAnsi="Times New Roman" w:cs="Times New Roman"/>
          <w:sz w:val="24"/>
          <w:szCs w:val="24"/>
        </w:rPr>
        <w:t xml:space="preserve"> </w:t>
      </w:r>
      <w:proofErr w:type="spellStart"/>
      <w:r w:rsidR="00A74581">
        <w:rPr>
          <w:rFonts w:ascii="Times New Roman" w:hAnsi="Times New Roman" w:cs="Times New Roman"/>
          <w:i/>
          <w:sz w:val="24"/>
          <w:szCs w:val="24"/>
        </w:rPr>
        <w:t>BJb</w:t>
      </w:r>
      <w:proofErr w:type="spellEnd"/>
      <w:r w:rsidR="001C7D37"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208</w:t>
      </w:r>
      <w:r w:rsidR="00BC7132">
        <w:rPr>
          <w:rFonts w:ascii="Times New Roman" w:hAnsi="Times New Roman" w:cs="Times New Roman"/>
          <w:sz w:val="24"/>
          <w:szCs w:val="24"/>
        </w:rPr>
        <w:t xml:space="preserve">: </w:t>
      </w:r>
      <w:r w:rsidR="00AA3F53" w:rsidRPr="000C219A">
        <w:rPr>
          <w:rFonts w:ascii="Times New Roman" w:hAnsi="Times New Roman" w:cs="Times New Roman"/>
          <w:sz w:val="24"/>
          <w:szCs w:val="24"/>
        </w:rPr>
        <w:t>5</w:t>
      </w:r>
      <w:r w:rsidR="00662E45">
        <w:rPr>
          <w:rFonts w:ascii="Times New Roman" w:hAnsi="Times New Roman" w:cs="Times New Roman"/>
          <w:sz w:val="24"/>
          <w:szCs w:val="24"/>
        </w:rPr>
        <w:t>–</w:t>
      </w:r>
      <w:r w:rsidR="007F0833">
        <w:rPr>
          <w:rFonts w:ascii="Times New Roman" w:hAnsi="Times New Roman" w:cs="Times New Roman"/>
          <w:sz w:val="24"/>
          <w:szCs w:val="24"/>
        </w:rPr>
        <w:t xml:space="preserve"> </w:t>
      </w:r>
      <w:r w:rsidR="00AA3F53" w:rsidRPr="000C219A">
        <w:rPr>
          <w:rFonts w:ascii="Times New Roman" w:hAnsi="Times New Roman" w:cs="Times New Roman"/>
          <w:sz w:val="24"/>
          <w:szCs w:val="24"/>
        </w:rPr>
        <w:t>21.</w:t>
      </w:r>
      <w:r w:rsidR="00AA3F53" w:rsidRPr="000C219A">
        <w:rPr>
          <w:rFonts w:ascii="Times New Roman" w:hAnsi="Times New Roman" w:cs="Times New Roman"/>
          <w:sz w:val="24"/>
          <w:szCs w:val="24"/>
        </w:rPr>
        <w:cr/>
      </w:r>
      <w:r w:rsidR="00AA3F53" w:rsidRPr="000C219A">
        <w:rPr>
          <w:rFonts w:ascii="Times New Roman" w:hAnsi="Times New Roman" w:cs="Times New Roman"/>
          <w:sz w:val="24"/>
          <w:szCs w:val="24"/>
        </w:rPr>
        <w:cr/>
      </w:r>
      <w:r w:rsidR="00BC7132" w:rsidRPr="000C219A">
        <w:rPr>
          <w:rFonts w:ascii="Times New Roman" w:hAnsi="Times New Roman" w:cs="Times New Roman"/>
          <w:sz w:val="24"/>
          <w:szCs w:val="24"/>
        </w:rPr>
        <w:t xml:space="preserve">Scott and </w:t>
      </w:r>
      <w:proofErr w:type="spellStart"/>
      <w:r w:rsidR="00BC7132" w:rsidRPr="000C219A">
        <w:rPr>
          <w:rFonts w:ascii="Times New Roman" w:hAnsi="Times New Roman" w:cs="Times New Roman"/>
          <w:sz w:val="24"/>
          <w:szCs w:val="24"/>
        </w:rPr>
        <w:t>Podany</w:t>
      </w:r>
      <w:proofErr w:type="spellEnd"/>
      <w:r w:rsidR="00BC7132" w:rsidRPr="000C219A">
        <w:rPr>
          <w:rFonts w:ascii="Times New Roman" w:hAnsi="Times New Roman" w:cs="Times New Roman"/>
          <w:sz w:val="24"/>
          <w:szCs w:val="24"/>
        </w:rPr>
        <w:t xml:space="preserve"> 1989</w:t>
      </w:r>
    </w:p>
    <w:p w:rsidR="00000000" w:rsidRDefault="00AA3F53">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Scott</w:t>
      </w:r>
      <w:r w:rsidR="001C7D37" w:rsidRPr="000C219A">
        <w:rPr>
          <w:rFonts w:ascii="Times New Roman" w:hAnsi="Times New Roman" w:cs="Times New Roman"/>
          <w:sz w:val="24"/>
          <w:szCs w:val="24"/>
        </w:rPr>
        <w:t>,</w:t>
      </w:r>
      <w:r w:rsidRPr="000C219A">
        <w:rPr>
          <w:rFonts w:ascii="Times New Roman" w:hAnsi="Times New Roman" w:cs="Times New Roman"/>
          <w:sz w:val="24"/>
          <w:szCs w:val="24"/>
        </w:rPr>
        <w:t xml:space="preserve"> D.</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and </w:t>
      </w:r>
      <w:r w:rsidR="008E4D3A" w:rsidRPr="000C219A">
        <w:rPr>
          <w:rFonts w:ascii="Times New Roman" w:hAnsi="Times New Roman" w:cs="Times New Roman"/>
          <w:sz w:val="24"/>
          <w:szCs w:val="24"/>
        </w:rPr>
        <w:t xml:space="preserve">J. </w:t>
      </w:r>
      <w:proofErr w:type="spellStart"/>
      <w:r w:rsidR="008E4D3A" w:rsidRPr="000C219A">
        <w:rPr>
          <w:rFonts w:ascii="Times New Roman" w:hAnsi="Times New Roman" w:cs="Times New Roman"/>
          <w:sz w:val="24"/>
          <w:szCs w:val="24"/>
        </w:rPr>
        <w:t>Podany</w:t>
      </w:r>
      <w:proofErr w:type="spellEnd"/>
      <w:r w:rsidR="00BC7132">
        <w:rPr>
          <w:rFonts w:ascii="Times New Roman" w:hAnsi="Times New Roman" w:cs="Times New Roman"/>
          <w:sz w:val="24"/>
          <w:szCs w:val="24"/>
        </w:rPr>
        <w:t>.</w:t>
      </w:r>
      <w:r w:rsidR="00A913DD" w:rsidRPr="000C219A">
        <w:rPr>
          <w:rFonts w:ascii="Times New Roman" w:hAnsi="Times New Roman" w:cs="Times New Roman"/>
          <w:sz w:val="24"/>
          <w:szCs w:val="24"/>
        </w:rPr>
        <w:t xml:space="preserve"> 1989</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Ancient Copper Alloys: Some Metallurgical and Technological Studies of Greek and Roman Bronzes</w:t>
      </w:r>
      <w:r w:rsidR="00BC7132">
        <w:rPr>
          <w:rFonts w:ascii="Times New Roman" w:hAnsi="Times New Roman" w:cs="Times New Roman"/>
          <w:sz w:val="24"/>
          <w:szCs w:val="24"/>
        </w:rPr>
        <w:t>.</w:t>
      </w:r>
      <w:r w:rsidR="008E4D3A" w:rsidRPr="000C219A">
        <w:rPr>
          <w:rFonts w:ascii="Times New Roman" w:hAnsi="Times New Roman" w:cs="Times New Roman"/>
          <w:sz w:val="24"/>
          <w:szCs w:val="24"/>
        </w:rPr>
        <w:t>”</w:t>
      </w:r>
      <w:r w:rsidR="007F0833">
        <w:rPr>
          <w:rFonts w:ascii="Times New Roman" w:hAnsi="Times New Roman" w:cs="Times New Roman"/>
          <w:sz w:val="24"/>
          <w:szCs w:val="24"/>
        </w:rPr>
        <w:t xml:space="preserve"> </w:t>
      </w:r>
      <w:r w:rsidR="00BC7132">
        <w:rPr>
          <w:rFonts w:ascii="Times New Roman" w:hAnsi="Times New Roman" w:cs="Times New Roman"/>
          <w:sz w:val="24"/>
          <w:szCs w:val="24"/>
        </w:rPr>
        <w:t>I</w:t>
      </w:r>
      <w:r w:rsidRPr="000C219A">
        <w:rPr>
          <w:rFonts w:ascii="Times New Roman" w:hAnsi="Times New Roman" w:cs="Times New Roman"/>
          <w:sz w:val="24"/>
          <w:szCs w:val="24"/>
        </w:rPr>
        <w:t xml:space="preserve">n </w:t>
      </w:r>
      <w:r w:rsidRPr="000C219A">
        <w:rPr>
          <w:rFonts w:ascii="Times New Roman" w:hAnsi="Times New Roman" w:cs="Times New Roman"/>
          <w:i/>
          <w:sz w:val="24"/>
          <w:szCs w:val="24"/>
        </w:rPr>
        <w:t>Small Bronze Sculpture from the Ancient World</w:t>
      </w:r>
      <w:r w:rsidR="00BC7132">
        <w:rPr>
          <w:rFonts w:ascii="Times New Roman" w:hAnsi="Times New Roman" w:cs="Times New Roman"/>
          <w:i/>
          <w:sz w:val="24"/>
          <w:szCs w:val="24"/>
        </w:rPr>
        <w:t>: Papers Delivered at a Symposium</w:t>
      </w:r>
      <w:r w:rsidR="008E4D3A" w:rsidRPr="000C219A">
        <w:rPr>
          <w:rFonts w:ascii="Times New Roman" w:hAnsi="Times New Roman" w:cs="Times New Roman"/>
          <w:sz w:val="24"/>
          <w:szCs w:val="24"/>
        </w:rPr>
        <w:t xml:space="preserve">, </w:t>
      </w:r>
      <w:r w:rsidR="00D727AB" w:rsidRPr="000C219A">
        <w:rPr>
          <w:rFonts w:ascii="Times New Roman" w:hAnsi="Times New Roman" w:cs="Times New Roman"/>
          <w:sz w:val="24"/>
          <w:szCs w:val="24"/>
        </w:rPr>
        <w:t>31–60</w:t>
      </w:r>
      <w:r w:rsidR="00BC7132">
        <w:rPr>
          <w:rFonts w:ascii="Times New Roman" w:hAnsi="Times New Roman" w:cs="Times New Roman"/>
          <w:sz w:val="24"/>
          <w:szCs w:val="24"/>
        </w:rPr>
        <w:t>.</w:t>
      </w:r>
      <w:r w:rsidR="00D727AB" w:rsidRPr="000C219A">
        <w:rPr>
          <w:rFonts w:ascii="Times New Roman" w:hAnsi="Times New Roman" w:cs="Times New Roman"/>
          <w:sz w:val="24"/>
          <w:szCs w:val="24"/>
        </w:rPr>
        <w:t xml:space="preserve"> </w:t>
      </w:r>
      <w:r w:rsidR="001C7D37" w:rsidRPr="000C219A">
        <w:rPr>
          <w:rFonts w:ascii="Times New Roman" w:hAnsi="Times New Roman" w:cs="Times New Roman"/>
          <w:sz w:val="24"/>
          <w:szCs w:val="24"/>
        </w:rPr>
        <w:t xml:space="preserve">Malibu: </w:t>
      </w:r>
      <w:r w:rsidR="00D727AB" w:rsidRPr="000C219A">
        <w:rPr>
          <w:rFonts w:ascii="Times New Roman" w:hAnsi="Times New Roman" w:cs="Times New Roman"/>
          <w:sz w:val="24"/>
          <w:szCs w:val="24"/>
        </w:rPr>
        <w:t>J. Paul Getty Museum.</w:t>
      </w:r>
    </w:p>
    <w:p w:rsidR="00000000" w:rsidRDefault="00DE649C">
      <w:pPr>
        <w:spacing w:after="0" w:line="360" w:lineRule="auto"/>
        <w:rPr>
          <w:rFonts w:ascii="Times New Roman" w:hAnsi="Times New Roman" w:cs="Times New Roman"/>
          <w:sz w:val="24"/>
          <w:szCs w:val="24"/>
        </w:rPr>
      </w:pPr>
    </w:p>
    <w:p w:rsidR="00000000" w:rsidRDefault="00BC7132">
      <w:pPr>
        <w:spacing w:after="0" w:line="360" w:lineRule="auto"/>
        <w:rPr>
          <w:rFonts w:ascii="Times New Roman" w:hAnsi="Times New Roman" w:cs="Times New Roman"/>
          <w:sz w:val="24"/>
          <w:szCs w:val="24"/>
        </w:rPr>
      </w:pPr>
      <w:r>
        <w:rPr>
          <w:rFonts w:ascii="Times New Roman" w:hAnsi="Times New Roman" w:cs="Times New Roman"/>
          <w:sz w:val="24"/>
          <w:szCs w:val="24"/>
        </w:rPr>
        <w:t>Skaggs</w:t>
      </w:r>
      <w:r w:rsidRPr="000C219A">
        <w:rPr>
          <w:rFonts w:ascii="Times New Roman" w:hAnsi="Times New Roman" w:cs="Times New Roman"/>
          <w:sz w:val="24"/>
          <w:szCs w:val="24"/>
        </w:rPr>
        <w:t xml:space="preserve"> 2012</w:t>
      </w:r>
    </w:p>
    <w:p w:rsidR="00000000" w:rsidRDefault="00DC6B90">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lastRenderedPageBreak/>
        <w:t>Skaggs, S. 2012</w:t>
      </w:r>
      <w:r w:rsidR="00BC7132">
        <w:rPr>
          <w:rFonts w:ascii="Times New Roman" w:hAnsi="Times New Roman" w:cs="Times New Roman"/>
          <w:sz w:val="24"/>
          <w:szCs w:val="24"/>
        </w:rPr>
        <w:t>.</w:t>
      </w:r>
      <w:r w:rsidRPr="000C219A">
        <w:rPr>
          <w:rFonts w:ascii="Times New Roman" w:hAnsi="Times New Roman" w:cs="Times New Roman"/>
          <w:sz w:val="24"/>
          <w:szCs w:val="24"/>
        </w:rPr>
        <w:t xml:space="preserve"> </w:t>
      </w:r>
      <w:r w:rsidR="00D727AB" w:rsidRPr="000C219A">
        <w:rPr>
          <w:rFonts w:ascii="Times New Roman" w:hAnsi="Times New Roman" w:cs="Times New Roman"/>
          <w:sz w:val="24"/>
          <w:szCs w:val="24"/>
        </w:rPr>
        <w:t>“</w:t>
      </w:r>
      <w:r w:rsidRPr="000C219A">
        <w:rPr>
          <w:rFonts w:ascii="Times New Roman" w:hAnsi="Times New Roman" w:cs="Times New Roman"/>
          <w:sz w:val="24"/>
          <w:szCs w:val="24"/>
        </w:rPr>
        <w:t xml:space="preserve">Local </w:t>
      </w:r>
      <w:r w:rsidR="001C7D37" w:rsidRPr="000C219A">
        <w:rPr>
          <w:rFonts w:ascii="Times New Roman" w:hAnsi="Times New Roman" w:cs="Times New Roman"/>
          <w:sz w:val="24"/>
          <w:szCs w:val="24"/>
        </w:rPr>
        <w:t>M</w:t>
      </w:r>
      <w:r w:rsidRPr="000C219A">
        <w:rPr>
          <w:rFonts w:ascii="Times New Roman" w:hAnsi="Times New Roman" w:cs="Times New Roman"/>
          <w:sz w:val="24"/>
          <w:szCs w:val="24"/>
        </w:rPr>
        <w:t xml:space="preserve">ining or </w:t>
      </w:r>
      <w:r w:rsidR="001C7D37" w:rsidRPr="000C219A">
        <w:rPr>
          <w:rFonts w:ascii="Times New Roman" w:hAnsi="Times New Roman" w:cs="Times New Roman"/>
          <w:sz w:val="24"/>
          <w:szCs w:val="24"/>
        </w:rPr>
        <w:t>L</w:t>
      </w:r>
      <w:r w:rsidRPr="000C219A">
        <w:rPr>
          <w:rFonts w:ascii="Times New Roman" w:hAnsi="Times New Roman" w:cs="Times New Roman"/>
          <w:sz w:val="24"/>
          <w:szCs w:val="24"/>
        </w:rPr>
        <w:t xml:space="preserve">ead </w:t>
      </w:r>
      <w:r w:rsidR="001C7D37" w:rsidRPr="000C219A">
        <w:rPr>
          <w:rFonts w:ascii="Times New Roman" w:hAnsi="Times New Roman" w:cs="Times New Roman"/>
          <w:sz w:val="24"/>
          <w:szCs w:val="24"/>
        </w:rPr>
        <w:t>I</w:t>
      </w:r>
      <w:r w:rsidRPr="000C219A">
        <w:rPr>
          <w:rFonts w:ascii="Times New Roman" w:hAnsi="Times New Roman" w:cs="Times New Roman"/>
          <w:sz w:val="24"/>
          <w:szCs w:val="24"/>
        </w:rPr>
        <w:t xml:space="preserve">mportation in the Roman </w:t>
      </w:r>
      <w:r w:rsidR="001C7D37" w:rsidRPr="000C219A">
        <w:rPr>
          <w:rFonts w:ascii="Times New Roman" w:hAnsi="Times New Roman" w:cs="Times New Roman"/>
          <w:sz w:val="24"/>
          <w:szCs w:val="24"/>
        </w:rPr>
        <w:t>P</w:t>
      </w:r>
      <w:r w:rsidRPr="000C219A">
        <w:rPr>
          <w:rFonts w:ascii="Times New Roman" w:hAnsi="Times New Roman" w:cs="Times New Roman"/>
          <w:sz w:val="24"/>
          <w:szCs w:val="24"/>
        </w:rPr>
        <w:t xml:space="preserve">rovince of Africa </w:t>
      </w:r>
      <w:proofErr w:type="spellStart"/>
      <w:r w:rsidRPr="000C219A">
        <w:rPr>
          <w:rFonts w:ascii="Times New Roman" w:hAnsi="Times New Roman" w:cs="Times New Roman"/>
          <w:sz w:val="24"/>
          <w:szCs w:val="24"/>
        </w:rPr>
        <w:t>Proconsularis</w:t>
      </w:r>
      <w:proofErr w:type="spellEnd"/>
      <w:r w:rsidRPr="000C219A">
        <w:rPr>
          <w:rFonts w:ascii="Times New Roman" w:hAnsi="Times New Roman" w:cs="Times New Roman"/>
          <w:sz w:val="24"/>
          <w:szCs w:val="24"/>
        </w:rPr>
        <w:t xml:space="preserve">? Lead </w:t>
      </w:r>
      <w:r w:rsidR="001C7D37" w:rsidRPr="000C219A">
        <w:rPr>
          <w:rFonts w:ascii="Times New Roman" w:hAnsi="Times New Roman" w:cs="Times New Roman"/>
          <w:sz w:val="24"/>
          <w:szCs w:val="24"/>
        </w:rPr>
        <w:t>I</w:t>
      </w:r>
      <w:r w:rsidRPr="000C219A">
        <w:rPr>
          <w:rFonts w:ascii="Times New Roman" w:hAnsi="Times New Roman" w:cs="Times New Roman"/>
          <w:sz w:val="24"/>
          <w:szCs w:val="24"/>
        </w:rPr>
        <w:t xml:space="preserve">sotope </w:t>
      </w:r>
      <w:r w:rsidR="001C7D37" w:rsidRPr="000C219A">
        <w:rPr>
          <w:rFonts w:ascii="Times New Roman" w:hAnsi="Times New Roman" w:cs="Times New Roman"/>
          <w:sz w:val="24"/>
          <w:szCs w:val="24"/>
        </w:rPr>
        <w:t>A</w:t>
      </w:r>
      <w:r w:rsidRPr="000C219A">
        <w:rPr>
          <w:rFonts w:ascii="Times New Roman" w:hAnsi="Times New Roman" w:cs="Times New Roman"/>
          <w:sz w:val="24"/>
          <w:szCs w:val="24"/>
        </w:rPr>
        <w:t xml:space="preserve">nalysis of </w:t>
      </w:r>
      <w:r w:rsidR="001C7D37" w:rsidRPr="000C219A">
        <w:rPr>
          <w:rFonts w:ascii="Times New Roman" w:hAnsi="Times New Roman" w:cs="Times New Roman"/>
          <w:sz w:val="24"/>
          <w:szCs w:val="24"/>
        </w:rPr>
        <w:t>C</w:t>
      </w:r>
      <w:r w:rsidRPr="000C219A">
        <w:rPr>
          <w:rFonts w:ascii="Times New Roman" w:hAnsi="Times New Roman" w:cs="Times New Roman"/>
          <w:sz w:val="24"/>
          <w:szCs w:val="24"/>
        </w:rPr>
        <w:t xml:space="preserve">urse </w:t>
      </w:r>
      <w:r w:rsidR="001C7D37" w:rsidRPr="000C219A">
        <w:rPr>
          <w:rFonts w:ascii="Times New Roman" w:hAnsi="Times New Roman" w:cs="Times New Roman"/>
          <w:sz w:val="24"/>
          <w:szCs w:val="24"/>
        </w:rPr>
        <w:t>T</w:t>
      </w:r>
      <w:r w:rsidRPr="000C219A">
        <w:rPr>
          <w:rFonts w:ascii="Times New Roman" w:hAnsi="Times New Roman" w:cs="Times New Roman"/>
          <w:sz w:val="24"/>
          <w:szCs w:val="24"/>
        </w:rPr>
        <w:t>ables from Roman Carthage, Tunisia</w:t>
      </w:r>
      <w:r w:rsidR="001C7D37" w:rsidRPr="000C219A">
        <w:rPr>
          <w:rFonts w:ascii="Times New Roman" w:hAnsi="Times New Roman" w:cs="Times New Roman"/>
          <w:sz w:val="24"/>
          <w:szCs w:val="24"/>
        </w:rPr>
        <w:t>.</w:t>
      </w:r>
      <w:r w:rsidR="00D727AB"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A74581">
        <w:rPr>
          <w:rFonts w:ascii="Times New Roman" w:hAnsi="Times New Roman" w:cs="Times New Roman"/>
          <w:i/>
          <w:sz w:val="24"/>
          <w:szCs w:val="24"/>
        </w:rPr>
        <w:t>JAS</w:t>
      </w:r>
      <w:r w:rsidR="003137A1" w:rsidRPr="000C219A">
        <w:rPr>
          <w:rFonts w:ascii="Times New Roman" w:hAnsi="Times New Roman" w:cs="Times New Roman"/>
          <w:sz w:val="24"/>
          <w:szCs w:val="24"/>
        </w:rPr>
        <w:t xml:space="preserve"> 39</w:t>
      </w:r>
      <w:r w:rsidR="00CC0122">
        <w:rPr>
          <w:rFonts w:ascii="Times New Roman" w:hAnsi="Times New Roman" w:cs="Times New Roman"/>
          <w:sz w:val="24"/>
          <w:szCs w:val="24"/>
        </w:rPr>
        <w:t>:</w:t>
      </w:r>
      <w:r w:rsidR="001C7D37" w:rsidRPr="000C219A">
        <w:rPr>
          <w:rFonts w:ascii="Times New Roman" w:hAnsi="Times New Roman" w:cs="Times New Roman"/>
          <w:sz w:val="24"/>
          <w:szCs w:val="24"/>
        </w:rPr>
        <w:t xml:space="preserve"> </w:t>
      </w:r>
      <w:r w:rsidRPr="000C219A">
        <w:rPr>
          <w:rFonts w:ascii="Times New Roman" w:hAnsi="Times New Roman" w:cs="Times New Roman"/>
          <w:sz w:val="24"/>
          <w:szCs w:val="24"/>
        </w:rPr>
        <w:t>970</w:t>
      </w:r>
      <w:r w:rsidR="00662E45">
        <w:rPr>
          <w:rFonts w:ascii="Times New Roman" w:hAnsi="Times New Roman" w:cs="Times New Roman"/>
          <w:sz w:val="24"/>
          <w:szCs w:val="24"/>
        </w:rPr>
        <w:t>–</w:t>
      </w:r>
      <w:r w:rsidRPr="000C219A">
        <w:rPr>
          <w:rFonts w:ascii="Times New Roman" w:hAnsi="Times New Roman" w:cs="Times New Roman"/>
          <w:sz w:val="24"/>
          <w:szCs w:val="24"/>
        </w:rPr>
        <w:t>83.</w:t>
      </w:r>
    </w:p>
    <w:p w:rsidR="00000000" w:rsidRDefault="00DE649C">
      <w:pPr>
        <w:spacing w:after="0" w:line="360" w:lineRule="auto"/>
        <w:rPr>
          <w:rFonts w:ascii="Times New Roman" w:hAnsi="Times New Roman" w:cs="Times New Roman"/>
          <w:sz w:val="24"/>
          <w:szCs w:val="24"/>
        </w:rPr>
      </w:pPr>
    </w:p>
    <w:p w:rsidR="00000000" w:rsidRDefault="00CC012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Vink</w:t>
      </w:r>
      <w:proofErr w:type="spellEnd"/>
      <w:r w:rsidRPr="000C219A">
        <w:rPr>
          <w:rFonts w:ascii="Times New Roman" w:hAnsi="Times New Roman" w:cs="Times New Roman"/>
          <w:sz w:val="24"/>
          <w:szCs w:val="24"/>
        </w:rPr>
        <w:t xml:space="preserve"> 1986</w:t>
      </w:r>
    </w:p>
    <w:p w:rsidR="00000000" w:rsidRDefault="00B87CB6">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Vink</w:t>
      </w:r>
      <w:proofErr w:type="spellEnd"/>
      <w:r w:rsidRPr="000C219A">
        <w:rPr>
          <w:rFonts w:ascii="Times New Roman" w:hAnsi="Times New Roman" w:cs="Times New Roman"/>
          <w:sz w:val="24"/>
          <w:szCs w:val="24"/>
        </w:rPr>
        <w:t>, B.</w:t>
      </w:r>
      <w:r w:rsidR="00CC0122">
        <w:rPr>
          <w:rFonts w:ascii="Times New Roman" w:hAnsi="Times New Roman" w:cs="Times New Roman"/>
          <w:sz w:val="24"/>
          <w:szCs w:val="24"/>
        </w:rPr>
        <w:t xml:space="preserve"> </w:t>
      </w:r>
      <w:r w:rsidRPr="000C219A">
        <w:rPr>
          <w:rFonts w:ascii="Times New Roman" w:hAnsi="Times New Roman" w:cs="Times New Roman"/>
          <w:sz w:val="24"/>
          <w:szCs w:val="24"/>
        </w:rPr>
        <w:t>W.</w:t>
      </w:r>
      <w:r w:rsidR="001C7D37"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1986</w:t>
      </w:r>
      <w:r w:rsidR="00CC0122">
        <w:rPr>
          <w:rFonts w:ascii="Times New Roman" w:hAnsi="Times New Roman" w:cs="Times New Roman"/>
          <w:sz w:val="24"/>
          <w:szCs w:val="24"/>
        </w:rPr>
        <w:t>.</w:t>
      </w:r>
      <w:r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Stability </w:t>
      </w:r>
      <w:r w:rsidR="001C7D37" w:rsidRPr="000C219A">
        <w:rPr>
          <w:rFonts w:ascii="Times New Roman" w:hAnsi="Times New Roman" w:cs="Times New Roman"/>
          <w:sz w:val="24"/>
          <w:szCs w:val="24"/>
        </w:rPr>
        <w:t>R</w:t>
      </w:r>
      <w:r w:rsidRPr="000C219A">
        <w:rPr>
          <w:rFonts w:ascii="Times New Roman" w:hAnsi="Times New Roman" w:cs="Times New Roman"/>
          <w:sz w:val="24"/>
          <w:szCs w:val="24"/>
        </w:rPr>
        <w:t xml:space="preserve">eactions of </w:t>
      </w:r>
      <w:r w:rsidR="001C7D37" w:rsidRPr="000C219A">
        <w:rPr>
          <w:rFonts w:ascii="Times New Roman" w:hAnsi="Times New Roman" w:cs="Times New Roman"/>
          <w:sz w:val="24"/>
          <w:szCs w:val="24"/>
        </w:rPr>
        <w:t>M</w:t>
      </w:r>
      <w:r w:rsidRPr="000C219A">
        <w:rPr>
          <w:rFonts w:ascii="Times New Roman" w:hAnsi="Times New Roman" w:cs="Times New Roman"/>
          <w:sz w:val="24"/>
          <w:szCs w:val="24"/>
        </w:rPr>
        <w:t xml:space="preserve">alachite and </w:t>
      </w:r>
      <w:r w:rsidR="001C7D37" w:rsidRPr="000C219A">
        <w:rPr>
          <w:rFonts w:ascii="Times New Roman" w:hAnsi="Times New Roman" w:cs="Times New Roman"/>
          <w:sz w:val="24"/>
          <w:szCs w:val="24"/>
        </w:rPr>
        <w:t>A</w:t>
      </w:r>
      <w:r w:rsidRPr="000C219A">
        <w:rPr>
          <w:rFonts w:ascii="Times New Roman" w:hAnsi="Times New Roman" w:cs="Times New Roman"/>
          <w:sz w:val="24"/>
          <w:szCs w:val="24"/>
        </w:rPr>
        <w:t>zurite</w:t>
      </w:r>
      <w:r w:rsidR="00CC0122">
        <w:rPr>
          <w:rFonts w:ascii="Times New Roman" w:hAnsi="Times New Roman" w:cs="Times New Roman"/>
          <w:sz w:val="24"/>
          <w:szCs w:val="24"/>
        </w:rPr>
        <w:t>.</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Pr="000C219A">
        <w:rPr>
          <w:rFonts w:ascii="Times New Roman" w:hAnsi="Times New Roman" w:cs="Times New Roman"/>
          <w:i/>
          <w:sz w:val="24"/>
          <w:szCs w:val="24"/>
        </w:rPr>
        <w:t>Mineralogical Magazine</w:t>
      </w:r>
      <w:r w:rsidRPr="000C219A">
        <w:rPr>
          <w:rFonts w:ascii="Times New Roman" w:hAnsi="Times New Roman" w:cs="Times New Roman"/>
          <w:sz w:val="24"/>
          <w:szCs w:val="24"/>
        </w:rPr>
        <w:t xml:space="preserve"> </w:t>
      </w:r>
      <w:r w:rsidR="00CC0122">
        <w:rPr>
          <w:rFonts w:ascii="Times New Roman" w:hAnsi="Times New Roman" w:cs="Times New Roman"/>
          <w:sz w:val="24"/>
          <w:szCs w:val="24"/>
        </w:rPr>
        <w:t>(</w:t>
      </w:r>
      <w:r w:rsidRPr="000C219A">
        <w:rPr>
          <w:rFonts w:ascii="Times New Roman" w:hAnsi="Times New Roman" w:cs="Times New Roman"/>
          <w:sz w:val="24"/>
          <w:szCs w:val="24"/>
        </w:rPr>
        <w:t>Mi</w:t>
      </w:r>
      <w:r w:rsidR="008E4D3A" w:rsidRPr="000C219A">
        <w:rPr>
          <w:rFonts w:ascii="Times New Roman" w:hAnsi="Times New Roman" w:cs="Times New Roman"/>
          <w:sz w:val="24"/>
          <w:szCs w:val="24"/>
        </w:rPr>
        <w:t>neralogical Society, London</w:t>
      </w:r>
      <w:r w:rsidR="00CC0122">
        <w:rPr>
          <w:rFonts w:ascii="Times New Roman" w:hAnsi="Times New Roman" w:cs="Times New Roman"/>
          <w:sz w:val="24"/>
          <w:szCs w:val="24"/>
        </w:rPr>
        <w:t>)</w:t>
      </w:r>
      <w:r w:rsidR="008E4D3A" w:rsidRPr="000C219A">
        <w:rPr>
          <w:rFonts w:ascii="Times New Roman" w:hAnsi="Times New Roman" w:cs="Times New Roman"/>
          <w:sz w:val="24"/>
          <w:szCs w:val="24"/>
        </w:rPr>
        <w:t xml:space="preserve"> </w:t>
      </w:r>
      <w:r w:rsidR="00CC0122">
        <w:rPr>
          <w:rFonts w:ascii="Times New Roman" w:hAnsi="Times New Roman" w:cs="Times New Roman"/>
          <w:sz w:val="24"/>
          <w:szCs w:val="24"/>
        </w:rPr>
        <w:t>(</w:t>
      </w:r>
      <w:r w:rsidR="003137A1" w:rsidRPr="000C219A">
        <w:rPr>
          <w:rFonts w:ascii="Times New Roman" w:hAnsi="Times New Roman" w:cs="Times New Roman"/>
          <w:sz w:val="24"/>
          <w:szCs w:val="24"/>
        </w:rPr>
        <w:t xml:space="preserve">March </w:t>
      </w:r>
      <w:r w:rsidR="00CC0122">
        <w:rPr>
          <w:rFonts w:ascii="Times New Roman" w:hAnsi="Times New Roman" w:cs="Times New Roman"/>
          <w:sz w:val="24"/>
          <w:szCs w:val="24"/>
        </w:rPr>
        <w:t>1986)</w:t>
      </w:r>
      <w:r w:rsidR="003137A1" w:rsidRPr="000C219A">
        <w:rPr>
          <w:rFonts w:ascii="Times New Roman" w:hAnsi="Times New Roman" w:cs="Times New Roman"/>
          <w:sz w:val="24"/>
          <w:szCs w:val="24"/>
        </w:rPr>
        <w:t xml:space="preserve"> 50</w:t>
      </w:r>
      <w:r w:rsidR="00CC0122">
        <w:rPr>
          <w:rFonts w:ascii="Times New Roman" w:hAnsi="Times New Roman" w:cs="Times New Roman"/>
          <w:sz w:val="24"/>
          <w:szCs w:val="24"/>
        </w:rPr>
        <w:t>:</w:t>
      </w:r>
      <w:r w:rsidR="001C7D37" w:rsidRPr="000C219A">
        <w:rPr>
          <w:rFonts w:ascii="Times New Roman" w:hAnsi="Times New Roman" w:cs="Times New Roman"/>
          <w:sz w:val="24"/>
          <w:szCs w:val="24"/>
        </w:rPr>
        <w:t xml:space="preserve"> </w:t>
      </w:r>
      <w:r w:rsidR="003137A1" w:rsidRPr="000C219A">
        <w:rPr>
          <w:rFonts w:ascii="Times New Roman" w:hAnsi="Times New Roman" w:cs="Times New Roman"/>
          <w:sz w:val="24"/>
          <w:szCs w:val="24"/>
        </w:rPr>
        <w:t>41</w:t>
      </w:r>
      <w:r w:rsidR="00662E45">
        <w:rPr>
          <w:rFonts w:ascii="Times New Roman" w:hAnsi="Times New Roman" w:cs="Times New Roman"/>
          <w:sz w:val="24"/>
          <w:szCs w:val="24"/>
        </w:rPr>
        <w:t>–</w:t>
      </w:r>
      <w:r w:rsidR="003137A1" w:rsidRPr="000C219A">
        <w:rPr>
          <w:rFonts w:ascii="Times New Roman" w:hAnsi="Times New Roman" w:cs="Times New Roman"/>
          <w:sz w:val="24"/>
          <w:szCs w:val="24"/>
        </w:rPr>
        <w:t>47</w:t>
      </w:r>
      <w:r w:rsidRPr="000C219A">
        <w:rPr>
          <w:rFonts w:ascii="Times New Roman" w:hAnsi="Times New Roman" w:cs="Times New Roman"/>
          <w:sz w:val="24"/>
          <w:szCs w:val="24"/>
        </w:rPr>
        <w:t>.</w:t>
      </w:r>
      <w:r w:rsidR="00AA3F53" w:rsidRPr="000C219A">
        <w:rPr>
          <w:rFonts w:ascii="Times New Roman" w:hAnsi="Times New Roman" w:cs="Times New Roman"/>
          <w:sz w:val="24"/>
          <w:szCs w:val="24"/>
        </w:rPr>
        <w:cr/>
      </w:r>
    </w:p>
    <w:p w:rsidR="00000000" w:rsidRDefault="00CC0122">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 xml:space="preserve">Wheeler </w:t>
      </w:r>
      <w:r>
        <w:rPr>
          <w:rFonts w:ascii="Times New Roman" w:hAnsi="Times New Roman" w:cs="Times New Roman"/>
          <w:sz w:val="24"/>
          <w:szCs w:val="24"/>
        </w:rPr>
        <w:t>et al. 1975</w:t>
      </w:r>
    </w:p>
    <w:p w:rsidR="00000000" w:rsidRDefault="00F0316E">
      <w:pPr>
        <w:spacing w:after="0" w:line="360" w:lineRule="auto"/>
        <w:rPr>
          <w:rFonts w:ascii="Times New Roman" w:hAnsi="Times New Roman" w:cs="Times New Roman"/>
          <w:sz w:val="24"/>
          <w:szCs w:val="24"/>
        </w:rPr>
      </w:pPr>
      <w:r w:rsidRPr="000C219A">
        <w:rPr>
          <w:rFonts w:ascii="Times New Roman" w:hAnsi="Times New Roman" w:cs="Times New Roman"/>
          <w:sz w:val="24"/>
          <w:szCs w:val="24"/>
        </w:rPr>
        <w:t>Wheeler, T.</w:t>
      </w:r>
      <w:r w:rsidR="00CC0122">
        <w:rPr>
          <w:rFonts w:ascii="Times New Roman" w:hAnsi="Times New Roman" w:cs="Times New Roman"/>
          <w:sz w:val="24"/>
          <w:szCs w:val="24"/>
        </w:rPr>
        <w:t xml:space="preserve"> </w:t>
      </w:r>
      <w:r w:rsidRPr="000C219A">
        <w:rPr>
          <w:rFonts w:ascii="Times New Roman" w:hAnsi="Times New Roman" w:cs="Times New Roman"/>
          <w:sz w:val="24"/>
          <w:szCs w:val="24"/>
        </w:rPr>
        <w:t xml:space="preserve">S., </w:t>
      </w:r>
      <w:r w:rsidR="001C7D37" w:rsidRPr="000C219A">
        <w:rPr>
          <w:rFonts w:ascii="Times New Roman" w:hAnsi="Times New Roman" w:cs="Times New Roman"/>
          <w:sz w:val="24"/>
          <w:szCs w:val="24"/>
        </w:rPr>
        <w:t xml:space="preserve">R. </w:t>
      </w:r>
      <w:proofErr w:type="spellStart"/>
      <w:r w:rsidRPr="000C219A">
        <w:rPr>
          <w:rFonts w:ascii="Times New Roman" w:hAnsi="Times New Roman" w:cs="Times New Roman"/>
          <w:sz w:val="24"/>
          <w:szCs w:val="24"/>
        </w:rPr>
        <w:t>Maddin</w:t>
      </w:r>
      <w:proofErr w:type="spellEnd"/>
      <w:r w:rsidRPr="000C219A">
        <w:rPr>
          <w:rFonts w:ascii="Times New Roman" w:hAnsi="Times New Roman" w:cs="Times New Roman"/>
          <w:sz w:val="24"/>
          <w:szCs w:val="24"/>
        </w:rPr>
        <w:t xml:space="preserve">, and </w:t>
      </w:r>
      <w:r w:rsidR="001C7D37" w:rsidRPr="000C219A">
        <w:rPr>
          <w:rFonts w:ascii="Times New Roman" w:hAnsi="Times New Roman" w:cs="Times New Roman"/>
          <w:sz w:val="24"/>
          <w:szCs w:val="24"/>
        </w:rPr>
        <w:t xml:space="preserve">J. </w:t>
      </w:r>
      <w:proofErr w:type="spellStart"/>
      <w:r w:rsidRPr="000C219A">
        <w:rPr>
          <w:rFonts w:ascii="Times New Roman" w:hAnsi="Times New Roman" w:cs="Times New Roman"/>
          <w:sz w:val="24"/>
          <w:szCs w:val="24"/>
        </w:rPr>
        <w:t>Muhly</w:t>
      </w:r>
      <w:proofErr w:type="spellEnd"/>
      <w:r w:rsidR="00CC0122">
        <w:rPr>
          <w:rFonts w:ascii="Times New Roman" w:hAnsi="Times New Roman" w:cs="Times New Roman"/>
          <w:sz w:val="24"/>
          <w:szCs w:val="24"/>
        </w:rPr>
        <w:t>.</w:t>
      </w:r>
      <w:r w:rsidRPr="000C219A">
        <w:rPr>
          <w:rFonts w:ascii="Times New Roman" w:hAnsi="Times New Roman" w:cs="Times New Roman"/>
          <w:sz w:val="24"/>
          <w:szCs w:val="24"/>
        </w:rPr>
        <w:t xml:space="preserve"> 1975</w:t>
      </w:r>
      <w:r w:rsidR="00CC0122">
        <w:rPr>
          <w:rFonts w:ascii="Times New Roman" w:hAnsi="Times New Roman" w:cs="Times New Roman"/>
          <w:sz w:val="24"/>
          <w:szCs w:val="24"/>
        </w:rPr>
        <w:t>.</w:t>
      </w:r>
      <w:r w:rsidRPr="000C219A">
        <w:rPr>
          <w:rFonts w:ascii="Times New Roman" w:hAnsi="Times New Roman" w:cs="Times New Roman"/>
          <w:sz w:val="24"/>
          <w:szCs w:val="24"/>
        </w:rPr>
        <w:t xml:space="preserve"> </w:t>
      </w:r>
      <w:r w:rsidR="003137A1" w:rsidRPr="000C219A">
        <w:rPr>
          <w:rFonts w:ascii="Times New Roman" w:hAnsi="Times New Roman" w:cs="Times New Roman"/>
          <w:sz w:val="24"/>
          <w:szCs w:val="24"/>
        </w:rPr>
        <w:t>“</w:t>
      </w:r>
      <w:r w:rsidRPr="000C219A">
        <w:rPr>
          <w:rFonts w:ascii="Times New Roman" w:hAnsi="Times New Roman" w:cs="Times New Roman"/>
          <w:sz w:val="24"/>
          <w:szCs w:val="24"/>
        </w:rPr>
        <w:t xml:space="preserve">Ingots and the Bronze Age Copper Trade in the Mediterranean: </w:t>
      </w:r>
      <w:r w:rsidR="001C7D37" w:rsidRPr="000C219A">
        <w:rPr>
          <w:rFonts w:ascii="Times New Roman" w:hAnsi="Times New Roman" w:cs="Times New Roman"/>
          <w:sz w:val="24"/>
          <w:szCs w:val="24"/>
        </w:rPr>
        <w:t>A</w:t>
      </w:r>
      <w:r w:rsidRPr="000C219A">
        <w:rPr>
          <w:rFonts w:ascii="Times New Roman" w:hAnsi="Times New Roman" w:cs="Times New Roman"/>
          <w:sz w:val="24"/>
          <w:szCs w:val="24"/>
        </w:rPr>
        <w:t xml:space="preserve"> </w:t>
      </w:r>
      <w:r w:rsidR="001C7D37" w:rsidRPr="000C219A">
        <w:rPr>
          <w:rFonts w:ascii="Times New Roman" w:hAnsi="Times New Roman" w:cs="Times New Roman"/>
          <w:sz w:val="24"/>
          <w:szCs w:val="24"/>
        </w:rPr>
        <w:t>P</w:t>
      </w:r>
      <w:r w:rsidRPr="000C219A">
        <w:rPr>
          <w:rFonts w:ascii="Times New Roman" w:hAnsi="Times New Roman" w:cs="Times New Roman"/>
          <w:sz w:val="24"/>
          <w:szCs w:val="24"/>
        </w:rPr>
        <w:t xml:space="preserve">rogress </w:t>
      </w:r>
      <w:r w:rsidR="001C7D37" w:rsidRPr="000C219A">
        <w:rPr>
          <w:rFonts w:ascii="Times New Roman" w:hAnsi="Times New Roman" w:cs="Times New Roman"/>
          <w:sz w:val="24"/>
          <w:szCs w:val="24"/>
        </w:rPr>
        <w:t>R</w:t>
      </w:r>
      <w:r w:rsidRPr="000C219A">
        <w:rPr>
          <w:rFonts w:ascii="Times New Roman" w:hAnsi="Times New Roman" w:cs="Times New Roman"/>
          <w:sz w:val="24"/>
          <w:szCs w:val="24"/>
        </w:rPr>
        <w:t>eport</w:t>
      </w:r>
      <w:r w:rsidR="001C7D37" w:rsidRPr="000C219A">
        <w:rPr>
          <w:rFonts w:ascii="Times New Roman" w:hAnsi="Times New Roman" w:cs="Times New Roman"/>
          <w:sz w:val="24"/>
          <w:szCs w:val="24"/>
        </w:rPr>
        <w:t>.</w:t>
      </w:r>
      <w:r w:rsidR="003137A1" w:rsidRPr="000C219A">
        <w:rPr>
          <w:rFonts w:ascii="Times New Roman" w:hAnsi="Times New Roman" w:cs="Times New Roman"/>
          <w:sz w:val="24"/>
          <w:szCs w:val="24"/>
        </w:rPr>
        <w:t>”</w:t>
      </w:r>
      <w:r w:rsidR="001C7D37" w:rsidRPr="000C219A">
        <w:rPr>
          <w:rFonts w:ascii="Times New Roman" w:hAnsi="Times New Roman" w:cs="Times New Roman"/>
          <w:sz w:val="24"/>
          <w:szCs w:val="24"/>
        </w:rPr>
        <w:t xml:space="preserve"> </w:t>
      </w:r>
      <w:r w:rsidRPr="000C219A">
        <w:rPr>
          <w:rFonts w:ascii="Times New Roman" w:hAnsi="Times New Roman" w:cs="Times New Roman"/>
          <w:i/>
          <w:sz w:val="24"/>
          <w:szCs w:val="24"/>
        </w:rPr>
        <w:t>Expedition</w:t>
      </w:r>
      <w:r w:rsidR="00CC0122">
        <w:rPr>
          <w:rFonts w:ascii="Times New Roman" w:hAnsi="Times New Roman" w:cs="Times New Roman"/>
          <w:sz w:val="24"/>
          <w:szCs w:val="24"/>
        </w:rPr>
        <w:t xml:space="preserve"> 17(4):</w:t>
      </w:r>
      <w:r w:rsidRPr="000C219A">
        <w:rPr>
          <w:rFonts w:ascii="Times New Roman" w:hAnsi="Times New Roman" w:cs="Times New Roman"/>
          <w:sz w:val="24"/>
          <w:szCs w:val="24"/>
        </w:rPr>
        <w:t xml:space="preserve"> 31</w:t>
      </w:r>
      <w:r w:rsidR="00662E45">
        <w:rPr>
          <w:rFonts w:ascii="Times New Roman" w:hAnsi="Times New Roman" w:cs="Times New Roman"/>
          <w:sz w:val="24"/>
          <w:szCs w:val="24"/>
        </w:rPr>
        <w:t>–</w:t>
      </w:r>
      <w:r w:rsidRPr="000C219A">
        <w:rPr>
          <w:rFonts w:ascii="Times New Roman" w:hAnsi="Times New Roman" w:cs="Times New Roman"/>
          <w:sz w:val="24"/>
          <w:szCs w:val="24"/>
        </w:rPr>
        <w:t>39.</w:t>
      </w:r>
    </w:p>
    <w:p w:rsidR="00000000" w:rsidRDefault="00DE649C">
      <w:pPr>
        <w:spacing w:after="0" w:line="360" w:lineRule="auto"/>
        <w:rPr>
          <w:rFonts w:ascii="Times New Roman" w:hAnsi="Times New Roman" w:cs="Times New Roman"/>
          <w:sz w:val="24"/>
          <w:szCs w:val="24"/>
        </w:rPr>
      </w:pPr>
    </w:p>
    <w:p w:rsidR="00000000" w:rsidRDefault="00CC0122">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Willer</w:t>
      </w:r>
      <w:proofErr w:type="spellEnd"/>
      <w:r>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1994a</w:t>
      </w:r>
      <w:proofErr w:type="spellEnd"/>
      <w:r w:rsidRPr="000C219A">
        <w:rPr>
          <w:rFonts w:ascii="Times New Roman" w:hAnsi="Times New Roman" w:cs="Times New Roman"/>
          <w:sz w:val="24"/>
          <w:szCs w:val="24"/>
        </w:rPr>
        <w:t xml:space="preserve"> </w:t>
      </w:r>
    </w:p>
    <w:p w:rsidR="00000000" w:rsidRDefault="00AA3F53">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Willer</w:t>
      </w:r>
      <w:proofErr w:type="spellEnd"/>
      <w:r w:rsidRPr="000C219A">
        <w:rPr>
          <w:rFonts w:ascii="Times New Roman" w:hAnsi="Times New Roman" w:cs="Times New Roman"/>
          <w:sz w:val="24"/>
          <w:szCs w:val="24"/>
        </w:rPr>
        <w:t>, F.</w:t>
      </w:r>
      <w:r w:rsidR="008E4D3A" w:rsidRPr="000C219A">
        <w:rPr>
          <w:rFonts w:ascii="Times New Roman" w:hAnsi="Times New Roman" w:cs="Times New Roman"/>
          <w:sz w:val="24"/>
          <w:szCs w:val="24"/>
        </w:rPr>
        <w:t xml:space="preserve"> 1994</w:t>
      </w:r>
      <w:r w:rsidR="00CC0122">
        <w:rPr>
          <w:rFonts w:ascii="Times New Roman" w:hAnsi="Times New Roman" w:cs="Times New Roman"/>
          <w:sz w:val="24"/>
          <w:szCs w:val="24"/>
        </w:rPr>
        <w:t>.</w:t>
      </w:r>
      <w:r w:rsidRPr="000C219A">
        <w:rPr>
          <w:rFonts w:ascii="Times New Roman" w:hAnsi="Times New Roman" w:cs="Times New Roman"/>
          <w:sz w:val="24"/>
          <w:szCs w:val="24"/>
        </w:rPr>
        <w:t xml:space="preserve"> </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Die </w:t>
      </w:r>
      <w:proofErr w:type="spellStart"/>
      <w:r w:rsidRPr="000C219A">
        <w:rPr>
          <w:rFonts w:ascii="Times New Roman" w:hAnsi="Times New Roman" w:cs="Times New Roman"/>
          <w:sz w:val="24"/>
          <w:szCs w:val="24"/>
        </w:rPr>
        <w:t>Restaurierung</w:t>
      </w:r>
      <w:proofErr w:type="spellEnd"/>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der</w:t>
      </w:r>
      <w:proofErr w:type="spellEnd"/>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Herme</w:t>
      </w:r>
      <w:proofErr w:type="spellEnd"/>
      <w:r w:rsidR="00BC7132">
        <w:rPr>
          <w:rFonts w:ascii="Times New Roman" w:hAnsi="Times New Roman" w:cs="Times New Roman"/>
          <w:sz w:val="24"/>
          <w:szCs w:val="24"/>
        </w:rPr>
        <w:t>.</w:t>
      </w:r>
      <w:r w:rsidR="008E4D3A" w:rsidRPr="000C219A">
        <w:rPr>
          <w:rFonts w:ascii="Times New Roman" w:hAnsi="Times New Roman" w:cs="Times New Roman"/>
          <w:sz w:val="24"/>
          <w:szCs w:val="24"/>
        </w:rPr>
        <w:t>”</w:t>
      </w:r>
      <w:r w:rsidRPr="000C219A">
        <w:rPr>
          <w:rFonts w:ascii="Times New Roman" w:hAnsi="Times New Roman" w:cs="Times New Roman"/>
          <w:sz w:val="24"/>
          <w:szCs w:val="24"/>
        </w:rPr>
        <w:t xml:space="preserve"> </w:t>
      </w:r>
      <w:r w:rsidR="00BC7132">
        <w:rPr>
          <w:rFonts w:ascii="Times New Roman" w:hAnsi="Times New Roman" w:cs="Times New Roman"/>
          <w:sz w:val="24"/>
          <w:szCs w:val="24"/>
        </w:rPr>
        <w:t>I</w:t>
      </w:r>
      <w:r w:rsidR="008E4D3A" w:rsidRPr="000C219A">
        <w:rPr>
          <w:rFonts w:ascii="Times New Roman" w:hAnsi="Times New Roman" w:cs="Times New Roman"/>
          <w:sz w:val="24"/>
          <w:szCs w:val="24"/>
        </w:rPr>
        <w:t xml:space="preserve">n </w:t>
      </w:r>
      <w:proofErr w:type="spellStart"/>
      <w:r w:rsidR="00BC7132">
        <w:rPr>
          <w:rFonts w:ascii="Times New Roman" w:hAnsi="Times New Roman" w:cs="Times New Roman"/>
          <w:sz w:val="24"/>
          <w:szCs w:val="24"/>
        </w:rPr>
        <w:t>Hellenkemper</w:t>
      </w:r>
      <w:proofErr w:type="spellEnd"/>
      <w:r w:rsidR="00BC7132">
        <w:rPr>
          <w:rFonts w:ascii="Times New Roman" w:hAnsi="Times New Roman" w:cs="Times New Roman"/>
          <w:sz w:val="24"/>
          <w:szCs w:val="24"/>
        </w:rPr>
        <w:t xml:space="preserve"> </w:t>
      </w:r>
      <w:proofErr w:type="spellStart"/>
      <w:r w:rsidR="00BC7132">
        <w:rPr>
          <w:rFonts w:ascii="Times New Roman" w:hAnsi="Times New Roman" w:cs="Times New Roman"/>
          <w:sz w:val="24"/>
          <w:szCs w:val="24"/>
        </w:rPr>
        <w:t>Salies</w:t>
      </w:r>
      <w:proofErr w:type="spellEnd"/>
      <w:r w:rsidR="00BC7132">
        <w:rPr>
          <w:rFonts w:ascii="Times New Roman" w:hAnsi="Times New Roman" w:cs="Times New Roman"/>
          <w:sz w:val="24"/>
          <w:szCs w:val="24"/>
        </w:rPr>
        <w:t xml:space="preserve"> 1994</w:t>
      </w:r>
      <w:r w:rsidR="003137A1" w:rsidRPr="000C219A">
        <w:rPr>
          <w:rFonts w:ascii="Times New Roman" w:hAnsi="Times New Roman" w:cs="Times New Roman"/>
          <w:sz w:val="24"/>
          <w:szCs w:val="24"/>
        </w:rPr>
        <w:t>, 953</w:t>
      </w:r>
      <w:r w:rsidR="00662E45">
        <w:rPr>
          <w:rFonts w:ascii="Times New Roman" w:hAnsi="Times New Roman" w:cs="Times New Roman"/>
          <w:sz w:val="24"/>
          <w:szCs w:val="24"/>
        </w:rPr>
        <w:t>–</w:t>
      </w:r>
      <w:r w:rsidR="003137A1" w:rsidRPr="000C219A">
        <w:rPr>
          <w:rFonts w:ascii="Times New Roman" w:hAnsi="Times New Roman" w:cs="Times New Roman"/>
          <w:sz w:val="24"/>
          <w:szCs w:val="24"/>
        </w:rPr>
        <w:t xml:space="preserve">58. </w:t>
      </w:r>
    </w:p>
    <w:p w:rsidR="00000000" w:rsidRDefault="00DE649C">
      <w:pPr>
        <w:spacing w:after="0" w:line="360" w:lineRule="auto"/>
        <w:rPr>
          <w:rFonts w:ascii="Times New Roman" w:hAnsi="Times New Roman" w:cs="Times New Roman"/>
          <w:sz w:val="24"/>
          <w:szCs w:val="24"/>
        </w:rPr>
      </w:pPr>
    </w:p>
    <w:p w:rsidR="00000000" w:rsidRDefault="00CC012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Willer</w:t>
      </w:r>
      <w:proofErr w:type="spellEnd"/>
      <w:r w:rsidRPr="000C219A">
        <w:rPr>
          <w:rFonts w:ascii="Times New Roman" w:hAnsi="Times New Roman" w:cs="Times New Roman"/>
          <w:sz w:val="24"/>
          <w:szCs w:val="24"/>
        </w:rPr>
        <w:t xml:space="preserve"> </w:t>
      </w:r>
      <w:proofErr w:type="spellStart"/>
      <w:r w:rsidRPr="000C219A">
        <w:rPr>
          <w:rFonts w:ascii="Times New Roman" w:hAnsi="Times New Roman" w:cs="Times New Roman"/>
          <w:sz w:val="24"/>
          <w:szCs w:val="24"/>
        </w:rPr>
        <w:t>1994b</w:t>
      </w:r>
      <w:proofErr w:type="spellEnd"/>
      <w:r w:rsidRPr="000C219A">
        <w:rPr>
          <w:rFonts w:ascii="Times New Roman" w:hAnsi="Times New Roman" w:cs="Times New Roman"/>
          <w:sz w:val="24"/>
          <w:szCs w:val="24"/>
        </w:rPr>
        <w:t xml:space="preserve"> </w:t>
      </w:r>
    </w:p>
    <w:p w:rsidR="00000000" w:rsidRDefault="003C396D">
      <w:pPr>
        <w:spacing w:after="0" w:line="360" w:lineRule="auto"/>
        <w:rPr>
          <w:rFonts w:ascii="Times New Roman" w:hAnsi="Times New Roman" w:cs="Times New Roman"/>
          <w:sz w:val="24"/>
          <w:szCs w:val="24"/>
        </w:rPr>
      </w:pPr>
      <w:proofErr w:type="spellStart"/>
      <w:r w:rsidRPr="000C219A">
        <w:rPr>
          <w:rFonts w:ascii="Times New Roman" w:hAnsi="Times New Roman" w:cs="Times New Roman"/>
          <w:sz w:val="24"/>
          <w:szCs w:val="24"/>
        </w:rPr>
        <w:t>Willer</w:t>
      </w:r>
      <w:proofErr w:type="spellEnd"/>
      <w:r w:rsidRPr="000C219A">
        <w:rPr>
          <w:rFonts w:ascii="Times New Roman" w:hAnsi="Times New Roman" w:cs="Times New Roman"/>
          <w:sz w:val="24"/>
          <w:szCs w:val="24"/>
        </w:rPr>
        <w:t>, F.</w:t>
      </w:r>
      <w:r w:rsidR="001C7D37" w:rsidRPr="000C219A">
        <w:rPr>
          <w:rFonts w:ascii="Times New Roman" w:hAnsi="Times New Roman" w:cs="Times New Roman"/>
          <w:sz w:val="24"/>
          <w:szCs w:val="24"/>
        </w:rPr>
        <w:t xml:space="preserve"> </w:t>
      </w:r>
      <w:r w:rsidRPr="000C219A">
        <w:rPr>
          <w:rFonts w:ascii="Times New Roman" w:hAnsi="Times New Roman" w:cs="Times New Roman"/>
          <w:sz w:val="24"/>
          <w:szCs w:val="24"/>
        </w:rPr>
        <w:t>1994</w:t>
      </w:r>
      <w:r w:rsidR="00CC0122">
        <w:rPr>
          <w:rFonts w:ascii="Times New Roman" w:hAnsi="Times New Roman" w:cs="Times New Roman"/>
          <w:sz w:val="24"/>
          <w:szCs w:val="24"/>
        </w:rPr>
        <w:t>.</w:t>
      </w:r>
      <w:r w:rsidR="007F0833">
        <w:rPr>
          <w:rFonts w:ascii="Times New Roman" w:hAnsi="Times New Roman" w:cs="Times New Roman"/>
          <w:sz w:val="24"/>
          <w:szCs w:val="24"/>
        </w:rPr>
        <w:t xml:space="preserve"> </w:t>
      </w:r>
      <w:r w:rsidRPr="000C219A">
        <w:rPr>
          <w:rFonts w:ascii="Times New Roman" w:hAnsi="Times New Roman" w:cs="Times New Roman"/>
          <w:sz w:val="24"/>
          <w:szCs w:val="24"/>
        </w:rPr>
        <w:t>“</w:t>
      </w:r>
      <w:proofErr w:type="spellStart"/>
      <w:r w:rsidR="00AA3F53" w:rsidRPr="000C219A">
        <w:rPr>
          <w:rFonts w:ascii="Times New Roman" w:hAnsi="Times New Roman" w:cs="Times New Roman"/>
          <w:sz w:val="24"/>
          <w:szCs w:val="24"/>
        </w:rPr>
        <w:t>Zur</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Herstellung</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der</w:t>
      </w:r>
      <w:proofErr w:type="spellEnd"/>
      <w:r w:rsidR="00AA3F53" w:rsidRPr="000C219A">
        <w:rPr>
          <w:rFonts w:ascii="Times New Roman" w:hAnsi="Times New Roman" w:cs="Times New Roman"/>
          <w:sz w:val="24"/>
          <w:szCs w:val="24"/>
        </w:rPr>
        <w:t xml:space="preserve"> </w:t>
      </w:r>
      <w:proofErr w:type="spellStart"/>
      <w:r w:rsidR="00AA3F53" w:rsidRPr="000C219A">
        <w:rPr>
          <w:rFonts w:ascii="Times New Roman" w:hAnsi="Times New Roman" w:cs="Times New Roman"/>
          <w:sz w:val="24"/>
          <w:szCs w:val="24"/>
        </w:rPr>
        <w:t>Herme</w:t>
      </w:r>
      <w:proofErr w:type="spellEnd"/>
      <w:r w:rsidR="00BC7132">
        <w:rPr>
          <w:rFonts w:ascii="Times New Roman" w:hAnsi="Times New Roman" w:cs="Times New Roman"/>
          <w:sz w:val="24"/>
          <w:szCs w:val="24"/>
        </w:rPr>
        <w:t>.</w:t>
      </w:r>
      <w:r w:rsidRPr="000C219A">
        <w:rPr>
          <w:rFonts w:ascii="Times New Roman" w:hAnsi="Times New Roman" w:cs="Times New Roman"/>
          <w:sz w:val="24"/>
          <w:szCs w:val="24"/>
        </w:rPr>
        <w:t>”</w:t>
      </w:r>
      <w:r w:rsidR="001C7D37" w:rsidRPr="000C219A">
        <w:rPr>
          <w:rFonts w:ascii="Times New Roman" w:hAnsi="Times New Roman" w:cs="Times New Roman"/>
          <w:sz w:val="24"/>
          <w:szCs w:val="24"/>
        </w:rPr>
        <w:t xml:space="preserve"> </w:t>
      </w:r>
      <w:r w:rsidR="00BC7132">
        <w:rPr>
          <w:rFonts w:ascii="Times New Roman" w:hAnsi="Times New Roman" w:cs="Times New Roman"/>
          <w:sz w:val="24"/>
          <w:szCs w:val="24"/>
        </w:rPr>
        <w:t>I</w:t>
      </w:r>
      <w:r w:rsidR="001C7D37" w:rsidRPr="000C219A">
        <w:rPr>
          <w:rFonts w:ascii="Times New Roman" w:hAnsi="Times New Roman" w:cs="Times New Roman"/>
          <w:sz w:val="24"/>
          <w:szCs w:val="24"/>
        </w:rPr>
        <w:t xml:space="preserve">n </w:t>
      </w:r>
      <w:proofErr w:type="spellStart"/>
      <w:r w:rsidR="00BC7132">
        <w:rPr>
          <w:rFonts w:ascii="Times New Roman" w:hAnsi="Times New Roman" w:cs="Times New Roman"/>
          <w:sz w:val="24"/>
          <w:szCs w:val="24"/>
        </w:rPr>
        <w:t>Hellenkemper</w:t>
      </w:r>
      <w:proofErr w:type="spellEnd"/>
      <w:r w:rsidR="00BC7132">
        <w:rPr>
          <w:rFonts w:ascii="Times New Roman" w:hAnsi="Times New Roman" w:cs="Times New Roman"/>
          <w:sz w:val="24"/>
          <w:szCs w:val="24"/>
        </w:rPr>
        <w:t xml:space="preserve"> </w:t>
      </w:r>
      <w:proofErr w:type="spellStart"/>
      <w:r w:rsidR="00BC7132">
        <w:rPr>
          <w:rFonts w:ascii="Times New Roman" w:hAnsi="Times New Roman" w:cs="Times New Roman"/>
          <w:sz w:val="24"/>
          <w:szCs w:val="24"/>
        </w:rPr>
        <w:t>Salies</w:t>
      </w:r>
      <w:proofErr w:type="spellEnd"/>
      <w:r w:rsidR="00BC7132">
        <w:rPr>
          <w:rFonts w:ascii="Times New Roman" w:hAnsi="Times New Roman" w:cs="Times New Roman"/>
          <w:sz w:val="24"/>
          <w:szCs w:val="24"/>
        </w:rPr>
        <w:t xml:space="preserve"> 1994, </w:t>
      </w:r>
      <w:r w:rsidR="003137A1" w:rsidRPr="000C219A">
        <w:rPr>
          <w:rFonts w:ascii="Times New Roman" w:hAnsi="Times New Roman" w:cs="Times New Roman"/>
          <w:sz w:val="24"/>
          <w:szCs w:val="24"/>
        </w:rPr>
        <w:t>959–</w:t>
      </w:r>
      <w:r w:rsidR="004A7EBF" w:rsidRPr="000C219A">
        <w:rPr>
          <w:rFonts w:ascii="Times New Roman" w:hAnsi="Times New Roman" w:cs="Times New Roman"/>
          <w:sz w:val="24"/>
          <w:szCs w:val="24"/>
        </w:rPr>
        <w:t>70.</w:t>
      </w:r>
      <w:r w:rsidR="007F0833">
        <w:rPr>
          <w:rFonts w:ascii="Times New Roman" w:hAnsi="Times New Roman" w:cs="Times New Roman"/>
          <w:sz w:val="24"/>
          <w:szCs w:val="24"/>
        </w:rPr>
        <w:t xml:space="preserve"> </w:t>
      </w:r>
    </w:p>
    <w:sectPr w:rsidR="00000000" w:rsidSect="00CA3BB5">
      <w:footerReference w:type="default" r:id="rId8"/>
      <w:endnotePr>
        <w:numFmt w:val="decimal"/>
      </w:endnotePr>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2-24T07:19:00Z" w:initials="RHR">
    <w:p w:rsidR="00FB7447" w:rsidRDefault="00FB7447">
      <w:pPr>
        <w:pStyle w:val="CommentText"/>
      </w:pPr>
      <w:r>
        <w:rPr>
          <w:rStyle w:val="CommentReference"/>
        </w:rPr>
        <w:annotationRef/>
      </w:r>
      <w:r>
        <w:t xml:space="preserve">ED: The “flowchart” inserted in the text has been removed as Fig. 41.9. </w:t>
      </w:r>
      <w:r w:rsidR="00DE649C">
        <w:t xml:space="preserve">Queries at Table 41.1 remain unanswered. </w:t>
      </w:r>
      <w:r>
        <w:t>Special characters: numerical superscripts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8F2F4" w15:done="0"/>
  <w15:commentEx w15:paraId="34ED1D42" w15:done="0"/>
  <w15:commentEx w15:paraId="078843AC" w15:done="0"/>
  <w15:commentEx w15:paraId="514AC31B" w15:done="0"/>
  <w15:commentEx w15:paraId="1763523E" w15:done="0"/>
  <w15:commentEx w15:paraId="4C50BBF5" w15:done="0"/>
  <w15:commentEx w15:paraId="1198D708" w15:done="0"/>
  <w15:commentEx w15:paraId="2F7E1491" w15:done="0"/>
  <w15:commentEx w15:paraId="12E7BD2B" w15:done="0"/>
  <w15:commentEx w15:paraId="6688FB9F" w15:done="0"/>
  <w15:commentEx w15:paraId="5F50E0D4" w15:done="0"/>
  <w15:commentEx w15:paraId="3CCE066C" w15:done="0"/>
  <w15:commentEx w15:paraId="46D93C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5E5" w:rsidRDefault="00CE15E5" w:rsidP="000E0192">
      <w:pPr>
        <w:spacing w:after="0" w:line="240" w:lineRule="auto"/>
      </w:pPr>
      <w:r>
        <w:separator/>
      </w:r>
    </w:p>
  </w:endnote>
  <w:endnote w:type="continuationSeparator" w:id="0">
    <w:p w:rsidR="00CE15E5" w:rsidRDefault="00CE15E5" w:rsidP="000E0192">
      <w:pPr>
        <w:spacing w:after="0" w:line="240" w:lineRule="auto"/>
      </w:pPr>
      <w:r>
        <w:continuationSeparator/>
      </w:r>
    </w:p>
  </w:endnote>
  <w:endnote w:id="1">
    <w:p w:rsidR="00FB7447" w:rsidRDefault="004B2176" w:rsidP="00FB7447">
      <w:pPr>
        <w:pStyle w:val="EndnoteText"/>
        <w:rPr>
          <w:rFonts w:ascii="Times New Roman" w:hAnsi="Times New Roman" w:cs="Times New Roman"/>
          <w:sz w:val="24"/>
          <w:szCs w:val="24"/>
        </w:rPr>
      </w:pPr>
      <w:r w:rsidRPr="004B2176">
        <w:rPr>
          <w:rStyle w:val="EndnoteReference"/>
          <w:rFonts w:ascii="Times New Roman" w:hAnsi="Times New Roman" w:cs="Times New Roman"/>
          <w:sz w:val="24"/>
          <w:szCs w:val="24"/>
        </w:rPr>
        <w:endnoteRef/>
      </w:r>
      <w:r w:rsidRPr="004B2176">
        <w:rPr>
          <w:rFonts w:ascii="Times New Roman" w:hAnsi="Times New Roman" w:cs="Times New Roman"/>
          <w:sz w:val="24"/>
          <w:szCs w:val="24"/>
        </w:rPr>
        <w:t xml:space="preserve"> Scott and </w:t>
      </w:r>
      <w:proofErr w:type="spellStart"/>
      <w:r w:rsidRPr="004B2176">
        <w:rPr>
          <w:rFonts w:ascii="Times New Roman" w:hAnsi="Times New Roman" w:cs="Times New Roman"/>
          <w:sz w:val="24"/>
          <w:szCs w:val="24"/>
        </w:rPr>
        <w:t>Podany</w:t>
      </w:r>
      <w:proofErr w:type="spellEnd"/>
      <w:r w:rsidRPr="004B2176">
        <w:rPr>
          <w:rFonts w:ascii="Times New Roman" w:hAnsi="Times New Roman" w:cs="Times New Roman"/>
          <w:sz w:val="24"/>
          <w:szCs w:val="24"/>
        </w:rPr>
        <w:t xml:space="preserve"> 1989.</w:t>
      </w:r>
    </w:p>
  </w:endnote>
  <w:endnote w:id="2">
    <w:p w:rsidR="00FB7447" w:rsidRPr="00DE649C" w:rsidRDefault="004B2176" w:rsidP="00FB7447">
      <w:pPr>
        <w:pStyle w:val="EndnoteText"/>
        <w:rPr>
          <w:rFonts w:ascii="Times New Roman" w:hAnsi="Times New Roman" w:cs="Times New Roman"/>
          <w:sz w:val="24"/>
          <w:szCs w:val="24"/>
        </w:rPr>
      </w:pPr>
      <w:r w:rsidRPr="004B2176">
        <w:rPr>
          <w:rStyle w:val="EndnoteReference"/>
          <w:rFonts w:ascii="Times New Roman" w:hAnsi="Times New Roman" w:cs="Times New Roman"/>
          <w:sz w:val="24"/>
          <w:szCs w:val="24"/>
        </w:rPr>
        <w:endnoteRef/>
      </w:r>
      <w:r w:rsidRPr="004B2176">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1994b</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Mattusch</w:t>
      </w:r>
      <w:proofErr w:type="spellEnd"/>
      <w:r w:rsidRPr="00DE649C">
        <w:rPr>
          <w:rFonts w:ascii="Times New Roman" w:hAnsi="Times New Roman" w:cs="Times New Roman"/>
          <w:sz w:val="24"/>
          <w:szCs w:val="24"/>
        </w:rPr>
        <w:t xml:space="preserve"> 1994; and Mattusch 1995.</w:t>
      </w:r>
    </w:p>
  </w:endnote>
  <w:endnote w:id="3">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See Mattusch 2002.</w:t>
      </w:r>
    </w:p>
  </w:endnote>
  <w:endnote w:id="4">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Scott and </w:t>
      </w:r>
      <w:proofErr w:type="spellStart"/>
      <w:r w:rsidRPr="00DE649C">
        <w:rPr>
          <w:rFonts w:ascii="Times New Roman" w:hAnsi="Times New Roman" w:cs="Times New Roman"/>
          <w:sz w:val="24"/>
          <w:szCs w:val="24"/>
        </w:rPr>
        <w:t>Podany</w:t>
      </w:r>
      <w:proofErr w:type="spellEnd"/>
      <w:r w:rsidRPr="00DE649C">
        <w:rPr>
          <w:rFonts w:ascii="Times New Roman" w:hAnsi="Times New Roman" w:cs="Times New Roman"/>
          <w:sz w:val="24"/>
          <w:szCs w:val="24"/>
        </w:rPr>
        <w:t xml:space="preserve"> 1989. </w:t>
      </w:r>
    </w:p>
  </w:endnote>
  <w:endnote w:id="5">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Scott and </w:t>
      </w:r>
      <w:proofErr w:type="spellStart"/>
      <w:r w:rsidRPr="00DE649C">
        <w:rPr>
          <w:rFonts w:ascii="Times New Roman" w:hAnsi="Times New Roman" w:cs="Times New Roman"/>
          <w:sz w:val="24"/>
          <w:szCs w:val="24"/>
        </w:rPr>
        <w:t>Podany</w:t>
      </w:r>
      <w:proofErr w:type="spellEnd"/>
      <w:r w:rsidRPr="00DE649C">
        <w:rPr>
          <w:rFonts w:ascii="Times New Roman" w:hAnsi="Times New Roman" w:cs="Times New Roman"/>
          <w:sz w:val="24"/>
          <w:szCs w:val="24"/>
        </w:rPr>
        <w:t xml:space="preserve"> 1989.</w:t>
      </w:r>
    </w:p>
  </w:endnote>
  <w:endnote w:id="6">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Scott and </w:t>
      </w:r>
      <w:proofErr w:type="spellStart"/>
      <w:r w:rsidRPr="00DE649C">
        <w:rPr>
          <w:rFonts w:ascii="Times New Roman" w:hAnsi="Times New Roman" w:cs="Times New Roman"/>
          <w:sz w:val="24"/>
          <w:szCs w:val="24"/>
        </w:rPr>
        <w:t>Podany</w:t>
      </w:r>
      <w:proofErr w:type="spellEnd"/>
      <w:r w:rsidRPr="00DE649C">
        <w:rPr>
          <w:rFonts w:ascii="Times New Roman" w:hAnsi="Times New Roman" w:cs="Times New Roman"/>
          <w:sz w:val="24"/>
          <w:szCs w:val="24"/>
        </w:rPr>
        <w:t xml:space="preserve"> 1989;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1994b.</w:t>
      </w:r>
    </w:p>
  </w:endnote>
  <w:endnote w:id="7">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Initial analysis was conducted by Scott and </w:t>
      </w:r>
      <w:proofErr w:type="spellStart"/>
      <w:r w:rsidRPr="00DE649C">
        <w:rPr>
          <w:rFonts w:ascii="Times New Roman" w:hAnsi="Times New Roman" w:cs="Times New Roman"/>
          <w:sz w:val="24"/>
          <w:szCs w:val="24"/>
        </w:rPr>
        <w:t>Podany</w:t>
      </w:r>
      <w:proofErr w:type="spellEnd"/>
      <w:r w:rsidRPr="00DE649C">
        <w:rPr>
          <w:rFonts w:ascii="Times New Roman" w:hAnsi="Times New Roman" w:cs="Times New Roman"/>
          <w:sz w:val="24"/>
          <w:szCs w:val="24"/>
        </w:rPr>
        <w:t xml:space="preserve"> (1989). Subsequent analys</w:t>
      </w:r>
      <w:r w:rsidR="00FB7447" w:rsidRPr="00DE649C">
        <w:rPr>
          <w:rFonts w:ascii="Times New Roman" w:hAnsi="Times New Roman" w:cs="Times New Roman"/>
          <w:sz w:val="24"/>
          <w:szCs w:val="24"/>
        </w:rPr>
        <w:t>e</w:t>
      </w:r>
      <w:r w:rsidRPr="00DE649C">
        <w:rPr>
          <w:rFonts w:ascii="Times New Roman" w:hAnsi="Times New Roman" w:cs="Times New Roman"/>
          <w:sz w:val="24"/>
          <w:szCs w:val="24"/>
        </w:rPr>
        <w:t xml:space="preserve">s of the Getty and </w:t>
      </w:r>
      <w:proofErr w:type="spellStart"/>
      <w:r w:rsidRPr="00DE649C">
        <w:rPr>
          <w:rFonts w:ascii="Times New Roman" w:hAnsi="Times New Roman" w:cs="Times New Roman"/>
          <w:sz w:val="24"/>
          <w:szCs w:val="24"/>
        </w:rPr>
        <w:t>Mahdia</w:t>
      </w:r>
      <w:proofErr w:type="spellEnd"/>
      <w:r w:rsidRPr="00DE649C">
        <w:rPr>
          <w:rFonts w:ascii="Times New Roman" w:hAnsi="Times New Roman" w:cs="Times New Roman"/>
          <w:sz w:val="24"/>
          <w:szCs w:val="24"/>
        </w:rPr>
        <w:t xml:space="preserve"> herms’ alloy</w:t>
      </w:r>
      <w:r w:rsidR="00FB7447" w:rsidRPr="00DE649C">
        <w:rPr>
          <w:rFonts w:ascii="Times New Roman" w:hAnsi="Times New Roman" w:cs="Times New Roman"/>
          <w:sz w:val="24"/>
          <w:szCs w:val="24"/>
        </w:rPr>
        <w:t>s</w:t>
      </w:r>
      <w:r w:rsidRPr="00DE649C">
        <w:rPr>
          <w:rFonts w:ascii="Times New Roman" w:hAnsi="Times New Roman" w:cs="Times New Roman"/>
          <w:sz w:val="24"/>
          <w:szCs w:val="24"/>
        </w:rPr>
        <w:t xml:space="preserve"> show a very general alloy correspondence (see </w:t>
      </w:r>
      <w:proofErr w:type="spellStart"/>
      <w:r w:rsidRPr="00DE649C">
        <w:rPr>
          <w:rFonts w:ascii="Times New Roman" w:hAnsi="Times New Roman" w:cs="Times New Roman"/>
          <w:sz w:val="24"/>
          <w:szCs w:val="24"/>
        </w:rPr>
        <w:t>Pernicka</w:t>
      </w:r>
      <w:proofErr w:type="spellEnd"/>
      <w:r w:rsidRPr="00DE649C">
        <w:rPr>
          <w:rFonts w:ascii="Times New Roman" w:hAnsi="Times New Roman" w:cs="Times New Roman"/>
          <w:sz w:val="24"/>
          <w:szCs w:val="24"/>
        </w:rPr>
        <w:t xml:space="preserve"> </w:t>
      </w:r>
      <w:r w:rsidR="00FB7447" w:rsidRPr="00DE649C">
        <w:rPr>
          <w:rFonts w:ascii="Times New Roman" w:hAnsi="Times New Roman" w:cs="Times New Roman"/>
          <w:sz w:val="24"/>
          <w:szCs w:val="24"/>
        </w:rPr>
        <w:t xml:space="preserve">and </w:t>
      </w:r>
      <w:proofErr w:type="spellStart"/>
      <w:r w:rsidR="00FB7447" w:rsidRPr="00DE649C">
        <w:rPr>
          <w:rFonts w:ascii="Times New Roman" w:hAnsi="Times New Roman" w:cs="Times New Roman"/>
          <w:sz w:val="24"/>
          <w:szCs w:val="24"/>
        </w:rPr>
        <w:t>Eggert</w:t>
      </w:r>
      <w:proofErr w:type="spellEnd"/>
      <w:r w:rsidR="00FB7447" w:rsidRPr="00DE649C">
        <w:rPr>
          <w:rFonts w:ascii="Times New Roman" w:hAnsi="Times New Roman" w:cs="Times New Roman"/>
          <w:sz w:val="24"/>
          <w:szCs w:val="24"/>
        </w:rPr>
        <w:t xml:space="preserve"> </w:t>
      </w:r>
      <w:r w:rsidRPr="00DE649C">
        <w:rPr>
          <w:rFonts w:ascii="Times New Roman" w:hAnsi="Times New Roman" w:cs="Times New Roman"/>
          <w:sz w:val="24"/>
          <w:szCs w:val="24"/>
        </w:rPr>
        <w:t>1994; Schwab</w:t>
      </w:r>
      <w:r w:rsidR="004141C3" w:rsidRPr="00DE649C">
        <w:rPr>
          <w:rFonts w:ascii="Times New Roman" w:hAnsi="Times New Roman" w:cs="Times New Roman"/>
          <w:sz w:val="24"/>
          <w:szCs w:val="24"/>
        </w:rPr>
        <w:t xml:space="preserve"> et al.</w:t>
      </w:r>
      <w:r w:rsidRPr="00DE649C">
        <w:rPr>
          <w:rFonts w:ascii="Times New Roman" w:hAnsi="Times New Roman" w:cs="Times New Roman"/>
          <w:sz w:val="24"/>
          <w:szCs w:val="24"/>
        </w:rPr>
        <w:t xml:space="preserve"> 2008.</w:t>
      </w:r>
      <w:r w:rsidR="00FB7447" w:rsidRPr="00DE649C">
        <w:rPr>
          <w:rFonts w:ascii="Times New Roman" w:hAnsi="Times New Roman" w:cs="Times New Roman"/>
          <w:sz w:val="24"/>
          <w:szCs w:val="24"/>
        </w:rPr>
        <w:t xml:space="preserve"> </w:t>
      </w:r>
      <w:r w:rsidRPr="00DE649C">
        <w:rPr>
          <w:rFonts w:ascii="Times New Roman" w:hAnsi="Times New Roman" w:cs="Times New Roman"/>
          <w:sz w:val="24"/>
          <w:szCs w:val="24"/>
        </w:rPr>
        <w:t xml:space="preserve">Comparison of cobalt traces has led to speculation regarding specific bronze alloy sourcing and workshop control of the alloying process. </w:t>
      </w:r>
    </w:p>
  </w:endnote>
  <w:endnote w:id="8">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w:t>
      </w:r>
      <w:r w:rsidR="00FB7447" w:rsidRPr="00DE649C">
        <w:rPr>
          <w:rFonts w:ascii="Times New Roman" w:hAnsi="Times New Roman" w:cs="Times New Roman"/>
          <w:sz w:val="24"/>
          <w:szCs w:val="24"/>
        </w:rPr>
        <w:t>Schwab</w:t>
      </w:r>
      <w:r w:rsidR="00DE649C">
        <w:rPr>
          <w:rFonts w:ascii="Times New Roman" w:hAnsi="Times New Roman" w:cs="Times New Roman"/>
          <w:sz w:val="24"/>
          <w:szCs w:val="24"/>
        </w:rPr>
        <w:t xml:space="preserve"> et </w:t>
      </w:r>
      <w:r w:rsidR="00DE649C">
        <w:rPr>
          <w:rFonts w:ascii="Times New Roman" w:hAnsi="Times New Roman" w:cs="Times New Roman"/>
          <w:sz w:val="24"/>
          <w:szCs w:val="24"/>
        </w:rPr>
        <w:t>al.</w:t>
      </w:r>
      <w:r w:rsidR="00FB7447" w:rsidRPr="00DE649C">
        <w:rPr>
          <w:rFonts w:ascii="Times New Roman" w:hAnsi="Times New Roman" w:cs="Times New Roman"/>
          <w:sz w:val="24"/>
          <w:szCs w:val="24"/>
        </w:rPr>
        <w:t xml:space="preserve"> 2008</w:t>
      </w:r>
      <w:r w:rsidRPr="00DE649C">
        <w:rPr>
          <w:rFonts w:ascii="Times New Roman" w:hAnsi="Times New Roman" w:cs="Times New Roman"/>
          <w:sz w:val="24"/>
          <w:szCs w:val="24"/>
        </w:rPr>
        <w:t>.</w:t>
      </w:r>
    </w:p>
  </w:endnote>
  <w:endnote w:id="9">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1994b</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Mattusch</w:t>
      </w:r>
      <w:proofErr w:type="spellEnd"/>
      <w:r w:rsidRPr="00DE649C">
        <w:rPr>
          <w:rFonts w:ascii="Times New Roman" w:hAnsi="Times New Roman" w:cs="Times New Roman"/>
          <w:sz w:val="24"/>
          <w:szCs w:val="24"/>
        </w:rPr>
        <w:t xml:space="preserve"> 1994; Mattusch 1995.</w:t>
      </w:r>
    </w:p>
  </w:endnote>
  <w:endnote w:id="10">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1994a</w:t>
      </w:r>
      <w:proofErr w:type="spellEnd"/>
      <w:r w:rsidRPr="00DE649C">
        <w:rPr>
          <w:rFonts w:ascii="Times New Roman" w:hAnsi="Times New Roman" w:cs="Times New Roman"/>
          <w:sz w:val="24"/>
          <w:szCs w:val="24"/>
        </w:rPr>
        <w:t>, 1994b.</w:t>
      </w:r>
    </w:p>
  </w:endnote>
  <w:endnote w:id="11">
    <w:p w:rsidR="00FB7447" w:rsidRPr="00DE649C" w:rsidRDefault="004B2176" w:rsidP="00FB7447">
      <w:pPr>
        <w:pStyle w:val="EndnoteText"/>
        <w:rPr>
          <w:rFonts w:ascii="Times New Roman" w:hAnsi="Times New Roman" w:cs="Times New Roman"/>
          <w:color w:val="000000" w:themeColor="text1"/>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See Ridgway 2015 and 2016; and Barr-</w:t>
      </w:r>
      <w:proofErr w:type="spellStart"/>
      <w:r w:rsidRPr="00DE649C">
        <w:rPr>
          <w:rFonts w:ascii="Times New Roman" w:hAnsi="Times New Roman" w:cs="Times New Roman"/>
          <w:sz w:val="24"/>
          <w:szCs w:val="24"/>
        </w:rPr>
        <w:t>Sharrar</w:t>
      </w:r>
      <w:proofErr w:type="spellEnd"/>
      <w:r w:rsidRPr="00DE649C">
        <w:rPr>
          <w:rFonts w:ascii="Times New Roman" w:hAnsi="Times New Roman" w:cs="Times New Roman"/>
          <w:sz w:val="24"/>
          <w:szCs w:val="24"/>
        </w:rPr>
        <w:t xml:space="preserve"> 2016</w:t>
      </w:r>
    </w:p>
  </w:endnote>
  <w:endnote w:id="12">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Mattusch 1995.</w:t>
      </w:r>
    </w:p>
  </w:endnote>
  <w:endnote w:id="13">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Azurite forms as a conversion product of malachite within specific oxygen, pH, and carbonate burial conditions</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see </w:t>
      </w:r>
      <w:proofErr w:type="spellStart"/>
      <w:r w:rsidRPr="00DE649C">
        <w:rPr>
          <w:rFonts w:ascii="Times New Roman" w:hAnsi="Times New Roman" w:cs="Times New Roman"/>
          <w:sz w:val="24"/>
          <w:szCs w:val="24"/>
        </w:rPr>
        <w:t>Vink</w:t>
      </w:r>
      <w:proofErr w:type="spellEnd"/>
      <w:r w:rsidRPr="00DE649C">
        <w:rPr>
          <w:rFonts w:ascii="Times New Roman" w:hAnsi="Times New Roman" w:cs="Times New Roman"/>
          <w:sz w:val="24"/>
          <w:szCs w:val="24"/>
        </w:rPr>
        <w:t xml:space="preserve"> 1986.</w:t>
      </w:r>
    </w:p>
  </w:endnote>
  <w:endnote w:id="14">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The author thanks Eli </w:t>
      </w:r>
      <w:proofErr w:type="spellStart"/>
      <w:r w:rsidRPr="00DE649C">
        <w:rPr>
          <w:rFonts w:ascii="Times New Roman" w:hAnsi="Times New Roman" w:cs="Times New Roman"/>
          <w:sz w:val="24"/>
          <w:szCs w:val="24"/>
        </w:rPr>
        <w:t>Ohara</w:t>
      </w:r>
      <w:proofErr w:type="spellEnd"/>
      <w:r w:rsidRPr="00DE649C">
        <w:rPr>
          <w:rFonts w:ascii="Times New Roman" w:hAnsi="Times New Roman" w:cs="Times New Roman"/>
          <w:sz w:val="24"/>
          <w:szCs w:val="24"/>
        </w:rPr>
        <w:t>, Getty graduate intern 2015</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16, for her study and tracings of the herm patches.</w:t>
      </w:r>
    </w:p>
  </w:endnote>
  <w:endnote w:id="15">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See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1994a</w:t>
      </w:r>
      <w:proofErr w:type="spellEnd"/>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1994b.</w:t>
      </w:r>
    </w:p>
  </w:endnote>
  <w:endnote w:id="16">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Lee 2015.</w:t>
      </w:r>
    </w:p>
  </w:endnote>
  <w:endnote w:id="17">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As observed by author.</w:t>
      </w:r>
    </w:p>
  </w:endnote>
  <w:endnote w:id="18">
    <w:p w:rsidR="00000000" w:rsidRPr="00DE649C" w:rsidRDefault="004B2176">
      <w:pPr>
        <w:spacing w:after="0" w:line="240" w:lineRule="auto"/>
        <w:jc w:val="both"/>
        <w:rPr>
          <w:rFonts w:ascii="Times New Roman" w:hAnsi="Times New Roman" w:cs="Times New Roman"/>
          <w:i/>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Interior contours may be truer to the mold shape.</w:t>
      </w:r>
    </w:p>
  </w:endnote>
  <w:endnote w:id="19">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Although mentioned in ancient sources (Lucian </w:t>
      </w:r>
      <w:r w:rsidRPr="00DE649C">
        <w:rPr>
          <w:rFonts w:ascii="Times New Roman" w:hAnsi="Times New Roman" w:cs="Times New Roman"/>
          <w:i/>
          <w:sz w:val="24"/>
          <w:szCs w:val="24"/>
        </w:rPr>
        <w:t xml:space="preserve">Zeus </w:t>
      </w:r>
      <w:proofErr w:type="spellStart"/>
      <w:r w:rsidRPr="00DE649C">
        <w:rPr>
          <w:rFonts w:ascii="Times New Roman" w:hAnsi="Times New Roman" w:cs="Times New Roman"/>
          <w:i/>
          <w:sz w:val="24"/>
          <w:szCs w:val="24"/>
        </w:rPr>
        <w:t>Tragoidos</w:t>
      </w:r>
      <w:proofErr w:type="spellEnd"/>
      <w:r w:rsidRPr="00DE649C">
        <w:rPr>
          <w:rFonts w:ascii="Times New Roman" w:hAnsi="Times New Roman" w:cs="Times New Roman"/>
          <w:sz w:val="24"/>
          <w:szCs w:val="24"/>
        </w:rPr>
        <w:t xml:space="preserve"> 33, see Richter 1951)</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there is no material evidence for the use of pitch for molding in </w:t>
      </w:r>
      <w:r w:rsidR="00FB7447" w:rsidRPr="00DE649C">
        <w:rPr>
          <w:rFonts w:ascii="Times New Roman" w:hAnsi="Times New Roman" w:cs="Times New Roman"/>
          <w:sz w:val="24"/>
          <w:szCs w:val="24"/>
        </w:rPr>
        <w:t>C</w:t>
      </w:r>
      <w:r w:rsidRPr="00DE649C">
        <w:rPr>
          <w:rFonts w:ascii="Times New Roman" w:hAnsi="Times New Roman" w:cs="Times New Roman"/>
          <w:sz w:val="24"/>
          <w:szCs w:val="24"/>
        </w:rPr>
        <w:t>lassical antiquity. Pitch was used centuries earlier nearer to its Near Eastern sources as a component of adhesives, coatings, and caulks (</w:t>
      </w:r>
      <w:proofErr w:type="spellStart"/>
      <w:r w:rsidRPr="00DE649C">
        <w:rPr>
          <w:rFonts w:ascii="Times New Roman" w:hAnsi="Times New Roman" w:cs="Times New Roman"/>
          <w:sz w:val="24"/>
          <w:szCs w:val="24"/>
        </w:rPr>
        <w:t>Connan</w:t>
      </w:r>
      <w:proofErr w:type="spellEnd"/>
      <w:r w:rsidRPr="00DE649C">
        <w:rPr>
          <w:rFonts w:ascii="Times New Roman" w:hAnsi="Times New Roman" w:cs="Times New Roman"/>
          <w:sz w:val="24"/>
          <w:szCs w:val="24"/>
        </w:rPr>
        <w:t xml:space="preserve"> 1999). Pitch may also have been combined with other materials (such as clay fillers and fiber strengtheners) to create a stronger and more effective flexible mold material. </w:t>
      </w:r>
    </w:p>
  </w:endnote>
  <w:endnote w:id="20">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 Decker, pers</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comm</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2016.</w:t>
      </w:r>
    </w:p>
  </w:endnote>
  <w:endnote w:id="21">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Scott and </w:t>
      </w:r>
      <w:proofErr w:type="spellStart"/>
      <w:r w:rsidRPr="00DE649C">
        <w:rPr>
          <w:rFonts w:ascii="Times New Roman" w:hAnsi="Times New Roman" w:cs="Times New Roman"/>
          <w:sz w:val="24"/>
          <w:szCs w:val="24"/>
        </w:rPr>
        <w:t>Podany</w:t>
      </w:r>
      <w:proofErr w:type="spellEnd"/>
      <w:r w:rsidRPr="00DE649C">
        <w:rPr>
          <w:rFonts w:ascii="Times New Roman" w:hAnsi="Times New Roman" w:cs="Times New Roman"/>
          <w:sz w:val="24"/>
          <w:szCs w:val="24"/>
        </w:rPr>
        <w:t xml:space="preserve"> 1989;  </w:t>
      </w:r>
      <w:proofErr w:type="spellStart"/>
      <w:r w:rsidRPr="00DE649C">
        <w:rPr>
          <w:rFonts w:ascii="Times New Roman" w:hAnsi="Times New Roman" w:cs="Times New Roman"/>
          <w:sz w:val="24"/>
          <w:szCs w:val="24"/>
        </w:rPr>
        <w:t>Willer</w:t>
      </w:r>
      <w:proofErr w:type="spellEnd"/>
      <w:r w:rsidRPr="00DE649C">
        <w:rPr>
          <w:rFonts w:ascii="Times New Roman" w:hAnsi="Times New Roman" w:cs="Times New Roman"/>
          <w:sz w:val="24"/>
          <w:szCs w:val="24"/>
        </w:rPr>
        <w:t xml:space="preserve"> 1994a</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w:t>
      </w:r>
      <w:proofErr w:type="spellStart"/>
      <w:r w:rsidRPr="00DE649C">
        <w:rPr>
          <w:rFonts w:ascii="Times New Roman" w:hAnsi="Times New Roman" w:cs="Times New Roman"/>
          <w:sz w:val="24"/>
          <w:szCs w:val="24"/>
        </w:rPr>
        <w:t>1994b</w:t>
      </w:r>
      <w:proofErr w:type="spellEnd"/>
      <w:r w:rsidRPr="00DE649C">
        <w:rPr>
          <w:rFonts w:ascii="Times New Roman" w:hAnsi="Times New Roman" w:cs="Times New Roman"/>
          <w:sz w:val="24"/>
          <w:szCs w:val="24"/>
        </w:rPr>
        <w:t>.</w:t>
      </w:r>
    </w:p>
  </w:endnote>
  <w:endnote w:id="22">
    <w:p w:rsidR="00FB7447" w:rsidRPr="00DE649C" w:rsidRDefault="004B2176" w:rsidP="00FB7447">
      <w:pPr>
        <w:pStyle w:val="EndnoteText"/>
        <w:rPr>
          <w:rFonts w:ascii="Times New Roman" w:hAnsi="Times New Roman" w:cs="Times New Roman"/>
          <w:sz w:val="24"/>
          <w:szCs w:val="24"/>
        </w:rPr>
      </w:pPr>
      <w:bookmarkStart w:id="1" w:name="_GoBack"/>
      <w:bookmarkEnd w:id="1"/>
      <w:r w:rsidRPr="00DE649C">
        <w:rPr>
          <w:rStyle w:val="EndnoteReference"/>
          <w:rFonts w:ascii="Times New Roman" w:hAnsi="Times New Roman" w:cs="Times New Roman"/>
          <w:sz w:val="24"/>
          <w:szCs w:val="24"/>
        </w:rPr>
        <w:endnoteRef/>
      </w:r>
      <w:r w:rsidR="00FB7447" w:rsidRPr="00DE649C">
        <w:rPr>
          <w:rFonts w:ascii="Times New Roman" w:hAnsi="Times New Roman" w:cs="Times New Roman"/>
          <w:sz w:val="24"/>
          <w:szCs w:val="24"/>
        </w:rPr>
        <w:t xml:space="preserve"> </w:t>
      </w:r>
      <w:r w:rsidRPr="00DE649C">
        <w:rPr>
          <w:rFonts w:ascii="Times New Roman" w:hAnsi="Times New Roman" w:cs="Times New Roman"/>
          <w:sz w:val="24"/>
          <w:szCs w:val="24"/>
        </w:rPr>
        <w:t xml:space="preserve">See </w:t>
      </w:r>
      <w:proofErr w:type="spellStart"/>
      <w:r w:rsidRPr="00DE649C">
        <w:rPr>
          <w:rFonts w:ascii="Times New Roman" w:hAnsi="Times New Roman" w:cs="Times New Roman"/>
          <w:sz w:val="24"/>
          <w:szCs w:val="24"/>
        </w:rPr>
        <w:t>Kalpakjian</w:t>
      </w:r>
      <w:proofErr w:type="spellEnd"/>
      <w:r w:rsidRPr="00DE649C">
        <w:rPr>
          <w:rFonts w:ascii="Times New Roman" w:hAnsi="Times New Roman" w:cs="Times New Roman"/>
          <w:sz w:val="24"/>
          <w:szCs w:val="24"/>
        </w:rPr>
        <w:t xml:space="preserve"> and </w:t>
      </w:r>
      <w:proofErr w:type="spellStart"/>
      <w:r w:rsidRPr="00DE649C">
        <w:rPr>
          <w:rFonts w:ascii="Times New Roman" w:hAnsi="Times New Roman" w:cs="Times New Roman"/>
          <w:sz w:val="24"/>
          <w:szCs w:val="24"/>
        </w:rPr>
        <w:t>Schmid</w:t>
      </w:r>
      <w:proofErr w:type="spellEnd"/>
      <w:r w:rsidRPr="00DE649C">
        <w:rPr>
          <w:rFonts w:ascii="Times New Roman" w:hAnsi="Times New Roman" w:cs="Times New Roman"/>
          <w:sz w:val="24"/>
          <w:szCs w:val="24"/>
        </w:rPr>
        <w:t xml:space="preserve"> 2008. The formation of thin bronze layers during shrinkage is also termed “piping” (</w:t>
      </w:r>
      <w:r w:rsidR="00FB7447" w:rsidRPr="00DE649C">
        <w:rPr>
          <w:rFonts w:ascii="Times New Roman" w:hAnsi="Times New Roman" w:cs="Times New Roman"/>
          <w:sz w:val="24"/>
          <w:szCs w:val="24"/>
        </w:rPr>
        <w:t xml:space="preserve">S. </w:t>
      </w:r>
      <w:r w:rsidRPr="00DE649C">
        <w:rPr>
          <w:rFonts w:ascii="Times New Roman" w:hAnsi="Times New Roman" w:cs="Times New Roman"/>
          <w:sz w:val="24"/>
          <w:szCs w:val="24"/>
        </w:rPr>
        <w:t>Decker</w:t>
      </w:r>
      <w:r w:rsidR="00FB7447" w:rsidRPr="00DE649C">
        <w:rPr>
          <w:rFonts w:ascii="Times New Roman" w:hAnsi="Times New Roman" w:cs="Times New Roman"/>
          <w:sz w:val="24"/>
          <w:szCs w:val="24"/>
        </w:rPr>
        <w:t>, pers. comm.</w:t>
      </w:r>
      <w:r w:rsidRPr="00DE649C">
        <w:rPr>
          <w:rFonts w:ascii="Times New Roman" w:hAnsi="Times New Roman" w:cs="Times New Roman"/>
          <w:sz w:val="24"/>
          <w:szCs w:val="24"/>
        </w:rPr>
        <w:t xml:space="preserve"> 2016). However, leaded copper-tin alloys with wide solidification ranges (due to separation between solidus and </w:t>
      </w:r>
      <w:proofErr w:type="spellStart"/>
      <w:r w:rsidRPr="00DE649C">
        <w:rPr>
          <w:rFonts w:ascii="Times New Roman" w:hAnsi="Times New Roman" w:cs="Times New Roman"/>
          <w:sz w:val="24"/>
          <w:szCs w:val="24"/>
        </w:rPr>
        <w:t>liquidus</w:t>
      </w:r>
      <w:proofErr w:type="spellEnd"/>
      <w:r w:rsidRPr="00DE649C">
        <w:rPr>
          <w:rFonts w:ascii="Times New Roman" w:hAnsi="Times New Roman" w:cs="Times New Roman"/>
          <w:sz w:val="24"/>
          <w:szCs w:val="24"/>
        </w:rPr>
        <w:t>) may, to an extent, inhibit formation of thin skins (D. Scott, pers</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comm</w:t>
      </w:r>
      <w:r w:rsidR="00FB7447" w:rsidRPr="00DE649C">
        <w:rPr>
          <w:rFonts w:ascii="Times New Roman" w:hAnsi="Times New Roman" w:cs="Times New Roman"/>
          <w:sz w:val="24"/>
          <w:szCs w:val="24"/>
        </w:rPr>
        <w:t>.</w:t>
      </w:r>
      <w:r w:rsidRPr="00DE649C">
        <w:rPr>
          <w:rFonts w:ascii="Times New Roman" w:hAnsi="Times New Roman" w:cs="Times New Roman"/>
          <w:sz w:val="24"/>
          <w:szCs w:val="24"/>
        </w:rPr>
        <w:t xml:space="preserve"> 2016).</w:t>
      </w:r>
    </w:p>
  </w:endnote>
  <w:endnote w:id="23">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w:t>
      </w:r>
      <w:r w:rsidR="00FB7447" w:rsidRPr="00DE649C">
        <w:rPr>
          <w:rFonts w:ascii="Times New Roman" w:hAnsi="Times New Roman" w:cs="Times New Roman"/>
          <w:sz w:val="24"/>
          <w:szCs w:val="24"/>
        </w:rPr>
        <w:t xml:space="preserve">S. </w:t>
      </w:r>
      <w:r w:rsidRPr="00DE649C">
        <w:rPr>
          <w:rFonts w:ascii="Times New Roman" w:hAnsi="Times New Roman" w:cs="Times New Roman"/>
          <w:sz w:val="24"/>
          <w:szCs w:val="24"/>
        </w:rPr>
        <w:t>Decker</w:t>
      </w:r>
      <w:r w:rsidR="00FB7447" w:rsidRPr="00DE649C">
        <w:rPr>
          <w:rFonts w:ascii="Times New Roman" w:hAnsi="Times New Roman" w:cs="Times New Roman"/>
          <w:sz w:val="24"/>
          <w:szCs w:val="24"/>
        </w:rPr>
        <w:t>, pers. comm.</w:t>
      </w:r>
      <w:r w:rsidRPr="00DE649C">
        <w:rPr>
          <w:rFonts w:ascii="Times New Roman" w:hAnsi="Times New Roman" w:cs="Times New Roman"/>
          <w:sz w:val="24"/>
          <w:szCs w:val="24"/>
        </w:rPr>
        <w:t xml:space="preserve"> 2015.</w:t>
      </w:r>
    </w:p>
  </w:endnote>
  <w:endnote w:id="24">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Correlation of smelted copper to a specific source using trace elements is somewhat problematic. Gale </w:t>
      </w:r>
      <w:r w:rsidR="00FB7447" w:rsidRPr="00DE649C">
        <w:rPr>
          <w:rFonts w:ascii="Times New Roman" w:hAnsi="Times New Roman" w:cs="Times New Roman"/>
          <w:sz w:val="24"/>
          <w:szCs w:val="24"/>
        </w:rPr>
        <w:t xml:space="preserve">and </w:t>
      </w:r>
      <w:proofErr w:type="spellStart"/>
      <w:r w:rsidR="00FB7447" w:rsidRPr="00DE649C">
        <w:rPr>
          <w:rFonts w:ascii="Times New Roman" w:hAnsi="Times New Roman" w:cs="Times New Roman"/>
          <w:sz w:val="24"/>
          <w:szCs w:val="24"/>
        </w:rPr>
        <w:t>Stos</w:t>
      </w:r>
      <w:proofErr w:type="spellEnd"/>
      <w:r w:rsidR="00FB7447" w:rsidRPr="00DE649C">
        <w:rPr>
          <w:rFonts w:ascii="Times New Roman" w:hAnsi="Times New Roman" w:cs="Times New Roman"/>
          <w:sz w:val="24"/>
          <w:szCs w:val="24"/>
        </w:rPr>
        <w:t xml:space="preserve">-Gale (1992, 66) </w:t>
      </w:r>
      <w:r w:rsidRPr="00DE649C">
        <w:rPr>
          <w:rFonts w:ascii="Times New Roman" w:hAnsi="Times New Roman" w:cs="Times New Roman"/>
          <w:sz w:val="24"/>
          <w:szCs w:val="24"/>
        </w:rPr>
        <w:t>point out that “ore deposits are not homogeneous in chemical composition, even on the small scale” and “the smelting of ores under primitive conditions also introduces poorly controlled changes in the pattern of minor and trace elements in copper metal when compared with the pattern in the copper ore, especially when one considers the contribution of elements contained in the added flux”</w:t>
      </w:r>
      <w:r w:rsidR="00FB7447" w:rsidRPr="00DE649C">
        <w:rPr>
          <w:rFonts w:ascii="Times New Roman" w:hAnsi="Times New Roman" w:cs="Times New Roman"/>
          <w:sz w:val="24"/>
          <w:szCs w:val="24"/>
        </w:rPr>
        <w:t xml:space="preserve"> (1982, </w:t>
      </w:r>
      <w:r w:rsidR="00E94126" w:rsidRPr="00DE649C">
        <w:rPr>
          <w:rFonts w:ascii="Times New Roman" w:hAnsi="Times New Roman" w:cs="Times New Roman"/>
          <w:sz w:val="24"/>
          <w:szCs w:val="24"/>
        </w:rPr>
        <w:t>11</w:t>
      </w:r>
      <w:r w:rsidR="004C2DCC" w:rsidRPr="00DE649C">
        <w:rPr>
          <w:rFonts w:ascii="Times New Roman" w:hAnsi="Times New Roman" w:cs="Times New Roman"/>
          <w:sz w:val="24"/>
          <w:szCs w:val="24"/>
        </w:rPr>
        <w:softHyphen/>
      </w:r>
      <w:r w:rsidR="004C2DCC" w:rsidRPr="00DE649C">
        <w:rPr>
          <w:rFonts w:ascii="Times New Roman" w:hAnsi="Times New Roman" w:cs="Times New Roman"/>
          <w:sz w:val="24"/>
          <w:szCs w:val="24"/>
        </w:rPr>
        <w:softHyphen/>
        <w:t>–</w:t>
      </w:r>
      <w:r w:rsidR="00E94126" w:rsidRPr="00DE649C">
        <w:rPr>
          <w:rFonts w:ascii="Times New Roman" w:hAnsi="Times New Roman" w:cs="Times New Roman"/>
          <w:sz w:val="24"/>
          <w:szCs w:val="24"/>
        </w:rPr>
        <w:t>12</w:t>
      </w:r>
      <w:r w:rsidRPr="00DE649C">
        <w:rPr>
          <w:rFonts w:ascii="Times New Roman" w:hAnsi="Times New Roman" w:cs="Times New Roman"/>
          <w:sz w:val="24"/>
          <w:szCs w:val="24"/>
        </w:rPr>
        <w:t>).</w:t>
      </w:r>
    </w:p>
  </w:endnote>
  <w:endnote w:id="25">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Gale </w:t>
      </w:r>
      <w:r w:rsidR="00FB7447" w:rsidRPr="00DE649C">
        <w:rPr>
          <w:rFonts w:ascii="Times New Roman" w:hAnsi="Times New Roman" w:cs="Times New Roman"/>
          <w:sz w:val="24"/>
          <w:szCs w:val="24"/>
        </w:rPr>
        <w:t xml:space="preserve">and </w:t>
      </w:r>
      <w:proofErr w:type="spellStart"/>
      <w:r w:rsidR="00FB7447" w:rsidRPr="00DE649C">
        <w:rPr>
          <w:rFonts w:ascii="Times New Roman" w:hAnsi="Times New Roman" w:cs="Times New Roman"/>
          <w:sz w:val="24"/>
          <w:szCs w:val="24"/>
        </w:rPr>
        <w:t>Stos</w:t>
      </w:r>
      <w:proofErr w:type="spellEnd"/>
      <w:r w:rsidR="00FB7447" w:rsidRPr="00DE649C">
        <w:rPr>
          <w:rFonts w:ascii="Times New Roman" w:hAnsi="Times New Roman" w:cs="Times New Roman"/>
          <w:sz w:val="24"/>
          <w:szCs w:val="24"/>
        </w:rPr>
        <w:t xml:space="preserve">-Gale </w:t>
      </w:r>
      <w:r w:rsidRPr="00DE649C">
        <w:rPr>
          <w:rFonts w:ascii="Times New Roman" w:hAnsi="Times New Roman" w:cs="Times New Roman"/>
          <w:sz w:val="24"/>
          <w:szCs w:val="24"/>
        </w:rPr>
        <w:t xml:space="preserve">1982; Wheeler </w:t>
      </w:r>
      <w:r w:rsidR="00FB7447" w:rsidRPr="00DE649C">
        <w:rPr>
          <w:rFonts w:ascii="Times New Roman" w:hAnsi="Times New Roman" w:cs="Times New Roman"/>
          <w:sz w:val="24"/>
          <w:szCs w:val="24"/>
        </w:rPr>
        <w:t xml:space="preserve">et al. </w:t>
      </w:r>
      <w:r w:rsidRPr="00DE649C">
        <w:rPr>
          <w:rFonts w:ascii="Times New Roman" w:hAnsi="Times New Roman" w:cs="Times New Roman"/>
          <w:sz w:val="24"/>
          <w:szCs w:val="24"/>
        </w:rPr>
        <w:t>1975.</w:t>
      </w:r>
    </w:p>
  </w:endnote>
  <w:endnote w:id="26">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Interestingly, plots of isotopic fields for Tunisian sources also correlate generally with the herm lead deposit. See Skaggs 2012. </w:t>
      </w:r>
    </w:p>
  </w:endnote>
  <w:endnote w:id="27">
    <w:p w:rsidR="00FB7447" w:rsidRPr="00DE649C"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Allison and Pond 1983.</w:t>
      </w:r>
    </w:p>
  </w:endnote>
  <w:endnote w:id="28">
    <w:p w:rsidR="00FB7447" w:rsidRDefault="004B2176" w:rsidP="00FB7447">
      <w:pPr>
        <w:pStyle w:val="EndnoteText"/>
        <w:rPr>
          <w:rFonts w:ascii="Times New Roman" w:hAnsi="Times New Roman" w:cs="Times New Roman"/>
          <w:sz w:val="24"/>
          <w:szCs w:val="24"/>
        </w:rPr>
      </w:pPr>
      <w:r w:rsidRPr="00DE649C">
        <w:rPr>
          <w:rStyle w:val="EndnoteReference"/>
          <w:rFonts w:ascii="Times New Roman" w:hAnsi="Times New Roman" w:cs="Times New Roman"/>
          <w:sz w:val="24"/>
          <w:szCs w:val="24"/>
        </w:rPr>
        <w:endnoteRef/>
      </w:r>
      <w:r w:rsidRPr="00DE649C">
        <w:rPr>
          <w:rFonts w:ascii="Times New Roman" w:hAnsi="Times New Roman" w:cs="Times New Roman"/>
          <w:sz w:val="24"/>
          <w:szCs w:val="24"/>
        </w:rPr>
        <w:t xml:space="preserve"> A parallel marb</w:t>
      </w:r>
      <w:r w:rsidR="00FB7447" w:rsidRPr="00DE649C">
        <w:rPr>
          <w:rFonts w:ascii="Times New Roman" w:hAnsi="Times New Roman" w:cs="Times New Roman"/>
          <w:sz w:val="24"/>
          <w:szCs w:val="24"/>
        </w:rPr>
        <w:t xml:space="preserve">le Herm head from </w:t>
      </w:r>
      <w:proofErr w:type="spellStart"/>
      <w:r w:rsidR="00FB7447" w:rsidRPr="00DE649C">
        <w:rPr>
          <w:rFonts w:ascii="Times New Roman" w:hAnsi="Times New Roman" w:cs="Times New Roman"/>
          <w:sz w:val="24"/>
          <w:szCs w:val="24"/>
        </w:rPr>
        <w:t>Aphrodisias</w:t>
      </w:r>
      <w:proofErr w:type="spellEnd"/>
      <w:r w:rsidR="00FB7447" w:rsidRPr="00DE649C">
        <w:rPr>
          <w:rFonts w:ascii="Times New Roman" w:hAnsi="Times New Roman" w:cs="Times New Roman"/>
          <w:sz w:val="24"/>
          <w:szCs w:val="24"/>
        </w:rPr>
        <w:t xml:space="preserve"> (H</w:t>
      </w:r>
      <w:r w:rsidRPr="00DE649C">
        <w:rPr>
          <w:rFonts w:ascii="Times New Roman" w:hAnsi="Times New Roman" w:cs="Times New Roman"/>
          <w:sz w:val="24"/>
          <w:szCs w:val="24"/>
        </w:rPr>
        <w:t xml:space="preserve">. 35 cm) is illustrated by </w:t>
      </w:r>
      <w:proofErr w:type="spellStart"/>
      <w:r w:rsidRPr="00DE649C">
        <w:rPr>
          <w:rFonts w:ascii="Times New Roman" w:hAnsi="Times New Roman" w:cs="Times New Roman"/>
          <w:sz w:val="24"/>
          <w:szCs w:val="24"/>
        </w:rPr>
        <w:t>Mattusch</w:t>
      </w:r>
      <w:proofErr w:type="spellEnd"/>
      <w:r w:rsidRPr="00DE649C">
        <w:rPr>
          <w:rFonts w:ascii="Times New Roman" w:hAnsi="Times New Roman" w:cs="Times New Roman"/>
          <w:sz w:val="24"/>
          <w:szCs w:val="24"/>
        </w:rPr>
        <w:t xml:space="preserve"> 2015, 117, fig. 8.4. The author would also like to acknowledge F. </w:t>
      </w:r>
      <w:proofErr w:type="spellStart"/>
      <w:r w:rsidRPr="00DE649C">
        <w:rPr>
          <w:rFonts w:ascii="Times New Roman" w:hAnsi="Times New Roman" w:cs="Times New Roman"/>
          <w:sz w:val="24"/>
          <w:szCs w:val="24"/>
        </w:rPr>
        <w:t>Bewer</w:t>
      </w:r>
      <w:proofErr w:type="spellEnd"/>
      <w:r w:rsidRPr="00DE649C">
        <w:rPr>
          <w:rFonts w:ascii="Times New Roman" w:hAnsi="Times New Roman" w:cs="Times New Roman"/>
          <w:sz w:val="24"/>
          <w:szCs w:val="24"/>
        </w:rPr>
        <w:t xml:space="preserve"> of the Harvard Art Museums for sharing her thoughts on the complex production genealogy of Renaissance bronzes and inspiring this hypothetical flow chart</w:t>
      </w:r>
      <w:r w:rsidR="00352E6B" w:rsidRPr="00DE649C">
        <w:rPr>
          <w:rFonts w:ascii="Times New Roman" w:hAnsi="Times New Roman" w:cs="Times New Roman"/>
          <w:sz w:val="24"/>
          <w:szCs w:val="24"/>
        </w:rPr>
        <w:t xml:space="preserve"> (fig. 41.9)</w:t>
      </w:r>
      <w:r w:rsidRPr="00DE649C">
        <w:rPr>
          <w:rFonts w:ascii="Times New Roman" w:hAnsi="Times New Roman" w:cs="Times New Roman"/>
          <w:sz w:val="24"/>
          <w:szCs w:val="24"/>
        </w:rPr>
        <w:t>.</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26732"/>
      <w:docPartObj>
        <w:docPartGallery w:val="Page Numbers (Bottom of Page)"/>
        <w:docPartUnique/>
      </w:docPartObj>
    </w:sdtPr>
    <w:sdtEndPr>
      <w:rPr>
        <w:noProof/>
      </w:rPr>
    </w:sdtEndPr>
    <w:sdtContent>
      <w:p w:rsidR="00FB7447" w:rsidRDefault="004B2176">
        <w:pPr>
          <w:pStyle w:val="Footer"/>
          <w:jc w:val="right"/>
        </w:pPr>
        <w:r>
          <w:fldChar w:fldCharType="begin"/>
        </w:r>
        <w:r w:rsidR="008F6FBA">
          <w:instrText xml:space="preserve"> PAGE   \* MERGEFORMAT </w:instrText>
        </w:r>
        <w:r>
          <w:fldChar w:fldCharType="separate"/>
        </w:r>
        <w:r w:rsidR="00DE649C">
          <w:rPr>
            <w:noProof/>
          </w:rPr>
          <w:t>12</w:t>
        </w:r>
        <w:r>
          <w:rPr>
            <w:noProof/>
          </w:rPr>
          <w:fldChar w:fldCharType="end"/>
        </w:r>
      </w:p>
    </w:sdtContent>
  </w:sdt>
  <w:p w:rsidR="00FB7447" w:rsidRDefault="00FB74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5E5" w:rsidRDefault="00CE15E5" w:rsidP="000E0192">
      <w:pPr>
        <w:spacing w:after="0" w:line="240" w:lineRule="auto"/>
      </w:pPr>
      <w:r>
        <w:separator/>
      </w:r>
    </w:p>
  </w:footnote>
  <w:footnote w:type="continuationSeparator" w:id="0">
    <w:p w:rsidR="00CE15E5" w:rsidRDefault="00CE15E5" w:rsidP="000E0192">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revisionView w:formatting="0"/>
  <w:defaultTabStop w:val="720"/>
  <w:drawingGridHorizontalSpacing w:val="110"/>
  <w:displayHorizontalDrawingGridEvery w:val="2"/>
  <w:characterSpacingControl w:val="doNotCompress"/>
  <w:footnotePr>
    <w:footnote w:id="-1"/>
    <w:footnote w:id="0"/>
  </w:footnotePr>
  <w:endnotePr>
    <w:numFmt w:val="decimal"/>
    <w:endnote w:id="-1"/>
    <w:endnote w:id="0"/>
  </w:endnotePr>
  <w:compat/>
  <w:rsids>
    <w:rsidRoot w:val="00AA3F53"/>
    <w:rsid w:val="000010EC"/>
    <w:rsid w:val="0000584E"/>
    <w:rsid w:val="00037576"/>
    <w:rsid w:val="00046D62"/>
    <w:rsid w:val="000510FD"/>
    <w:rsid w:val="00060B9B"/>
    <w:rsid w:val="00065673"/>
    <w:rsid w:val="00066CE8"/>
    <w:rsid w:val="00067424"/>
    <w:rsid w:val="00076D33"/>
    <w:rsid w:val="00087CD0"/>
    <w:rsid w:val="000A4410"/>
    <w:rsid w:val="000A5D94"/>
    <w:rsid w:val="000B00FB"/>
    <w:rsid w:val="000B2E2D"/>
    <w:rsid w:val="000B5C49"/>
    <w:rsid w:val="000B68C0"/>
    <w:rsid w:val="000B6BA7"/>
    <w:rsid w:val="000B74D9"/>
    <w:rsid w:val="000C219A"/>
    <w:rsid w:val="000C3B0C"/>
    <w:rsid w:val="000C43AE"/>
    <w:rsid w:val="000C5DFC"/>
    <w:rsid w:val="000D3576"/>
    <w:rsid w:val="000E0192"/>
    <w:rsid w:val="00104C82"/>
    <w:rsid w:val="00107340"/>
    <w:rsid w:val="0011664E"/>
    <w:rsid w:val="00122194"/>
    <w:rsid w:val="0013004E"/>
    <w:rsid w:val="001312E3"/>
    <w:rsid w:val="00134C63"/>
    <w:rsid w:val="00137164"/>
    <w:rsid w:val="00155CA4"/>
    <w:rsid w:val="00157CC0"/>
    <w:rsid w:val="001653CE"/>
    <w:rsid w:val="00166044"/>
    <w:rsid w:val="00170943"/>
    <w:rsid w:val="001914FB"/>
    <w:rsid w:val="00193326"/>
    <w:rsid w:val="00195B3A"/>
    <w:rsid w:val="00196A42"/>
    <w:rsid w:val="001A1860"/>
    <w:rsid w:val="001B13C1"/>
    <w:rsid w:val="001C175E"/>
    <w:rsid w:val="001C7D37"/>
    <w:rsid w:val="001D23A1"/>
    <w:rsid w:val="001D3557"/>
    <w:rsid w:val="001D643E"/>
    <w:rsid w:val="001E0EBD"/>
    <w:rsid w:val="001F0BA6"/>
    <w:rsid w:val="001F0D9E"/>
    <w:rsid w:val="001F4153"/>
    <w:rsid w:val="00200702"/>
    <w:rsid w:val="00200C5E"/>
    <w:rsid w:val="0020174A"/>
    <w:rsid w:val="00211C60"/>
    <w:rsid w:val="00217E27"/>
    <w:rsid w:val="00222916"/>
    <w:rsid w:val="00240C5F"/>
    <w:rsid w:val="00253706"/>
    <w:rsid w:val="00260200"/>
    <w:rsid w:val="0026148A"/>
    <w:rsid w:val="00261F41"/>
    <w:rsid w:val="00266E3F"/>
    <w:rsid w:val="002712B7"/>
    <w:rsid w:val="0027336D"/>
    <w:rsid w:val="00273811"/>
    <w:rsid w:val="00281E21"/>
    <w:rsid w:val="00285885"/>
    <w:rsid w:val="0028741F"/>
    <w:rsid w:val="002A0D17"/>
    <w:rsid w:val="002A1623"/>
    <w:rsid w:val="002B451F"/>
    <w:rsid w:val="002B6460"/>
    <w:rsid w:val="002C0281"/>
    <w:rsid w:val="002C7E97"/>
    <w:rsid w:val="002E1A01"/>
    <w:rsid w:val="002E4FCE"/>
    <w:rsid w:val="002E7FA4"/>
    <w:rsid w:val="003053AB"/>
    <w:rsid w:val="00311C35"/>
    <w:rsid w:val="003137A1"/>
    <w:rsid w:val="00325DCB"/>
    <w:rsid w:val="0033134A"/>
    <w:rsid w:val="00333BF0"/>
    <w:rsid w:val="0034628C"/>
    <w:rsid w:val="00352E6B"/>
    <w:rsid w:val="00353446"/>
    <w:rsid w:val="0035562D"/>
    <w:rsid w:val="003665A1"/>
    <w:rsid w:val="0038794E"/>
    <w:rsid w:val="00390116"/>
    <w:rsid w:val="003926C7"/>
    <w:rsid w:val="003A20FA"/>
    <w:rsid w:val="003A2DC1"/>
    <w:rsid w:val="003A3755"/>
    <w:rsid w:val="003B075C"/>
    <w:rsid w:val="003B1E20"/>
    <w:rsid w:val="003B29CE"/>
    <w:rsid w:val="003C396D"/>
    <w:rsid w:val="003C3B5D"/>
    <w:rsid w:val="003D27C7"/>
    <w:rsid w:val="003E3BB8"/>
    <w:rsid w:val="003F1B2F"/>
    <w:rsid w:val="003F3522"/>
    <w:rsid w:val="003F6E45"/>
    <w:rsid w:val="00400782"/>
    <w:rsid w:val="004021E4"/>
    <w:rsid w:val="004036F7"/>
    <w:rsid w:val="004141C3"/>
    <w:rsid w:val="00414AF0"/>
    <w:rsid w:val="0044291E"/>
    <w:rsid w:val="00455DB9"/>
    <w:rsid w:val="00462820"/>
    <w:rsid w:val="00466936"/>
    <w:rsid w:val="00475A88"/>
    <w:rsid w:val="00480830"/>
    <w:rsid w:val="00485332"/>
    <w:rsid w:val="00485ADA"/>
    <w:rsid w:val="00487433"/>
    <w:rsid w:val="00495A7D"/>
    <w:rsid w:val="004A1F72"/>
    <w:rsid w:val="004A2FFC"/>
    <w:rsid w:val="004A7EBF"/>
    <w:rsid w:val="004B2176"/>
    <w:rsid w:val="004C2AAF"/>
    <w:rsid w:val="004C2B74"/>
    <w:rsid w:val="004C2DCC"/>
    <w:rsid w:val="004D45E4"/>
    <w:rsid w:val="004D5448"/>
    <w:rsid w:val="004D5B10"/>
    <w:rsid w:val="004E5DBF"/>
    <w:rsid w:val="005034A7"/>
    <w:rsid w:val="005155E2"/>
    <w:rsid w:val="00531FDF"/>
    <w:rsid w:val="005337FE"/>
    <w:rsid w:val="00543541"/>
    <w:rsid w:val="005443DB"/>
    <w:rsid w:val="005516B5"/>
    <w:rsid w:val="00554DD2"/>
    <w:rsid w:val="005675F8"/>
    <w:rsid w:val="00567EB8"/>
    <w:rsid w:val="0057201B"/>
    <w:rsid w:val="00575F7A"/>
    <w:rsid w:val="00576A36"/>
    <w:rsid w:val="00583264"/>
    <w:rsid w:val="00583F4C"/>
    <w:rsid w:val="00594888"/>
    <w:rsid w:val="00595742"/>
    <w:rsid w:val="005A4656"/>
    <w:rsid w:val="005A4CDD"/>
    <w:rsid w:val="005B1B5F"/>
    <w:rsid w:val="005B4167"/>
    <w:rsid w:val="005C38AA"/>
    <w:rsid w:val="005D215A"/>
    <w:rsid w:val="005D4A1F"/>
    <w:rsid w:val="005E280D"/>
    <w:rsid w:val="005F2FB4"/>
    <w:rsid w:val="005F558D"/>
    <w:rsid w:val="00600632"/>
    <w:rsid w:val="00606D9D"/>
    <w:rsid w:val="006100BF"/>
    <w:rsid w:val="00612675"/>
    <w:rsid w:val="00622606"/>
    <w:rsid w:val="00626236"/>
    <w:rsid w:val="006332F9"/>
    <w:rsid w:val="00644FD5"/>
    <w:rsid w:val="00657D86"/>
    <w:rsid w:val="006627EC"/>
    <w:rsid w:val="00662E45"/>
    <w:rsid w:val="00665092"/>
    <w:rsid w:val="00680AD1"/>
    <w:rsid w:val="00692572"/>
    <w:rsid w:val="006A26FB"/>
    <w:rsid w:val="006A4D36"/>
    <w:rsid w:val="006C5677"/>
    <w:rsid w:val="006E12D3"/>
    <w:rsid w:val="006E46A2"/>
    <w:rsid w:val="006E4E24"/>
    <w:rsid w:val="006F6958"/>
    <w:rsid w:val="00736CF6"/>
    <w:rsid w:val="00740C52"/>
    <w:rsid w:val="00757BCE"/>
    <w:rsid w:val="00757CFF"/>
    <w:rsid w:val="00757D3A"/>
    <w:rsid w:val="007701E0"/>
    <w:rsid w:val="00771C56"/>
    <w:rsid w:val="00771CA8"/>
    <w:rsid w:val="00771F6E"/>
    <w:rsid w:val="007819D2"/>
    <w:rsid w:val="007B4F4A"/>
    <w:rsid w:val="007C47D4"/>
    <w:rsid w:val="007C7913"/>
    <w:rsid w:val="007D6BBB"/>
    <w:rsid w:val="007F0088"/>
    <w:rsid w:val="007F0499"/>
    <w:rsid w:val="007F0833"/>
    <w:rsid w:val="007F14D4"/>
    <w:rsid w:val="007F46BE"/>
    <w:rsid w:val="00806E4B"/>
    <w:rsid w:val="00815D4C"/>
    <w:rsid w:val="00827BF2"/>
    <w:rsid w:val="00830218"/>
    <w:rsid w:val="00835406"/>
    <w:rsid w:val="00846A1B"/>
    <w:rsid w:val="00860379"/>
    <w:rsid w:val="00864CEF"/>
    <w:rsid w:val="00883D0B"/>
    <w:rsid w:val="008926A3"/>
    <w:rsid w:val="008978DF"/>
    <w:rsid w:val="008A4F3E"/>
    <w:rsid w:val="008A7AA3"/>
    <w:rsid w:val="008C0975"/>
    <w:rsid w:val="008C31BE"/>
    <w:rsid w:val="008C48D4"/>
    <w:rsid w:val="008C738D"/>
    <w:rsid w:val="008D18BF"/>
    <w:rsid w:val="008E14D2"/>
    <w:rsid w:val="008E21C3"/>
    <w:rsid w:val="008E4D3A"/>
    <w:rsid w:val="008F6FBA"/>
    <w:rsid w:val="00901BE5"/>
    <w:rsid w:val="00902ED8"/>
    <w:rsid w:val="009105B7"/>
    <w:rsid w:val="0091681F"/>
    <w:rsid w:val="009306CC"/>
    <w:rsid w:val="00937B4E"/>
    <w:rsid w:val="0094164C"/>
    <w:rsid w:val="0095589C"/>
    <w:rsid w:val="009603E7"/>
    <w:rsid w:val="009618C6"/>
    <w:rsid w:val="00967E44"/>
    <w:rsid w:val="0098674A"/>
    <w:rsid w:val="00995B82"/>
    <w:rsid w:val="009963E0"/>
    <w:rsid w:val="009A1512"/>
    <w:rsid w:val="009B0968"/>
    <w:rsid w:val="009B2C9E"/>
    <w:rsid w:val="009C0A3A"/>
    <w:rsid w:val="009C4F12"/>
    <w:rsid w:val="009C6611"/>
    <w:rsid w:val="009D37FD"/>
    <w:rsid w:val="009E0638"/>
    <w:rsid w:val="009E12AF"/>
    <w:rsid w:val="009E24BB"/>
    <w:rsid w:val="009E3B21"/>
    <w:rsid w:val="009F5052"/>
    <w:rsid w:val="009F7804"/>
    <w:rsid w:val="00A027AF"/>
    <w:rsid w:val="00A20593"/>
    <w:rsid w:val="00A21266"/>
    <w:rsid w:val="00A33B66"/>
    <w:rsid w:val="00A44551"/>
    <w:rsid w:val="00A44A09"/>
    <w:rsid w:val="00A44BC4"/>
    <w:rsid w:val="00A52739"/>
    <w:rsid w:val="00A5610A"/>
    <w:rsid w:val="00A664BB"/>
    <w:rsid w:val="00A66DB1"/>
    <w:rsid w:val="00A70070"/>
    <w:rsid w:val="00A7256E"/>
    <w:rsid w:val="00A732C5"/>
    <w:rsid w:val="00A74581"/>
    <w:rsid w:val="00A77E36"/>
    <w:rsid w:val="00A83713"/>
    <w:rsid w:val="00A845B3"/>
    <w:rsid w:val="00A913DD"/>
    <w:rsid w:val="00AA3F53"/>
    <w:rsid w:val="00AB0216"/>
    <w:rsid w:val="00AC0CCA"/>
    <w:rsid w:val="00AC7043"/>
    <w:rsid w:val="00AE6247"/>
    <w:rsid w:val="00AF4D00"/>
    <w:rsid w:val="00B00854"/>
    <w:rsid w:val="00B04DCC"/>
    <w:rsid w:val="00B10753"/>
    <w:rsid w:val="00B13914"/>
    <w:rsid w:val="00B1639C"/>
    <w:rsid w:val="00B21156"/>
    <w:rsid w:val="00B224F0"/>
    <w:rsid w:val="00B30343"/>
    <w:rsid w:val="00B44F00"/>
    <w:rsid w:val="00B466B6"/>
    <w:rsid w:val="00B51437"/>
    <w:rsid w:val="00B64B06"/>
    <w:rsid w:val="00B74524"/>
    <w:rsid w:val="00B76974"/>
    <w:rsid w:val="00B773A9"/>
    <w:rsid w:val="00B83943"/>
    <w:rsid w:val="00B87CB6"/>
    <w:rsid w:val="00B90831"/>
    <w:rsid w:val="00B91936"/>
    <w:rsid w:val="00BA541F"/>
    <w:rsid w:val="00BB4395"/>
    <w:rsid w:val="00BC2ADB"/>
    <w:rsid w:val="00BC3CDE"/>
    <w:rsid w:val="00BC7132"/>
    <w:rsid w:val="00BC793A"/>
    <w:rsid w:val="00BD0816"/>
    <w:rsid w:val="00BE537B"/>
    <w:rsid w:val="00BE6A60"/>
    <w:rsid w:val="00BF2CAD"/>
    <w:rsid w:val="00C02283"/>
    <w:rsid w:val="00C12A46"/>
    <w:rsid w:val="00C13206"/>
    <w:rsid w:val="00C13C3D"/>
    <w:rsid w:val="00C32892"/>
    <w:rsid w:val="00C328B2"/>
    <w:rsid w:val="00C35356"/>
    <w:rsid w:val="00C35743"/>
    <w:rsid w:val="00C35919"/>
    <w:rsid w:val="00C37791"/>
    <w:rsid w:val="00C6032F"/>
    <w:rsid w:val="00C7003D"/>
    <w:rsid w:val="00C71847"/>
    <w:rsid w:val="00C7315A"/>
    <w:rsid w:val="00C855CF"/>
    <w:rsid w:val="00C9557D"/>
    <w:rsid w:val="00CA3BB5"/>
    <w:rsid w:val="00CA7A4F"/>
    <w:rsid w:val="00CA7B0D"/>
    <w:rsid w:val="00CB0DFD"/>
    <w:rsid w:val="00CB7AF3"/>
    <w:rsid w:val="00CC0122"/>
    <w:rsid w:val="00CC0172"/>
    <w:rsid w:val="00CC0DD7"/>
    <w:rsid w:val="00CE15E5"/>
    <w:rsid w:val="00CE1D84"/>
    <w:rsid w:val="00CE3A45"/>
    <w:rsid w:val="00CF7C59"/>
    <w:rsid w:val="00D003A0"/>
    <w:rsid w:val="00D0231F"/>
    <w:rsid w:val="00D168D9"/>
    <w:rsid w:val="00D3167B"/>
    <w:rsid w:val="00D4387D"/>
    <w:rsid w:val="00D44590"/>
    <w:rsid w:val="00D46F51"/>
    <w:rsid w:val="00D517AF"/>
    <w:rsid w:val="00D53E70"/>
    <w:rsid w:val="00D5612A"/>
    <w:rsid w:val="00D57C5C"/>
    <w:rsid w:val="00D669AB"/>
    <w:rsid w:val="00D70550"/>
    <w:rsid w:val="00D727AB"/>
    <w:rsid w:val="00D73F25"/>
    <w:rsid w:val="00D76B82"/>
    <w:rsid w:val="00D803D4"/>
    <w:rsid w:val="00D82513"/>
    <w:rsid w:val="00D83448"/>
    <w:rsid w:val="00D87634"/>
    <w:rsid w:val="00D93B3B"/>
    <w:rsid w:val="00D940AC"/>
    <w:rsid w:val="00D975CF"/>
    <w:rsid w:val="00DC07F1"/>
    <w:rsid w:val="00DC31DC"/>
    <w:rsid w:val="00DC6B90"/>
    <w:rsid w:val="00DD3F00"/>
    <w:rsid w:val="00DE175E"/>
    <w:rsid w:val="00DE649C"/>
    <w:rsid w:val="00DF3420"/>
    <w:rsid w:val="00DF4235"/>
    <w:rsid w:val="00DF7A92"/>
    <w:rsid w:val="00E040B3"/>
    <w:rsid w:val="00E2613D"/>
    <w:rsid w:val="00E271E9"/>
    <w:rsid w:val="00E324E4"/>
    <w:rsid w:val="00E365B7"/>
    <w:rsid w:val="00E5081A"/>
    <w:rsid w:val="00E61C8C"/>
    <w:rsid w:val="00E71EDC"/>
    <w:rsid w:val="00E732F2"/>
    <w:rsid w:val="00E80F8B"/>
    <w:rsid w:val="00E80FD6"/>
    <w:rsid w:val="00E90AF9"/>
    <w:rsid w:val="00E919F4"/>
    <w:rsid w:val="00E94126"/>
    <w:rsid w:val="00EA66B9"/>
    <w:rsid w:val="00EC2126"/>
    <w:rsid w:val="00ED30D3"/>
    <w:rsid w:val="00EF40F8"/>
    <w:rsid w:val="00EF625A"/>
    <w:rsid w:val="00F016FB"/>
    <w:rsid w:val="00F0316E"/>
    <w:rsid w:val="00F13DD6"/>
    <w:rsid w:val="00F20E5C"/>
    <w:rsid w:val="00F3145C"/>
    <w:rsid w:val="00F346FE"/>
    <w:rsid w:val="00F376E2"/>
    <w:rsid w:val="00F51F88"/>
    <w:rsid w:val="00F52541"/>
    <w:rsid w:val="00F57BEA"/>
    <w:rsid w:val="00F65B49"/>
    <w:rsid w:val="00F716F1"/>
    <w:rsid w:val="00F75C0C"/>
    <w:rsid w:val="00F84E92"/>
    <w:rsid w:val="00F871FE"/>
    <w:rsid w:val="00FA5388"/>
    <w:rsid w:val="00FA7475"/>
    <w:rsid w:val="00FA77FA"/>
    <w:rsid w:val="00FB7447"/>
    <w:rsid w:val="00FB759C"/>
    <w:rsid w:val="00FC3A34"/>
    <w:rsid w:val="00FC6A19"/>
    <w:rsid w:val="00FD1387"/>
    <w:rsid w:val="00FF04CB"/>
    <w:rsid w:val="00FF5B04"/>
    <w:rsid w:val="00FF6354"/>
    <w:rsid w:val="00FF6B62"/>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FDF"/>
    <w:rPr>
      <w:rFonts w:ascii="Segoe UI" w:hAnsi="Segoe UI" w:cs="Segoe UI"/>
      <w:sz w:val="18"/>
      <w:szCs w:val="18"/>
    </w:rPr>
  </w:style>
  <w:style w:type="paragraph" w:styleId="Header">
    <w:name w:val="header"/>
    <w:basedOn w:val="Normal"/>
    <w:link w:val="HeaderChar"/>
    <w:uiPriority w:val="99"/>
    <w:unhideWhenUsed/>
    <w:rsid w:val="000E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192"/>
  </w:style>
  <w:style w:type="paragraph" w:styleId="Footer">
    <w:name w:val="footer"/>
    <w:basedOn w:val="Normal"/>
    <w:link w:val="FooterChar"/>
    <w:uiPriority w:val="99"/>
    <w:unhideWhenUsed/>
    <w:rsid w:val="000E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192"/>
  </w:style>
  <w:style w:type="character" w:styleId="Hyperlink">
    <w:name w:val="Hyperlink"/>
    <w:basedOn w:val="DefaultParagraphFont"/>
    <w:uiPriority w:val="99"/>
    <w:semiHidden/>
    <w:unhideWhenUsed/>
    <w:rsid w:val="00AC7043"/>
    <w:rPr>
      <w:color w:val="0000FF"/>
      <w:u w:val="single"/>
    </w:rPr>
  </w:style>
  <w:style w:type="paragraph" w:styleId="FootnoteText">
    <w:name w:val="footnote text"/>
    <w:basedOn w:val="Normal"/>
    <w:link w:val="FootnoteTextChar"/>
    <w:uiPriority w:val="99"/>
    <w:semiHidden/>
    <w:unhideWhenUsed/>
    <w:rsid w:val="00B10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0753"/>
    <w:rPr>
      <w:sz w:val="20"/>
      <w:szCs w:val="20"/>
    </w:rPr>
  </w:style>
  <w:style w:type="character" w:styleId="FootnoteReference">
    <w:name w:val="footnote reference"/>
    <w:basedOn w:val="DefaultParagraphFont"/>
    <w:uiPriority w:val="99"/>
    <w:semiHidden/>
    <w:unhideWhenUsed/>
    <w:rsid w:val="00B10753"/>
    <w:rPr>
      <w:vertAlign w:val="superscript"/>
    </w:rPr>
  </w:style>
  <w:style w:type="paragraph" w:styleId="NormalWeb">
    <w:name w:val="Normal (Web)"/>
    <w:basedOn w:val="Normal"/>
    <w:uiPriority w:val="99"/>
    <w:semiHidden/>
    <w:unhideWhenUsed/>
    <w:rsid w:val="004021E4"/>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00702"/>
    <w:rPr>
      <w:sz w:val="18"/>
      <w:szCs w:val="18"/>
    </w:rPr>
  </w:style>
  <w:style w:type="paragraph" w:styleId="CommentText">
    <w:name w:val="annotation text"/>
    <w:basedOn w:val="Normal"/>
    <w:link w:val="CommentTextChar"/>
    <w:uiPriority w:val="99"/>
    <w:semiHidden/>
    <w:unhideWhenUsed/>
    <w:rsid w:val="00200702"/>
    <w:pPr>
      <w:spacing w:line="240" w:lineRule="auto"/>
    </w:pPr>
    <w:rPr>
      <w:sz w:val="24"/>
      <w:szCs w:val="24"/>
    </w:rPr>
  </w:style>
  <w:style w:type="character" w:customStyle="1" w:styleId="CommentTextChar">
    <w:name w:val="Comment Text Char"/>
    <w:basedOn w:val="DefaultParagraphFont"/>
    <w:link w:val="CommentText"/>
    <w:uiPriority w:val="99"/>
    <w:semiHidden/>
    <w:rsid w:val="00200702"/>
    <w:rPr>
      <w:sz w:val="24"/>
      <w:szCs w:val="24"/>
    </w:rPr>
  </w:style>
  <w:style w:type="paragraph" w:styleId="CommentSubject">
    <w:name w:val="annotation subject"/>
    <w:basedOn w:val="CommentText"/>
    <w:next w:val="CommentText"/>
    <w:link w:val="CommentSubjectChar"/>
    <w:uiPriority w:val="99"/>
    <w:semiHidden/>
    <w:unhideWhenUsed/>
    <w:rsid w:val="00200702"/>
    <w:rPr>
      <w:b/>
      <w:bCs/>
      <w:sz w:val="20"/>
      <w:szCs w:val="20"/>
    </w:rPr>
  </w:style>
  <w:style w:type="character" w:customStyle="1" w:styleId="CommentSubjectChar">
    <w:name w:val="Comment Subject Char"/>
    <w:basedOn w:val="CommentTextChar"/>
    <w:link w:val="CommentSubject"/>
    <w:uiPriority w:val="99"/>
    <w:semiHidden/>
    <w:rsid w:val="00200702"/>
    <w:rPr>
      <w:b/>
      <w:bCs/>
      <w:sz w:val="20"/>
      <w:szCs w:val="20"/>
    </w:rPr>
  </w:style>
  <w:style w:type="paragraph" w:styleId="EndnoteText">
    <w:name w:val="endnote text"/>
    <w:basedOn w:val="Normal"/>
    <w:link w:val="EndnoteTextChar"/>
    <w:uiPriority w:val="99"/>
    <w:unhideWhenUsed/>
    <w:rsid w:val="007F0833"/>
    <w:pPr>
      <w:spacing w:after="0" w:line="240" w:lineRule="auto"/>
    </w:pPr>
    <w:rPr>
      <w:sz w:val="20"/>
      <w:szCs w:val="20"/>
    </w:rPr>
  </w:style>
  <w:style w:type="character" w:customStyle="1" w:styleId="EndnoteTextChar">
    <w:name w:val="Endnote Text Char"/>
    <w:basedOn w:val="DefaultParagraphFont"/>
    <w:link w:val="EndnoteText"/>
    <w:uiPriority w:val="99"/>
    <w:rsid w:val="007F0833"/>
    <w:rPr>
      <w:sz w:val="20"/>
      <w:szCs w:val="20"/>
    </w:rPr>
  </w:style>
  <w:style w:type="character" w:styleId="EndnoteReference">
    <w:name w:val="endnote reference"/>
    <w:basedOn w:val="DefaultParagraphFont"/>
    <w:uiPriority w:val="99"/>
    <w:semiHidden/>
    <w:unhideWhenUsed/>
    <w:rsid w:val="007F0833"/>
    <w:rPr>
      <w:vertAlign w:val="superscript"/>
    </w:rPr>
  </w:style>
  <w:style w:type="paragraph" w:styleId="Revision">
    <w:name w:val="Revision"/>
    <w:hidden/>
    <w:uiPriority w:val="99"/>
    <w:semiHidden/>
    <w:rsid w:val="002C7E97"/>
    <w:pPr>
      <w:spacing w:after="0" w:line="240" w:lineRule="auto"/>
    </w:pPr>
  </w:style>
</w:styles>
</file>

<file path=word/webSettings.xml><?xml version="1.0" encoding="utf-8"?>
<w:webSettings xmlns:r="http://schemas.openxmlformats.org/officeDocument/2006/relationships" xmlns:w="http://schemas.openxmlformats.org/wordprocessingml/2006/main">
  <w:divs>
    <w:div w:id="8295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B288-71B4-4EF1-8ADD-CAD83D98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Maish</dc:creator>
  <cp:lastModifiedBy>Robin</cp:lastModifiedBy>
  <cp:revision>2</cp:revision>
  <cp:lastPrinted>2016-05-17T21:23:00Z</cp:lastPrinted>
  <dcterms:created xsi:type="dcterms:W3CDTF">2017-02-24T12:24:00Z</dcterms:created>
  <dcterms:modified xsi:type="dcterms:W3CDTF">2017-02-24T12:24:00Z</dcterms:modified>
</cp:coreProperties>
</file>