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PONTIFICIA UNIVERSIDAD CATÓLICA DEL PERÚ</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FACULTAD DE CIENCIAS SOCIALES</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b w:val="1"/>
          <w:sz w:val="20"/>
          <w:szCs w:val="20"/>
          <w:rtl w:val="0"/>
        </w:rPr>
        <w:t xml:space="preserve">Entregable Nº1</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Curso: Estadística para el Análisis Político 2</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Clave: POL 304</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Horario: 689C</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Alumno: Bruno Mago Cuneo (20221229) </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Tema de investigación: </w:t>
      </w:r>
      <w:r w:rsidDel="00000000" w:rsidR="00000000" w:rsidRPr="00000000">
        <w:rPr>
          <w:b w:val="1"/>
          <w:sz w:val="20"/>
          <w:szCs w:val="20"/>
          <w:rtl w:val="0"/>
        </w:rPr>
        <w:t xml:space="preserve">Influencia de la dimensión de ‘clase y conciencia de clase’ en la preferencia política</w:t>
      </w:r>
      <w:r w:rsidDel="00000000" w:rsidR="00000000" w:rsidRPr="00000000">
        <w:rPr>
          <w:rtl w:val="0"/>
        </w:rPr>
      </w:r>
    </w:p>
    <w:p w:rsidR="00000000" w:rsidDel="00000000" w:rsidP="00000000" w:rsidRDefault="00000000" w:rsidRPr="00000000" w14:paraId="0000000E">
      <w:pPr>
        <w:ind w:left="720" w:firstLine="0"/>
        <w:jc w:val="both"/>
        <w:rPr>
          <w:i w:val="1"/>
          <w:sz w:val="20"/>
          <w:szCs w:val="20"/>
        </w:rPr>
      </w:pPr>
      <w:r w:rsidDel="00000000" w:rsidR="00000000" w:rsidRPr="00000000">
        <w:rPr>
          <w:i w:val="1"/>
          <w:sz w:val="20"/>
          <w:szCs w:val="20"/>
          <w:rtl w:val="0"/>
        </w:rPr>
        <w:t xml:space="preserve">Preguntas a responder: ¿De qué modo la ‘clase social y conciencia de clase’ afecta la preferencia o identificación política?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 qué el tema escogido es relevante en un sentido teórico o práctico?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En primer lugar, el estudio de las preferencias o afinidades ideológicas de la población siempre ha sido materia de interés, pero constantemente el análisis pasa por alto ciertas perspectivas socio-económicas, concretamente el grado de “desarrollo” de la “conciencia de clase” y cómo este afecta las identificaciones políticas de los votantes. </w:t>
      </w:r>
      <w:r w:rsidDel="00000000" w:rsidR="00000000" w:rsidRPr="00000000">
        <w:rPr>
          <w:i w:val="1"/>
          <w:sz w:val="20"/>
          <w:szCs w:val="20"/>
          <w:u w:val="single"/>
          <w:rtl w:val="0"/>
        </w:rPr>
        <w:t xml:space="preserve">(No se ha explorado este tema)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rPr>
      </w:pPr>
      <w:r w:rsidDel="00000000" w:rsidR="00000000" w:rsidRPr="00000000">
        <w:rPr>
          <w:i w:val="1"/>
          <w:sz w:val="20"/>
          <w:szCs w:val="20"/>
          <w:rtl w:val="0"/>
        </w:rPr>
        <w:t xml:space="preserve">Las teorías tanto sociológicas como propias de la ciencia política se han visto inmersas en largos debates en torno a la naturaleza o preferencia política de los individuos, deviniendo en diversos postulados, dentro de los cuales aparecen los que sostienen que la clase social tiene un rol influyente en las creencias y preferencias políticas, incluso, para algunos, determinante.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rPr>
      </w:pPr>
      <w:r w:rsidDel="00000000" w:rsidR="00000000" w:rsidRPr="00000000">
        <w:rPr>
          <w:i w:val="1"/>
          <w:sz w:val="20"/>
          <w:szCs w:val="20"/>
          <w:rtl w:val="0"/>
        </w:rPr>
        <w:t xml:space="preserve">Debates, experiencias históricas e investigaciones previas han sugerido que las personas de diferentes clases sociales tienden a apoyar políticas y partidos según dicha pertenencia, a aquellos que prometen beneficiarlas o que se alinean con sus intereses económicos y sociales. Explorar cómo la </w:t>
      </w:r>
      <w:r w:rsidDel="00000000" w:rsidR="00000000" w:rsidRPr="00000000">
        <w:rPr>
          <w:b w:val="1"/>
          <w:i w:val="1"/>
          <w:sz w:val="20"/>
          <w:szCs w:val="20"/>
          <w:rtl w:val="0"/>
        </w:rPr>
        <w:t xml:space="preserve">"conciencia de clase"</w:t>
      </w:r>
      <w:r w:rsidDel="00000000" w:rsidR="00000000" w:rsidRPr="00000000">
        <w:rPr>
          <w:i w:val="1"/>
          <w:sz w:val="20"/>
          <w:szCs w:val="20"/>
          <w:rtl w:val="0"/>
        </w:rPr>
        <w:t xml:space="preserve"> —un auto-reconocimiento o comprensión de la propia posición social y, como paso posterior al auto-reconocimiento, una identificación con los intereses colectivos que a esa clase pertenecen— influye en la preferencia política puede proporcionar nuevas perspectivas, así como aportar a la larga discusión teórica, tanto para revitalizar y desempolvar algunas que, se considera, han quedado desactualizadas –como el marxismo clásico y su método materialista-histórico, acusado de caer en “determinismos de clase”– o, caso contrario, para hallar deficiencias en estas, como otras posibles dimensione influyentes que han sido ignoradas– y enriquecerlas.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Abordar la “clase” puede ofrecer una perspectiva valiosa para entender cómo la autopercepción o reconocimiento identitario y de “conciencia” –situada en una realidad económica concreta– y de intereses, también de clase, influyen y moldean la percepción de los votantes sobre temas económicos y sociales, afectando así sus inclinaciones ideológicas. </w:t>
      </w:r>
      <w:r w:rsidDel="00000000" w:rsidR="00000000" w:rsidRPr="00000000">
        <w:rPr>
          <w:i w:val="1"/>
          <w:sz w:val="20"/>
          <w:szCs w:val="20"/>
          <w:u w:val="single"/>
          <w:rtl w:val="0"/>
        </w:rPr>
        <w:t xml:space="preserve">(Complejiza y enriquece el análisis)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 dependiente: Prefe</w:t>
      </w:r>
      <w:r w:rsidDel="00000000" w:rsidR="00000000" w:rsidRPr="00000000">
        <w:rPr>
          <w:b w:val="1"/>
          <w:sz w:val="20"/>
          <w:szCs w:val="20"/>
          <w:rtl w:val="0"/>
        </w:rPr>
        <w:t xml:space="preserve">rencia política </w:t>
      </w:r>
      <w:r w:rsidDel="00000000" w:rsidR="00000000" w:rsidRPr="00000000">
        <w:rPr>
          <w:rtl w:val="0"/>
        </w:rPr>
      </w:r>
    </w:p>
    <w:p w:rsidR="00000000" w:rsidDel="00000000" w:rsidP="00000000" w:rsidRDefault="00000000" w:rsidRPr="00000000" w14:paraId="0000001B">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¿Cómo se va a operacionalizar la variable?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Se asume que la “preferencia política” se ve reflejada por diversos indicadores.</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Inicialmente se consideró trabajar con la autoidentificación en el espectro izquierda-derecha, pero tras un análisis posterior, se observó que aquello parte de la presuposición de que el encuestado tiene pleno conocimiento de lo que ambas categorías políticas implican. Rechazando ello, se pensó en trabajar con la preferencia o afinidad por un partido político, pero al notar que la “preferencia o afinidad” son criterios poco objetivos y que dependen de la politización de cada encuestado, presuponiendo nuevamente que se informan sobre cada partido, escogiendo racionalmente el “mejor” –insostenible  en un país con nuestra cultura política–. De este modo, se arribó a la conclusión de que existen DOS formas más precisas para medir la preferencia política, que es la elección obligatoria de algún representante político. Es decir: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1) candidato presidencial elegido en primera vuelta</w:t>
      </w:r>
    </w:p>
    <w:p w:rsidR="00000000" w:rsidDel="00000000" w:rsidP="00000000" w:rsidRDefault="00000000" w:rsidRPr="00000000" w14:paraId="000000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(2) lista parlamentaria elegida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Sin embargo, se observó que al darse la posibilidad tanto de voto por lista como voto preferencial para la elección congresal, se excluyó dicha alternativa.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Con el </w:t>
      </w:r>
      <w:r w:rsidDel="00000000" w:rsidR="00000000" w:rsidRPr="00000000">
        <w:rPr>
          <w:b w:val="1"/>
          <w:i w:val="1"/>
          <w:sz w:val="20"/>
          <w:szCs w:val="20"/>
          <w:rtl w:val="0"/>
        </w:rPr>
        <w:t xml:space="preserve">candidato presidencial elegido en primera vuelta</w:t>
      </w:r>
      <w:r w:rsidDel="00000000" w:rsidR="00000000" w:rsidRPr="00000000">
        <w:rPr>
          <w:i w:val="1"/>
          <w:sz w:val="20"/>
          <w:szCs w:val="20"/>
          <w:rtl w:val="0"/>
        </w:rPr>
        <w:t xml:space="preserve"> como variable dependiente surgen complejidades; ello demandaría una labor posterior en el análisis, que sería recategorizar la variable, agrupar manualmente a los candidatos (o listas parlamentarias) en el espectro ideológico de izquierda-derecha, asignando a cada uno un valor.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Espectro tentativo: (-2 = izquierda fuerte -1 izquierda moderada, 0 = centro, 1= derecha moderada 2= derecha fuerte), pero podría simplificarse solamente en derecha 1 e izquierda -1 (como binomio electoral)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i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De este modo es posible obtener de un modo más “exacto y directo” de la preferencia política (en la propia elección), excluyendo obstáculos como las presuposiciones de que el encuestado parte de un conocimiento de categorías políticas, o de su grado de politización o concientización política, que podrían perjudicar al análisis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tipo de variable 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sería una variable de factor, de las categorías ideológicas codificadas y el número de votantes que le corresponden (según sus candidatos)</w:t>
      </w:r>
    </w:p>
    <w:p w:rsidR="00000000" w:rsidDel="00000000" w:rsidP="00000000" w:rsidRDefault="00000000" w:rsidRPr="00000000" w14:paraId="00000030">
      <w:pPr>
        <w:jc w:val="both"/>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Variables(s) independiente(s): </w:t>
      </w:r>
      <w:r w:rsidDel="00000000" w:rsidR="00000000" w:rsidRPr="00000000">
        <w:rPr>
          <w:b w:val="1"/>
          <w:sz w:val="20"/>
          <w:szCs w:val="20"/>
          <w:rtl w:val="0"/>
        </w:rPr>
        <w:t xml:space="preserve">dimensión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 </w:t>
      </w:r>
      <w:r w:rsidDel="00000000" w:rsidR="00000000" w:rsidRPr="00000000">
        <w:rPr>
          <w:b w:val="1"/>
          <w:sz w:val="20"/>
          <w:szCs w:val="20"/>
          <w:rtl w:val="0"/>
        </w:rPr>
        <w:t xml:space="preserve">“clase y conciencia de clase”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En este sentido, lo que se quiere representar (partiendo de los conceptos precisados antes) las distintas formas y grados en que una persona puede manifestar su identificación de clase, conciencia de intereses, así como de postura en torno a discusiones alusivas también a las clases sociales y a la injusticia, percibiendo la necesidad, por ejemplo, de redistribución, recordando a los teóricos del conflicto y de intereses de clase (incluso donde el conocimiento de estas es esencial para poder hablar de una ‘conciencia de clase’ propiamente dicha, desde el pensamiento marxista) Así, las variables con que es representada dicha “clase y conciencia de clase” serían: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w:t>
      </w:r>
      <w:r w:rsidDel="00000000" w:rsidR="00000000" w:rsidRPr="00000000">
        <w:rPr>
          <w:b w:val="1"/>
          <w:sz w:val="20"/>
          <w:szCs w:val="20"/>
          <w:rtl w:val="0"/>
        </w:rPr>
        <w:t xml:space="preserve">identidad de clase social (autoidentificación)</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preguntas A2 o A3 del cuestionario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b w:val="1"/>
          <w:sz w:val="20"/>
          <w:szCs w:val="20"/>
        </w:rPr>
      </w:pPr>
      <w:r w:rsidDel="00000000" w:rsidR="00000000" w:rsidRPr="00000000">
        <w:rPr>
          <w:b w:val="1"/>
          <w:sz w:val="20"/>
          <w:szCs w:val="20"/>
          <w:rtl w:val="0"/>
        </w:rPr>
        <w:t xml:space="preserve">(2) sobre si el gobierno debería/o no reducir la diferencia de ingresos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 Q08 del cuestionario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b w:val="1"/>
          <w:sz w:val="20"/>
          <w:szCs w:val="20"/>
        </w:rPr>
      </w:pPr>
      <w:r w:rsidDel="00000000" w:rsidR="00000000" w:rsidRPr="00000000">
        <w:rPr>
          <w:b w:val="1"/>
          <w:sz w:val="20"/>
          <w:szCs w:val="20"/>
          <w:rtl w:val="0"/>
        </w:rPr>
        <w:t xml:space="preserve">(3) percepción de que los políticos no se preocupan por la gente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 Q04B del cuestionario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0"/>
          <w:szCs w:val="20"/>
        </w:rPr>
      </w:pPr>
      <w:r w:rsidDel="00000000" w:rsidR="00000000" w:rsidRPr="00000000">
        <w:rPr>
          <w:b w:val="1"/>
          <w:sz w:val="20"/>
          <w:szCs w:val="20"/>
          <w:rtl w:val="0"/>
        </w:rPr>
        <w:t xml:space="preserve">(4) percepción de que los políticos solamente velan por los intereses de los ricos y poderosos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 Q04G del cuestionario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b w:val="1"/>
          <w:sz w:val="20"/>
          <w:szCs w:val="20"/>
        </w:rPr>
      </w:pPr>
      <w:r w:rsidDel="00000000" w:rsidR="00000000" w:rsidRPr="00000000">
        <w:rPr>
          <w:b w:val="1"/>
          <w:sz w:val="20"/>
          <w:szCs w:val="20"/>
          <w:rtl w:val="0"/>
        </w:rPr>
        <w:t xml:space="preserve">(5) grado de interés en política</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 Q01 del cuestionario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sz w:val="20"/>
          <w:szCs w:val="20"/>
          <w:rtl w:val="0"/>
        </w:rPr>
        <w:tab/>
      </w:r>
      <w:r w:rsidDel="00000000" w:rsidR="00000000" w:rsidRPr="00000000">
        <w:rPr>
          <w:b w:val="1"/>
          <w:sz w:val="20"/>
          <w:szCs w:val="20"/>
          <w:rtl w:val="0"/>
        </w:rPr>
        <w:t xml:space="preserve">(6) pertenencia a sindicato</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pregunta D05 del cuestionario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0"/>
          <w:szCs w:val="20"/>
        </w:rPr>
      </w:pPr>
      <w:r w:rsidDel="00000000" w:rsidR="00000000" w:rsidRPr="00000000">
        <w:rPr>
          <w:b w:val="1"/>
          <w:sz w:val="20"/>
          <w:szCs w:val="20"/>
          <w:rtl w:val="0"/>
        </w:rPr>
        <w:t xml:space="preserve">(7) sobre si el estado debería intervenir en la economía para redistribuir de un modo más equitativo la riqueza</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pregunta GIC1A del cuestionario</w:t>
      </w:r>
      <w:r w:rsidDel="00000000" w:rsidR="00000000" w:rsidRPr="00000000">
        <w:rPr>
          <w:rtl w:val="0"/>
        </w:rPr>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44">
      <w:pPr>
        <w:jc w:val="both"/>
        <w:rPr>
          <w:i w:val="1"/>
          <w:sz w:val="20"/>
          <w:szCs w:val="20"/>
        </w:rPr>
      </w:pPr>
      <w:r w:rsidDel="00000000" w:rsidR="00000000" w:rsidRPr="00000000">
        <w:rPr>
          <w:rtl w:val="0"/>
        </w:rPr>
      </w:r>
    </w:p>
    <w:p w:rsidR="00000000" w:rsidDel="00000000" w:rsidP="00000000" w:rsidRDefault="00000000" w:rsidRPr="00000000" w14:paraId="00000045">
      <w:pPr>
        <w:numPr>
          <w:ilvl w:val="0"/>
          <w:numId w:val="11"/>
        </w:numPr>
        <w:ind w:left="72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¿Cuántas variables independientes van a ser utilizadas?</w:t>
      </w:r>
    </w:p>
    <w:p w:rsidR="00000000" w:rsidDel="00000000" w:rsidP="00000000" w:rsidRDefault="00000000" w:rsidRPr="00000000" w14:paraId="00000046">
      <w:pPr>
        <w:ind w:left="720" w:firstLine="0"/>
        <w:jc w:val="both"/>
        <w:rPr>
          <w:i w:val="1"/>
          <w:sz w:val="20"/>
          <w:szCs w:val="20"/>
        </w:rPr>
      </w:pPr>
      <w:r w:rsidDel="00000000" w:rsidR="00000000" w:rsidRPr="00000000">
        <w:rPr>
          <w:rtl w:val="0"/>
        </w:rPr>
      </w:r>
    </w:p>
    <w:p w:rsidR="00000000" w:rsidDel="00000000" w:rsidP="00000000" w:rsidRDefault="00000000" w:rsidRPr="00000000" w14:paraId="00000047">
      <w:pPr>
        <w:numPr>
          <w:ilvl w:val="1"/>
          <w:numId w:val="11"/>
        </w:numPr>
        <w:ind w:left="144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Son 7 variables independientes</w:t>
      </w:r>
    </w:p>
    <w:p w:rsidR="00000000" w:rsidDel="00000000" w:rsidP="00000000" w:rsidRDefault="00000000" w:rsidRPr="00000000" w14:paraId="00000048">
      <w:pPr>
        <w:ind w:left="1440" w:firstLine="0"/>
        <w:jc w:val="both"/>
        <w:rPr>
          <w:i w:val="1"/>
          <w:sz w:val="20"/>
          <w:szCs w:val="20"/>
        </w:rPr>
      </w:pPr>
      <w:r w:rsidDel="00000000" w:rsidR="00000000" w:rsidRPr="00000000">
        <w:rPr>
          <w:rtl w:val="0"/>
        </w:rPr>
      </w:r>
    </w:p>
    <w:p w:rsidR="00000000" w:rsidDel="00000000" w:rsidP="00000000" w:rsidRDefault="00000000" w:rsidRPr="00000000" w14:paraId="00000049">
      <w:pPr>
        <w:numPr>
          <w:ilvl w:val="0"/>
          <w:numId w:val="11"/>
        </w:numPr>
        <w:ind w:left="720" w:hanging="360"/>
        <w:jc w:val="both"/>
        <w:rPr>
          <w:rFonts w:ascii="Calibri" w:cs="Calibri" w:eastAsia="Calibri" w:hAnsi="Calibri"/>
          <w:b w:val="0"/>
          <w:i w:val="1"/>
          <w:smallCaps w:val="0"/>
          <w:strike w:val="0"/>
          <w:color w:val="000000"/>
          <w:sz w:val="20"/>
          <w:szCs w:val="20"/>
          <w:vertAlign w:val="baseline"/>
        </w:rPr>
      </w:pP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¿Qué tipo de variable(s) es(son)?</w:t>
      </w:r>
    </w:p>
    <w:p w:rsidR="00000000" w:rsidDel="00000000" w:rsidP="00000000" w:rsidRDefault="00000000" w:rsidRPr="00000000" w14:paraId="0000004A">
      <w:pPr>
        <w:ind w:left="720" w:firstLine="0"/>
        <w:jc w:val="both"/>
        <w:rPr>
          <w:i w:val="1"/>
          <w:sz w:val="20"/>
          <w:szCs w:val="20"/>
          <w:shd w:fill="f9cb9c" w:val="clear"/>
        </w:rPr>
      </w:pPr>
      <w:r w:rsidDel="00000000" w:rsidR="00000000" w:rsidRPr="00000000">
        <w:rPr>
          <w:rtl w:val="0"/>
        </w:rPr>
      </w:r>
    </w:p>
    <w:p w:rsidR="00000000" w:rsidDel="00000000" w:rsidP="00000000" w:rsidRDefault="00000000" w:rsidRPr="00000000" w14:paraId="0000004B">
      <w:pPr>
        <w:ind w:firstLine="720"/>
        <w:jc w:val="both"/>
        <w:rPr>
          <w:sz w:val="20"/>
          <w:szCs w:val="20"/>
        </w:rPr>
      </w:pPr>
      <w:r w:rsidDel="00000000" w:rsidR="00000000" w:rsidRPr="00000000">
        <w:rPr>
          <w:b w:val="1"/>
          <w:sz w:val="20"/>
          <w:szCs w:val="20"/>
          <w:rtl w:val="0"/>
        </w:rPr>
        <w:t xml:space="preserve">(1) identidad de clase social (autoidentificación)</w:t>
      </w:r>
      <w:r w:rsidDel="00000000" w:rsidR="00000000" w:rsidRPr="00000000">
        <w:rPr>
          <w:rtl w:val="0"/>
        </w:rPr>
      </w:r>
    </w:p>
    <w:p w:rsidR="00000000" w:rsidDel="00000000" w:rsidP="00000000" w:rsidRDefault="00000000" w:rsidRPr="00000000" w14:paraId="0000004C">
      <w:pPr>
        <w:numPr>
          <w:ilvl w:val="0"/>
          <w:numId w:val="8"/>
        </w:numPr>
        <w:ind w:left="1440" w:hanging="360"/>
        <w:jc w:val="both"/>
        <w:rPr>
          <w:sz w:val="20"/>
          <w:szCs w:val="20"/>
        </w:rPr>
      </w:pPr>
      <w:r w:rsidDel="00000000" w:rsidR="00000000" w:rsidRPr="00000000">
        <w:rPr>
          <w:sz w:val="20"/>
          <w:szCs w:val="20"/>
          <w:rtl w:val="0"/>
        </w:rPr>
        <w:t xml:space="preserve">es de factor, son múltiples categorías: alta, media alta, media baja, baja y cantidad de repeticiones</w:t>
      </w:r>
    </w:p>
    <w:p w:rsidR="00000000" w:rsidDel="00000000" w:rsidP="00000000" w:rsidRDefault="00000000" w:rsidRPr="00000000" w14:paraId="0000004D">
      <w:pPr>
        <w:ind w:firstLine="720"/>
        <w:jc w:val="both"/>
        <w:rPr>
          <w:b w:val="1"/>
          <w:sz w:val="20"/>
          <w:szCs w:val="20"/>
        </w:rPr>
      </w:pPr>
      <w:r w:rsidDel="00000000" w:rsidR="00000000" w:rsidRPr="00000000">
        <w:rPr>
          <w:b w:val="1"/>
          <w:sz w:val="20"/>
          <w:szCs w:val="20"/>
          <w:rtl w:val="0"/>
        </w:rPr>
        <w:t xml:space="preserve">(2) sobre si el gobierno debería/o no reducir la diferencia de ingresos</w:t>
      </w:r>
    </w:p>
    <w:p w:rsidR="00000000" w:rsidDel="00000000" w:rsidP="00000000" w:rsidRDefault="00000000" w:rsidRPr="00000000" w14:paraId="0000004E">
      <w:pPr>
        <w:numPr>
          <w:ilvl w:val="0"/>
          <w:numId w:val="1"/>
        </w:numPr>
        <w:ind w:left="1440" w:hanging="360"/>
        <w:jc w:val="both"/>
        <w:rPr>
          <w:sz w:val="20"/>
          <w:szCs w:val="20"/>
        </w:rPr>
      </w:pPr>
      <w:r w:rsidDel="00000000" w:rsidR="00000000" w:rsidRPr="00000000">
        <w:rPr>
          <w:sz w:val="20"/>
          <w:szCs w:val="20"/>
          <w:rtl w:val="0"/>
        </w:rPr>
        <w:t xml:space="preserve">de factor, resultados 1-5 (acuerdo-desacuerdo)</w:t>
      </w:r>
    </w:p>
    <w:p w:rsidR="00000000" w:rsidDel="00000000" w:rsidP="00000000" w:rsidRDefault="00000000" w:rsidRPr="00000000" w14:paraId="0000004F">
      <w:pPr>
        <w:ind w:firstLine="720"/>
        <w:jc w:val="both"/>
        <w:rPr>
          <w:b w:val="1"/>
          <w:sz w:val="20"/>
          <w:szCs w:val="20"/>
        </w:rPr>
      </w:pPr>
      <w:r w:rsidDel="00000000" w:rsidR="00000000" w:rsidRPr="00000000">
        <w:rPr>
          <w:b w:val="1"/>
          <w:sz w:val="20"/>
          <w:szCs w:val="20"/>
          <w:rtl w:val="0"/>
        </w:rPr>
        <w:t xml:space="preserve">(3) percepción de que los políticos no se preocupan por la gente</w:t>
      </w:r>
    </w:p>
    <w:p w:rsidR="00000000" w:rsidDel="00000000" w:rsidP="00000000" w:rsidRDefault="00000000" w:rsidRPr="00000000" w14:paraId="00000050">
      <w:pPr>
        <w:numPr>
          <w:ilvl w:val="0"/>
          <w:numId w:val="4"/>
        </w:numPr>
        <w:ind w:left="1440" w:hanging="360"/>
        <w:jc w:val="both"/>
        <w:rPr>
          <w:sz w:val="20"/>
          <w:szCs w:val="20"/>
        </w:rPr>
      </w:pPr>
      <w:r w:rsidDel="00000000" w:rsidR="00000000" w:rsidRPr="00000000">
        <w:rPr>
          <w:sz w:val="20"/>
          <w:szCs w:val="20"/>
          <w:rtl w:val="0"/>
        </w:rPr>
        <w:t xml:space="preserve">de factor, resultados 1-5 (acuerdo-desacuerdo)</w:t>
      </w:r>
    </w:p>
    <w:p w:rsidR="00000000" w:rsidDel="00000000" w:rsidP="00000000" w:rsidRDefault="00000000" w:rsidRPr="00000000" w14:paraId="00000051">
      <w:pPr>
        <w:ind w:left="720" w:firstLine="0"/>
        <w:jc w:val="both"/>
        <w:rPr>
          <w:b w:val="1"/>
          <w:sz w:val="20"/>
          <w:szCs w:val="20"/>
        </w:rPr>
      </w:pPr>
      <w:r w:rsidDel="00000000" w:rsidR="00000000" w:rsidRPr="00000000">
        <w:rPr>
          <w:b w:val="1"/>
          <w:sz w:val="20"/>
          <w:szCs w:val="20"/>
          <w:rtl w:val="0"/>
        </w:rPr>
        <w:t xml:space="preserve">(4) percepción de que los políticos solamente velan por los intereses de los ricos y poderosos</w:t>
      </w:r>
    </w:p>
    <w:p w:rsidR="00000000" w:rsidDel="00000000" w:rsidP="00000000" w:rsidRDefault="00000000" w:rsidRPr="00000000" w14:paraId="00000052">
      <w:pPr>
        <w:numPr>
          <w:ilvl w:val="0"/>
          <w:numId w:val="2"/>
        </w:numPr>
        <w:ind w:left="1440" w:hanging="360"/>
        <w:jc w:val="both"/>
        <w:rPr>
          <w:sz w:val="20"/>
          <w:szCs w:val="20"/>
        </w:rPr>
      </w:pPr>
      <w:r w:rsidDel="00000000" w:rsidR="00000000" w:rsidRPr="00000000">
        <w:rPr>
          <w:sz w:val="20"/>
          <w:szCs w:val="20"/>
          <w:rtl w:val="0"/>
        </w:rPr>
        <w:t xml:space="preserve">de factor, resultados 1-5 (acuerdo-desacuerdo)</w:t>
      </w:r>
    </w:p>
    <w:p w:rsidR="00000000" w:rsidDel="00000000" w:rsidP="00000000" w:rsidRDefault="00000000" w:rsidRPr="00000000" w14:paraId="00000053">
      <w:pPr>
        <w:ind w:firstLine="720"/>
        <w:jc w:val="both"/>
        <w:rPr>
          <w:b w:val="1"/>
          <w:sz w:val="20"/>
          <w:szCs w:val="20"/>
        </w:rPr>
      </w:pPr>
      <w:r w:rsidDel="00000000" w:rsidR="00000000" w:rsidRPr="00000000">
        <w:rPr>
          <w:b w:val="1"/>
          <w:sz w:val="20"/>
          <w:szCs w:val="20"/>
          <w:rtl w:val="0"/>
        </w:rPr>
        <w:t xml:space="preserve">(5) grado de interés en política</w:t>
      </w:r>
    </w:p>
    <w:p w:rsidR="00000000" w:rsidDel="00000000" w:rsidP="00000000" w:rsidRDefault="00000000" w:rsidRPr="00000000" w14:paraId="00000054">
      <w:pPr>
        <w:numPr>
          <w:ilvl w:val="0"/>
          <w:numId w:val="5"/>
        </w:numPr>
        <w:ind w:left="1440" w:hanging="360"/>
        <w:jc w:val="both"/>
        <w:rPr>
          <w:sz w:val="20"/>
          <w:szCs w:val="20"/>
        </w:rPr>
      </w:pPr>
      <w:r w:rsidDel="00000000" w:rsidR="00000000" w:rsidRPr="00000000">
        <w:rPr>
          <w:sz w:val="20"/>
          <w:szCs w:val="20"/>
          <w:rtl w:val="0"/>
        </w:rPr>
        <w:t xml:space="preserve">de factor, resultados: 1-4 (mucho-nada)</w:t>
      </w:r>
    </w:p>
    <w:p w:rsidR="00000000" w:rsidDel="00000000" w:rsidP="00000000" w:rsidRDefault="00000000" w:rsidRPr="00000000" w14:paraId="00000055">
      <w:pPr>
        <w:jc w:val="both"/>
        <w:rPr>
          <w:b w:val="1"/>
          <w:sz w:val="20"/>
          <w:szCs w:val="20"/>
        </w:rPr>
      </w:pPr>
      <w:r w:rsidDel="00000000" w:rsidR="00000000" w:rsidRPr="00000000">
        <w:rPr>
          <w:sz w:val="20"/>
          <w:szCs w:val="20"/>
          <w:rtl w:val="0"/>
        </w:rPr>
        <w:tab/>
      </w:r>
      <w:r w:rsidDel="00000000" w:rsidR="00000000" w:rsidRPr="00000000">
        <w:rPr>
          <w:b w:val="1"/>
          <w:sz w:val="20"/>
          <w:szCs w:val="20"/>
          <w:rtl w:val="0"/>
        </w:rPr>
        <w:t xml:space="preserve">(6) pertenencia a sindicato</w:t>
      </w:r>
    </w:p>
    <w:p w:rsidR="00000000" w:rsidDel="00000000" w:rsidP="00000000" w:rsidRDefault="00000000" w:rsidRPr="00000000" w14:paraId="00000056">
      <w:pPr>
        <w:numPr>
          <w:ilvl w:val="0"/>
          <w:numId w:val="6"/>
        </w:numPr>
        <w:ind w:left="1440" w:hanging="360"/>
        <w:jc w:val="both"/>
        <w:rPr>
          <w:sz w:val="20"/>
          <w:szCs w:val="20"/>
        </w:rPr>
      </w:pPr>
      <w:r w:rsidDel="00000000" w:rsidR="00000000" w:rsidRPr="00000000">
        <w:rPr>
          <w:sz w:val="20"/>
          <w:szCs w:val="20"/>
          <w:rtl w:val="0"/>
        </w:rPr>
        <w:t xml:space="preserve">de factor, dicotómica: si/no</w:t>
      </w:r>
    </w:p>
    <w:p w:rsidR="00000000" w:rsidDel="00000000" w:rsidP="00000000" w:rsidRDefault="00000000" w:rsidRPr="00000000" w14:paraId="00000057">
      <w:pPr>
        <w:ind w:left="720" w:firstLine="0"/>
        <w:jc w:val="both"/>
        <w:rPr>
          <w:b w:val="1"/>
          <w:sz w:val="20"/>
          <w:szCs w:val="20"/>
        </w:rPr>
      </w:pPr>
      <w:r w:rsidDel="00000000" w:rsidR="00000000" w:rsidRPr="00000000">
        <w:rPr>
          <w:b w:val="1"/>
          <w:sz w:val="20"/>
          <w:szCs w:val="20"/>
          <w:rtl w:val="0"/>
        </w:rPr>
        <w:t xml:space="preserve">(7) sobre si el estado debería intervenir en la economía para redistribuir de un modo más equitativo la riqueza</w:t>
      </w:r>
    </w:p>
    <w:p w:rsidR="00000000" w:rsidDel="00000000" w:rsidP="00000000" w:rsidRDefault="00000000" w:rsidRPr="00000000" w14:paraId="00000058">
      <w:pPr>
        <w:numPr>
          <w:ilvl w:val="0"/>
          <w:numId w:val="3"/>
        </w:numPr>
        <w:ind w:left="1440" w:hanging="360"/>
        <w:jc w:val="both"/>
        <w:rPr>
          <w:sz w:val="20"/>
          <w:szCs w:val="20"/>
        </w:rPr>
      </w:pPr>
      <w:r w:rsidDel="00000000" w:rsidR="00000000" w:rsidRPr="00000000">
        <w:rPr>
          <w:sz w:val="20"/>
          <w:szCs w:val="20"/>
          <w:rtl w:val="0"/>
        </w:rPr>
        <w:t xml:space="preserve">de factor, resultados 1-5 (acuerdo-desacuerdo)</w:t>
      </w:r>
    </w:p>
    <w:p w:rsidR="00000000" w:rsidDel="00000000" w:rsidP="00000000" w:rsidRDefault="00000000" w:rsidRPr="00000000" w14:paraId="00000059">
      <w:pPr>
        <w:ind w:left="1440" w:firstLine="0"/>
        <w:jc w:val="both"/>
        <w:rPr>
          <w:i w:val="1"/>
          <w:sz w:val="20"/>
          <w:szCs w:val="20"/>
          <w:shd w:fill="f9cb9c" w:val="clear"/>
        </w:rPr>
      </w:pPr>
      <w:r w:rsidDel="00000000" w:rsidR="00000000" w:rsidRPr="00000000">
        <w:rPr>
          <w:rtl w:val="0"/>
        </w:rPr>
      </w:r>
    </w:p>
    <w:p w:rsidR="00000000" w:rsidDel="00000000" w:rsidP="00000000" w:rsidRDefault="00000000" w:rsidRPr="00000000" w14:paraId="0000005A">
      <w:pPr>
        <w:numPr>
          <w:ilvl w:val="0"/>
          <w:numId w:val="11"/>
        </w:numPr>
        <w:ind w:left="720" w:hanging="360"/>
        <w:jc w:val="both"/>
        <w:rPr>
          <w:rFonts w:ascii="Calibri" w:cs="Calibri" w:eastAsia="Calibri" w:hAnsi="Calibri"/>
          <w:b w:val="0"/>
          <w:i w:val="1"/>
          <w:smallCaps w:val="0"/>
          <w:strike w:val="0"/>
          <w:color w:val="000000"/>
          <w:sz w:val="20"/>
          <w:szCs w:val="20"/>
          <w:vertAlign w:val="baseline"/>
        </w:rPr>
      </w:pP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¿Cuál es la relación teórica o empírica que justifica la selección de cada una de las variables indicadas como predictores?</w:t>
      </w:r>
    </w:p>
    <w:p w:rsidR="00000000" w:rsidDel="00000000" w:rsidP="00000000" w:rsidRDefault="00000000" w:rsidRPr="00000000" w14:paraId="0000005B">
      <w:pPr>
        <w:ind w:left="720" w:firstLine="0"/>
        <w:jc w:val="both"/>
        <w:rPr>
          <w:i w:val="1"/>
          <w:sz w:val="20"/>
          <w:szCs w:val="20"/>
        </w:rPr>
      </w:pPr>
      <w:r w:rsidDel="00000000" w:rsidR="00000000" w:rsidRPr="00000000">
        <w:rPr>
          <w:rtl w:val="0"/>
        </w:rPr>
      </w:r>
    </w:p>
    <w:p w:rsidR="00000000" w:rsidDel="00000000" w:rsidP="00000000" w:rsidRDefault="00000000" w:rsidRPr="00000000" w14:paraId="0000005C">
      <w:pPr>
        <w:numPr>
          <w:ilvl w:val="1"/>
          <w:numId w:val="11"/>
        </w:numPr>
        <w:ind w:left="1440" w:hanging="360"/>
        <w:jc w:val="both"/>
        <w:rPr>
          <w:rFonts w:ascii="Calibri" w:cs="Calibri" w:eastAsia="Calibri" w:hAnsi="Calibri"/>
          <w:b w:val="0"/>
          <w:i w:val="1"/>
          <w:smallCaps w:val="0"/>
          <w:strike w:val="0"/>
          <w:color w:val="000000"/>
          <w:sz w:val="20"/>
          <w:szCs w:val="20"/>
          <w:vertAlign w:val="baseline"/>
        </w:rPr>
      </w:pPr>
      <w:r w:rsidDel="00000000" w:rsidR="00000000" w:rsidRPr="00000000">
        <w:rPr>
          <w:i w:val="1"/>
          <w:sz w:val="20"/>
          <w:szCs w:val="20"/>
          <w:rtl w:val="0"/>
        </w:rPr>
        <w:t xml:space="preserve">Inicialmente, resulta importante rescatar la noción de “conciencia de clase” que pretendemos abordar en el estudio, de modo que se pueda comprobar si aún sigue siendo un predictor válido de la elección política de los individuos. Desde un marco teórico marxista, la “conciencia de clase” puede ser entenida más allá de la siempre identificación, como aquella capacidad de los individuos para reconocer y entender su posición y papel en el sistema de clases sociales, así como las implicaciones de esta posición en sus intereses económicos, sociales y políticos, se extiende a una comprensión crítica de las relaciones de explotación y dominación inherentes al capitalismo. Implica la capacidad de discernir cómo las estructuras de poder y las relaciones económicas afectan las condiciones de vida y las oportunidades de los diferentes grupos sociales. Es en este sentido que, a la par del autoreconocimiento de clase, se incluyen otras variables que aluden a estas dimensiones de “conciencia crítica del statu quo” y de apoyo a soluciones –típicas, también de corte marxista– que emanan directamente de dicho cuestionamiento.</w:t>
      </w:r>
    </w:p>
    <w:p w:rsidR="00000000" w:rsidDel="00000000" w:rsidP="00000000" w:rsidRDefault="00000000" w:rsidRPr="00000000" w14:paraId="0000005D">
      <w:pPr>
        <w:numPr>
          <w:ilvl w:val="1"/>
          <w:numId w:val="11"/>
        </w:numPr>
        <w:ind w:left="1440" w:hanging="360"/>
        <w:jc w:val="both"/>
        <w:rPr>
          <w:i w:val="1"/>
          <w:sz w:val="20"/>
          <w:szCs w:val="20"/>
          <w:u w:val="none"/>
        </w:rPr>
      </w:pPr>
      <w:r w:rsidDel="00000000" w:rsidR="00000000" w:rsidRPr="00000000">
        <w:rPr>
          <w:i w:val="1"/>
          <w:sz w:val="20"/>
          <w:szCs w:val="20"/>
          <w:rtl w:val="0"/>
        </w:rPr>
        <w:t xml:space="preserve">Sobre las variables:</w:t>
      </w:r>
    </w:p>
    <w:p w:rsidR="00000000" w:rsidDel="00000000" w:rsidP="00000000" w:rsidRDefault="00000000" w:rsidRPr="00000000" w14:paraId="0000005E">
      <w:pPr>
        <w:numPr>
          <w:ilvl w:val="2"/>
          <w:numId w:val="11"/>
        </w:numPr>
        <w:ind w:left="2160" w:hanging="360"/>
        <w:jc w:val="both"/>
        <w:rPr>
          <w:i w:val="1"/>
          <w:sz w:val="20"/>
          <w:szCs w:val="20"/>
        </w:rPr>
      </w:pPr>
      <w:r w:rsidDel="00000000" w:rsidR="00000000" w:rsidRPr="00000000">
        <w:rPr>
          <w:i w:val="1"/>
          <w:sz w:val="20"/>
          <w:szCs w:val="20"/>
          <w:rtl w:val="0"/>
        </w:rPr>
        <w:t xml:space="preserve">La identidad de clase social (autoidentificación), como sugiere el nombre, refleja la auto-percepción y el reconocimiento de la posición en la estructura de clases. La relevancia empírica aparece cuando se toma en cuenta la particularidad del caso peruano (latinoamericano, situado en el “sur global”) Es así que en contextos latinoamericanos, donde las desigualdades económicas son pronunciadas, la identidad de clase juega un papel crucial en la configuración de las opiniones políticas</w:t>
      </w:r>
    </w:p>
    <w:p w:rsidR="00000000" w:rsidDel="00000000" w:rsidP="00000000" w:rsidRDefault="00000000" w:rsidRPr="00000000" w14:paraId="0000005F">
      <w:pPr>
        <w:numPr>
          <w:ilvl w:val="2"/>
          <w:numId w:val="11"/>
        </w:numPr>
        <w:ind w:left="2160" w:hanging="360"/>
        <w:jc w:val="both"/>
        <w:rPr>
          <w:i w:val="1"/>
          <w:sz w:val="20"/>
          <w:szCs w:val="20"/>
        </w:rPr>
      </w:pPr>
      <w:r w:rsidDel="00000000" w:rsidR="00000000" w:rsidRPr="00000000">
        <w:rPr>
          <w:i w:val="1"/>
          <w:sz w:val="20"/>
          <w:szCs w:val="20"/>
          <w:rtl w:val="0"/>
        </w:rPr>
        <w:t xml:space="preserve">Las opiniones sobre la justicia distributiva (en términos de Rawls), concretizada en las medidas de reducción de diferencias de ingresos y la intervención estatal revelan actitudes hacia la redistribución y el papel del estado en la corrección de desigualdades, aspectos centrales de la conciencia de clase.</w:t>
      </w:r>
    </w:p>
    <w:p w:rsidR="00000000" w:rsidDel="00000000" w:rsidP="00000000" w:rsidRDefault="00000000" w:rsidRPr="00000000" w14:paraId="00000060">
      <w:pPr>
        <w:numPr>
          <w:ilvl w:val="2"/>
          <w:numId w:val="11"/>
        </w:numPr>
        <w:ind w:left="2160" w:hanging="360"/>
        <w:jc w:val="both"/>
        <w:rPr>
          <w:i w:val="1"/>
          <w:sz w:val="20"/>
          <w:szCs w:val="20"/>
        </w:rPr>
      </w:pPr>
      <w:r w:rsidDel="00000000" w:rsidR="00000000" w:rsidRPr="00000000">
        <w:rPr>
          <w:i w:val="1"/>
          <w:sz w:val="20"/>
          <w:szCs w:val="20"/>
          <w:rtl w:val="0"/>
        </w:rPr>
        <w:t xml:space="preserve">La percepción de la desafección y captura del estado por élites económicas (remitiendo a Durand) señala la comprensión de la desconexión entre políticos y ciudadanos y la influencia de los intereses económicos poderosos, que son importantes para una conciencia crítica del sistema.</w:t>
      </w:r>
    </w:p>
    <w:p w:rsidR="00000000" w:rsidDel="00000000" w:rsidP="00000000" w:rsidRDefault="00000000" w:rsidRPr="00000000" w14:paraId="00000061">
      <w:pPr>
        <w:numPr>
          <w:ilvl w:val="2"/>
          <w:numId w:val="11"/>
        </w:numPr>
        <w:ind w:left="2160" w:hanging="360"/>
        <w:jc w:val="both"/>
        <w:rPr>
          <w:i w:val="1"/>
          <w:sz w:val="20"/>
          <w:szCs w:val="20"/>
        </w:rPr>
      </w:pPr>
      <w:r w:rsidDel="00000000" w:rsidR="00000000" w:rsidRPr="00000000">
        <w:rPr>
          <w:i w:val="1"/>
          <w:sz w:val="20"/>
          <w:szCs w:val="20"/>
          <w:rtl w:val="0"/>
        </w:rPr>
        <w:t xml:space="preserve">Y finalmente, el grado de Interés en política y la pertenencia a sindicatos reflejan la disposición o el desarrollo de “conciencia política”, aquella disposición a participar activamente en la lucha por los intereses de clase y a apoyar políticas transformadoras. Así, ambos aspectos se presentan como vinculados a una mayor conciencia de las luchas laborales y a una postura más favorable hacia políticas que promuevan la justicia económica</w:t>
      </w:r>
    </w:p>
    <w:p w:rsidR="00000000" w:rsidDel="00000000" w:rsidP="00000000" w:rsidRDefault="00000000" w:rsidRPr="00000000" w14:paraId="00000062">
      <w:pPr>
        <w:ind w:left="0" w:firstLine="0"/>
        <w:jc w:val="both"/>
        <w:rPr>
          <w:i w:val="1"/>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Variables de control:</w:t>
      </w:r>
    </w:p>
    <w:p w:rsidR="00000000" w:rsidDel="00000000" w:rsidP="00000000" w:rsidRDefault="00000000" w:rsidRPr="00000000" w14:paraId="00000065">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¿Cuántas variables de control van a ser utilizadas?</w:t>
      </w:r>
    </w:p>
    <w:p w:rsidR="00000000" w:rsidDel="00000000" w:rsidP="00000000" w:rsidRDefault="00000000" w:rsidRPr="00000000" w14:paraId="000000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Por el momento se toman dos en consideración, en primer lugar la (1) identificación étnica, de modo que se pueda descartar si lo que influye son las mediciones propiamente relacionadas con la “clase, conciencia o percepción/intereses de clase” o el componente étnico </w:t>
      </w:r>
    </w:p>
    <w:p w:rsidR="00000000" w:rsidDel="00000000" w:rsidP="00000000" w:rsidRDefault="00000000" w:rsidRPr="00000000" w14:paraId="00000068">
      <w:pPr>
        <w:numPr>
          <w:ilvl w:val="2"/>
          <w:numId w:val="12"/>
        </w:numPr>
        <w:ind w:left="2880" w:hanging="360"/>
        <w:jc w:val="both"/>
        <w:rPr>
          <w:i w:val="1"/>
          <w:sz w:val="20"/>
          <w:szCs w:val="20"/>
        </w:rPr>
      </w:pPr>
      <w:r w:rsidDel="00000000" w:rsidR="00000000" w:rsidRPr="00000000">
        <w:rPr>
          <w:i w:val="1"/>
          <w:sz w:val="20"/>
          <w:szCs w:val="20"/>
          <w:rtl w:val="0"/>
        </w:rPr>
        <w:t xml:space="preserve">Quechua - Blanco - Aymara - Mestizo - Nativo de la amazonía - Negro - Mulato / Zambo  (pregunta A1 del cuestionario)</w:t>
      </w:r>
    </w:p>
    <w:p w:rsidR="00000000" w:rsidDel="00000000" w:rsidP="00000000" w:rsidRDefault="00000000" w:rsidRPr="00000000" w14:paraId="000000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En segundo lugar, con el mismo fin de analizar concretamente el componente de clase, se tendrá en cuenta como variable de control al (2) criterio geográfico, de residencia urbano-rural y tamaño de la comunidad</w:t>
      </w:r>
    </w:p>
    <w:p w:rsidR="00000000" w:rsidDel="00000000" w:rsidP="00000000" w:rsidRDefault="00000000" w:rsidRPr="00000000" w14:paraId="0000006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i w:val="1"/>
          <w:sz w:val="20"/>
          <w:szCs w:val="20"/>
          <w:u w:val="none"/>
        </w:rPr>
      </w:pPr>
      <w:r w:rsidDel="00000000" w:rsidR="00000000" w:rsidRPr="00000000">
        <w:rPr>
          <w:i w:val="1"/>
          <w:sz w:val="20"/>
          <w:szCs w:val="20"/>
          <w:rtl w:val="0"/>
        </w:rPr>
        <w:t xml:space="preserve">area rural - pueblo pequeño o mediano - periferia de un pueblo grande o ciudad - pueblo grande o ciudad (pregunta D19 del cuestionario)</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tipo de variables son?</w:t>
      </w:r>
    </w:p>
    <w:p w:rsidR="00000000" w:rsidDel="00000000" w:rsidP="00000000" w:rsidRDefault="00000000" w:rsidRPr="00000000" w14:paraId="0000006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rPr>
      </w:pPr>
      <w:r w:rsidDel="00000000" w:rsidR="00000000" w:rsidRPr="00000000">
        <w:rPr>
          <w:i w:val="1"/>
          <w:sz w:val="20"/>
          <w:szCs w:val="20"/>
          <w:rtl w:val="0"/>
        </w:rPr>
        <w:t xml:space="preserve">La (1) autoidentificación étnica es una variable de factor, de 7 categorías y sus repeticiones. Mientras que la (2), correspondiente al criterio urbano-rural, es también de factor, de 4 categorías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evidencia tiene para justificar la inclusión de las variables indicadas como controles?</w:t>
      </w:r>
    </w:p>
    <w:p w:rsidR="00000000" w:rsidDel="00000000" w:rsidP="00000000" w:rsidRDefault="00000000" w:rsidRPr="00000000" w14:paraId="0000006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La diversidad étnica, característica del Perú, puede influir en las preferencias políticas de manera significativa, distintos grupos pueden tener experiencias y prioridades distintas, lo que puede afectar sus inclinaciones políticas; preocupaciones específicas sobre derechos territoriales, discriminación o políticas de inclusión social. Como posible factor que influye en la posición política, es importante diferenciarlo de aquellos asociados propiamente a aquella dimensión que definimos previamente como de “conciencia de clase”.</w:t>
      </w:r>
    </w:p>
    <w:p w:rsidR="00000000" w:rsidDel="00000000" w:rsidP="00000000" w:rsidRDefault="00000000" w:rsidRPr="00000000" w14:paraId="0000006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De igual manera, entendiendo que la geografía no solo constituye un criterio de ubicación, sino que también moldea identidades y subjetividades en torno a concepciones como las de “sujeto periférico” o de “ruralidad”, se entiende que estas influyen en sus preocupaciones específicas, y pueden influenciar la preferencia política. Es así que, de igual modo, conviene controlarlas en beneficio de aislar adecuadamente el criterio de clase.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Factibilidad:</w:t>
      </w:r>
    </w:p>
    <w:p w:rsidR="00000000" w:rsidDel="00000000" w:rsidP="00000000" w:rsidRDefault="00000000" w:rsidRPr="00000000" w14:paraId="00000071">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¿Dónde se encuentran alojadas las variables? Indique el sitio web, repositorio, portal en el que se encuentra disponible la data.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z w:val="20"/>
          <w:szCs w:val="20"/>
        </w:rPr>
      </w:pPr>
      <w:r w:rsidDel="00000000" w:rsidR="00000000" w:rsidRPr="00000000">
        <w:rPr>
          <w:rtl w:val="0"/>
        </w:rPr>
      </w:r>
    </w:p>
    <w:p w:rsidR="00000000" w:rsidDel="00000000" w:rsidP="00000000" w:rsidRDefault="00000000" w:rsidRPr="00000000" w14:paraId="00000074">
      <w:pPr>
        <w:numPr>
          <w:ilvl w:val="0"/>
          <w:numId w:val="10"/>
        </w:numPr>
        <w:ind w:left="1440" w:hanging="360"/>
        <w:jc w:val="both"/>
        <w:rPr>
          <w:i w:val="1"/>
          <w:sz w:val="20"/>
          <w:szCs w:val="20"/>
        </w:rPr>
      </w:pPr>
      <w:r w:rsidDel="00000000" w:rsidR="00000000" w:rsidRPr="00000000">
        <w:rPr>
          <w:i w:val="1"/>
          <w:sz w:val="20"/>
          <w:szCs w:val="20"/>
          <w:rtl w:val="0"/>
        </w:rPr>
        <w:t xml:space="preserve">CSES Module 5 Full Release (July 25, 2023 version)</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hyperlink r:id="rId7">
        <w:r w:rsidDel="00000000" w:rsidR="00000000" w:rsidRPr="00000000">
          <w:rPr>
            <w:i w:val="1"/>
            <w:color w:val="1155cc"/>
            <w:sz w:val="20"/>
            <w:szCs w:val="20"/>
            <w:u w:val="single"/>
            <w:rtl w:val="0"/>
          </w:rPr>
          <w:t xml:space="preserve">https://cses.org/data-download/cses-module-5-2016-2021/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r w:rsidDel="00000000" w:rsidR="00000000" w:rsidRPr="00000000">
        <w:rPr>
          <w:i w:val="1"/>
          <w:sz w:val="20"/>
          <w:szCs w:val="20"/>
          <w:rtl w:val="0"/>
        </w:rPr>
        <w:t xml:space="preserve">Cuestionario</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0"/>
          <w:szCs w:val="20"/>
          <w:u w:val="none"/>
        </w:rPr>
      </w:pPr>
      <w:hyperlink r:id="rId8">
        <w:r w:rsidDel="00000000" w:rsidR="00000000" w:rsidRPr="00000000">
          <w:rPr>
            <w:i w:val="1"/>
            <w:color w:val="1155cc"/>
            <w:sz w:val="20"/>
            <w:szCs w:val="20"/>
            <w:u w:val="single"/>
            <w:rtl w:val="0"/>
          </w:rPr>
          <w:t xml:space="preserve">https://cses.org/wp-content/uploads/2023/07/PER_2021_Spanish.pdf</w:t>
        </w:r>
      </w:hyperlink>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25C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es.org/data-download/cses-module-5-2016-2021/" TargetMode="External"/><Relationship Id="rId8" Type="http://schemas.openxmlformats.org/officeDocument/2006/relationships/hyperlink" Target="https://cses.org/wp-content/uploads/2023/07/PER_2021_Spanis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9MPwUXCtCDh8KUp9wb8rygddQ==">CgMxLjA4AHIhMU5iM2w2T29sOFVEdk5kRXFac1dkVHphdG41SlZNSnFz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2024-04-17T02:25:00Z</dcterms:created>
  <dc:creator>Alexander Benites Alvarado</dc:creator>
</cp:coreProperties>
</file>