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FED" w:rsidRDefault="00A66FED" w:rsidP="00CE39C8">
      <w:pPr>
        <w:pStyle w:val="Authors"/>
        <w:rPr>
          <w:rFonts w:asciiTheme="minorHAnsi" w:hAnsiTheme="minorHAnsi" w:cstheme="minorHAnsi"/>
          <w:lang w:val="pt-BR"/>
        </w:rPr>
      </w:pPr>
      <w:r>
        <w:rPr>
          <w:rFonts w:asciiTheme="minorHAnsi" w:hAnsiTheme="minorHAnsi" w:cstheme="minorHAnsi"/>
          <w:lang w:val="pt-BR"/>
        </w:rPr>
        <w:t>Bernardo Arreal Magalhaes</w:t>
      </w:r>
    </w:p>
    <w:p w:rsidR="00CE39C8" w:rsidRPr="00A66FED" w:rsidRDefault="00CE39C8" w:rsidP="00CE39C8">
      <w:pPr>
        <w:pStyle w:val="Authors"/>
        <w:rPr>
          <w:rFonts w:asciiTheme="minorHAnsi" w:hAnsiTheme="minorHAnsi" w:cstheme="minorHAnsi"/>
          <w:lang w:val="pt-BR"/>
        </w:rPr>
      </w:pPr>
      <w:r w:rsidRPr="00A66FED">
        <w:rPr>
          <w:rFonts w:asciiTheme="minorHAnsi" w:hAnsiTheme="minorHAnsi" w:cstheme="minorHAnsi"/>
          <w:lang w:val="pt-BR"/>
        </w:rPr>
        <w:t>UTEID ba25727</w:t>
      </w:r>
    </w:p>
    <w:p w:rsidR="00CE39C8" w:rsidRDefault="00306DF5" w:rsidP="0097403E">
      <w:pPr>
        <w:spacing w:after="0"/>
        <w:jc w:val="right"/>
        <w:rPr>
          <w:lang w:val="fr-FR"/>
        </w:rPr>
      </w:pPr>
      <w:r>
        <w:rPr>
          <w:lang w:val="fr-FR"/>
        </w:rPr>
        <w:lastRenderedPageBreak/>
        <w:t>Causal Inference</w:t>
      </w:r>
    </w:p>
    <w:p w:rsidR="00CE39C8" w:rsidRPr="00853DFC" w:rsidRDefault="00CE39C8" w:rsidP="0097403E">
      <w:pPr>
        <w:spacing w:after="0"/>
        <w:jc w:val="right"/>
        <w:rPr>
          <w:lang w:val="fr-FR"/>
        </w:rPr>
      </w:pPr>
      <w:r>
        <w:rPr>
          <w:lang w:val="fr-FR"/>
        </w:rPr>
        <w:t>MA Economics</w:t>
      </w:r>
    </w:p>
    <w:p w:rsidR="00CE39C8" w:rsidRPr="00853DFC" w:rsidRDefault="00CE39C8" w:rsidP="0097403E">
      <w:pPr>
        <w:spacing w:after="0"/>
        <w:jc w:val="right"/>
        <w:rPr>
          <w:lang w:val="fr-FR"/>
        </w:rPr>
      </w:pPr>
      <w:r>
        <w:rPr>
          <w:lang w:val="fr-FR"/>
        </w:rPr>
        <w:t xml:space="preserve">The </w:t>
      </w:r>
      <w:r w:rsidRPr="00853DFC">
        <w:rPr>
          <w:lang w:val="fr-FR"/>
        </w:rPr>
        <w:t>U</w:t>
      </w:r>
      <w:r>
        <w:rPr>
          <w:lang w:val="fr-FR"/>
        </w:rPr>
        <w:t xml:space="preserve">niversity of </w:t>
      </w:r>
      <w:r w:rsidRPr="00853DFC">
        <w:rPr>
          <w:lang w:val="fr-FR"/>
        </w:rPr>
        <w:t>T</w:t>
      </w:r>
      <w:r>
        <w:rPr>
          <w:lang w:val="fr-FR"/>
        </w:rPr>
        <w:t>exas at</w:t>
      </w:r>
      <w:r w:rsidRPr="00853DFC">
        <w:rPr>
          <w:lang w:val="fr-FR"/>
        </w:rPr>
        <w:t xml:space="preserve"> Austin</w:t>
      </w:r>
    </w:p>
    <w:p w:rsidR="00A66FED" w:rsidRPr="00772524" w:rsidRDefault="00CE39C8" w:rsidP="0097403E">
      <w:pPr>
        <w:spacing w:after="0"/>
        <w:jc w:val="right"/>
        <w:rPr>
          <w:lang w:val="en-US"/>
        </w:rPr>
      </w:pPr>
      <w:r w:rsidRPr="00772524">
        <w:rPr>
          <w:lang w:val="en-US"/>
        </w:rPr>
        <w:t>Spring 2020</w:t>
      </w:r>
    </w:p>
    <w:p w:rsidR="00772524" w:rsidRDefault="00772524" w:rsidP="00CE39C8">
      <w:pPr>
        <w:spacing w:after="0"/>
        <w:jc w:val="both"/>
        <w:rPr>
          <w:lang w:val="en-US"/>
        </w:rPr>
        <w:sectPr w:rsidR="00772524" w:rsidSect="0097403E">
          <w:pgSz w:w="11906" w:h="16838"/>
          <w:pgMar w:top="1417" w:right="1701" w:bottom="1417" w:left="1701" w:header="708" w:footer="708" w:gutter="0"/>
          <w:cols w:num="2" w:space="708"/>
          <w:docGrid w:linePitch="360"/>
        </w:sectPr>
      </w:pPr>
    </w:p>
    <w:p w:rsidR="00772524" w:rsidRDefault="00772524" w:rsidP="00772524">
      <w:pPr>
        <w:spacing w:after="0" w:line="240" w:lineRule="auto"/>
        <w:rPr>
          <w:lang w:val="en-US"/>
        </w:rPr>
      </w:pPr>
    </w:p>
    <w:p w:rsidR="002433A0" w:rsidRDefault="00306DF5" w:rsidP="002433A0">
      <w:pPr>
        <w:spacing w:after="0" w:line="240" w:lineRule="auto"/>
        <w:jc w:val="center"/>
        <w:rPr>
          <w:b/>
          <w:lang w:val="en-US"/>
        </w:rPr>
      </w:pPr>
      <w:r>
        <w:rPr>
          <w:b/>
          <w:lang w:val="en-US"/>
        </w:rPr>
        <w:t xml:space="preserve">Replication - </w:t>
      </w:r>
      <w:r w:rsidR="002433A0" w:rsidRPr="002433A0">
        <w:rPr>
          <w:b/>
          <w:lang w:val="en-US"/>
        </w:rPr>
        <w:t>Children and Their Parents' Labor Supply</w:t>
      </w:r>
      <w:r w:rsidRPr="00306DF5">
        <w:rPr>
          <w:b/>
          <w:lang w:val="en-US"/>
        </w:rPr>
        <w:t>:</w:t>
      </w:r>
    </w:p>
    <w:p w:rsidR="00306DF5" w:rsidRDefault="002433A0" w:rsidP="002433A0">
      <w:pPr>
        <w:spacing w:line="240" w:lineRule="auto"/>
        <w:jc w:val="center"/>
        <w:rPr>
          <w:b/>
          <w:lang w:val="en-US"/>
        </w:rPr>
      </w:pPr>
      <w:r w:rsidRPr="002433A0">
        <w:rPr>
          <w:b/>
          <w:lang w:val="en-US"/>
        </w:rPr>
        <w:t>Evidence from Exogenous Variation in</w:t>
      </w:r>
      <w:r>
        <w:rPr>
          <w:b/>
          <w:lang w:val="en-US"/>
        </w:rPr>
        <w:t xml:space="preserve"> </w:t>
      </w:r>
      <w:r w:rsidRPr="002433A0">
        <w:rPr>
          <w:b/>
          <w:lang w:val="en-US"/>
        </w:rPr>
        <w:t>Family Size</w:t>
      </w:r>
      <w:r w:rsidR="00306DF5">
        <w:rPr>
          <w:b/>
          <w:lang w:val="en-US"/>
        </w:rPr>
        <w:t xml:space="preserve">, by </w:t>
      </w:r>
      <w:r w:rsidRPr="002433A0">
        <w:rPr>
          <w:b/>
          <w:lang w:val="en-US"/>
        </w:rPr>
        <w:t>Joshua D. Angrist; William N. Evans</w:t>
      </w:r>
    </w:p>
    <w:p w:rsidR="00772524" w:rsidRPr="00621F4C" w:rsidRDefault="00306DF5" w:rsidP="00621F4C">
      <w:pPr>
        <w:pStyle w:val="PargrafodaLista"/>
        <w:numPr>
          <w:ilvl w:val="0"/>
          <w:numId w:val="15"/>
        </w:numPr>
        <w:ind w:left="851" w:hanging="491"/>
        <w:jc w:val="both"/>
        <w:rPr>
          <w:lang w:val="en-US"/>
        </w:rPr>
      </w:pPr>
      <w:r w:rsidRPr="00621F4C">
        <w:rPr>
          <w:lang w:val="en-US"/>
        </w:rPr>
        <w:t>Brief summary</w:t>
      </w:r>
    </w:p>
    <w:p w:rsidR="00B427E5" w:rsidRDefault="00713114" w:rsidP="00B427E5">
      <w:pPr>
        <w:ind w:firstLine="360"/>
        <w:jc w:val="both"/>
        <w:rPr>
          <w:lang w:val="en-US"/>
        </w:rPr>
      </w:pPr>
      <w:r>
        <w:rPr>
          <w:lang w:val="en-US"/>
        </w:rPr>
        <w:t>In this paper, Angrist and Evans</w:t>
      </w:r>
      <w:r w:rsidR="00306DF5" w:rsidRPr="00306DF5">
        <w:rPr>
          <w:lang w:val="en-US"/>
        </w:rPr>
        <w:t xml:space="preserve"> </w:t>
      </w:r>
      <w:r>
        <w:rPr>
          <w:lang w:val="en-US"/>
        </w:rPr>
        <w:t>address</w:t>
      </w:r>
      <w:r w:rsidR="00306DF5" w:rsidRPr="00306DF5">
        <w:rPr>
          <w:lang w:val="en-US"/>
        </w:rPr>
        <w:t xml:space="preserve"> a question regarding </w:t>
      </w:r>
      <w:r>
        <w:rPr>
          <w:lang w:val="en-US"/>
        </w:rPr>
        <w:t>the</w:t>
      </w:r>
      <w:r w:rsidRPr="00713114">
        <w:rPr>
          <w:lang w:val="en-US"/>
        </w:rPr>
        <w:t xml:space="preserve"> causal link running from fertility to the work effort of both</w:t>
      </w:r>
      <w:r>
        <w:rPr>
          <w:lang w:val="en-US"/>
        </w:rPr>
        <w:t xml:space="preserve"> </w:t>
      </w:r>
      <w:r w:rsidRPr="00713114">
        <w:rPr>
          <w:lang w:val="en-US"/>
        </w:rPr>
        <w:t>men and women</w:t>
      </w:r>
      <w:r w:rsidR="00306DF5" w:rsidRPr="00306DF5">
        <w:rPr>
          <w:lang w:val="en-US"/>
        </w:rPr>
        <w:t xml:space="preserve">. </w:t>
      </w:r>
      <w:r>
        <w:rPr>
          <w:lang w:val="en-US"/>
        </w:rPr>
        <w:t xml:space="preserve">They </w:t>
      </w:r>
      <w:r w:rsidR="00934F66">
        <w:rPr>
          <w:lang w:val="en-US"/>
        </w:rPr>
        <w:t>mention several studies in the reaserch agenda that corroborate</w:t>
      </w:r>
      <w:r w:rsidR="00306DF5" w:rsidRPr="00306DF5">
        <w:rPr>
          <w:lang w:val="en-US"/>
        </w:rPr>
        <w:t xml:space="preserve"> the theoretical </w:t>
      </w:r>
      <w:r w:rsidR="00934F66">
        <w:rPr>
          <w:lang w:val="en-US"/>
        </w:rPr>
        <w:t xml:space="preserve">reasons </w:t>
      </w:r>
      <w:r w:rsidR="00306DF5" w:rsidRPr="00306DF5">
        <w:rPr>
          <w:lang w:val="en-US"/>
        </w:rPr>
        <w:t xml:space="preserve">from </w:t>
      </w:r>
      <w:r w:rsidR="00934F66">
        <w:rPr>
          <w:lang w:val="en-US"/>
        </w:rPr>
        <w:t xml:space="preserve">Schultz </w:t>
      </w:r>
      <w:r w:rsidR="00306DF5" w:rsidRPr="00306DF5">
        <w:rPr>
          <w:lang w:val="en-US"/>
        </w:rPr>
        <w:t>(</w:t>
      </w:r>
      <w:r w:rsidR="00934F66" w:rsidRPr="00934F66">
        <w:rPr>
          <w:lang w:val="en-US"/>
        </w:rPr>
        <w:t>1981</w:t>
      </w:r>
      <w:r w:rsidR="00306DF5" w:rsidRPr="00306DF5">
        <w:rPr>
          <w:lang w:val="en-US"/>
        </w:rPr>
        <w:t>)</w:t>
      </w:r>
      <w:r w:rsidR="00934F66">
        <w:rPr>
          <w:lang w:val="en-US"/>
        </w:rPr>
        <w:t xml:space="preserve"> and </w:t>
      </w:r>
      <w:r w:rsidR="00934F66" w:rsidRPr="00934F66">
        <w:rPr>
          <w:lang w:val="en-US"/>
        </w:rPr>
        <w:t>Golidin</w:t>
      </w:r>
      <w:r w:rsidR="00934F66">
        <w:rPr>
          <w:lang w:val="en-US"/>
        </w:rPr>
        <w:t xml:space="preserve"> (</w:t>
      </w:r>
      <w:r w:rsidR="00934F66" w:rsidRPr="00934F66">
        <w:rPr>
          <w:lang w:val="en-US"/>
        </w:rPr>
        <w:t>1990</w:t>
      </w:r>
      <w:r w:rsidR="00934F66">
        <w:rPr>
          <w:lang w:val="en-US"/>
        </w:rPr>
        <w:t>)</w:t>
      </w:r>
      <w:r w:rsidR="00306DF5" w:rsidRPr="00306DF5">
        <w:rPr>
          <w:lang w:val="en-US"/>
        </w:rPr>
        <w:t xml:space="preserve">, </w:t>
      </w:r>
      <w:r w:rsidR="00934F66">
        <w:rPr>
          <w:lang w:val="en-US"/>
        </w:rPr>
        <w:t>suggesting</w:t>
      </w:r>
      <w:r w:rsidR="00306DF5" w:rsidRPr="00306DF5">
        <w:rPr>
          <w:lang w:val="en-US"/>
        </w:rPr>
        <w:t xml:space="preserve"> that </w:t>
      </w:r>
      <w:r w:rsidR="00934F66" w:rsidRPr="00934F66">
        <w:rPr>
          <w:lang w:val="en-US"/>
        </w:rPr>
        <w:t>fertility and labor supply are jointly determined</w:t>
      </w:r>
      <w:r w:rsidR="00934F66">
        <w:rPr>
          <w:lang w:val="en-US"/>
        </w:rPr>
        <w:t>, what creates a endogeneity problem and brin</w:t>
      </w:r>
      <w:r w:rsidR="00B427E5">
        <w:rPr>
          <w:lang w:val="en-US"/>
        </w:rPr>
        <w:t>g</w:t>
      </w:r>
      <w:r w:rsidR="00934F66">
        <w:rPr>
          <w:lang w:val="en-US"/>
        </w:rPr>
        <w:t>s difficulties when trying to disentangle the causal mechanism from the correlation between fertility and labor supply</w:t>
      </w:r>
      <w:r w:rsidR="00306DF5" w:rsidRPr="00306DF5">
        <w:rPr>
          <w:lang w:val="en-US"/>
        </w:rPr>
        <w:t>.</w:t>
      </w:r>
      <w:r w:rsidR="00934F66">
        <w:rPr>
          <w:lang w:val="en-US"/>
        </w:rPr>
        <w:t xml:space="preserve"> </w:t>
      </w:r>
      <w:r w:rsidR="00306DF5" w:rsidRPr="00306DF5">
        <w:rPr>
          <w:lang w:val="en-US"/>
        </w:rPr>
        <w:t>The author</w:t>
      </w:r>
      <w:r w:rsidR="00B427E5">
        <w:rPr>
          <w:lang w:val="en-US"/>
        </w:rPr>
        <w:t>s analyzed</w:t>
      </w:r>
      <w:r w:rsidR="00306DF5" w:rsidRPr="00306DF5">
        <w:rPr>
          <w:lang w:val="en-US"/>
        </w:rPr>
        <w:t xml:space="preserve"> </w:t>
      </w:r>
      <w:r w:rsidR="00B427E5" w:rsidRPr="00B427E5">
        <w:rPr>
          <w:lang w:val="en-US"/>
        </w:rPr>
        <w:t xml:space="preserve"> information on labor supply</w:t>
      </w:r>
      <w:r w:rsidR="00B427E5">
        <w:rPr>
          <w:lang w:val="en-US"/>
        </w:rPr>
        <w:t xml:space="preserve"> from</w:t>
      </w:r>
      <w:r w:rsidR="00B427E5" w:rsidRPr="00B427E5">
        <w:rPr>
          <w:lang w:val="en-US"/>
        </w:rPr>
        <w:t xml:space="preserve"> the 1980 and 1990</w:t>
      </w:r>
      <w:r w:rsidR="00B427E5">
        <w:rPr>
          <w:lang w:val="en-US"/>
        </w:rPr>
        <w:t xml:space="preserve"> </w:t>
      </w:r>
      <w:r w:rsidR="00B427E5" w:rsidRPr="00B427E5">
        <w:rPr>
          <w:lang w:val="en-US"/>
        </w:rPr>
        <w:t>Census Public Use Micro Samples (PUMS)</w:t>
      </w:r>
      <w:r w:rsidR="00B427E5">
        <w:rPr>
          <w:lang w:val="en-US"/>
        </w:rPr>
        <w:t>.</w:t>
      </w:r>
    </w:p>
    <w:p w:rsidR="00E37C15" w:rsidRDefault="00B427E5" w:rsidP="00E37C15">
      <w:pPr>
        <w:ind w:firstLine="360"/>
        <w:jc w:val="both"/>
        <w:rPr>
          <w:lang w:val="en-US"/>
        </w:rPr>
      </w:pPr>
      <w:r w:rsidRPr="00B427E5">
        <w:rPr>
          <w:lang w:val="en-US"/>
        </w:rPr>
        <w:t>The empirical analysis is conducted on</w:t>
      </w:r>
      <w:r>
        <w:rPr>
          <w:lang w:val="en-US"/>
        </w:rPr>
        <w:t xml:space="preserve"> </w:t>
      </w:r>
      <w:r w:rsidRPr="00B427E5">
        <w:rPr>
          <w:lang w:val="en-US"/>
        </w:rPr>
        <w:t>two subsamples</w:t>
      </w:r>
      <w:r>
        <w:rPr>
          <w:lang w:val="en-US"/>
        </w:rPr>
        <w:t xml:space="preserve"> from each Census. The first includes all women with two or more children, and the second includes only married women.</w:t>
      </w:r>
      <w:r w:rsidR="00E37C15">
        <w:rPr>
          <w:lang w:val="en-US"/>
        </w:rPr>
        <w:t xml:space="preserve"> Given </w:t>
      </w:r>
      <w:r w:rsidR="00D604C5">
        <w:rPr>
          <w:lang w:val="en-US"/>
        </w:rPr>
        <w:t xml:space="preserve">(i) </w:t>
      </w:r>
      <w:r w:rsidR="00E37C15">
        <w:rPr>
          <w:lang w:val="en-US"/>
        </w:rPr>
        <w:t>the</w:t>
      </w:r>
      <w:r w:rsidR="00E37C15" w:rsidRPr="00E37C15">
        <w:rPr>
          <w:lang w:val="en-US"/>
        </w:rPr>
        <w:t xml:space="preserve"> phenomenon of parental preferences for</w:t>
      </w:r>
      <w:r w:rsidR="00E37C15">
        <w:rPr>
          <w:lang w:val="en-US"/>
        </w:rPr>
        <w:t xml:space="preserve"> </w:t>
      </w:r>
      <w:r w:rsidR="00E37C15" w:rsidRPr="00E37C15">
        <w:rPr>
          <w:lang w:val="en-US"/>
        </w:rPr>
        <w:t>a mixed sibling-sex composition</w:t>
      </w:r>
      <w:r w:rsidR="00E37C15">
        <w:rPr>
          <w:lang w:val="en-US"/>
        </w:rPr>
        <w:t xml:space="preserve">, which </w:t>
      </w:r>
      <w:r w:rsidR="00E37C15" w:rsidRPr="00E37C15">
        <w:rPr>
          <w:lang w:val="en-US"/>
        </w:rPr>
        <w:t xml:space="preserve">has been documented in </w:t>
      </w:r>
      <w:r w:rsidR="00E37C15">
        <w:rPr>
          <w:lang w:val="en-US"/>
        </w:rPr>
        <w:t xml:space="preserve">multiple empirical </w:t>
      </w:r>
      <w:r w:rsidR="00E37C15" w:rsidRPr="00E37C15">
        <w:rPr>
          <w:lang w:val="en-US"/>
        </w:rPr>
        <w:t>studies</w:t>
      </w:r>
      <w:r w:rsidR="00E37C15">
        <w:rPr>
          <w:lang w:val="en-US"/>
        </w:rPr>
        <w:t xml:space="preserve"> and theoretically explored by </w:t>
      </w:r>
      <w:r w:rsidR="00E37C15" w:rsidRPr="00E37C15">
        <w:rPr>
          <w:lang w:val="en-US"/>
        </w:rPr>
        <w:t>Becker and Lewis (1973)</w:t>
      </w:r>
      <w:r w:rsidR="00E37C15">
        <w:rPr>
          <w:lang w:val="en-US"/>
        </w:rPr>
        <w:t>,</w:t>
      </w:r>
      <w:r w:rsidR="00E37C15" w:rsidRPr="00E37C15">
        <w:rPr>
          <w:lang w:val="en-US"/>
        </w:rPr>
        <w:t xml:space="preserve"> Becker and Tomes ( 1976) and Wosenzweig and Wolpin</w:t>
      </w:r>
      <w:r w:rsidR="00E37C15">
        <w:rPr>
          <w:lang w:val="en-US"/>
        </w:rPr>
        <w:t xml:space="preserve"> </w:t>
      </w:r>
      <w:r w:rsidR="00E37C15" w:rsidRPr="00E37C15">
        <w:rPr>
          <w:lang w:val="en-US"/>
        </w:rPr>
        <w:t>(1980)</w:t>
      </w:r>
      <w:r w:rsidR="00E37C15">
        <w:rPr>
          <w:lang w:val="en-US"/>
        </w:rPr>
        <w:t xml:space="preserve">, </w:t>
      </w:r>
      <w:r w:rsidR="00D604C5">
        <w:rPr>
          <w:lang w:val="en-US"/>
        </w:rPr>
        <w:t xml:space="preserve"> and (ii) the fact that it is virtually random whether an individual’s first two children are of the same sex or not, </w:t>
      </w:r>
      <w:r w:rsidR="00E37C15">
        <w:rPr>
          <w:lang w:val="en-US"/>
        </w:rPr>
        <w:t xml:space="preserve">the authors </w:t>
      </w:r>
      <w:r w:rsidR="00D604C5">
        <w:rPr>
          <w:lang w:val="en-US"/>
        </w:rPr>
        <w:t>argue that having the first two children of the same sex is a factor that exogeneously affect fertiliy, what qualifies it to be used as a valid instrumental variable</w:t>
      </w:r>
      <w:r w:rsidR="00E37C15" w:rsidRPr="00E37C15">
        <w:rPr>
          <w:lang w:val="en-US"/>
        </w:rPr>
        <w:t>.</w:t>
      </w:r>
    </w:p>
    <w:p w:rsidR="00D604C5" w:rsidRDefault="0065781E" w:rsidP="00D97BFD">
      <w:pPr>
        <w:ind w:firstLine="360"/>
        <w:jc w:val="both"/>
        <w:rPr>
          <w:lang w:val="en-US"/>
        </w:rPr>
      </w:pPr>
      <w:r>
        <w:rPr>
          <w:lang w:val="en-US"/>
        </w:rPr>
        <w:t>Angrist and Evans find statistically significant evidence of fertility reducing labor supply. They show that when using i</w:t>
      </w:r>
      <w:r w:rsidR="00D604C5" w:rsidRPr="00D604C5">
        <w:rPr>
          <w:lang w:val="en-US"/>
        </w:rPr>
        <w:t>nstrumental variables</w:t>
      </w:r>
      <w:r>
        <w:rPr>
          <w:lang w:val="en-US"/>
        </w:rPr>
        <w:t>,</w:t>
      </w:r>
      <w:r w:rsidR="00D604C5" w:rsidRPr="00D604C5">
        <w:rPr>
          <w:lang w:val="en-US"/>
        </w:rPr>
        <w:t xml:space="preserve"> </w:t>
      </w:r>
      <w:r>
        <w:rPr>
          <w:lang w:val="en-US"/>
        </w:rPr>
        <w:t xml:space="preserve">the </w:t>
      </w:r>
      <w:r w:rsidR="00D604C5" w:rsidRPr="00D604C5">
        <w:rPr>
          <w:lang w:val="en-US"/>
        </w:rPr>
        <w:t xml:space="preserve">estimates </w:t>
      </w:r>
      <w:r>
        <w:rPr>
          <w:lang w:val="en-US"/>
        </w:rPr>
        <w:t xml:space="preserve">for the causal effect </w:t>
      </w:r>
      <w:r w:rsidR="00D604C5" w:rsidRPr="00D604C5">
        <w:rPr>
          <w:lang w:val="en-US"/>
        </w:rPr>
        <w:t xml:space="preserve">are substantial but smaller than the corresponding </w:t>
      </w:r>
      <w:r>
        <w:rPr>
          <w:lang w:val="en-US"/>
        </w:rPr>
        <w:t>OLS</w:t>
      </w:r>
      <w:r w:rsidR="00D604C5" w:rsidRPr="00D604C5">
        <w:rPr>
          <w:lang w:val="en-US"/>
        </w:rPr>
        <w:t xml:space="preserve"> estimates. </w:t>
      </w:r>
      <w:r>
        <w:rPr>
          <w:lang w:val="en-US"/>
        </w:rPr>
        <w:t>They also find evidence suggesting that</w:t>
      </w:r>
      <w:r w:rsidR="00D604C5" w:rsidRPr="00D604C5">
        <w:rPr>
          <w:lang w:val="en-US"/>
        </w:rPr>
        <w:t xml:space="preserve"> </w:t>
      </w:r>
      <w:r>
        <w:rPr>
          <w:lang w:val="en-US"/>
        </w:rPr>
        <w:t>this effect might</w:t>
      </w:r>
      <w:r w:rsidR="00D604C5" w:rsidRPr="00D604C5">
        <w:rPr>
          <w:lang w:val="en-US"/>
        </w:rPr>
        <w:t xml:space="preserve"> be absent among </w:t>
      </w:r>
      <w:r>
        <w:rPr>
          <w:lang w:val="en-US"/>
        </w:rPr>
        <w:t xml:space="preserve">college </w:t>
      </w:r>
      <w:r w:rsidR="00D604C5" w:rsidRPr="00D604C5">
        <w:rPr>
          <w:lang w:val="en-US"/>
        </w:rPr>
        <w:t>educated women and women with high-wage husbands</w:t>
      </w:r>
      <w:r>
        <w:rPr>
          <w:lang w:val="en-US"/>
        </w:rPr>
        <w:t>, which contradicts  some theories of household time allocation</w:t>
      </w:r>
      <w:r w:rsidR="00D604C5" w:rsidRPr="00D604C5">
        <w:rPr>
          <w:lang w:val="en-US"/>
        </w:rPr>
        <w:t>. Finally</w:t>
      </w:r>
      <w:r w:rsidR="00D97BFD">
        <w:rPr>
          <w:lang w:val="en-US"/>
        </w:rPr>
        <w:t>,</w:t>
      </w:r>
      <w:r w:rsidR="00D604C5" w:rsidRPr="00D604C5">
        <w:rPr>
          <w:lang w:val="en-US"/>
        </w:rPr>
        <w:t xml:space="preserve"> </w:t>
      </w:r>
      <w:r w:rsidR="00D97BFD">
        <w:rPr>
          <w:lang w:val="en-US"/>
        </w:rPr>
        <w:t xml:space="preserve">the </w:t>
      </w:r>
      <w:r w:rsidR="00D604C5" w:rsidRPr="00D604C5">
        <w:rPr>
          <w:lang w:val="en-US"/>
        </w:rPr>
        <w:t xml:space="preserve">results </w:t>
      </w:r>
      <w:r w:rsidR="00D97BFD">
        <w:rPr>
          <w:lang w:val="en-US"/>
        </w:rPr>
        <w:t xml:space="preserve"> show that hus</w:t>
      </w:r>
      <w:r w:rsidR="00D97BFD" w:rsidRPr="00D97BFD">
        <w:rPr>
          <w:lang w:val="en-US"/>
        </w:rPr>
        <w:t xml:space="preserve">bands </w:t>
      </w:r>
      <w:r w:rsidR="00D97BFD">
        <w:rPr>
          <w:lang w:val="en-US"/>
        </w:rPr>
        <w:t xml:space="preserve">don’t considerably </w:t>
      </w:r>
      <w:r w:rsidR="00D97BFD" w:rsidRPr="00D97BFD">
        <w:rPr>
          <w:lang w:val="en-US"/>
        </w:rPr>
        <w:t>change their labor-market behavior</w:t>
      </w:r>
      <w:r w:rsidR="00D97BFD">
        <w:rPr>
          <w:lang w:val="en-US"/>
        </w:rPr>
        <w:t xml:space="preserve"> </w:t>
      </w:r>
      <w:r w:rsidR="00D97BFD" w:rsidRPr="00D97BFD">
        <w:rPr>
          <w:lang w:val="en-US"/>
        </w:rPr>
        <w:t>in response to a change in family</w:t>
      </w:r>
      <w:r w:rsidR="00D97BFD">
        <w:rPr>
          <w:lang w:val="en-US"/>
        </w:rPr>
        <w:t xml:space="preserve"> </w:t>
      </w:r>
      <w:r w:rsidR="00D97BFD" w:rsidRPr="00D97BFD">
        <w:rPr>
          <w:lang w:val="en-US"/>
        </w:rPr>
        <w:t>size.</w:t>
      </w:r>
    </w:p>
    <w:p w:rsidR="009B78D5" w:rsidRPr="00621F4C" w:rsidRDefault="009B78D5" w:rsidP="009B78D5">
      <w:pPr>
        <w:pStyle w:val="PargrafodaLista"/>
        <w:numPr>
          <w:ilvl w:val="0"/>
          <w:numId w:val="15"/>
        </w:numPr>
        <w:ind w:left="851" w:hanging="491"/>
        <w:jc w:val="both"/>
        <w:rPr>
          <w:lang w:val="en-US"/>
        </w:rPr>
      </w:pPr>
      <w:r>
        <w:rPr>
          <w:lang w:val="en-US"/>
        </w:rPr>
        <w:t>Replication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4505"/>
        <w:gridCol w:w="1084"/>
      </w:tblGrid>
      <w:tr w:rsidR="000E649B" w:rsidRPr="00713114" w:rsidTr="000E649B">
        <w:trPr>
          <w:tblCellSpacing w:w="15" w:type="dxa"/>
          <w:jc w:val="center"/>
        </w:trPr>
        <w:tc>
          <w:tcPr>
            <w:tcW w:w="0" w:type="auto"/>
            <w:gridSpan w:val="2"/>
            <w:tcBorders>
              <w:top w:val="nil"/>
              <w:left w:val="nil"/>
              <w:bottom w:val="nil"/>
              <w:right w:val="nil"/>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sz w:val="24"/>
                <w:szCs w:val="24"/>
                <w:lang w:val="en-US" w:eastAsia="pt-BR"/>
              </w:rPr>
            </w:pPr>
            <w:bookmarkStart w:id="0" w:name="_GoBack"/>
            <w:bookmarkEnd w:id="0"/>
            <w:r w:rsidRPr="000E649B">
              <w:rPr>
                <w:rFonts w:ascii="Times New Roman" w:eastAsia="Times New Roman" w:hAnsi="Times New Roman" w:cs="Times New Roman"/>
                <w:b/>
                <w:bCs/>
                <w:sz w:val="24"/>
                <w:szCs w:val="24"/>
                <w:lang w:val="en-US" w:eastAsia="pt-BR"/>
              </w:rPr>
              <w:t>T</w:t>
            </w:r>
            <w:r w:rsidRPr="000E649B">
              <w:rPr>
                <w:rFonts w:ascii="Times New Roman" w:eastAsia="Times New Roman" w:hAnsi="Times New Roman" w:cs="Times New Roman"/>
                <w:b/>
                <w:bCs/>
                <w:sz w:val="20"/>
                <w:szCs w:val="24"/>
                <w:lang w:val="en-US" w:eastAsia="pt-BR"/>
              </w:rPr>
              <w:t>ABLE</w:t>
            </w:r>
            <w:r w:rsidRPr="000E649B">
              <w:rPr>
                <w:rFonts w:ascii="Times New Roman" w:eastAsia="Times New Roman" w:hAnsi="Times New Roman" w:cs="Times New Roman"/>
                <w:b/>
                <w:bCs/>
                <w:sz w:val="24"/>
                <w:szCs w:val="24"/>
                <w:lang w:val="en-US" w:eastAsia="pt-BR"/>
              </w:rPr>
              <w:t xml:space="preserve"> 1-F</w:t>
            </w:r>
            <w:r w:rsidRPr="000E649B">
              <w:rPr>
                <w:rFonts w:ascii="Times New Roman" w:eastAsia="Times New Roman" w:hAnsi="Times New Roman" w:cs="Times New Roman"/>
                <w:b/>
                <w:bCs/>
                <w:sz w:val="20"/>
                <w:szCs w:val="24"/>
                <w:lang w:val="en-US" w:eastAsia="pt-BR"/>
              </w:rPr>
              <w:t>ERTILITY</w:t>
            </w:r>
            <w:r w:rsidRPr="000E649B">
              <w:rPr>
                <w:rFonts w:ascii="Times New Roman" w:eastAsia="Times New Roman" w:hAnsi="Times New Roman" w:cs="Times New Roman"/>
                <w:b/>
                <w:bCs/>
                <w:sz w:val="24"/>
                <w:szCs w:val="24"/>
                <w:lang w:val="en-US" w:eastAsia="pt-BR"/>
              </w:rPr>
              <w:t xml:space="preserve"> A</w:t>
            </w:r>
            <w:r w:rsidRPr="000E649B">
              <w:rPr>
                <w:rFonts w:ascii="Times New Roman" w:eastAsia="Times New Roman" w:hAnsi="Times New Roman" w:cs="Times New Roman"/>
                <w:b/>
                <w:bCs/>
                <w:sz w:val="20"/>
                <w:szCs w:val="24"/>
                <w:lang w:val="en-US" w:eastAsia="pt-BR"/>
              </w:rPr>
              <w:t>ND</w:t>
            </w:r>
            <w:r w:rsidRPr="000E649B">
              <w:rPr>
                <w:rFonts w:ascii="Times New Roman" w:eastAsia="Times New Roman" w:hAnsi="Times New Roman" w:cs="Times New Roman"/>
                <w:b/>
                <w:bCs/>
                <w:sz w:val="24"/>
                <w:szCs w:val="24"/>
                <w:lang w:val="en-US" w:eastAsia="pt-BR"/>
              </w:rPr>
              <w:t xml:space="preserve"> L</w:t>
            </w:r>
            <w:r w:rsidRPr="000E649B">
              <w:rPr>
                <w:rFonts w:ascii="Times New Roman" w:eastAsia="Times New Roman" w:hAnsi="Times New Roman" w:cs="Times New Roman"/>
                <w:b/>
                <w:bCs/>
                <w:sz w:val="20"/>
                <w:szCs w:val="24"/>
                <w:lang w:val="en-US" w:eastAsia="pt-BR"/>
              </w:rPr>
              <w:t>ABOR</w:t>
            </w:r>
            <w:r w:rsidRPr="000E649B">
              <w:rPr>
                <w:rFonts w:ascii="Times New Roman" w:eastAsia="Times New Roman" w:hAnsi="Times New Roman" w:cs="Times New Roman"/>
                <w:b/>
                <w:bCs/>
                <w:sz w:val="24"/>
                <w:szCs w:val="24"/>
                <w:lang w:val="en-US" w:eastAsia="pt-BR"/>
              </w:rPr>
              <w:t>-S</w:t>
            </w:r>
            <w:r w:rsidRPr="000E649B">
              <w:rPr>
                <w:rFonts w:ascii="Times New Roman" w:eastAsia="Times New Roman" w:hAnsi="Times New Roman" w:cs="Times New Roman"/>
                <w:b/>
                <w:bCs/>
                <w:sz w:val="20"/>
                <w:szCs w:val="24"/>
                <w:lang w:val="en-US" w:eastAsia="pt-BR"/>
              </w:rPr>
              <w:t>UPPLY</w:t>
            </w:r>
            <w:r w:rsidRPr="000E649B">
              <w:rPr>
                <w:rFonts w:ascii="Times New Roman" w:eastAsia="Times New Roman" w:hAnsi="Times New Roman" w:cs="Times New Roman"/>
                <w:b/>
                <w:bCs/>
                <w:sz w:val="24"/>
                <w:szCs w:val="24"/>
                <w:lang w:val="en-US" w:eastAsia="pt-BR"/>
              </w:rPr>
              <w:t xml:space="preserve"> M</w:t>
            </w:r>
            <w:r w:rsidRPr="000E649B">
              <w:rPr>
                <w:rFonts w:ascii="Times New Roman" w:eastAsia="Times New Roman" w:hAnsi="Times New Roman" w:cs="Times New Roman"/>
                <w:b/>
                <w:bCs/>
                <w:sz w:val="20"/>
                <w:szCs w:val="24"/>
                <w:lang w:val="en-US" w:eastAsia="pt-BR"/>
              </w:rPr>
              <w:t>EASURES</w:t>
            </w:r>
          </w:p>
        </w:tc>
      </w:tr>
      <w:tr w:rsidR="000E649B" w:rsidRPr="00713114"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val="en-US" w:eastAsia="pt-BR"/>
              </w:rPr>
            </w:pPr>
          </w:p>
        </w:tc>
      </w:tr>
      <w:tr w:rsidR="000E649B" w:rsidRPr="000E649B" w:rsidTr="000E649B">
        <w:trPr>
          <w:tblCellSpacing w:w="15" w:type="dxa"/>
          <w:jc w:val="center"/>
        </w:trPr>
        <w:tc>
          <w:tcPr>
            <w:tcW w:w="0" w:type="auto"/>
            <w:vAlign w:val="center"/>
            <w:hideMark/>
          </w:tcPr>
          <w:p w:rsidR="000E649B" w:rsidRPr="000E649B" w:rsidRDefault="000E649B" w:rsidP="000E649B">
            <w:pPr>
              <w:spacing w:after="0" w:line="240" w:lineRule="auto"/>
              <w:rPr>
                <w:rFonts w:ascii="Times New Roman" w:eastAsia="Times New Roman" w:hAnsi="Times New Roman" w:cs="Times New Roman"/>
                <w:color w:val="000000"/>
                <w:sz w:val="27"/>
                <w:szCs w:val="27"/>
                <w:lang w:val="en-US" w:eastAsia="pt-BR"/>
              </w:rPr>
            </w:pPr>
            <w:r>
              <w:rPr>
                <w:rFonts w:ascii="Times New Roman" w:eastAsia="Times New Roman" w:hAnsi="Times New Roman" w:cs="Times New Roman"/>
                <w:color w:val="000000"/>
                <w:sz w:val="27"/>
                <w:szCs w:val="27"/>
                <w:lang w:val="en-US" w:eastAsia="pt-BR"/>
              </w:rPr>
              <w:t>Sample</w:t>
            </w:r>
          </w:p>
        </w:tc>
        <w:tc>
          <w:tcPr>
            <w:tcW w:w="0" w:type="auto"/>
            <w:vAlign w:val="center"/>
            <w:hideMark/>
          </w:tcPr>
          <w:p w:rsidR="007E4925" w:rsidRDefault="007E4925" w:rsidP="000E649B">
            <w:pPr>
              <w:spacing w:after="0" w:line="240" w:lineRule="auto"/>
              <w:jc w:val="center"/>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1980</w:t>
            </w:r>
          </w:p>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PUMS</w:t>
            </w:r>
          </w:p>
        </w:tc>
      </w:tr>
      <w:tr w:rsidR="000E649B" w:rsidRPr="000E649B" w:rsidTr="000E649B">
        <w:trPr>
          <w:tblCellSpacing w:w="15" w:type="dxa"/>
          <w:jc w:val="center"/>
        </w:trPr>
        <w:tc>
          <w:tcPr>
            <w:tcW w:w="0" w:type="auto"/>
            <w:gridSpan w:val="2"/>
            <w:tcBorders>
              <w:bottom w:val="single" w:sz="6" w:space="0" w:color="000000"/>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p>
        </w:tc>
      </w:tr>
      <w:tr w:rsidR="007E4925" w:rsidRPr="000E649B" w:rsidTr="000E649B">
        <w:trPr>
          <w:tblCellSpacing w:w="15" w:type="dxa"/>
          <w:jc w:val="center"/>
        </w:trPr>
        <w:tc>
          <w:tcPr>
            <w:tcW w:w="0" w:type="auto"/>
            <w:vAlign w:val="center"/>
          </w:tcPr>
          <w:p w:rsidR="007E4925" w:rsidRPr="000E649B" w:rsidRDefault="007E4925" w:rsidP="000E649B">
            <w:pPr>
              <w:spacing w:after="0" w:line="240" w:lineRule="auto"/>
              <w:rPr>
                <w:rFonts w:ascii="Times New Roman" w:eastAsia="Times New Roman" w:hAnsi="Times New Roman" w:cs="Times New Roman"/>
                <w:color w:val="000000"/>
                <w:sz w:val="27"/>
                <w:szCs w:val="27"/>
                <w:lang w:eastAsia="pt-BR"/>
              </w:rPr>
            </w:pPr>
            <w:r>
              <w:rPr>
                <w:rFonts w:ascii="Times New Roman" w:eastAsia="Times New Roman" w:hAnsi="Times New Roman" w:cs="Times New Roman"/>
                <w:color w:val="000000"/>
                <w:sz w:val="27"/>
                <w:szCs w:val="27"/>
                <w:lang w:eastAsia="pt-BR"/>
              </w:rPr>
              <w:t>Women aged 21</w:t>
            </w:r>
            <w:r w:rsidRPr="007E4925">
              <w:rPr>
                <w:rFonts w:ascii="Times New Roman" w:eastAsia="Times New Roman" w:hAnsi="Times New Roman" w:cs="Times New Roman"/>
                <w:color w:val="000000"/>
                <w:sz w:val="27"/>
                <w:szCs w:val="27"/>
                <w:lang w:eastAsia="pt-BR"/>
              </w:rPr>
              <w:t>-35</w:t>
            </w:r>
          </w:p>
        </w:tc>
        <w:tc>
          <w:tcPr>
            <w:tcW w:w="0" w:type="auto"/>
            <w:vAlign w:val="center"/>
          </w:tcPr>
          <w:p w:rsidR="007E4925" w:rsidRPr="000E649B" w:rsidRDefault="007E4925" w:rsidP="000E649B">
            <w:pPr>
              <w:spacing w:after="0" w:line="240" w:lineRule="auto"/>
              <w:jc w:val="center"/>
              <w:rPr>
                <w:rFonts w:ascii="Times New Roman" w:eastAsia="Times New Roman" w:hAnsi="Times New Roman" w:cs="Times New Roman"/>
                <w:color w:val="000000"/>
                <w:sz w:val="27"/>
                <w:szCs w:val="27"/>
                <w:lang w:eastAsia="pt-BR"/>
              </w:rPr>
            </w:pP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Mean children ever born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2.51</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val="en-US" w:eastAsia="pt-BR"/>
              </w:rPr>
            </w:pPr>
            <w:r w:rsidRPr="000E649B">
              <w:rPr>
                <w:rFonts w:ascii="Times New Roman" w:eastAsia="Times New Roman" w:hAnsi="Times New Roman" w:cs="Times New Roman"/>
                <w:color w:val="000000"/>
                <w:sz w:val="27"/>
                <w:szCs w:val="27"/>
                <w:lang w:val="en-US" w:eastAsia="pt-BR"/>
              </w:rPr>
              <w:t>Percent with more than 2 children</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38.06</w:t>
            </w:r>
          </w:p>
        </w:tc>
      </w:tr>
      <w:tr w:rsidR="000E649B" w:rsidRPr="000E649B" w:rsidTr="000E649B">
        <w:trPr>
          <w:tblCellSpacing w:w="15" w:type="dxa"/>
          <w:jc w:val="center"/>
        </w:trPr>
        <w:tc>
          <w:tcPr>
            <w:tcW w:w="0" w:type="auto"/>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Percent worked last year</w:t>
            </w:r>
          </w:p>
        </w:tc>
        <w:tc>
          <w:tcPr>
            <w:tcW w:w="0" w:type="auto"/>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52.82</w:t>
            </w:r>
          </w:p>
        </w:tc>
      </w:tr>
      <w:tr w:rsidR="000E649B" w:rsidRPr="000E649B" w:rsidTr="000E649B">
        <w:trPr>
          <w:tblCellSpacing w:w="15" w:type="dxa"/>
          <w:jc w:val="center"/>
        </w:trPr>
        <w:tc>
          <w:tcPr>
            <w:tcW w:w="0" w:type="auto"/>
            <w:tcBorders>
              <w:bottom w:val="single" w:sz="4" w:space="0" w:color="auto"/>
            </w:tcBorders>
            <w:vAlign w:val="center"/>
            <w:hideMark/>
          </w:tcPr>
          <w:p w:rsidR="000E649B" w:rsidRPr="000E649B" w:rsidRDefault="000E649B" w:rsidP="007E4925">
            <w:pPr>
              <w:spacing w:after="0" w:line="240" w:lineRule="auto"/>
              <w:ind w:left="199"/>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Observations</w:t>
            </w:r>
          </w:p>
        </w:tc>
        <w:tc>
          <w:tcPr>
            <w:tcW w:w="0" w:type="auto"/>
            <w:tcBorders>
              <w:bottom w:val="single" w:sz="4" w:space="0" w:color="auto"/>
            </w:tcBorders>
            <w:vAlign w:val="center"/>
            <w:hideMark/>
          </w:tcPr>
          <w:p w:rsidR="000E649B" w:rsidRPr="000E649B" w:rsidRDefault="000E649B" w:rsidP="000E649B">
            <w:pPr>
              <w:spacing w:after="0" w:line="240" w:lineRule="auto"/>
              <w:jc w:val="center"/>
              <w:rPr>
                <w:rFonts w:ascii="Times New Roman" w:eastAsia="Times New Roman" w:hAnsi="Times New Roman" w:cs="Times New Roman"/>
                <w:color w:val="000000"/>
                <w:sz w:val="27"/>
                <w:szCs w:val="27"/>
                <w:lang w:eastAsia="pt-BR"/>
              </w:rPr>
            </w:pPr>
            <w:r w:rsidRPr="000E649B">
              <w:rPr>
                <w:rFonts w:ascii="Times New Roman" w:eastAsia="Times New Roman" w:hAnsi="Times New Roman" w:cs="Times New Roman"/>
                <w:color w:val="000000"/>
                <w:sz w:val="27"/>
                <w:szCs w:val="27"/>
                <w:lang w:eastAsia="pt-BR"/>
              </w:rPr>
              <w:t>254,654</w:t>
            </w:r>
          </w:p>
        </w:tc>
      </w:tr>
    </w:tbl>
    <w:p w:rsidR="009A4A61" w:rsidRDefault="009A4A61" w:rsidP="000E649B">
      <w:pPr>
        <w:ind w:right="-1277"/>
        <w:jc w:val="bot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6"/>
        <w:gridCol w:w="3318"/>
      </w:tblGrid>
      <w:tr w:rsidR="007E4925" w:rsidRPr="007E4925" w:rsidTr="00E91170">
        <w:trPr>
          <w:trHeight w:val="552"/>
          <w:tblCellSpacing w:w="15" w:type="dxa"/>
        </w:trPr>
        <w:tc>
          <w:tcPr>
            <w:tcW w:w="0" w:type="auto"/>
            <w:gridSpan w:val="2"/>
            <w:tcBorders>
              <w:top w:val="nil"/>
              <w:left w:val="nil"/>
              <w:bottom w:val="nil"/>
              <w:right w:val="nil"/>
            </w:tcBorders>
            <w:vAlign w:val="center"/>
            <w:hideMark/>
          </w:tcPr>
          <w:p w:rsidR="00580EAD" w:rsidRDefault="007E4925" w:rsidP="00580EAD">
            <w:pPr>
              <w:spacing w:after="0" w:line="240" w:lineRule="auto"/>
              <w:jc w:val="center"/>
              <w:rPr>
                <w:rFonts w:ascii="Times New Roman" w:eastAsia="Times New Roman" w:hAnsi="Times New Roman" w:cs="Times New Roman"/>
                <w:b/>
                <w:bCs/>
                <w:sz w:val="24"/>
                <w:szCs w:val="24"/>
                <w:lang w:val="en-US" w:eastAsia="pt-BR"/>
              </w:rPr>
            </w:pPr>
            <w:r>
              <w:rPr>
                <w:lang w:val="en-US"/>
              </w:rPr>
              <w:lastRenderedPageBreak/>
              <w:br w:type="page"/>
            </w:r>
            <w:r w:rsidRPr="007E4925">
              <w:rPr>
                <w:rFonts w:ascii="Times New Roman" w:eastAsia="Times New Roman" w:hAnsi="Times New Roman" w:cs="Times New Roman"/>
                <w:b/>
                <w:bCs/>
                <w:sz w:val="24"/>
                <w:szCs w:val="24"/>
                <w:lang w:val="en-US" w:eastAsia="pt-BR"/>
              </w:rPr>
              <w:t>T</w:t>
            </w:r>
            <w:r w:rsidRPr="00580EAD">
              <w:rPr>
                <w:rFonts w:ascii="Times New Roman" w:eastAsia="Times New Roman" w:hAnsi="Times New Roman" w:cs="Times New Roman"/>
                <w:b/>
                <w:bCs/>
                <w:sz w:val="20"/>
                <w:szCs w:val="24"/>
                <w:lang w:val="en-US" w:eastAsia="pt-BR"/>
              </w:rPr>
              <w:t>ABLE</w:t>
            </w:r>
            <w:r w:rsidR="00580EAD">
              <w:rPr>
                <w:rFonts w:ascii="Times New Roman" w:eastAsia="Times New Roman" w:hAnsi="Times New Roman" w:cs="Times New Roman"/>
                <w:b/>
                <w:bCs/>
                <w:sz w:val="24"/>
                <w:szCs w:val="24"/>
                <w:lang w:val="en-US" w:eastAsia="pt-BR"/>
              </w:rPr>
              <w:t xml:space="preserve"> </w:t>
            </w:r>
            <w:r w:rsidRPr="007E4925">
              <w:rPr>
                <w:rFonts w:ascii="Times New Roman" w:eastAsia="Times New Roman" w:hAnsi="Times New Roman" w:cs="Times New Roman"/>
                <w:b/>
                <w:bCs/>
                <w:sz w:val="24"/>
                <w:szCs w:val="24"/>
                <w:lang w:val="en-US" w:eastAsia="pt-BR"/>
              </w:rPr>
              <w:t>2-D</w:t>
            </w:r>
            <w:r w:rsidRPr="00580EAD">
              <w:rPr>
                <w:rFonts w:ascii="Times New Roman" w:eastAsia="Times New Roman" w:hAnsi="Times New Roman" w:cs="Times New Roman"/>
                <w:b/>
                <w:bCs/>
                <w:sz w:val="20"/>
                <w:szCs w:val="24"/>
                <w:lang w:val="en-US" w:eastAsia="pt-BR"/>
              </w:rPr>
              <w:t>ESCRIPTIVE</w:t>
            </w:r>
            <w:r w:rsidRPr="007E4925">
              <w:rPr>
                <w:rFonts w:ascii="Times New Roman" w:eastAsia="Times New Roman" w:hAnsi="Times New Roman" w:cs="Times New Roman"/>
                <w:b/>
                <w:bCs/>
                <w:sz w:val="24"/>
                <w:szCs w:val="24"/>
                <w:lang w:val="en-US" w:eastAsia="pt-BR"/>
              </w:rPr>
              <w:t xml:space="preserve"> S</w:t>
            </w:r>
            <w:r w:rsidRPr="00580EAD">
              <w:rPr>
                <w:rFonts w:ascii="Times New Roman" w:eastAsia="Times New Roman" w:hAnsi="Times New Roman" w:cs="Times New Roman"/>
                <w:b/>
                <w:bCs/>
                <w:sz w:val="20"/>
                <w:szCs w:val="24"/>
                <w:lang w:val="en-US" w:eastAsia="pt-BR"/>
              </w:rPr>
              <w:t>TATISTICS</w:t>
            </w:r>
            <w:r w:rsidRPr="007E4925">
              <w:rPr>
                <w:rFonts w:ascii="Times New Roman" w:eastAsia="Times New Roman" w:hAnsi="Times New Roman" w:cs="Times New Roman"/>
                <w:b/>
                <w:bCs/>
                <w:sz w:val="24"/>
                <w:szCs w:val="24"/>
                <w:lang w:val="en-US" w:eastAsia="pt-BR"/>
              </w:rPr>
              <w:t>, W</w:t>
            </w:r>
            <w:r w:rsidRPr="00580EAD">
              <w:rPr>
                <w:rFonts w:ascii="Times New Roman" w:eastAsia="Times New Roman" w:hAnsi="Times New Roman" w:cs="Times New Roman"/>
                <w:b/>
                <w:bCs/>
                <w:sz w:val="20"/>
                <w:szCs w:val="24"/>
                <w:lang w:val="en-US" w:eastAsia="pt-BR"/>
              </w:rPr>
              <w:t>OMEN</w:t>
            </w:r>
            <w:r w:rsidRPr="007E4925">
              <w:rPr>
                <w:rFonts w:ascii="Times New Roman" w:eastAsia="Times New Roman" w:hAnsi="Times New Roman" w:cs="Times New Roman"/>
                <w:b/>
                <w:bCs/>
                <w:sz w:val="24"/>
                <w:szCs w:val="24"/>
                <w:lang w:val="en-US" w:eastAsia="pt-BR"/>
              </w:rPr>
              <w:t xml:space="preserve"> A</w:t>
            </w:r>
            <w:r w:rsidRPr="00580EAD">
              <w:rPr>
                <w:rFonts w:ascii="Times New Roman" w:eastAsia="Times New Roman" w:hAnsi="Times New Roman" w:cs="Times New Roman"/>
                <w:b/>
                <w:bCs/>
                <w:sz w:val="20"/>
                <w:szCs w:val="24"/>
                <w:lang w:val="en-US" w:eastAsia="pt-BR"/>
              </w:rPr>
              <w:t>GED</w:t>
            </w:r>
            <w:r w:rsidRPr="007E4925">
              <w:rPr>
                <w:rFonts w:ascii="Times New Roman" w:eastAsia="Times New Roman" w:hAnsi="Times New Roman" w:cs="Times New Roman"/>
                <w:b/>
                <w:bCs/>
                <w:sz w:val="24"/>
                <w:szCs w:val="24"/>
                <w:lang w:val="en-US" w:eastAsia="pt-BR"/>
              </w:rPr>
              <w:t xml:space="preserve"> 21-35</w:t>
            </w:r>
          </w:p>
          <w:p w:rsidR="007E4925" w:rsidRPr="007E4925" w:rsidRDefault="007E4925" w:rsidP="00580EAD">
            <w:pPr>
              <w:spacing w:after="0" w:line="240" w:lineRule="auto"/>
              <w:jc w:val="center"/>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b/>
                <w:bCs/>
                <w:sz w:val="24"/>
                <w:szCs w:val="24"/>
                <w:lang w:val="en-US" w:eastAsia="pt-BR"/>
              </w:rPr>
              <w:t>W</w:t>
            </w:r>
            <w:r w:rsidRPr="00580EAD">
              <w:rPr>
                <w:rFonts w:ascii="Times New Roman" w:eastAsia="Times New Roman" w:hAnsi="Times New Roman" w:cs="Times New Roman"/>
                <w:b/>
                <w:bCs/>
                <w:sz w:val="20"/>
                <w:szCs w:val="24"/>
                <w:lang w:val="en-US" w:eastAsia="pt-BR"/>
              </w:rPr>
              <w:t>ITH</w:t>
            </w:r>
            <w:r w:rsidRPr="007E4925">
              <w:rPr>
                <w:rFonts w:ascii="Times New Roman" w:eastAsia="Times New Roman" w:hAnsi="Times New Roman" w:cs="Times New Roman"/>
                <w:b/>
                <w:bCs/>
                <w:sz w:val="24"/>
                <w:szCs w:val="24"/>
                <w:lang w:val="en-US" w:eastAsia="pt-BR"/>
              </w:rPr>
              <w:t xml:space="preserve"> 2 O</w:t>
            </w:r>
            <w:r w:rsidRPr="00580EAD">
              <w:rPr>
                <w:rFonts w:ascii="Times New Roman" w:eastAsia="Times New Roman" w:hAnsi="Times New Roman" w:cs="Times New Roman"/>
                <w:b/>
                <w:bCs/>
                <w:sz w:val="20"/>
                <w:szCs w:val="24"/>
                <w:lang w:val="en-US" w:eastAsia="pt-BR"/>
              </w:rPr>
              <w:t>R</w:t>
            </w:r>
            <w:r w:rsidRPr="007E4925">
              <w:rPr>
                <w:rFonts w:ascii="Times New Roman" w:eastAsia="Times New Roman" w:hAnsi="Times New Roman" w:cs="Times New Roman"/>
                <w:b/>
                <w:bCs/>
                <w:sz w:val="24"/>
                <w:szCs w:val="24"/>
                <w:lang w:val="en-US" w:eastAsia="pt-BR"/>
              </w:rPr>
              <w:t xml:space="preserve"> M</w:t>
            </w:r>
            <w:r w:rsidRPr="00580EAD">
              <w:rPr>
                <w:rFonts w:ascii="Times New Roman" w:eastAsia="Times New Roman" w:hAnsi="Times New Roman" w:cs="Times New Roman"/>
                <w:b/>
                <w:bCs/>
                <w:sz w:val="20"/>
                <w:szCs w:val="24"/>
                <w:lang w:val="en-US" w:eastAsia="pt-BR"/>
              </w:rPr>
              <w:t>ORE</w:t>
            </w:r>
            <w:r w:rsidRPr="007E4925">
              <w:rPr>
                <w:rFonts w:ascii="Times New Roman" w:eastAsia="Times New Roman" w:hAnsi="Times New Roman" w:cs="Times New Roman"/>
                <w:b/>
                <w:bCs/>
                <w:sz w:val="24"/>
                <w:szCs w:val="24"/>
                <w:lang w:val="en-US" w:eastAsia="pt-BR"/>
              </w:rPr>
              <w:t xml:space="preserve"> C</w:t>
            </w:r>
            <w:r w:rsidRPr="00580EAD">
              <w:rPr>
                <w:rFonts w:ascii="Times New Roman" w:eastAsia="Times New Roman" w:hAnsi="Times New Roman" w:cs="Times New Roman"/>
                <w:b/>
                <w:bCs/>
                <w:sz w:val="20"/>
                <w:szCs w:val="24"/>
                <w:lang w:val="en-US" w:eastAsia="pt-BR"/>
              </w:rPr>
              <w:t>HILDREN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335591">
            <w:pPr>
              <w:spacing w:after="0" w:line="240" w:lineRule="auto"/>
              <w:rPr>
                <w:rFonts w:ascii="Times New Roman" w:eastAsia="Times New Roman" w:hAnsi="Times New Roman" w:cs="Times New Roman"/>
                <w:sz w:val="24"/>
                <w:szCs w:val="24"/>
                <w:lang w:val="en-US" w:eastAsia="pt-BR"/>
              </w:rPr>
            </w:pPr>
          </w:p>
        </w:tc>
      </w:tr>
      <w:tr w:rsidR="00335591" w:rsidRPr="007E4925" w:rsidTr="00580EAD">
        <w:trPr>
          <w:tblCellSpacing w:w="15" w:type="dxa"/>
        </w:trPr>
        <w:tc>
          <w:tcPr>
            <w:tcW w:w="0" w:type="auto"/>
            <w:vAlign w:val="center"/>
          </w:tcPr>
          <w:p w:rsidR="00335591" w:rsidRPr="00335591" w:rsidRDefault="00335591" w:rsidP="007E4925">
            <w:pPr>
              <w:spacing w:after="0" w:line="240" w:lineRule="auto"/>
              <w:rPr>
                <w:rFonts w:ascii="Times New Roman" w:eastAsia="Times New Roman" w:hAnsi="Times New Roman" w:cs="Times New Roman"/>
                <w:sz w:val="24"/>
                <w:szCs w:val="24"/>
                <w:lang w:val="en-US" w:eastAsia="pt-BR"/>
              </w:rPr>
            </w:pPr>
          </w:p>
        </w:tc>
        <w:tc>
          <w:tcPr>
            <w:tcW w:w="0" w:type="auto"/>
            <w:tcBorders>
              <w:bottom w:val="single" w:sz="4" w:space="0" w:color="auto"/>
            </w:tcBorders>
            <w:vAlign w:val="center"/>
          </w:tcPr>
          <w:p w:rsidR="00335591" w:rsidRPr="00335591" w:rsidRDefault="00335591" w:rsidP="007E4925">
            <w:pPr>
              <w:spacing w:after="0" w:line="240" w:lineRule="auto"/>
              <w:jc w:val="center"/>
              <w:rPr>
                <w:rFonts w:ascii="Times New Roman" w:eastAsia="Times New Roman" w:hAnsi="Times New Roman" w:cs="Times New Roman"/>
                <w:iCs/>
                <w:sz w:val="24"/>
                <w:szCs w:val="24"/>
                <w:lang w:eastAsia="pt-BR"/>
              </w:rPr>
            </w:pPr>
            <w:r w:rsidRPr="00335591">
              <w:rPr>
                <w:rFonts w:ascii="Times New Roman" w:hAnsi="Times New Roman" w:cs="Times New Roman"/>
                <w:sz w:val="24"/>
                <w:szCs w:val="24"/>
              </w:rPr>
              <w:t xml:space="preserve">Means and </w:t>
            </w:r>
            <w:r w:rsidR="00F96AFB">
              <w:rPr>
                <w:rFonts w:ascii="Times New Roman" w:hAnsi="Times New Roman" w:cs="Times New Roman"/>
                <w:sz w:val="24"/>
                <w:szCs w:val="24"/>
              </w:rPr>
              <w:t xml:space="preserve">                     </w:t>
            </w:r>
            <w:r w:rsidRPr="00335591">
              <w:rPr>
                <w:rFonts w:ascii="Times New Roman" w:hAnsi="Times New Roman" w:cs="Times New Roman"/>
                <w:sz w:val="24"/>
                <w:szCs w:val="24"/>
              </w:rPr>
              <w:t>(standard deviations)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sidRPr="00335591">
              <w:rPr>
                <w:rFonts w:ascii="Times New Roman" w:eastAsia="Times New Roman" w:hAnsi="Times New Roman" w:cs="Times New Roman"/>
                <w:iCs/>
                <w:sz w:val="24"/>
                <w:szCs w:val="24"/>
                <w:lang w:eastAsia="pt-BR"/>
              </w:rPr>
              <w:t>1980 PUMS</w:t>
            </w:r>
          </w:p>
        </w:tc>
      </w:tr>
      <w:tr w:rsidR="00F96AFB" w:rsidRPr="007E4925" w:rsidTr="007E4925">
        <w:trPr>
          <w:tblCellSpacing w:w="15" w:type="dxa"/>
        </w:trPr>
        <w:tc>
          <w:tcPr>
            <w:tcW w:w="0" w:type="auto"/>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c>
          <w:tcPr>
            <w:tcW w:w="0" w:type="auto"/>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7E4925" w:rsidRPr="007E4925" w:rsidRDefault="00335591" w:rsidP="007E4925">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Variable</w:t>
            </w:r>
          </w:p>
        </w:tc>
        <w:tc>
          <w:tcPr>
            <w:tcW w:w="0" w:type="auto"/>
            <w:vAlign w:val="center"/>
            <w:hideMark/>
          </w:tcPr>
          <w:p w:rsidR="007E4925" w:rsidRPr="007E4925" w:rsidRDefault="00335591" w:rsidP="007E4925">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All women</w:t>
            </w:r>
          </w:p>
        </w:tc>
      </w:tr>
      <w:tr w:rsidR="007E4925" w:rsidRPr="007E4925" w:rsidTr="007E4925">
        <w:trPr>
          <w:tblCellSpacing w:w="15" w:type="dxa"/>
        </w:trPr>
        <w:tc>
          <w:tcPr>
            <w:tcW w:w="0" w:type="auto"/>
            <w:gridSpan w:val="2"/>
            <w:tcBorders>
              <w:bottom w:val="single" w:sz="6" w:space="0" w:color="000000"/>
            </w:tcBorders>
            <w:vAlign w:val="center"/>
            <w:hideMark/>
          </w:tcPr>
          <w:p w:rsidR="007E4925" w:rsidRPr="007E4925" w:rsidRDefault="007E4925"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Children ever born</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2.508</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0.769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E91170" w:rsidRPr="007E4925" w:rsidTr="00334DC0">
        <w:trPr>
          <w:tblCellSpacing w:w="15" w:type="dxa"/>
        </w:trPr>
        <w:tc>
          <w:tcPr>
            <w:tcW w:w="0" w:type="auto"/>
            <w:vMerge w:val="restart"/>
            <w:hideMark/>
          </w:tcPr>
          <w:p w:rsidR="00E91170" w:rsidRPr="007E4925" w:rsidRDefault="00E91170"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More than 2 children (=1 if mother had more than 2 children, =0 otherwise)</w:t>
            </w: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0.381</w:t>
            </w:r>
          </w:p>
        </w:tc>
      </w:tr>
      <w:tr w:rsidR="00E91170" w:rsidRPr="007E4925" w:rsidTr="00334DC0">
        <w:trPr>
          <w:tblCellSpacing w:w="15" w:type="dxa"/>
        </w:trPr>
        <w:tc>
          <w:tcPr>
            <w:tcW w:w="0" w:type="auto"/>
            <w:vMerge/>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1st (=1 if first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0.514</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Boy 2nd (=1 if second child was a boy)</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0.513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boys (=1 if first two children were boys)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0.266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0.442</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Two girls (=1 if first two children were girls)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0.239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0.427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Same sex (=1 if first two children were the same sex)</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0.506</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0.500</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Age</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30.393</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3.386</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Age at first birth (parent's age in years when first child was born)</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20.832</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2.921</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Worked for pay (=1 if worked for pay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0.528</w:t>
            </w:r>
          </w:p>
        </w:tc>
      </w:tr>
      <w:tr w:rsidR="00335591" w:rsidRPr="007E4925" w:rsidTr="00334DC0">
        <w:trPr>
          <w:tblCellSpacing w:w="15" w:type="dxa"/>
        </w:trPr>
        <w:tc>
          <w:tcPr>
            <w:tcW w:w="0" w:type="auto"/>
            <w:vMerge/>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0.499</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Weeks worked (weeks worked in year prior to census)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19.018</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21.867</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F96AFB" w:rsidRPr="007E4925" w:rsidTr="00334DC0">
        <w:trPr>
          <w:tblCellSpacing w:w="15" w:type="dxa"/>
        </w:trPr>
        <w:tc>
          <w:tcPr>
            <w:tcW w:w="0" w:type="auto"/>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Hours/week (average hours worked per week)</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16.699</w:t>
            </w:r>
          </w:p>
        </w:tc>
      </w:tr>
      <w:tr w:rsidR="00F96AFB" w:rsidRPr="007E4925" w:rsidTr="00334DC0">
        <w:trPr>
          <w:tblCellSpacing w:w="15" w:type="dxa"/>
        </w:trPr>
        <w:tc>
          <w:tcPr>
            <w:tcW w:w="0" w:type="auto"/>
            <w:hideMark/>
          </w:tcPr>
          <w:p w:rsidR="00335591" w:rsidRPr="00BC40F6" w:rsidRDefault="00335591" w:rsidP="00334DC0">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Pr="007E4925">
              <w:rPr>
                <w:rFonts w:ascii="Times New Roman" w:eastAsia="Times New Roman" w:hAnsi="Times New Roman" w:cs="Times New Roman"/>
                <w:sz w:val="24"/>
                <w:szCs w:val="24"/>
                <w:lang w:eastAsia="pt-BR"/>
              </w:rPr>
              <w:t>18.335</w:t>
            </w:r>
            <w:r>
              <w:rPr>
                <w:rFonts w:ascii="Times New Roman" w:eastAsia="Times New Roman" w:hAnsi="Times New Roman" w:cs="Times New Roman"/>
                <w:sz w:val="24"/>
                <w:szCs w:val="24"/>
                <w:lang w:eastAsia="pt-BR"/>
              </w:rPr>
              <w:t>)</w:t>
            </w:r>
          </w:p>
        </w:tc>
      </w:tr>
      <w:tr w:rsidR="00F96AFB" w:rsidRPr="007E4925" w:rsidTr="00334DC0">
        <w:trPr>
          <w:tblCellSpacing w:w="15" w:type="dxa"/>
        </w:trPr>
        <w:tc>
          <w:tcPr>
            <w:tcW w:w="0" w:type="auto"/>
            <w:hideMark/>
          </w:tcPr>
          <w:p w:rsidR="00E91170" w:rsidRPr="007E4925" w:rsidRDefault="00E91170" w:rsidP="00334DC0">
            <w:pPr>
              <w:spacing w:after="0" w:line="240" w:lineRule="auto"/>
              <w:rPr>
                <w:rFonts w:ascii="Times New Roman" w:eastAsia="Times New Roman" w:hAnsi="Times New Roman" w:cs="Times New Roman"/>
                <w:sz w:val="24"/>
                <w:szCs w:val="24"/>
                <w:lang w:eastAsia="pt-BR"/>
              </w:rPr>
            </w:pPr>
          </w:p>
        </w:tc>
        <w:tc>
          <w:tcPr>
            <w:tcW w:w="0" w:type="auto"/>
            <w:hideMark/>
          </w:tcPr>
          <w:p w:rsidR="00E91170" w:rsidRPr="007E4925" w:rsidRDefault="00E91170" w:rsidP="00334DC0">
            <w:pPr>
              <w:spacing w:after="0" w:line="240" w:lineRule="auto"/>
              <w:jc w:val="center"/>
              <w:rPr>
                <w:rFonts w:ascii="Times New Roman" w:eastAsia="Times New Roman" w:hAnsi="Times New Roman" w:cs="Times New Roman"/>
                <w:sz w:val="24"/>
                <w:szCs w:val="24"/>
                <w:lang w:eastAsia="pt-BR"/>
              </w:rPr>
            </w:pPr>
          </w:p>
        </w:tc>
      </w:tr>
      <w:tr w:rsidR="00335591" w:rsidRPr="007E4925" w:rsidTr="00334DC0">
        <w:trPr>
          <w:tblCellSpacing w:w="15" w:type="dxa"/>
        </w:trPr>
        <w:tc>
          <w:tcPr>
            <w:tcW w:w="0" w:type="auto"/>
            <w:vMerge w:val="restart"/>
            <w:hideMark/>
          </w:tcPr>
          <w:p w:rsidR="00335591" w:rsidRPr="007E4925" w:rsidRDefault="00335591" w:rsidP="00334DC0">
            <w:pPr>
              <w:spacing w:after="0" w:line="240" w:lineRule="auto"/>
              <w:rPr>
                <w:rFonts w:ascii="Times New Roman" w:eastAsia="Times New Roman" w:hAnsi="Times New Roman" w:cs="Times New Roman"/>
                <w:sz w:val="24"/>
                <w:szCs w:val="24"/>
                <w:lang w:val="en-US" w:eastAsia="pt-BR"/>
              </w:rPr>
            </w:pPr>
            <w:r w:rsidRPr="007E4925">
              <w:rPr>
                <w:rFonts w:ascii="Times New Roman" w:eastAsia="Times New Roman" w:hAnsi="Times New Roman" w:cs="Times New Roman"/>
                <w:sz w:val="24"/>
                <w:szCs w:val="24"/>
                <w:lang w:val="en-US" w:eastAsia="pt-BR"/>
              </w:rPr>
              <w:t>Labor income (labor earnings in year prior to census, in 1995 dollars)</w:t>
            </w:r>
          </w:p>
        </w:tc>
        <w:tc>
          <w:tcPr>
            <w:tcW w:w="0" w:type="auto"/>
            <w:hideMark/>
          </w:tcPr>
          <w:p w:rsidR="00335591" w:rsidRPr="007E4925" w:rsidRDefault="00335591" w:rsidP="00334DC0">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6,250</w:t>
            </w:r>
          </w:p>
        </w:tc>
      </w:tr>
      <w:tr w:rsidR="00335591" w:rsidRPr="007E4925" w:rsidTr="00334DC0">
        <w:trPr>
          <w:tblCellSpacing w:w="15" w:type="dxa"/>
        </w:trPr>
        <w:tc>
          <w:tcPr>
            <w:tcW w:w="0" w:type="auto"/>
            <w:vMerge/>
            <w:vAlign w:val="center"/>
            <w:hideMark/>
          </w:tcPr>
          <w:p w:rsidR="00335591" w:rsidRPr="00BC40F6" w:rsidRDefault="00335591" w:rsidP="00E23B16">
            <w:pPr>
              <w:spacing w:after="0" w:line="240" w:lineRule="auto"/>
              <w:rPr>
                <w:rFonts w:ascii="Times New Roman" w:eastAsia="Times New Roman" w:hAnsi="Times New Roman" w:cs="Times New Roman"/>
                <w:sz w:val="24"/>
                <w:szCs w:val="24"/>
                <w:lang w:eastAsia="pt-BR"/>
              </w:rPr>
            </w:pPr>
          </w:p>
        </w:tc>
        <w:tc>
          <w:tcPr>
            <w:tcW w:w="0" w:type="auto"/>
            <w:hideMark/>
          </w:tcPr>
          <w:p w:rsidR="00335591" w:rsidRPr="00BC40F6" w:rsidRDefault="00335591" w:rsidP="00334DC0">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w:t>
            </w:r>
            <w:r w:rsidR="00580EAD">
              <w:rPr>
                <w:rFonts w:ascii="Times New Roman" w:eastAsia="Times New Roman" w:hAnsi="Times New Roman" w:cs="Times New Roman"/>
                <w:sz w:val="24"/>
                <w:szCs w:val="24"/>
                <w:lang w:eastAsia="pt-BR"/>
              </w:rPr>
              <w:t>10,211</w:t>
            </w:r>
            <w:r>
              <w:rPr>
                <w:rFonts w:ascii="Times New Roman" w:eastAsia="Times New Roman" w:hAnsi="Times New Roman" w:cs="Times New Roman"/>
                <w:sz w:val="24"/>
                <w:szCs w:val="24"/>
                <w:lang w:eastAsia="pt-BR"/>
              </w:rPr>
              <w:t>)</w:t>
            </w: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p>
        </w:tc>
      </w:tr>
      <w:tr w:rsidR="00F96AFB" w:rsidRPr="007E4925" w:rsidTr="007E4925">
        <w:trPr>
          <w:tblCellSpacing w:w="15" w:type="dxa"/>
        </w:trPr>
        <w:tc>
          <w:tcPr>
            <w:tcW w:w="0" w:type="auto"/>
            <w:vAlign w:val="center"/>
            <w:hideMark/>
          </w:tcPr>
          <w:p w:rsidR="00E91170" w:rsidRPr="007E4925" w:rsidRDefault="00E91170" w:rsidP="007E4925">
            <w:pPr>
              <w:spacing w:after="0" w:line="240" w:lineRule="auto"/>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Observations</w:t>
            </w:r>
          </w:p>
        </w:tc>
        <w:tc>
          <w:tcPr>
            <w:tcW w:w="0" w:type="auto"/>
            <w:vAlign w:val="center"/>
            <w:hideMark/>
          </w:tcPr>
          <w:p w:rsidR="00E91170" w:rsidRPr="007E4925" w:rsidRDefault="00E91170" w:rsidP="007E4925">
            <w:pPr>
              <w:spacing w:after="0" w:line="240" w:lineRule="auto"/>
              <w:jc w:val="center"/>
              <w:rPr>
                <w:rFonts w:ascii="Times New Roman" w:eastAsia="Times New Roman" w:hAnsi="Times New Roman" w:cs="Times New Roman"/>
                <w:sz w:val="24"/>
                <w:szCs w:val="24"/>
                <w:lang w:eastAsia="pt-BR"/>
              </w:rPr>
            </w:pPr>
            <w:r w:rsidRPr="007E4925">
              <w:rPr>
                <w:rFonts w:ascii="Times New Roman" w:eastAsia="Times New Roman" w:hAnsi="Times New Roman" w:cs="Times New Roman"/>
                <w:sz w:val="24"/>
                <w:szCs w:val="24"/>
                <w:lang w:eastAsia="pt-BR"/>
              </w:rPr>
              <w:t>254,654</w:t>
            </w:r>
          </w:p>
        </w:tc>
      </w:tr>
      <w:tr w:rsidR="00E91170" w:rsidRPr="007E4925" w:rsidTr="007E4925">
        <w:trPr>
          <w:tblCellSpacing w:w="15" w:type="dxa"/>
        </w:trPr>
        <w:tc>
          <w:tcPr>
            <w:tcW w:w="0" w:type="auto"/>
            <w:gridSpan w:val="2"/>
            <w:tcBorders>
              <w:bottom w:val="single" w:sz="6" w:space="0" w:color="000000"/>
            </w:tcBorders>
            <w:vAlign w:val="center"/>
            <w:hideMark/>
          </w:tcPr>
          <w:p w:rsidR="00E91170" w:rsidRPr="007E4925" w:rsidRDefault="00E91170" w:rsidP="00580EAD">
            <w:pPr>
              <w:spacing w:after="0" w:line="240" w:lineRule="auto"/>
              <w:rPr>
                <w:rFonts w:ascii="Times New Roman" w:eastAsia="Times New Roman" w:hAnsi="Times New Roman" w:cs="Times New Roman"/>
                <w:sz w:val="24"/>
                <w:szCs w:val="24"/>
                <w:lang w:eastAsia="pt-BR"/>
              </w:rPr>
            </w:pPr>
          </w:p>
        </w:tc>
      </w:tr>
    </w:tbl>
    <w:p w:rsidR="007E4925" w:rsidRDefault="007E4925" w:rsidP="000E649B">
      <w:pPr>
        <w:ind w:right="-1277"/>
        <w:jc w:val="both"/>
        <w:rPr>
          <w:lang w:val="en-US"/>
        </w:rPr>
      </w:pPr>
    </w:p>
    <w:p w:rsidR="00C16785" w:rsidRDefault="00C16785">
      <w:pPr>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5"/>
        <w:gridCol w:w="960"/>
        <w:gridCol w:w="901"/>
        <w:gridCol w:w="952"/>
        <w:gridCol w:w="323"/>
        <w:gridCol w:w="323"/>
        <w:gridCol w:w="33"/>
        <w:gridCol w:w="33"/>
        <w:gridCol w:w="960"/>
        <w:gridCol w:w="901"/>
        <w:gridCol w:w="1013"/>
        <w:gridCol w:w="750"/>
      </w:tblGrid>
      <w:tr w:rsidR="00406EF2" w:rsidRPr="00713114" w:rsidTr="00E23B16">
        <w:trPr>
          <w:tblCellSpacing w:w="15" w:type="dxa"/>
        </w:trPr>
        <w:tc>
          <w:tcPr>
            <w:tcW w:w="0" w:type="auto"/>
            <w:gridSpan w:val="12"/>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3-OLS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r w:rsidRPr="00E23B16">
              <w:rPr>
                <w:rFonts w:ascii="Times New Roman" w:eastAsia="Times New Roman" w:hAnsi="Times New Roman" w:cs="Times New Roman"/>
                <w:b/>
                <w:bCs/>
                <w:szCs w:val="24"/>
                <w:lang w:val="en-US" w:eastAsia="pt-BR"/>
              </w:rPr>
              <w:t xml:space="preserve"> </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Worked for pay</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Weeks worked</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Cov Adjusted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Manual 2SLS</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IVReg</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(3)</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w:t>
            </w: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More than 2 children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-0.167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E23B16">
            <w:pPr>
              <w:spacing w:after="0" w:line="240" w:lineRule="auto"/>
              <w:ind w:right="-127"/>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-0.120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-8.045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w:t>
            </w:r>
            <w:r>
              <w:rPr>
                <w:rFonts w:ascii="Times New Roman" w:eastAsia="Times New Roman" w:hAnsi="Times New Roman" w:cs="Times New Roman"/>
                <w:sz w:val="18"/>
                <w:szCs w:val="24"/>
                <w:lang w:eastAsia="pt-BR"/>
              </w:rPr>
              <w:t>1</w:t>
            </w: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-5.401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E23B16">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(1.225)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(1.208)</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0.022</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1.254</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(0.039)</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Age at first birth</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-0.029</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2E748A" w:rsidRDefault="00406EF2" w:rsidP="00406EF2">
            <w:pPr>
              <w:spacing w:after="0" w:line="240" w:lineRule="auto"/>
              <w:jc w:val="center"/>
              <w:rPr>
                <w:rFonts w:ascii="Times New Roman" w:eastAsia="Times New Roman" w:hAnsi="Times New Roman" w:cs="Times New Roman"/>
                <w:sz w:val="16"/>
                <w:szCs w:val="24"/>
                <w:lang w:eastAsia="pt-BR"/>
              </w:rPr>
            </w:pPr>
            <w:r w:rsidRPr="002E748A">
              <w:rPr>
                <w:rFonts w:ascii="Times New Roman" w:eastAsia="Times New Roman" w:hAnsi="Times New Roman" w:cs="Times New Roman"/>
                <w:sz w:val="16"/>
                <w:szCs w:val="24"/>
                <w:lang w:eastAsia="pt-BR"/>
              </w:rPr>
              <w:t>-0.026</w:t>
            </w:r>
            <w:r w:rsidRPr="002E748A">
              <w:rPr>
                <w:rFonts w:ascii="Times New Roman" w:eastAsia="Times New Roman" w:hAnsi="Times New Roman" w:cs="Times New Roman"/>
                <w:sz w:val="16"/>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-1.357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-1.242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Black</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0.193</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0.190</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10.834</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10.655</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(0.195)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(0.212)</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Hispanic</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-0.008</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-0.014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-0.377</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(0.180)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(0.236)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Other race</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0.044</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2.827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2.701</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(0.208)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(0.219)</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(0.216)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1st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0.0005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0.001</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-0.023</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(0.086)</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Boy 2nd</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-0.005</w:t>
            </w:r>
            <w:r w:rsidRPr="00406EF2">
              <w:rPr>
                <w:rFonts w:ascii="Times New Roman" w:eastAsia="Times New Roman" w:hAnsi="Times New Roman" w:cs="Times New Roman"/>
                <w:sz w:val="18"/>
                <w:szCs w:val="24"/>
                <w:vertAlign w:val="superscript"/>
                <w:lang w:eastAsia="pt-BR"/>
              </w:rPr>
              <w:t>**</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-0.172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-0.152</w:t>
            </w:r>
            <w:r w:rsidRPr="00406EF2">
              <w:rPr>
                <w:rFonts w:ascii="Times New Roman" w:eastAsia="Times New Roman" w:hAnsi="Times New Roman" w:cs="Times New Roman"/>
                <w:sz w:val="18"/>
                <w:szCs w:val="24"/>
                <w:vertAlign w:val="superscript"/>
                <w:lang w:eastAsia="pt-BR"/>
              </w:rPr>
              <w:t>*</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(0.002)</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(0.084)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E23B16" w:rsidRPr="00406EF2" w:rsidTr="00406EF2">
        <w:trPr>
          <w:tblCellSpacing w:w="15" w:type="dxa"/>
        </w:trPr>
        <w:tc>
          <w:tcPr>
            <w:tcW w:w="0" w:type="auto"/>
            <w:vAlign w:val="center"/>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E23B16" w:rsidRPr="00406EF2" w:rsidTr="00E23B16">
        <w:trPr>
          <w:tblCellSpacing w:w="15" w:type="dxa"/>
        </w:trPr>
        <w:tc>
          <w:tcPr>
            <w:tcW w:w="0" w:type="auto"/>
            <w:vAlign w:val="center"/>
            <w:hideMark/>
          </w:tcPr>
          <w:p w:rsidR="00E23B16" w:rsidRPr="00406EF2" w:rsidRDefault="00E23B16" w:rsidP="00E23B16">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tcPr>
          <w:p w:rsidR="00E23B16" w:rsidRPr="00406EF2" w:rsidRDefault="00E23B16" w:rsidP="00E23B16">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254,654</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0.070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Adjusted R</w:t>
            </w:r>
            <w:r w:rsidRPr="00406EF2">
              <w:rPr>
                <w:rFonts w:ascii="Times New Roman" w:eastAsia="Times New Roman" w:hAnsi="Times New Roman" w:cs="Times New Roman"/>
                <w:sz w:val="18"/>
                <w:szCs w:val="24"/>
                <w:vertAlign w:val="superscript"/>
                <w:lang w:eastAsia="pt-BR"/>
              </w:rPr>
              <w:t>2</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0.050</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0.026</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0.048</w:t>
            </w: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0.069</w:t>
            </w:r>
          </w:p>
        </w:tc>
        <w:tc>
          <w:tcPr>
            <w:tcW w:w="0" w:type="auto"/>
            <w:vAlign w:val="center"/>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0.040</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0.066</w:t>
            </w:r>
          </w:p>
        </w:tc>
      </w:tr>
      <w:tr w:rsidR="00406EF2" w:rsidRPr="00406EF2"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F Statistic (df = 8; 254645)</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1,677.505</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845.420</w:t>
            </w:r>
            <w:r w:rsidRPr="00406EF2">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2,378.127</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r w:rsidRPr="00406EF2">
              <w:rPr>
                <w:rFonts w:ascii="Times New Roman" w:eastAsia="Times New Roman" w:hAnsi="Times New Roman" w:cs="Times New Roman"/>
                <w:sz w:val="18"/>
                <w:szCs w:val="24"/>
                <w:lang w:eastAsia="pt-BR"/>
              </w:rPr>
              <w:t>1,330.530</w:t>
            </w:r>
            <w:r w:rsidRPr="00406EF2">
              <w:rPr>
                <w:rFonts w:ascii="Times New Roman" w:eastAsia="Times New Roman" w:hAnsi="Times New Roman" w:cs="Times New Roman"/>
                <w:sz w:val="18"/>
                <w:szCs w:val="24"/>
                <w:vertAlign w:val="superscript"/>
                <w:lang w:eastAsia="pt-BR"/>
              </w:rPr>
              <w:t>***</w:t>
            </w:r>
          </w:p>
        </w:tc>
        <w:tc>
          <w:tcPr>
            <w:tcW w:w="0" w:type="auto"/>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406EF2" w:rsidTr="00406EF2">
        <w:trPr>
          <w:tblCellSpacing w:w="15" w:type="dxa"/>
        </w:trPr>
        <w:tc>
          <w:tcPr>
            <w:tcW w:w="0" w:type="auto"/>
            <w:gridSpan w:val="5"/>
            <w:tcBorders>
              <w:bottom w:val="single" w:sz="6" w:space="0" w:color="000000"/>
            </w:tcBorders>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06EF2" w:rsidRPr="00406EF2" w:rsidRDefault="00406EF2" w:rsidP="00406EF2">
            <w:pPr>
              <w:spacing w:after="0" w:line="240" w:lineRule="auto"/>
              <w:jc w:val="center"/>
              <w:rPr>
                <w:rFonts w:ascii="Times New Roman" w:eastAsia="Times New Roman" w:hAnsi="Times New Roman" w:cs="Times New Roman"/>
                <w:sz w:val="18"/>
                <w:szCs w:val="24"/>
                <w:lang w:eastAsia="pt-BR"/>
              </w:rPr>
            </w:pPr>
          </w:p>
        </w:tc>
      </w:tr>
      <w:tr w:rsidR="00406EF2" w:rsidRPr="00713114"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eastAsia="pt-BR"/>
              </w:rPr>
            </w:pPr>
            <w:r w:rsidRPr="00406EF2">
              <w:rPr>
                <w:rFonts w:ascii="Times New Roman" w:eastAsia="Times New Roman" w:hAnsi="Times New Roman" w:cs="Times New Roman"/>
                <w:i/>
                <w:iCs/>
                <w:sz w:val="18"/>
                <w:szCs w:val="24"/>
                <w:lang w:eastAsia="pt-BR"/>
              </w:rPr>
              <w:t>Notes:</w:t>
            </w: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 percent level.</w:t>
            </w:r>
          </w:p>
        </w:tc>
      </w:tr>
      <w:tr w:rsidR="00406EF2" w:rsidRPr="00713114"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5 percent level.</w:t>
            </w:r>
          </w:p>
        </w:tc>
      </w:tr>
      <w:tr w:rsidR="00406EF2" w:rsidRPr="00713114" w:rsidTr="00406EF2">
        <w:trPr>
          <w:tblCellSpacing w:w="15" w:type="dxa"/>
        </w:trPr>
        <w:tc>
          <w:tcPr>
            <w:tcW w:w="0" w:type="auto"/>
            <w:vAlign w:val="center"/>
            <w:hideMark/>
          </w:tcPr>
          <w:p w:rsidR="00406EF2" w:rsidRPr="00406EF2" w:rsidRDefault="00406EF2" w:rsidP="00406EF2">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06EF2" w:rsidRPr="00406EF2" w:rsidRDefault="00406EF2" w:rsidP="00406EF2">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06EF2" w:rsidRPr="00406EF2" w:rsidRDefault="00406EF2" w:rsidP="00406EF2">
            <w:pPr>
              <w:spacing w:after="0" w:line="240" w:lineRule="auto"/>
              <w:jc w:val="right"/>
              <w:rPr>
                <w:rFonts w:ascii="Times New Roman" w:eastAsia="Times New Roman" w:hAnsi="Times New Roman" w:cs="Times New Roman"/>
                <w:sz w:val="18"/>
                <w:szCs w:val="24"/>
                <w:lang w:val="en-US" w:eastAsia="pt-BR"/>
              </w:rPr>
            </w:pPr>
            <w:r w:rsidRPr="00406EF2">
              <w:rPr>
                <w:rFonts w:ascii="Times New Roman" w:eastAsia="Times New Roman" w:hAnsi="Times New Roman" w:cs="Times New Roman"/>
                <w:sz w:val="18"/>
                <w:szCs w:val="24"/>
                <w:vertAlign w:val="superscript"/>
                <w:lang w:val="en-US" w:eastAsia="pt-BR"/>
              </w:rPr>
              <w:t>*</w:t>
            </w:r>
            <w:r w:rsidRPr="00406EF2">
              <w:rPr>
                <w:rFonts w:ascii="Times New Roman" w:eastAsia="Times New Roman" w:hAnsi="Times New Roman" w:cs="Times New Roman"/>
                <w:sz w:val="18"/>
                <w:szCs w:val="24"/>
                <w:lang w:val="en-US" w:eastAsia="pt-BR"/>
              </w:rPr>
              <w:t>Significant at the 10 percent level.</w:t>
            </w:r>
          </w:p>
        </w:tc>
      </w:tr>
    </w:tbl>
    <w:p w:rsidR="00E23B16" w:rsidRDefault="00E23B16" w:rsidP="000E649B">
      <w:pPr>
        <w:ind w:right="-1277"/>
        <w:jc w:val="both"/>
        <w:rPr>
          <w:lang w:val="en-US"/>
        </w:rPr>
      </w:pPr>
      <w:r>
        <w:rPr>
          <w:lang w:val="en-US"/>
        </w:rP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0"/>
        <w:gridCol w:w="960"/>
        <w:gridCol w:w="849"/>
        <w:gridCol w:w="999"/>
        <w:gridCol w:w="324"/>
        <w:gridCol w:w="321"/>
        <w:gridCol w:w="33"/>
        <w:gridCol w:w="33"/>
        <w:gridCol w:w="960"/>
        <w:gridCol w:w="891"/>
        <w:gridCol w:w="999"/>
        <w:gridCol w:w="975"/>
      </w:tblGrid>
      <w:tr w:rsidR="004F01E2" w:rsidRPr="00713114" w:rsidTr="00713114">
        <w:trPr>
          <w:tblCellSpacing w:w="15" w:type="dxa"/>
        </w:trPr>
        <w:tc>
          <w:tcPr>
            <w:tcW w:w="0" w:type="auto"/>
            <w:gridSpan w:val="12"/>
            <w:tcBorders>
              <w:bottom w:val="single" w:sz="6" w:space="0" w:color="000000"/>
            </w:tcBorders>
          </w:tcPr>
          <w:p w:rsidR="004F01E2" w:rsidRPr="004F01E2" w:rsidRDefault="004F01E2" w:rsidP="004F01E2">
            <w:pPr>
              <w:spacing w:after="0" w:line="240" w:lineRule="auto"/>
              <w:jc w:val="center"/>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b/>
                <w:bCs/>
                <w:szCs w:val="24"/>
                <w:lang w:val="en-US" w:eastAsia="pt-BR"/>
              </w:rPr>
              <w:lastRenderedPageBreak/>
              <w:t>T</w:t>
            </w:r>
            <w:r w:rsidRPr="00E23B16">
              <w:rPr>
                <w:rFonts w:ascii="Times New Roman" w:eastAsia="Times New Roman" w:hAnsi="Times New Roman" w:cs="Times New Roman"/>
                <w:b/>
                <w:bCs/>
                <w:sz w:val="18"/>
                <w:szCs w:val="24"/>
                <w:lang w:val="en-US" w:eastAsia="pt-BR"/>
              </w:rPr>
              <w:t>ABLE</w:t>
            </w:r>
            <w:r w:rsidRPr="00E23B16">
              <w:rPr>
                <w:rFonts w:ascii="Times New Roman" w:eastAsia="Times New Roman" w:hAnsi="Times New Roman" w:cs="Times New Roman"/>
                <w:b/>
                <w:bCs/>
                <w:szCs w:val="24"/>
                <w:lang w:val="en-US" w:eastAsia="pt-BR"/>
              </w:rPr>
              <w:t xml:space="preserve"> </w:t>
            </w:r>
            <w:r>
              <w:rPr>
                <w:rFonts w:ascii="Times New Roman" w:eastAsia="Times New Roman" w:hAnsi="Times New Roman" w:cs="Times New Roman"/>
                <w:b/>
                <w:bCs/>
                <w:szCs w:val="24"/>
                <w:lang w:val="en-US" w:eastAsia="pt-BR"/>
              </w:rPr>
              <w:t>4</w:t>
            </w:r>
            <w:r w:rsidRPr="00E23B16">
              <w:rPr>
                <w:rFonts w:ascii="Times New Roman" w:eastAsia="Times New Roman" w:hAnsi="Times New Roman" w:cs="Times New Roman"/>
                <w:b/>
                <w:bCs/>
                <w:szCs w:val="24"/>
                <w:lang w:val="en-US" w:eastAsia="pt-BR"/>
              </w:rPr>
              <w:t>-OLS A</w:t>
            </w:r>
            <w:r w:rsidRPr="00E23B16">
              <w:rPr>
                <w:rFonts w:ascii="Times New Roman" w:eastAsia="Times New Roman" w:hAnsi="Times New Roman" w:cs="Times New Roman"/>
                <w:b/>
                <w:bCs/>
                <w:sz w:val="18"/>
                <w:szCs w:val="24"/>
                <w:lang w:val="en-US" w:eastAsia="pt-BR"/>
              </w:rPr>
              <w:t>ND</w:t>
            </w:r>
            <w:r w:rsidRPr="00E23B16">
              <w:rPr>
                <w:rFonts w:ascii="Times New Roman" w:eastAsia="Times New Roman" w:hAnsi="Times New Roman" w:cs="Times New Roman"/>
                <w:b/>
                <w:bCs/>
                <w:szCs w:val="24"/>
                <w:lang w:val="en-US" w:eastAsia="pt-BR"/>
              </w:rPr>
              <w:t xml:space="preserve"> 2SLS E</w:t>
            </w:r>
            <w:r w:rsidRPr="00E23B16">
              <w:rPr>
                <w:rFonts w:ascii="Times New Roman" w:eastAsia="Times New Roman" w:hAnsi="Times New Roman" w:cs="Times New Roman"/>
                <w:b/>
                <w:bCs/>
                <w:sz w:val="18"/>
                <w:szCs w:val="24"/>
                <w:lang w:val="en-US" w:eastAsia="pt-BR"/>
              </w:rPr>
              <w:t>STIMATES</w:t>
            </w:r>
            <w:r w:rsidRPr="00E23B16">
              <w:rPr>
                <w:rFonts w:ascii="Times New Roman" w:eastAsia="Times New Roman" w:hAnsi="Times New Roman" w:cs="Times New Roman"/>
                <w:b/>
                <w:bCs/>
                <w:szCs w:val="24"/>
                <w:lang w:val="en-US" w:eastAsia="pt-BR"/>
              </w:rPr>
              <w:t xml:space="preserve"> O</w:t>
            </w:r>
            <w:r w:rsidRPr="00E23B16">
              <w:rPr>
                <w:rFonts w:ascii="Times New Roman" w:eastAsia="Times New Roman" w:hAnsi="Times New Roman" w:cs="Times New Roman"/>
                <w:b/>
                <w:bCs/>
                <w:sz w:val="20"/>
                <w:szCs w:val="24"/>
                <w:lang w:val="en-US" w:eastAsia="pt-BR"/>
              </w:rPr>
              <w:t>F</w:t>
            </w:r>
            <w:r w:rsidRPr="00E23B16">
              <w:rPr>
                <w:rFonts w:ascii="Times New Roman" w:eastAsia="Times New Roman" w:hAnsi="Times New Roman" w:cs="Times New Roman"/>
                <w:b/>
                <w:bCs/>
                <w:szCs w:val="24"/>
                <w:lang w:val="en-US" w:eastAsia="pt-BR"/>
              </w:rPr>
              <w:t xml:space="preserve"> L</w:t>
            </w:r>
            <w:r w:rsidRPr="00E23B16">
              <w:rPr>
                <w:rFonts w:ascii="Times New Roman" w:eastAsia="Times New Roman" w:hAnsi="Times New Roman" w:cs="Times New Roman"/>
                <w:b/>
                <w:bCs/>
                <w:sz w:val="18"/>
                <w:szCs w:val="24"/>
                <w:lang w:val="en-US" w:eastAsia="pt-BR"/>
              </w:rPr>
              <w:t>ABOR</w:t>
            </w:r>
            <w:r w:rsidRPr="00E23B16">
              <w:rPr>
                <w:rFonts w:ascii="Times New Roman" w:eastAsia="Times New Roman" w:hAnsi="Times New Roman" w:cs="Times New Roman"/>
                <w:b/>
                <w:bCs/>
                <w:szCs w:val="24"/>
                <w:lang w:val="en-US" w:eastAsia="pt-BR"/>
              </w:rPr>
              <w:t>-S</w:t>
            </w:r>
            <w:r w:rsidRPr="00E23B16">
              <w:rPr>
                <w:rFonts w:ascii="Times New Roman" w:eastAsia="Times New Roman" w:hAnsi="Times New Roman" w:cs="Times New Roman"/>
                <w:b/>
                <w:bCs/>
                <w:sz w:val="18"/>
                <w:szCs w:val="24"/>
                <w:lang w:val="en-US" w:eastAsia="pt-BR"/>
              </w:rPr>
              <w:t xml:space="preserve">UPPLY </w:t>
            </w:r>
            <w:r w:rsidRPr="00E23B16">
              <w:rPr>
                <w:rFonts w:ascii="Times New Roman" w:eastAsia="Times New Roman" w:hAnsi="Times New Roman" w:cs="Times New Roman"/>
                <w:b/>
                <w:bCs/>
                <w:szCs w:val="24"/>
                <w:lang w:val="en-US" w:eastAsia="pt-BR"/>
              </w:rPr>
              <w:t>M</w:t>
            </w:r>
            <w:r w:rsidRPr="00E23B16">
              <w:rPr>
                <w:rFonts w:ascii="Times New Roman" w:eastAsia="Times New Roman" w:hAnsi="Times New Roman" w:cs="Times New Roman"/>
                <w:b/>
                <w:bCs/>
                <w:sz w:val="18"/>
                <w:szCs w:val="24"/>
                <w:lang w:val="en-US" w:eastAsia="pt-BR"/>
              </w:rPr>
              <w:t>ODELS</w:t>
            </w:r>
          </w:p>
        </w:tc>
      </w:tr>
      <w:tr w:rsidR="004F01E2" w:rsidRPr="00E23B16" w:rsidTr="004F01E2">
        <w:trPr>
          <w:tblCellSpacing w:w="15" w:type="dxa"/>
        </w:trPr>
        <w:tc>
          <w:tcPr>
            <w:tcW w:w="0" w:type="auto"/>
            <w:vAlign w:val="center"/>
            <w:hideMark/>
          </w:tcPr>
          <w:p w:rsidR="004F01E2" w:rsidRPr="004F01E2"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5"/>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Hours worked per week</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4"/>
            <w:tcBorders>
              <w:bottom w:val="single" w:sz="4" w:space="0" w:color="auto"/>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Labor income</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Cov Adjusted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Manual 2SLS</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IVReg</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w:t>
            </w: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hideMark/>
          </w:tcPr>
          <w:p w:rsidR="004F01E2" w:rsidRPr="00E23B16" w:rsidRDefault="004F01E2" w:rsidP="004F01E2">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More than 2 children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-6.022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4F01E2">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-4.830</w:t>
            </w: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-4.830</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-4.83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-3,165.65</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4F01E2">
              <w:rPr>
                <w:rFonts w:ascii="Times New Roman" w:eastAsia="Times New Roman" w:hAnsi="Times New Roman" w:cs="Times New Roman"/>
                <w:sz w:val="18"/>
                <w:szCs w:val="24"/>
                <w:lang w:eastAsia="pt-BR"/>
              </w:rPr>
              <w:t>-1</w:t>
            </w:r>
            <w:r>
              <w:rPr>
                <w:rFonts w:ascii="Times New Roman" w:eastAsia="Times New Roman" w:hAnsi="Times New Roman" w:cs="Times New Roman"/>
                <w:sz w:val="18"/>
                <w:szCs w:val="24"/>
                <w:lang w:eastAsia="pt-BR"/>
              </w:rPr>
              <w:t>,</w:t>
            </w:r>
            <w:r w:rsidRPr="004F01E2">
              <w:rPr>
                <w:rFonts w:ascii="Times New Roman" w:eastAsia="Times New Roman" w:hAnsi="Times New Roman" w:cs="Times New Roman"/>
                <w:sz w:val="18"/>
                <w:szCs w:val="24"/>
                <w:lang w:eastAsia="pt-BR"/>
              </w:rPr>
              <w:t>344.811</w:t>
            </w: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-1,344.811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(1.027)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(1.014)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(40.597)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(573.311)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(569.149)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0.819</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0.783</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528.221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472.916</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(6.177)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(18.428)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(18.294)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Merge w:val="restart"/>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Age at first birth</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-1.296</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-1.245</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2E748A" w:rsidRDefault="004F01E2" w:rsidP="00E23B16">
            <w:pPr>
              <w:spacing w:after="0" w:line="240" w:lineRule="auto"/>
              <w:jc w:val="center"/>
              <w:rPr>
                <w:rFonts w:ascii="Times New Roman" w:eastAsia="Times New Roman" w:hAnsi="Times New Roman" w:cs="Times New Roman"/>
                <w:sz w:val="16"/>
                <w:szCs w:val="24"/>
                <w:lang w:eastAsia="pt-BR"/>
              </w:rPr>
            </w:pPr>
            <w:r w:rsidRPr="002E748A">
              <w:rPr>
                <w:rFonts w:ascii="Times New Roman" w:eastAsia="Times New Roman" w:hAnsi="Times New Roman" w:cs="Times New Roman"/>
                <w:sz w:val="16"/>
                <w:szCs w:val="24"/>
                <w:lang w:eastAsia="pt-BR"/>
              </w:rPr>
              <w:t>-1.245</w:t>
            </w:r>
            <w:r w:rsidRPr="002E748A">
              <w:rPr>
                <w:rFonts w:ascii="Times New Roman" w:eastAsia="Times New Roman" w:hAnsi="Times New Roman" w:cs="Times New Roman"/>
                <w:sz w:val="16"/>
                <w:szCs w:val="24"/>
                <w:vertAlign w:val="superscript"/>
                <w:lang w:eastAsia="pt-BR"/>
              </w:rPr>
              <w:t>***</w:t>
            </w:r>
          </w:p>
        </w:tc>
        <w:tc>
          <w:tcPr>
            <w:tcW w:w="0" w:type="auto"/>
            <w:gridSpan w:val="2"/>
          </w:tcPr>
          <w:p w:rsidR="004F01E2" w:rsidRPr="002E748A" w:rsidRDefault="004F01E2" w:rsidP="00E23B16">
            <w:pPr>
              <w:spacing w:after="0" w:line="240" w:lineRule="auto"/>
              <w:jc w:val="center"/>
              <w:rPr>
                <w:rFonts w:ascii="Times New Roman" w:eastAsia="Times New Roman" w:hAnsi="Times New Roman" w:cs="Times New Roman"/>
                <w:sz w:val="16"/>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-334.987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-255.741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Merge/>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(0.013)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(0.047)</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(8.198)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(26.302)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(26.116)</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Black</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9.727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9.646</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6,217.592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6,094.567</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(0.178)</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(108.876)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(116.576)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(115.615)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Hispanic</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0.977</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112.746</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-116.790</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(0.161)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(0.208)</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(0.205)</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(87.258)</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(113.911)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(113.112)</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Other race</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3.618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3.561</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2,271.332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2,184.531</w:t>
            </w:r>
            <w:r w:rsidRPr="00E23B16">
              <w:rPr>
                <w:rFonts w:ascii="Times New Roman" w:eastAsia="Times New Roman" w:hAnsi="Times New Roman" w:cs="Times New Roman"/>
                <w:sz w:val="18"/>
                <w:szCs w:val="24"/>
                <w:vertAlign w:val="superscript"/>
                <w:lang w:eastAsia="pt-BR"/>
              </w:rPr>
              <w:t>***</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(0.185)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(0.193)</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(0.191)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(116.035)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(120.550)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(119.887)</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1st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12.121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29.275</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(39.351)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(40.204)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(39.911)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Boy 2nd</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-0.148</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-0.139</w:t>
            </w:r>
            <w:r w:rsidRPr="00E23B16">
              <w:rPr>
                <w:rFonts w:ascii="Times New Roman" w:eastAsia="Times New Roman" w:hAnsi="Times New Roman" w:cs="Times New Roman"/>
                <w:sz w:val="18"/>
                <w:szCs w:val="24"/>
                <w:vertAlign w:val="superscript"/>
                <w:lang w:eastAsia="pt-BR"/>
              </w:rPr>
              <w:t>**</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-28.963</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-15.141</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(0.070)</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(0.072)</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(0.071)</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(39.317)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(39.947)</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(39.658)</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713114">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 xml:space="preserve">Same sex </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gridSpan w:val="2"/>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0.0693</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406EF2" w:rsidRDefault="004F01E2" w:rsidP="00713114">
            <w:pPr>
              <w:spacing w:after="0" w:line="240" w:lineRule="auto"/>
              <w:rPr>
                <w:rFonts w:ascii="Times New Roman" w:eastAsia="Times New Roman" w:hAnsi="Times New Roman" w:cs="Times New Roman"/>
                <w:sz w:val="18"/>
                <w:szCs w:val="24"/>
                <w:lang w:eastAsia="pt-BR"/>
              </w:rPr>
            </w:pPr>
            <w:r>
              <w:rPr>
                <w:rFonts w:ascii="Times New Roman" w:eastAsia="Times New Roman" w:hAnsi="Times New Roman" w:cs="Times New Roman"/>
                <w:sz w:val="18"/>
                <w:szCs w:val="24"/>
                <w:lang w:eastAsia="pt-BR"/>
              </w:rPr>
              <w:t>(first stage)</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gridSpan w:val="2"/>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(0.0018)</w:t>
            </w:r>
          </w:p>
        </w:tc>
        <w:tc>
          <w:tcPr>
            <w:tcW w:w="0" w:type="auto"/>
            <w:vAlign w:val="center"/>
            <w:hideMark/>
          </w:tcPr>
          <w:p w:rsidR="004F01E2" w:rsidRPr="00406EF2" w:rsidRDefault="004F01E2" w:rsidP="00713114">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254,654</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Adjusted R</w:t>
            </w:r>
            <w:r w:rsidRPr="00E23B16">
              <w:rPr>
                <w:rFonts w:ascii="Times New Roman" w:eastAsia="Times New Roman" w:hAnsi="Times New Roman" w:cs="Times New Roman"/>
                <w:sz w:val="18"/>
                <w:szCs w:val="24"/>
                <w:vertAlign w:val="superscript"/>
                <w:lang w:eastAsia="pt-BR"/>
              </w:rPr>
              <w:t>2</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0.064</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0.041</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0.063</w:t>
            </w: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0.056</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0.035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0.049</w:t>
            </w:r>
          </w:p>
        </w:tc>
      </w:tr>
      <w:tr w:rsidR="004F01E2" w:rsidRPr="00E23B16"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F Statistic (df = 8; 254645)</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2,183.674</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1,353.731</w:t>
            </w:r>
            <w:r w:rsidRPr="00E23B16">
              <w:rPr>
                <w:rFonts w:ascii="Times New Roman" w:eastAsia="Times New Roman" w:hAnsi="Times New Roman" w:cs="Times New Roman"/>
                <w:sz w:val="18"/>
                <w:szCs w:val="24"/>
                <w:vertAlign w:val="superscript"/>
                <w:lang w:eastAsia="pt-BR"/>
              </w:rPr>
              <w:t>***</w:t>
            </w:r>
          </w:p>
        </w:tc>
        <w:tc>
          <w:tcPr>
            <w:tcW w:w="0" w:type="auto"/>
            <w:gridSpan w:val="2"/>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2"/>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1,886.355</w:t>
            </w:r>
            <w:r w:rsidRPr="00E23B16">
              <w:rPr>
                <w:rFonts w:ascii="Times New Roman" w:eastAsia="Times New Roman" w:hAnsi="Times New Roman" w:cs="Times New Roman"/>
                <w:sz w:val="18"/>
                <w:szCs w:val="24"/>
                <w:vertAlign w:val="superscript"/>
                <w:lang w:eastAsia="pt-BR"/>
              </w:rPr>
              <w:t>***</w:t>
            </w:r>
          </w:p>
        </w:tc>
        <w:tc>
          <w:tcPr>
            <w:tcW w:w="0" w:type="auto"/>
            <w:vAlign w:val="center"/>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r w:rsidRPr="00E23B16">
              <w:rPr>
                <w:rFonts w:ascii="Times New Roman" w:eastAsia="Times New Roman" w:hAnsi="Times New Roman" w:cs="Times New Roman"/>
                <w:sz w:val="18"/>
                <w:szCs w:val="24"/>
                <w:lang w:eastAsia="pt-BR"/>
              </w:rPr>
              <w:t>1,155.902</w:t>
            </w:r>
            <w:r w:rsidRPr="00E23B16">
              <w:rPr>
                <w:rFonts w:ascii="Times New Roman" w:eastAsia="Times New Roman" w:hAnsi="Times New Roman" w:cs="Times New Roman"/>
                <w:sz w:val="18"/>
                <w:szCs w:val="24"/>
                <w:vertAlign w:val="superscript"/>
                <w:lang w:eastAsia="pt-BR"/>
              </w:rPr>
              <w:t>***</w:t>
            </w:r>
          </w:p>
        </w:tc>
        <w:tc>
          <w:tcPr>
            <w:tcW w:w="0" w:type="auto"/>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E23B16" w:rsidTr="004F01E2">
        <w:trPr>
          <w:tblCellSpacing w:w="15" w:type="dxa"/>
        </w:trPr>
        <w:tc>
          <w:tcPr>
            <w:tcW w:w="0" w:type="auto"/>
            <w:gridSpan w:val="5"/>
            <w:tcBorders>
              <w:bottom w:val="single" w:sz="6" w:space="0" w:color="000000"/>
            </w:tcBorders>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c>
          <w:tcPr>
            <w:tcW w:w="0" w:type="auto"/>
            <w:gridSpan w:val="7"/>
            <w:tcBorders>
              <w:bottom w:val="single" w:sz="6" w:space="0" w:color="000000"/>
            </w:tcBorders>
            <w:vAlign w:val="center"/>
            <w:hideMark/>
          </w:tcPr>
          <w:p w:rsidR="004F01E2" w:rsidRPr="00E23B16" w:rsidRDefault="004F01E2" w:rsidP="00E23B16">
            <w:pPr>
              <w:spacing w:after="0" w:line="240" w:lineRule="auto"/>
              <w:jc w:val="center"/>
              <w:rPr>
                <w:rFonts w:ascii="Times New Roman" w:eastAsia="Times New Roman" w:hAnsi="Times New Roman" w:cs="Times New Roman"/>
                <w:sz w:val="18"/>
                <w:szCs w:val="24"/>
                <w:lang w:eastAsia="pt-BR"/>
              </w:rPr>
            </w:pPr>
          </w:p>
        </w:tc>
      </w:tr>
      <w:tr w:rsidR="004F01E2" w:rsidRPr="00713114"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eastAsia="pt-BR"/>
              </w:rPr>
            </w:pPr>
            <w:r w:rsidRPr="00E23B16">
              <w:rPr>
                <w:rFonts w:ascii="Times New Roman" w:eastAsia="Times New Roman" w:hAnsi="Times New Roman" w:cs="Times New Roman"/>
                <w:i/>
                <w:iCs/>
                <w:sz w:val="18"/>
                <w:szCs w:val="24"/>
                <w:lang w:eastAsia="pt-BR"/>
              </w:rPr>
              <w:t>Notes:</w:t>
            </w: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 percent level.</w:t>
            </w:r>
          </w:p>
        </w:tc>
      </w:tr>
      <w:tr w:rsidR="004F01E2" w:rsidRPr="00713114"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5 percent level.</w:t>
            </w:r>
          </w:p>
        </w:tc>
      </w:tr>
      <w:tr w:rsidR="004F01E2" w:rsidRPr="00713114" w:rsidTr="004F01E2">
        <w:trPr>
          <w:tblCellSpacing w:w="15" w:type="dxa"/>
        </w:trPr>
        <w:tc>
          <w:tcPr>
            <w:tcW w:w="0" w:type="auto"/>
            <w:vAlign w:val="center"/>
            <w:hideMark/>
          </w:tcPr>
          <w:p w:rsidR="004F01E2" w:rsidRPr="00E23B16" w:rsidRDefault="004F01E2" w:rsidP="00E23B16">
            <w:pPr>
              <w:spacing w:after="0" w:line="240" w:lineRule="auto"/>
              <w:rPr>
                <w:rFonts w:ascii="Times New Roman" w:eastAsia="Times New Roman" w:hAnsi="Times New Roman" w:cs="Times New Roman"/>
                <w:sz w:val="18"/>
                <w:szCs w:val="24"/>
                <w:lang w:val="en-US" w:eastAsia="pt-BR"/>
              </w:rPr>
            </w:pPr>
          </w:p>
        </w:tc>
        <w:tc>
          <w:tcPr>
            <w:tcW w:w="0" w:type="auto"/>
            <w:gridSpan w:val="6"/>
          </w:tcPr>
          <w:p w:rsidR="004F01E2" w:rsidRPr="00E23B16" w:rsidRDefault="004F01E2" w:rsidP="00E23B16">
            <w:pPr>
              <w:spacing w:after="0" w:line="240" w:lineRule="auto"/>
              <w:jc w:val="right"/>
              <w:rPr>
                <w:rFonts w:ascii="Times New Roman" w:eastAsia="Times New Roman" w:hAnsi="Times New Roman" w:cs="Times New Roman"/>
                <w:sz w:val="18"/>
                <w:szCs w:val="24"/>
                <w:vertAlign w:val="superscript"/>
                <w:lang w:val="en-US" w:eastAsia="pt-BR"/>
              </w:rPr>
            </w:pPr>
          </w:p>
        </w:tc>
        <w:tc>
          <w:tcPr>
            <w:tcW w:w="0" w:type="auto"/>
            <w:gridSpan w:val="5"/>
            <w:vAlign w:val="center"/>
            <w:hideMark/>
          </w:tcPr>
          <w:p w:rsidR="004F01E2" w:rsidRPr="00E23B16" w:rsidRDefault="004F01E2" w:rsidP="00E23B16">
            <w:pPr>
              <w:spacing w:after="0" w:line="240" w:lineRule="auto"/>
              <w:jc w:val="right"/>
              <w:rPr>
                <w:rFonts w:ascii="Times New Roman" w:eastAsia="Times New Roman" w:hAnsi="Times New Roman" w:cs="Times New Roman"/>
                <w:sz w:val="18"/>
                <w:szCs w:val="24"/>
                <w:lang w:val="en-US" w:eastAsia="pt-BR"/>
              </w:rPr>
            </w:pPr>
            <w:r w:rsidRPr="00E23B16">
              <w:rPr>
                <w:rFonts w:ascii="Times New Roman" w:eastAsia="Times New Roman" w:hAnsi="Times New Roman" w:cs="Times New Roman"/>
                <w:sz w:val="18"/>
                <w:szCs w:val="24"/>
                <w:vertAlign w:val="superscript"/>
                <w:lang w:val="en-US" w:eastAsia="pt-BR"/>
              </w:rPr>
              <w:t>*</w:t>
            </w:r>
            <w:r w:rsidRPr="00E23B16">
              <w:rPr>
                <w:rFonts w:ascii="Times New Roman" w:eastAsia="Times New Roman" w:hAnsi="Times New Roman" w:cs="Times New Roman"/>
                <w:sz w:val="18"/>
                <w:szCs w:val="24"/>
                <w:lang w:val="en-US" w:eastAsia="pt-BR"/>
              </w:rPr>
              <w:t>Significant at the 10 percent level.</w:t>
            </w:r>
          </w:p>
        </w:tc>
      </w:tr>
    </w:tbl>
    <w:p w:rsidR="002E748A" w:rsidRDefault="002E748A" w:rsidP="002E748A">
      <w:pPr>
        <w:ind w:firstLine="360"/>
        <w:jc w:val="both"/>
        <w:rPr>
          <w:lang w:val="en-US"/>
        </w:rPr>
      </w:pPr>
    </w:p>
    <w:p w:rsidR="002E748A" w:rsidRDefault="002E748A">
      <w:pPr>
        <w:rPr>
          <w:lang w:val="en-US"/>
        </w:rPr>
      </w:pPr>
      <w:r>
        <w:rPr>
          <w:lang w:val="en-US"/>
        </w:rPr>
        <w:br w:type="page"/>
      </w:r>
    </w:p>
    <w:p w:rsidR="002E748A" w:rsidRDefault="002E748A" w:rsidP="002E748A">
      <w:pPr>
        <w:ind w:firstLine="360"/>
        <w:jc w:val="both"/>
        <w:rPr>
          <w:lang w:val="en-US"/>
        </w:rPr>
      </w:pPr>
      <w:r>
        <w:rPr>
          <w:lang w:val="en-US"/>
        </w:rPr>
        <w:lastRenderedPageBreak/>
        <w:t xml:space="preserve">From the </w:t>
      </w:r>
      <w:r w:rsidR="00702C99">
        <w:rPr>
          <w:lang w:val="en-US"/>
        </w:rPr>
        <w:t xml:space="preserve">2SLS </w:t>
      </w:r>
      <w:r>
        <w:rPr>
          <w:lang w:val="en-US"/>
        </w:rPr>
        <w:t xml:space="preserve">results </w:t>
      </w:r>
      <w:r w:rsidR="00702C99">
        <w:rPr>
          <w:lang w:val="en-US"/>
        </w:rPr>
        <w:t>showed on tab</w:t>
      </w:r>
      <w:r w:rsidR="00813CC4">
        <w:rPr>
          <w:lang w:val="en-US"/>
        </w:rPr>
        <w:t>les 3 and 4, one can infer that</w:t>
      </w:r>
      <w:r w:rsidR="00041CE3">
        <w:rPr>
          <w:lang w:val="en-US"/>
        </w:rPr>
        <w:t>, holding all else fixed,</w:t>
      </w:r>
      <w:r w:rsidR="00813CC4">
        <w:rPr>
          <w:lang w:val="en-US"/>
        </w:rPr>
        <w:t xml:space="preserve"> having more than two children is</w:t>
      </w:r>
      <w:r w:rsidR="00041CE3">
        <w:rPr>
          <w:lang w:val="en-US"/>
        </w:rPr>
        <w:t xml:space="preserve"> associated with</w:t>
      </w:r>
      <w:r w:rsidR="00813CC4">
        <w:rPr>
          <w:lang w:val="en-US"/>
        </w:rPr>
        <w:t>: (i)</w:t>
      </w:r>
      <w:r w:rsidR="00813CC4" w:rsidRPr="00813CC4">
        <w:rPr>
          <w:lang w:val="en-US"/>
        </w:rPr>
        <w:t xml:space="preserve"> </w:t>
      </w:r>
      <w:r w:rsidR="00041CE3">
        <w:rPr>
          <w:lang w:val="en-US"/>
        </w:rPr>
        <w:t>a 12 percentage points</w:t>
      </w:r>
      <w:r w:rsidR="00813CC4">
        <w:rPr>
          <w:lang w:val="en-US"/>
        </w:rPr>
        <w:t xml:space="preserve"> </w:t>
      </w:r>
      <w:r w:rsidR="00041CE3">
        <w:rPr>
          <w:lang w:val="en-US"/>
        </w:rPr>
        <w:t>decrease in the probability of w</w:t>
      </w:r>
      <w:r w:rsidR="00813CC4" w:rsidRPr="00813CC4">
        <w:rPr>
          <w:lang w:val="en-US"/>
        </w:rPr>
        <w:t>ork</w:t>
      </w:r>
      <w:r w:rsidR="00041CE3">
        <w:rPr>
          <w:lang w:val="en-US"/>
        </w:rPr>
        <w:t>ing</w:t>
      </w:r>
      <w:r w:rsidR="00813CC4" w:rsidRPr="00813CC4">
        <w:rPr>
          <w:lang w:val="en-US"/>
        </w:rPr>
        <w:t xml:space="preserve"> for pay</w:t>
      </w:r>
      <w:r w:rsidR="00041CE3">
        <w:rPr>
          <w:lang w:val="en-US"/>
        </w:rPr>
        <w:t xml:space="preserve">; (ii) a </w:t>
      </w:r>
      <w:r w:rsidR="00041CE3" w:rsidRPr="00041CE3">
        <w:rPr>
          <w:lang w:val="en-US"/>
        </w:rPr>
        <w:t>5.401</w:t>
      </w:r>
      <w:r w:rsidR="00041CE3">
        <w:rPr>
          <w:lang w:val="en-US"/>
        </w:rPr>
        <w:t xml:space="preserve"> units decrease in the amount of weeks worked in an year; (iii) a </w:t>
      </w:r>
      <w:r w:rsidR="00041CE3" w:rsidRPr="00041CE3">
        <w:rPr>
          <w:lang w:val="en-US"/>
        </w:rPr>
        <w:t>4.83</w:t>
      </w:r>
      <w:r w:rsidR="00041CE3">
        <w:rPr>
          <w:lang w:val="en-US"/>
        </w:rPr>
        <w:t xml:space="preserve"> units decrease in the amount of hours worked per week; and (iv)</w:t>
      </w:r>
      <w:r w:rsidR="00041CE3" w:rsidRPr="00041CE3">
        <w:rPr>
          <w:lang w:val="en-US"/>
        </w:rPr>
        <w:t xml:space="preserve"> </w:t>
      </w:r>
      <w:r w:rsidR="00041CE3">
        <w:rPr>
          <w:lang w:val="en-US"/>
        </w:rPr>
        <w:t xml:space="preserve">a $ </w:t>
      </w:r>
      <w:r w:rsidR="00041CE3" w:rsidRPr="00041CE3">
        <w:rPr>
          <w:lang w:val="en-US"/>
        </w:rPr>
        <w:t>1,344.811</w:t>
      </w:r>
      <w:r w:rsidR="00041CE3">
        <w:rPr>
          <w:lang w:val="en-US"/>
        </w:rPr>
        <w:t xml:space="preserve"> decrease in labor income per year.</w:t>
      </w:r>
    </w:p>
    <w:p w:rsidR="00F11636" w:rsidRDefault="00894960" w:rsidP="002B27DD">
      <w:pPr>
        <w:ind w:firstLine="360"/>
        <w:jc w:val="both"/>
        <w:rPr>
          <w:lang w:val="en-US"/>
        </w:rPr>
      </w:pPr>
      <w:r>
        <w:rPr>
          <w:lang w:val="en-US"/>
        </w:rPr>
        <w:t>Among other cases, a researcher will encounter problems in OLS regressions when dealing with reverse causality</w:t>
      </w:r>
      <w:r w:rsidR="000332C6">
        <w:rPr>
          <w:lang w:val="en-US"/>
        </w:rPr>
        <w:t xml:space="preserve"> since it violates either the zero conditional-mean or the no serial correlation assumption</w:t>
      </w:r>
      <w:r>
        <w:rPr>
          <w:lang w:val="en-US"/>
        </w:rPr>
        <w:t>. In this particular case,</w:t>
      </w:r>
      <w:r w:rsidRPr="00894960">
        <w:rPr>
          <w:lang w:val="en-US"/>
        </w:rPr>
        <w:t xml:space="preserve"> </w:t>
      </w:r>
      <w:r w:rsidR="00F11636">
        <w:rPr>
          <w:lang w:val="en-US"/>
        </w:rPr>
        <w:t xml:space="preserve">the authors briefly mention that </w:t>
      </w:r>
      <w:r>
        <w:rPr>
          <w:lang w:val="en-US"/>
        </w:rPr>
        <w:t xml:space="preserve">some </w:t>
      </w:r>
      <w:r w:rsidRPr="00894960">
        <w:rPr>
          <w:lang w:val="en-US"/>
        </w:rPr>
        <w:t>papers on labor supply often treat child-status</w:t>
      </w:r>
      <w:r>
        <w:rPr>
          <w:lang w:val="en-US"/>
        </w:rPr>
        <w:t xml:space="preserve"> </w:t>
      </w:r>
      <w:r w:rsidRPr="00894960">
        <w:rPr>
          <w:lang w:val="en-US"/>
        </w:rPr>
        <w:t>variables as regressors in hours of work equations, while economic</w:t>
      </w:r>
      <w:r>
        <w:rPr>
          <w:lang w:val="en-US"/>
        </w:rPr>
        <w:t xml:space="preserve"> </w:t>
      </w:r>
      <w:r w:rsidRPr="00894960">
        <w:rPr>
          <w:lang w:val="en-US"/>
        </w:rPr>
        <w:t>demographers discuss regressions</w:t>
      </w:r>
      <w:r>
        <w:rPr>
          <w:lang w:val="en-US"/>
        </w:rPr>
        <w:t xml:space="preserve"> </w:t>
      </w:r>
      <w:r w:rsidRPr="00894960">
        <w:rPr>
          <w:lang w:val="en-US"/>
        </w:rPr>
        <w:t xml:space="preserve">and models </w:t>
      </w:r>
      <w:r w:rsidR="00F11636">
        <w:rPr>
          <w:lang w:val="en-US"/>
        </w:rPr>
        <w:t>to measure</w:t>
      </w:r>
      <w:r w:rsidRPr="00894960">
        <w:rPr>
          <w:lang w:val="en-US"/>
        </w:rPr>
        <w:t xml:space="preserve"> the</w:t>
      </w:r>
      <w:r>
        <w:rPr>
          <w:lang w:val="en-US"/>
        </w:rPr>
        <w:t xml:space="preserve"> </w:t>
      </w:r>
      <w:r w:rsidRPr="00894960">
        <w:rPr>
          <w:lang w:val="en-US"/>
        </w:rPr>
        <w:t>impact of wages or measures of labor-force</w:t>
      </w:r>
      <w:r>
        <w:rPr>
          <w:lang w:val="en-US"/>
        </w:rPr>
        <w:t xml:space="preserve"> </w:t>
      </w:r>
      <w:r w:rsidRPr="00894960">
        <w:rPr>
          <w:lang w:val="en-US"/>
        </w:rPr>
        <w:t>attachment on fertility. S</w:t>
      </w:r>
      <w:r w:rsidR="00F11636">
        <w:rPr>
          <w:lang w:val="en-US"/>
        </w:rPr>
        <w:t>o, according to the reasearch topic, these variables can be</w:t>
      </w:r>
      <w:r>
        <w:rPr>
          <w:lang w:val="en-US"/>
        </w:rPr>
        <w:t xml:space="preserve"> </w:t>
      </w:r>
      <w:r w:rsidR="00F11636">
        <w:rPr>
          <w:lang w:val="en-US"/>
        </w:rPr>
        <w:t>included in the models as regressands or regressors</w:t>
      </w:r>
      <w:r w:rsidR="002B27DD">
        <w:rPr>
          <w:lang w:val="en-US"/>
        </w:rPr>
        <w:t>, indicating that they are simultaneously determined – what would most likely make the dependent variable</w:t>
      </w:r>
      <w:r w:rsidR="002B27DD" w:rsidRPr="002B27DD">
        <w:rPr>
          <w:lang w:val="en-US"/>
        </w:rPr>
        <w:t xml:space="preserve"> </w:t>
      </w:r>
      <w:r w:rsidR="002B27DD">
        <w:rPr>
          <w:lang w:val="en-US"/>
        </w:rPr>
        <w:t>to be</w:t>
      </w:r>
      <w:r w:rsidR="002B27DD" w:rsidRPr="002B27DD">
        <w:rPr>
          <w:lang w:val="en-US"/>
        </w:rPr>
        <w:t xml:space="preserve"> correlated with the error term</w:t>
      </w:r>
      <w:r w:rsidR="002B27DD">
        <w:rPr>
          <w:lang w:val="en-US"/>
        </w:rPr>
        <w:t xml:space="preserve"> leading</w:t>
      </w:r>
      <w:r w:rsidR="002B27DD" w:rsidRPr="002B27DD">
        <w:rPr>
          <w:lang w:val="en-US"/>
        </w:rPr>
        <w:t xml:space="preserve"> to bias</w:t>
      </w:r>
      <w:r w:rsidR="002B27DD">
        <w:rPr>
          <w:lang w:val="en-US"/>
        </w:rPr>
        <w:t>ed and inconsistent</w:t>
      </w:r>
      <w:r w:rsidR="002B27DD" w:rsidRPr="002B27DD">
        <w:rPr>
          <w:lang w:val="en-US"/>
        </w:rPr>
        <w:t xml:space="preserve"> </w:t>
      </w:r>
      <w:r w:rsidR="002B27DD">
        <w:rPr>
          <w:lang w:val="en-US"/>
        </w:rPr>
        <w:t xml:space="preserve">estimators </w:t>
      </w:r>
      <w:r w:rsidR="003E3E20">
        <w:rPr>
          <w:lang w:val="en-US"/>
        </w:rPr>
        <w:t xml:space="preserve">when </w:t>
      </w:r>
      <w:r w:rsidR="002B27DD">
        <w:rPr>
          <w:lang w:val="en-US"/>
        </w:rPr>
        <w:t>us</w:t>
      </w:r>
      <w:r w:rsidR="002B27DD" w:rsidRPr="002B27DD">
        <w:rPr>
          <w:lang w:val="en-US"/>
        </w:rPr>
        <w:t>in</w:t>
      </w:r>
      <w:r w:rsidR="002B27DD">
        <w:rPr>
          <w:lang w:val="en-US"/>
        </w:rPr>
        <w:t>g</w:t>
      </w:r>
      <w:r w:rsidR="002B27DD" w:rsidRPr="002B27DD">
        <w:rPr>
          <w:lang w:val="en-US"/>
        </w:rPr>
        <w:t xml:space="preserve"> OLS</w:t>
      </w:r>
      <w:r w:rsidR="002B27DD">
        <w:rPr>
          <w:lang w:val="en-US"/>
        </w:rPr>
        <w:t>.</w:t>
      </w:r>
    </w:p>
    <w:p w:rsidR="003E3E20" w:rsidRDefault="003E3E20" w:rsidP="003E3E20">
      <w:pPr>
        <w:ind w:firstLine="360"/>
        <w:jc w:val="both"/>
        <w:rPr>
          <w:lang w:val="en-US"/>
        </w:rPr>
      </w:pPr>
      <w:r>
        <w:rPr>
          <w:lang w:val="en-US"/>
        </w:rPr>
        <w:t>The endogeneity problem described above can be addressed by using instrumental variables.</w:t>
      </w:r>
      <w:r w:rsidRPr="00894960">
        <w:rPr>
          <w:lang w:val="en-US"/>
        </w:rPr>
        <w:t xml:space="preserve"> </w:t>
      </w:r>
      <w:r>
        <w:rPr>
          <w:lang w:val="en-US"/>
        </w:rPr>
        <w:t>Under the assumptions of instrument relevance (the instrumental variable being correlated with the reggressor) and instrument exogeneity (the instrumental variable being uncorrelated with the error term, so only affecting the regressand indirectly thru the regressor), a researcher can exploit the variation in the endogenous variable that is induced by the instrument</w:t>
      </w:r>
      <w:r w:rsidR="00E44ADC">
        <w:rPr>
          <w:lang w:val="en-US"/>
        </w:rPr>
        <w:t xml:space="preserve"> and use its fitted values as a exogenous regressor in the model. Under the assumptions previously stated, the estimator provided by the second moment equation will converge to the “true” parameter as the sample size increases.</w:t>
      </w:r>
    </w:p>
    <w:p w:rsidR="003E3E20" w:rsidRDefault="00E44ADC" w:rsidP="003E3E20">
      <w:pPr>
        <w:ind w:firstLine="360"/>
        <w:jc w:val="both"/>
        <w:rPr>
          <w:lang w:val="en-US"/>
        </w:rPr>
      </w:pPr>
      <w:r>
        <w:rPr>
          <w:lang w:val="en-US"/>
        </w:rPr>
        <w:t xml:space="preserve">When comparing </w:t>
      </w:r>
      <w:r w:rsidR="000332C6">
        <w:rPr>
          <w:lang w:val="en-US"/>
        </w:rPr>
        <w:t xml:space="preserve">2SLS </w:t>
      </w:r>
      <w:r>
        <w:rPr>
          <w:lang w:val="en-US"/>
        </w:rPr>
        <w:t xml:space="preserve">estimators with </w:t>
      </w:r>
      <w:r w:rsidR="000332C6">
        <w:rPr>
          <w:lang w:val="en-US"/>
        </w:rPr>
        <w:t>OLS ones</w:t>
      </w:r>
      <w:r>
        <w:rPr>
          <w:lang w:val="en-US"/>
        </w:rPr>
        <w:t xml:space="preserve">, we found that </w:t>
      </w:r>
      <w:r w:rsidR="000332C6">
        <w:rPr>
          <w:lang w:val="en-US"/>
        </w:rPr>
        <w:t xml:space="preserve">the </w:t>
      </w:r>
      <w:r w:rsidR="00FF78F6">
        <w:rPr>
          <w:lang w:val="en-US"/>
        </w:rPr>
        <w:t xml:space="preserve">coefficients share the same sign, but </w:t>
      </w:r>
      <w:r w:rsidR="000332C6">
        <w:rPr>
          <w:lang w:val="en-US"/>
        </w:rPr>
        <w:t xml:space="preserve">is </w:t>
      </w:r>
      <w:r w:rsidR="00FF78F6">
        <w:rPr>
          <w:lang w:val="en-US"/>
        </w:rPr>
        <w:t xml:space="preserve">smaller (less negative) in magnitude when using an instrumental variable. This </w:t>
      </w:r>
      <w:r w:rsidR="00BB6B31">
        <w:rPr>
          <w:lang w:val="en-US"/>
        </w:rPr>
        <w:t>particular result</w:t>
      </w:r>
      <w:r w:rsidR="00FF78F6">
        <w:rPr>
          <w:lang w:val="en-US"/>
        </w:rPr>
        <w:t xml:space="preserve">, however, can’t be extrapolated to </w:t>
      </w:r>
      <w:r w:rsidR="00BB6B31">
        <w:rPr>
          <w:lang w:val="en-US"/>
        </w:rPr>
        <w:t>all endogeneity cases, since it depends on the sign of the correlation between the error term and the regressand, and the sign of the correlation between the error term and the regressor.</w:t>
      </w:r>
    </w:p>
    <w:p w:rsidR="000D7A9E" w:rsidRDefault="000D7A9E" w:rsidP="000D7A9E">
      <w:pPr>
        <w:ind w:firstLine="360"/>
        <w:jc w:val="both"/>
        <w:rPr>
          <w:lang w:val="en-US"/>
        </w:rPr>
      </w:pPr>
      <w:r w:rsidRPr="006826D5">
        <w:rPr>
          <w:highlight w:val="yellow"/>
          <w:lang w:val="en-US"/>
        </w:rPr>
        <w:t>Compare your standard errors and point estimate with 2SLS in column 4 to ma</w:t>
      </w:r>
      <w:r w:rsidRPr="006826D5">
        <w:rPr>
          <w:highlight w:val="yellow"/>
          <w:lang w:val="en-US"/>
        </w:rPr>
        <w:t>nual 2SLS you did in column 3.</w:t>
      </w:r>
      <w:r>
        <w:rPr>
          <w:lang w:val="en-US"/>
        </w:rPr>
        <w:t xml:space="preserve"> </w:t>
      </w:r>
    </w:p>
    <w:p w:rsidR="000D7A9E" w:rsidRDefault="006826D5" w:rsidP="000D7A9E">
      <w:pPr>
        <w:ind w:firstLine="360"/>
        <w:jc w:val="both"/>
        <w:rPr>
          <w:lang w:val="en-US"/>
        </w:rPr>
      </w:pPr>
      <w:r>
        <w:rPr>
          <w:lang w:val="en-US"/>
        </w:rPr>
        <w:t>When c</w:t>
      </w:r>
      <w:r w:rsidR="000D7A9E" w:rsidRPr="002E748A">
        <w:rPr>
          <w:lang w:val="en-US"/>
        </w:rPr>
        <w:t>ompar</w:t>
      </w:r>
      <w:r>
        <w:rPr>
          <w:lang w:val="en-US"/>
        </w:rPr>
        <w:t>ing point estimates</w:t>
      </w:r>
      <w:r w:rsidR="000D7A9E" w:rsidRPr="002E748A">
        <w:rPr>
          <w:lang w:val="en-US"/>
        </w:rPr>
        <w:t xml:space="preserve"> </w:t>
      </w:r>
      <w:r>
        <w:rPr>
          <w:lang w:val="en-US"/>
        </w:rPr>
        <w:t xml:space="preserve">yielded by </w:t>
      </w:r>
      <w:r w:rsidR="000D7A9E" w:rsidRPr="002E748A">
        <w:rPr>
          <w:lang w:val="en-US"/>
        </w:rPr>
        <w:t xml:space="preserve">2SLS </w:t>
      </w:r>
      <w:r>
        <w:rPr>
          <w:lang w:val="en-US"/>
        </w:rPr>
        <w:t xml:space="preserve">(column 4) </w:t>
      </w:r>
      <w:r w:rsidR="000D7A9E" w:rsidRPr="002E748A">
        <w:rPr>
          <w:lang w:val="en-US"/>
        </w:rPr>
        <w:t>with covariate adjusted IV (column 2)</w:t>
      </w:r>
      <w:r>
        <w:rPr>
          <w:lang w:val="en-US"/>
        </w:rPr>
        <w:t>, we can see that they are both identical</w:t>
      </w:r>
      <w:r w:rsidR="000D7A9E" w:rsidRPr="002E748A">
        <w:rPr>
          <w:lang w:val="en-US"/>
        </w:rPr>
        <w:t>.</w:t>
      </w:r>
      <w:r>
        <w:rPr>
          <w:lang w:val="en-US"/>
        </w:rPr>
        <w:t xml:space="preserve"> However, the covariate adjusted IV estimate doesn’t give a standard error, which is fundamentally necessary for a researcher in order to a make inference.</w:t>
      </w:r>
    </w:p>
    <w:p w:rsidR="003E3E20" w:rsidRDefault="003E3E20" w:rsidP="002B27DD">
      <w:pPr>
        <w:ind w:firstLine="360"/>
        <w:jc w:val="both"/>
        <w:rPr>
          <w:lang w:val="en-US"/>
        </w:rPr>
      </w:pPr>
    </w:p>
    <w:p w:rsidR="00BC40F6" w:rsidRPr="00306DF5" w:rsidRDefault="00BC40F6" w:rsidP="000E649B">
      <w:pPr>
        <w:ind w:right="-1277"/>
        <w:jc w:val="both"/>
        <w:rPr>
          <w:lang w:val="en-US"/>
        </w:rPr>
      </w:pPr>
    </w:p>
    <w:sectPr w:rsidR="00BC40F6" w:rsidRPr="00306DF5" w:rsidSect="00A66FED">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753E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4D33BBF"/>
    <w:multiLevelType w:val="hybridMultilevel"/>
    <w:tmpl w:val="A24267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DBD2D20"/>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AE3F17"/>
    <w:multiLevelType w:val="hybridMultilevel"/>
    <w:tmpl w:val="6A3E58D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41235F"/>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C0A710E"/>
    <w:multiLevelType w:val="hybridMultilevel"/>
    <w:tmpl w:val="07E654C8"/>
    <w:lvl w:ilvl="0" w:tplc="ADBEDAA8">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6554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8910CEC"/>
    <w:multiLevelType w:val="hybridMultilevel"/>
    <w:tmpl w:val="F7AC0528"/>
    <w:lvl w:ilvl="0" w:tplc="04160019">
      <w:start w:val="1"/>
      <w:numFmt w:val="lowerLetter"/>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6C80888"/>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77021B6"/>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B965007"/>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61FC5A92"/>
    <w:multiLevelType w:val="hybridMultilevel"/>
    <w:tmpl w:val="7048EBB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62565A5D"/>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E062211"/>
    <w:multiLevelType w:val="hybridMultilevel"/>
    <w:tmpl w:val="05B0974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79A209D8"/>
    <w:multiLevelType w:val="hybridMultilevel"/>
    <w:tmpl w:val="FA320E74"/>
    <w:lvl w:ilvl="0" w:tplc="E1EA6F8A">
      <w:start w:val="1"/>
      <w:numFmt w:val="lowerLetter"/>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3"/>
  </w:num>
  <w:num w:numId="3">
    <w:abstractNumId w:val="6"/>
  </w:num>
  <w:num w:numId="4">
    <w:abstractNumId w:val="0"/>
  </w:num>
  <w:num w:numId="5">
    <w:abstractNumId w:val="10"/>
  </w:num>
  <w:num w:numId="6">
    <w:abstractNumId w:val="8"/>
  </w:num>
  <w:num w:numId="7">
    <w:abstractNumId w:val="4"/>
  </w:num>
  <w:num w:numId="8">
    <w:abstractNumId w:val="2"/>
  </w:num>
  <w:num w:numId="9">
    <w:abstractNumId w:val="3"/>
  </w:num>
  <w:num w:numId="10">
    <w:abstractNumId w:val="11"/>
  </w:num>
  <w:num w:numId="11">
    <w:abstractNumId w:val="9"/>
  </w:num>
  <w:num w:numId="12">
    <w:abstractNumId w:val="7"/>
  </w:num>
  <w:num w:numId="13">
    <w:abstractNumId w:val="1"/>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DE6"/>
    <w:rsid w:val="00024410"/>
    <w:rsid w:val="000332C6"/>
    <w:rsid w:val="00041CE3"/>
    <w:rsid w:val="000452F7"/>
    <w:rsid w:val="0004592A"/>
    <w:rsid w:val="000536AE"/>
    <w:rsid w:val="000A21C8"/>
    <w:rsid w:val="000A48DB"/>
    <w:rsid w:val="000C339E"/>
    <w:rsid w:val="000D4E2F"/>
    <w:rsid w:val="000D7A9E"/>
    <w:rsid w:val="000E649B"/>
    <w:rsid w:val="001320D7"/>
    <w:rsid w:val="001368B2"/>
    <w:rsid w:val="001673FD"/>
    <w:rsid w:val="00177AC2"/>
    <w:rsid w:val="00177F7B"/>
    <w:rsid w:val="001A2D70"/>
    <w:rsid w:val="001A4A31"/>
    <w:rsid w:val="001B0A82"/>
    <w:rsid w:val="001E1366"/>
    <w:rsid w:val="001E52C3"/>
    <w:rsid w:val="001F77A4"/>
    <w:rsid w:val="00237C3E"/>
    <w:rsid w:val="00243309"/>
    <w:rsid w:val="002433A0"/>
    <w:rsid w:val="00257067"/>
    <w:rsid w:val="0028132A"/>
    <w:rsid w:val="0029276D"/>
    <w:rsid w:val="002A02E5"/>
    <w:rsid w:val="002B0CB0"/>
    <w:rsid w:val="002B259D"/>
    <w:rsid w:val="002B27DD"/>
    <w:rsid w:val="002C2C82"/>
    <w:rsid w:val="002E6AAC"/>
    <w:rsid w:val="002E748A"/>
    <w:rsid w:val="00306DF5"/>
    <w:rsid w:val="00334DC0"/>
    <w:rsid w:val="00335591"/>
    <w:rsid w:val="00360EAA"/>
    <w:rsid w:val="0037036A"/>
    <w:rsid w:val="003A31C0"/>
    <w:rsid w:val="003C002E"/>
    <w:rsid w:val="003E3E20"/>
    <w:rsid w:val="00403192"/>
    <w:rsid w:val="00406EF2"/>
    <w:rsid w:val="00442F01"/>
    <w:rsid w:val="00443A16"/>
    <w:rsid w:val="00450310"/>
    <w:rsid w:val="00456F21"/>
    <w:rsid w:val="00474073"/>
    <w:rsid w:val="004762C1"/>
    <w:rsid w:val="004C18A1"/>
    <w:rsid w:val="004D4C70"/>
    <w:rsid w:val="004E2A92"/>
    <w:rsid w:val="004F01E2"/>
    <w:rsid w:val="004F0FA2"/>
    <w:rsid w:val="00500D2E"/>
    <w:rsid w:val="00511FF4"/>
    <w:rsid w:val="00517CA2"/>
    <w:rsid w:val="005360D6"/>
    <w:rsid w:val="0053634D"/>
    <w:rsid w:val="0055353F"/>
    <w:rsid w:val="005536CD"/>
    <w:rsid w:val="00580EAD"/>
    <w:rsid w:val="005A3994"/>
    <w:rsid w:val="005B55C7"/>
    <w:rsid w:val="005C7909"/>
    <w:rsid w:val="005D4678"/>
    <w:rsid w:val="005E7610"/>
    <w:rsid w:val="006077D7"/>
    <w:rsid w:val="00621F4C"/>
    <w:rsid w:val="006240E6"/>
    <w:rsid w:val="006436BE"/>
    <w:rsid w:val="0065781E"/>
    <w:rsid w:val="00671F86"/>
    <w:rsid w:val="006733A3"/>
    <w:rsid w:val="006826D5"/>
    <w:rsid w:val="00684803"/>
    <w:rsid w:val="006A7CE1"/>
    <w:rsid w:val="006D3CB1"/>
    <w:rsid w:val="006D56D8"/>
    <w:rsid w:val="006D5784"/>
    <w:rsid w:val="006D5F0E"/>
    <w:rsid w:val="006E23B7"/>
    <w:rsid w:val="006F44E9"/>
    <w:rsid w:val="00702C99"/>
    <w:rsid w:val="00711104"/>
    <w:rsid w:val="00713114"/>
    <w:rsid w:val="007131FD"/>
    <w:rsid w:val="00746839"/>
    <w:rsid w:val="007510DF"/>
    <w:rsid w:val="00756062"/>
    <w:rsid w:val="007575BD"/>
    <w:rsid w:val="007624FA"/>
    <w:rsid w:val="00772524"/>
    <w:rsid w:val="007D24D0"/>
    <w:rsid w:val="007E15CA"/>
    <w:rsid w:val="007E1720"/>
    <w:rsid w:val="007E1907"/>
    <w:rsid w:val="007E4722"/>
    <w:rsid w:val="007E4925"/>
    <w:rsid w:val="007E4C6D"/>
    <w:rsid w:val="007F5400"/>
    <w:rsid w:val="00813CC4"/>
    <w:rsid w:val="00817B7A"/>
    <w:rsid w:val="00847DE6"/>
    <w:rsid w:val="0085298F"/>
    <w:rsid w:val="00854814"/>
    <w:rsid w:val="0085685A"/>
    <w:rsid w:val="008667C5"/>
    <w:rsid w:val="00872A81"/>
    <w:rsid w:val="008736B5"/>
    <w:rsid w:val="00875D3D"/>
    <w:rsid w:val="00886AA7"/>
    <w:rsid w:val="00894960"/>
    <w:rsid w:val="008A07BA"/>
    <w:rsid w:val="009059F0"/>
    <w:rsid w:val="00910B9D"/>
    <w:rsid w:val="00934F66"/>
    <w:rsid w:val="00941EB1"/>
    <w:rsid w:val="00946A17"/>
    <w:rsid w:val="00952B55"/>
    <w:rsid w:val="00955208"/>
    <w:rsid w:val="00963674"/>
    <w:rsid w:val="00971AF6"/>
    <w:rsid w:val="0097398A"/>
    <w:rsid w:val="0097403E"/>
    <w:rsid w:val="00996324"/>
    <w:rsid w:val="009A0745"/>
    <w:rsid w:val="009A131C"/>
    <w:rsid w:val="009A4A61"/>
    <w:rsid w:val="009B78D5"/>
    <w:rsid w:val="009E2FDD"/>
    <w:rsid w:val="009F3C76"/>
    <w:rsid w:val="009F6DB4"/>
    <w:rsid w:val="009F72AD"/>
    <w:rsid w:val="00A23F1B"/>
    <w:rsid w:val="00A34F9A"/>
    <w:rsid w:val="00A41824"/>
    <w:rsid w:val="00A5093F"/>
    <w:rsid w:val="00A56046"/>
    <w:rsid w:val="00A577ED"/>
    <w:rsid w:val="00A601F6"/>
    <w:rsid w:val="00A61F96"/>
    <w:rsid w:val="00A66FED"/>
    <w:rsid w:val="00A90D94"/>
    <w:rsid w:val="00A912B0"/>
    <w:rsid w:val="00A92E8B"/>
    <w:rsid w:val="00AA1E0E"/>
    <w:rsid w:val="00AD175D"/>
    <w:rsid w:val="00B25846"/>
    <w:rsid w:val="00B41F0E"/>
    <w:rsid w:val="00B427E5"/>
    <w:rsid w:val="00B6181B"/>
    <w:rsid w:val="00B61DE6"/>
    <w:rsid w:val="00B70731"/>
    <w:rsid w:val="00B855F1"/>
    <w:rsid w:val="00BB0CE9"/>
    <w:rsid w:val="00BB6B31"/>
    <w:rsid w:val="00BC0851"/>
    <w:rsid w:val="00BC362E"/>
    <w:rsid w:val="00BC40F6"/>
    <w:rsid w:val="00BC7578"/>
    <w:rsid w:val="00BC7A0B"/>
    <w:rsid w:val="00BE5A60"/>
    <w:rsid w:val="00C045BE"/>
    <w:rsid w:val="00C1386B"/>
    <w:rsid w:val="00C16785"/>
    <w:rsid w:val="00C33084"/>
    <w:rsid w:val="00C43B81"/>
    <w:rsid w:val="00C45B80"/>
    <w:rsid w:val="00C744C3"/>
    <w:rsid w:val="00C91754"/>
    <w:rsid w:val="00C93A9F"/>
    <w:rsid w:val="00CA0EA5"/>
    <w:rsid w:val="00CC5815"/>
    <w:rsid w:val="00CD3618"/>
    <w:rsid w:val="00CE2A2C"/>
    <w:rsid w:val="00CE39C8"/>
    <w:rsid w:val="00D11A5A"/>
    <w:rsid w:val="00D11B46"/>
    <w:rsid w:val="00D11B9F"/>
    <w:rsid w:val="00D3250B"/>
    <w:rsid w:val="00D342DE"/>
    <w:rsid w:val="00D34BF9"/>
    <w:rsid w:val="00D604C5"/>
    <w:rsid w:val="00D96C24"/>
    <w:rsid w:val="00D97BFD"/>
    <w:rsid w:val="00DA1286"/>
    <w:rsid w:val="00DB3866"/>
    <w:rsid w:val="00DD5B77"/>
    <w:rsid w:val="00DE1CAE"/>
    <w:rsid w:val="00DF44A9"/>
    <w:rsid w:val="00E16938"/>
    <w:rsid w:val="00E23B16"/>
    <w:rsid w:val="00E33AEB"/>
    <w:rsid w:val="00E37C15"/>
    <w:rsid w:val="00E40BB8"/>
    <w:rsid w:val="00E42563"/>
    <w:rsid w:val="00E42E34"/>
    <w:rsid w:val="00E44A91"/>
    <w:rsid w:val="00E44ADC"/>
    <w:rsid w:val="00E65FA2"/>
    <w:rsid w:val="00E74D4E"/>
    <w:rsid w:val="00E825F5"/>
    <w:rsid w:val="00E91170"/>
    <w:rsid w:val="00E95867"/>
    <w:rsid w:val="00EA5EED"/>
    <w:rsid w:val="00EB7A57"/>
    <w:rsid w:val="00EF5A16"/>
    <w:rsid w:val="00EF6E05"/>
    <w:rsid w:val="00F06D39"/>
    <w:rsid w:val="00F11636"/>
    <w:rsid w:val="00F25217"/>
    <w:rsid w:val="00F2550C"/>
    <w:rsid w:val="00F25ADB"/>
    <w:rsid w:val="00F26C1A"/>
    <w:rsid w:val="00F364D0"/>
    <w:rsid w:val="00F36B31"/>
    <w:rsid w:val="00F37562"/>
    <w:rsid w:val="00F81B02"/>
    <w:rsid w:val="00F90EAB"/>
    <w:rsid w:val="00F96AFB"/>
    <w:rsid w:val="00FA5309"/>
    <w:rsid w:val="00FB5BD2"/>
    <w:rsid w:val="00FD6BA6"/>
    <w:rsid w:val="00FF10F5"/>
    <w:rsid w:val="00FF3DDC"/>
    <w:rsid w:val="00FF4340"/>
    <w:rsid w:val="00FF7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815"/>
  </w:style>
  <w:style w:type="paragraph" w:styleId="Ttulo1">
    <w:name w:val="heading 1"/>
    <w:basedOn w:val="Normal"/>
    <w:next w:val="Normal"/>
    <w:link w:val="Ttulo1Char"/>
    <w:uiPriority w:val="9"/>
    <w:qFormat/>
    <w:rsid w:val="00CE3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671F86"/>
    <w:rPr>
      <w:sz w:val="16"/>
      <w:szCs w:val="16"/>
    </w:rPr>
  </w:style>
  <w:style w:type="paragraph" w:styleId="Textodecomentrio">
    <w:name w:val="annotation text"/>
    <w:basedOn w:val="Normal"/>
    <w:link w:val="TextodecomentrioChar"/>
    <w:uiPriority w:val="99"/>
    <w:semiHidden/>
    <w:unhideWhenUsed/>
    <w:rsid w:val="00671F86"/>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71F86"/>
    <w:rPr>
      <w:sz w:val="20"/>
      <w:szCs w:val="20"/>
    </w:rPr>
  </w:style>
  <w:style w:type="paragraph" w:styleId="Assuntodocomentrio">
    <w:name w:val="annotation subject"/>
    <w:basedOn w:val="Textodecomentrio"/>
    <w:next w:val="Textodecomentrio"/>
    <w:link w:val="AssuntodocomentrioChar"/>
    <w:uiPriority w:val="99"/>
    <w:semiHidden/>
    <w:unhideWhenUsed/>
    <w:rsid w:val="00671F86"/>
    <w:rPr>
      <w:b/>
      <w:bCs/>
    </w:rPr>
  </w:style>
  <w:style w:type="character" w:customStyle="1" w:styleId="AssuntodocomentrioChar">
    <w:name w:val="Assunto do comentário Char"/>
    <w:basedOn w:val="TextodecomentrioChar"/>
    <w:link w:val="Assuntodocomentrio"/>
    <w:uiPriority w:val="99"/>
    <w:semiHidden/>
    <w:rsid w:val="00671F86"/>
    <w:rPr>
      <w:b/>
      <w:bCs/>
      <w:sz w:val="20"/>
      <w:szCs w:val="20"/>
    </w:rPr>
  </w:style>
  <w:style w:type="paragraph" w:styleId="Textodebalo">
    <w:name w:val="Balloon Text"/>
    <w:basedOn w:val="Normal"/>
    <w:link w:val="TextodebaloChar"/>
    <w:uiPriority w:val="99"/>
    <w:semiHidden/>
    <w:unhideWhenUsed/>
    <w:rsid w:val="00671F8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71F86"/>
    <w:rPr>
      <w:rFonts w:ascii="Tahoma" w:hAnsi="Tahoma" w:cs="Tahoma"/>
      <w:sz w:val="16"/>
      <w:szCs w:val="16"/>
    </w:rPr>
  </w:style>
  <w:style w:type="paragraph" w:customStyle="1" w:styleId="Authors">
    <w:name w:val="Authors"/>
    <w:basedOn w:val="Ttulo1"/>
    <w:qFormat/>
    <w:rsid w:val="00CE39C8"/>
    <w:pPr>
      <w:keepLines w:val="0"/>
      <w:spacing w:before="360" w:after="120" w:line="240" w:lineRule="auto"/>
      <w:contextualSpacing/>
    </w:pPr>
    <w:rPr>
      <w:rFonts w:ascii="Times New Roman" w:eastAsia="Times New Roman" w:hAnsi="Times New Roman" w:cs="Times New Roman"/>
      <w:b w:val="0"/>
      <w:bCs w:val="0"/>
      <w:color w:val="auto"/>
      <w:kern w:val="28"/>
      <w:szCs w:val="20"/>
      <w:lang w:val="en-US"/>
    </w:rPr>
  </w:style>
  <w:style w:type="character" w:customStyle="1" w:styleId="Ttulo1Char">
    <w:name w:val="Título 1 Char"/>
    <w:basedOn w:val="Fontepargpadro"/>
    <w:link w:val="Ttulo1"/>
    <w:uiPriority w:val="9"/>
    <w:rsid w:val="00CE39C8"/>
    <w:rPr>
      <w:rFonts w:asciiTheme="majorHAnsi" w:eastAsiaTheme="majorEastAsia" w:hAnsiTheme="majorHAnsi" w:cstheme="majorBidi"/>
      <w:b/>
      <w:bCs/>
      <w:color w:val="365F91" w:themeColor="accent1" w:themeShade="BF"/>
      <w:sz w:val="28"/>
      <w:szCs w:val="28"/>
    </w:rPr>
  </w:style>
  <w:style w:type="paragraph" w:styleId="PargrafodaLista">
    <w:name w:val="List Paragraph"/>
    <w:basedOn w:val="Normal"/>
    <w:uiPriority w:val="34"/>
    <w:qFormat/>
    <w:rsid w:val="00F364D0"/>
    <w:pPr>
      <w:ind w:left="720"/>
      <w:contextualSpacing/>
    </w:pPr>
  </w:style>
  <w:style w:type="character" w:styleId="TextodoEspaoReservado">
    <w:name w:val="Placeholder Text"/>
    <w:basedOn w:val="Fontepargpadro"/>
    <w:uiPriority w:val="99"/>
    <w:semiHidden/>
    <w:rsid w:val="007E1907"/>
    <w:rPr>
      <w:color w:val="808080"/>
    </w:rPr>
  </w:style>
  <w:style w:type="table" w:styleId="Tabelacomgrade">
    <w:name w:val="Table Grid"/>
    <w:basedOn w:val="Tabelanormal"/>
    <w:uiPriority w:val="59"/>
    <w:rsid w:val="00D11B9F"/>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0E649B"/>
    <w:rPr>
      <w:b/>
      <w:bCs/>
    </w:rPr>
  </w:style>
  <w:style w:type="character" w:styleId="nfase">
    <w:name w:val="Emphasis"/>
    <w:basedOn w:val="Fontepargpadro"/>
    <w:uiPriority w:val="20"/>
    <w:qFormat/>
    <w:rsid w:val="007E4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22570">
      <w:bodyDiv w:val="1"/>
      <w:marLeft w:val="0"/>
      <w:marRight w:val="0"/>
      <w:marTop w:val="0"/>
      <w:marBottom w:val="0"/>
      <w:divBdr>
        <w:top w:val="none" w:sz="0" w:space="0" w:color="auto"/>
        <w:left w:val="none" w:sz="0" w:space="0" w:color="auto"/>
        <w:bottom w:val="none" w:sz="0" w:space="0" w:color="auto"/>
        <w:right w:val="none" w:sz="0" w:space="0" w:color="auto"/>
      </w:divBdr>
    </w:div>
    <w:div w:id="218906262">
      <w:bodyDiv w:val="1"/>
      <w:marLeft w:val="0"/>
      <w:marRight w:val="0"/>
      <w:marTop w:val="0"/>
      <w:marBottom w:val="0"/>
      <w:divBdr>
        <w:top w:val="none" w:sz="0" w:space="0" w:color="auto"/>
        <w:left w:val="none" w:sz="0" w:space="0" w:color="auto"/>
        <w:bottom w:val="none" w:sz="0" w:space="0" w:color="auto"/>
        <w:right w:val="none" w:sz="0" w:space="0" w:color="auto"/>
      </w:divBdr>
    </w:div>
    <w:div w:id="386804513">
      <w:bodyDiv w:val="1"/>
      <w:marLeft w:val="0"/>
      <w:marRight w:val="0"/>
      <w:marTop w:val="0"/>
      <w:marBottom w:val="0"/>
      <w:divBdr>
        <w:top w:val="none" w:sz="0" w:space="0" w:color="auto"/>
        <w:left w:val="none" w:sz="0" w:space="0" w:color="auto"/>
        <w:bottom w:val="none" w:sz="0" w:space="0" w:color="auto"/>
        <w:right w:val="none" w:sz="0" w:space="0" w:color="auto"/>
      </w:divBdr>
    </w:div>
    <w:div w:id="728965072">
      <w:bodyDiv w:val="1"/>
      <w:marLeft w:val="0"/>
      <w:marRight w:val="0"/>
      <w:marTop w:val="0"/>
      <w:marBottom w:val="0"/>
      <w:divBdr>
        <w:top w:val="none" w:sz="0" w:space="0" w:color="auto"/>
        <w:left w:val="none" w:sz="0" w:space="0" w:color="auto"/>
        <w:bottom w:val="none" w:sz="0" w:space="0" w:color="auto"/>
        <w:right w:val="none" w:sz="0" w:space="0" w:color="auto"/>
      </w:divBdr>
    </w:div>
    <w:div w:id="866677647">
      <w:bodyDiv w:val="1"/>
      <w:marLeft w:val="0"/>
      <w:marRight w:val="0"/>
      <w:marTop w:val="0"/>
      <w:marBottom w:val="0"/>
      <w:divBdr>
        <w:top w:val="none" w:sz="0" w:space="0" w:color="auto"/>
        <w:left w:val="none" w:sz="0" w:space="0" w:color="auto"/>
        <w:bottom w:val="none" w:sz="0" w:space="0" w:color="auto"/>
        <w:right w:val="none" w:sz="0" w:space="0" w:color="auto"/>
      </w:divBdr>
    </w:div>
    <w:div w:id="1041707179">
      <w:bodyDiv w:val="1"/>
      <w:marLeft w:val="0"/>
      <w:marRight w:val="0"/>
      <w:marTop w:val="0"/>
      <w:marBottom w:val="0"/>
      <w:divBdr>
        <w:top w:val="none" w:sz="0" w:space="0" w:color="auto"/>
        <w:left w:val="none" w:sz="0" w:space="0" w:color="auto"/>
        <w:bottom w:val="none" w:sz="0" w:space="0" w:color="auto"/>
        <w:right w:val="none" w:sz="0" w:space="0" w:color="auto"/>
      </w:divBdr>
    </w:div>
    <w:div w:id="1062168651">
      <w:bodyDiv w:val="1"/>
      <w:marLeft w:val="0"/>
      <w:marRight w:val="0"/>
      <w:marTop w:val="0"/>
      <w:marBottom w:val="0"/>
      <w:divBdr>
        <w:top w:val="none" w:sz="0" w:space="0" w:color="auto"/>
        <w:left w:val="none" w:sz="0" w:space="0" w:color="auto"/>
        <w:bottom w:val="none" w:sz="0" w:space="0" w:color="auto"/>
        <w:right w:val="none" w:sz="0" w:space="0" w:color="auto"/>
      </w:divBdr>
    </w:div>
    <w:div w:id="1091970232">
      <w:bodyDiv w:val="1"/>
      <w:marLeft w:val="0"/>
      <w:marRight w:val="0"/>
      <w:marTop w:val="0"/>
      <w:marBottom w:val="0"/>
      <w:divBdr>
        <w:top w:val="none" w:sz="0" w:space="0" w:color="auto"/>
        <w:left w:val="none" w:sz="0" w:space="0" w:color="auto"/>
        <w:bottom w:val="none" w:sz="0" w:space="0" w:color="auto"/>
        <w:right w:val="none" w:sz="0" w:space="0" w:color="auto"/>
      </w:divBdr>
    </w:div>
    <w:div w:id="1138493886">
      <w:bodyDiv w:val="1"/>
      <w:marLeft w:val="0"/>
      <w:marRight w:val="0"/>
      <w:marTop w:val="0"/>
      <w:marBottom w:val="0"/>
      <w:divBdr>
        <w:top w:val="none" w:sz="0" w:space="0" w:color="auto"/>
        <w:left w:val="none" w:sz="0" w:space="0" w:color="auto"/>
        <w:bottom w:val="none" w:sz="0" w:space="0" w:color="auto"/>
        <w:right w:val="none" w:sz="0" w:space="0" w:color="auto"/>
      </w:divBdr>
    </w:div>
    <w:div w:id="1184825371">
      <w:bodyDiv w:val="1"/>
      <w:marLeft w:val="0"/>
      <w:marRight w:val="0"/>
      <w:marTop w:val="0"/>
      <w:marBottom w:val="0"/>
      <w:divBdr>
        <w:top w:val="none" w:sz="0" w:space="0" w:color="auto"/>
        <w:left w:val="none" w:sz="0" w:space="0" w:color="auto"/>
        <w:bottom w:val="none" w:sz="0" w:space="0" w:color="auto"/>
        <w:right w:val="none" w:sz="0" w:space="0" w:color="auto"/>
      </w:divBdr>
    </w:div>
    <w:div w:id="1404838146">
      <w:bodyDiv w:val="1"/>
      <w:marLeft w:val="0"/>
      <w:marRight w:val="0"/>
      <w:marTop w:val="0"/>
      <w:marBottom w:val="0"/>
      <w:divBdr>
        <w:top w:val="none" w:sz="0" w:space="0" w:color="auto"/>
        <w:left w:val="none" w:sz="0" w:space="0" w:color="auto"/>
        <w:bottom w:val="none" w:sz="0" w:space="0" w:color="auto"/>
        <w:right w:val="none" w:sz="0" w:space="0" w:color="auto"/>
      </w:divBdr>
    </w:div>
    <w:div w:id="1460759182">
      <w:bodyDiv w:val="1"/>
      <w:marLeft w:val="0"/>
      <w:marRight w:val="0"/>
      <w:marTop w:val="0"/>
      <w:marBottom w:val="0"/>
      <w:divBdr>
        <w:top w:val="none" w:sz="0" w:space="0" w:color="auto"/>
        <w:left w:val="none" w:sz="0" w:space="0" w:color="auto"/>
        <w:bottom w:val="none" w:sz="0" w:space="0" w:color="auto"/>
        <w:right w:val="none" w:sz="0" w:space="0" w:color="auto"/>
      </w:divBdr>
    </w:div>
    <w:div w:id="1932200120">
      <w:bodyDiv w:val="1"/>
      <w:marLeft w:val="0"/>
      <w:marRight w:val="0"/>
      <w:marTop w:val="0"/>
      <w:marBottom w:val="0"/>
      <w:divBdr>
        <w:top w:val="none" w:sz="0" w:space="0" w:color="auto"/>
        <w:left w:val="none" w:sz="0" w:space="0" w:color="auto"/>
        <w:bottom w:val="none" w:sz="0" w:space="0" w:color="auto"/>
        <w:right w:val="none" w:sz="0" w:space="0" w:color="auto"/>
      </w:divBdr>
    </w:div>
    <w:div w:id="212195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A3EFC-AB27-4CED-9591-A804FC46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Pages>
  <Words>1534</Words>
  <Characters>8285</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Bernardo</dc:creator>
  <cp:lastModifiedBy>Bernardo</cp:lastModifiedBy>
  <cp:revision>8</cp:revision>
  <cp:lastPrinted>2020-02-27T15:41:00Z</cp:lastPrinted>
  <dcterms:created xsi:type="dcterms:W3CDTF">2020-03-10T05:49:00Z</dcterms:created>
  <dcterms:modified xsi:type="dcterms:W3CDTF">2020-03-10T18:14:00Z</dcterms:modified>
</cp:coreProperties>
</file>