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Date: 17th Mar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Team: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extending the Deliverable 1 analysis by delving deeper into the chosen datasets to create meaningful analysis on parameters such as fatality rate, victim race and overtime periods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Contributions: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Brian: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Segmenting gun incidents by hours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Shivangi: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Shooting Incidents by Victim's Race and Gender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Multiple Victims vs Single Victims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Shooting Incidents on Holidays and Non-Holidays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Showndarya: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Comparing the Average number of shootings in District 4 vs The other districts across 2015-2023 per day of week.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Delving deeper into District 4 and analyzing the data w.r.t police districts (B2,B3,C11,E5) that constitute District 4.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Sarah: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Number of fatal vs non-fatal incidents per district per year</w:t>
              <w:tab/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Worked on creating the slides for Checkpoint A in preparation for Deliverable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5"/>
              <w:widowControl w:val="0"/>
              <w:spacing w:line="240" w:lineRule="auto"/>
              <w:rPr/>
            </w:pPr>
            <w:bookmarkStart w:colFirst="0" w:colLast="0" w:name="_vl9tnnbaewtc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Deliverable 2 Presentation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Extension proposal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o2xo3sxwxb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Lack of data regarding the motive of each shooting meant that we could not fully explain the trends that we observed in our visualizations, and had to make assumptions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Wish we had better shape files to map boston city council districts to police districts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had to assume slightly about D4’s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5"/>
              <w:widowControl w:val="0"/>
              <w:spacing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Next meeting with the client is on 24th March 2023.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  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0"/>
      <w:spacing w:line="240" w:lineRule="auto"/>
      <w:rPr/>
    </w:pPr>
    <w:r w:rsidDel="00000000" w:rsidR="00000000" w:rsidRPr="00000000">
      <w:rPr>
        <w:sz w:val="18"/>
        <w:szCs w:val="18"/>
        <w:rtl w:val="0"/>
      </w:rPr>
      <w:t xml:space="preserve">Weekly Project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SCRUM Report</w:t>
      <w:tab/>
      <w:tab/>
      <w:tab/>
      <w:tab/>
      <w:t xml:space="preserve">          </w:t>
      <w:tab/>
      <w:tab/>
      <w:t xml:space="preserve">         Gun Violence - SP23 - Team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