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Quiz 24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a metapopulation? (10 words max)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equilibrium, the proportion of patches occupied is given by the equation 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 </w:t>
      </w:r>
      <w:r w:rsidDel="00000000" w:rsidR="00000000" w:rsidRPr="00000000">
        <w:rPr>
          <w:sz w:val="28"/>
          <w:szCs w:val="28"/>
          <w:rtl w:val="0"/>
        </w:rPr>
        <w:t xml:space="preserve">= 1 -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m/c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is the proportion of patches occupied, </w:t>
      </w:r>
      <w:r w:rsidDel="00000000" w:rsidR="00000000" w:rsidRPr="00000000">
        <w:rPr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is the per-patch extinction rate, and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is the per-patch colonization rate. If we assume that the extinction risk of a species is negatively correlated with the number of patches occupied, list two ways we can reduce extinction risk. (10 words max)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two reasons why assisted migration may be necessary. (20 words max)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