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3"/>
    <w:p>
      <w:pPr>
        <w:pStyle w:val="Heading1"/>
      </w:pPr>
      <w:r>
        <w:t xml:space="preserve">Quiz 3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Name one dplyr function and say what it does.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does the pipe operator do (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)?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is the difference between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 on its own?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From last time: you put two histograms side by side and the bars look about the same height. What should you check before concluding the two groups are similar?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2026-09-29T15:00:49Z</dcterms:created>
  <dcterms:modified xsi:type="dcterms:W3CDTF">2026-09-29T15:00:49Z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