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3"/>
    <w:p>
      <w:pPr>
        <w:pStyle w:val="Heading1"/>
      </w:pPr>
      <w:r>
        <w:t xml:space="preserve">Quiz 3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does the ggplot2 package 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the first function you call when producing a figure with ggplot2?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type of plot available via ggplot?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2026-09-01T14:18:13Z</dcterms:created>
  <dcterms:modified xsi:type="dcterms:W3CDTF">2026-09-01T14:18:13Z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