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2"/>
    <w:p>
      <w:pPr>
        <w:pStyle w:val="Heading1"/>
      </w:pPr>
      <w:r>
        <w:t xml:space="preserve">Quiz 2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Give one reason to put data on a logarithmic scale when exploring it.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In a scatterplot, repeated observations can land in exactly the same place and hide the pattern. Name one way of dealing with this.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You have one categorical predictor and one continuous response. What kind of plot would you use?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2026-09-14T19:46:52Z</dcterms:created>
  <dcterms:modified xsi:type="dcterms:W3CDTF">2026-09-14T19:46:52Z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