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quiz-lecture-5"/>
    <w:p>
      <w:pPr>
        <w:pStyle w:val="Heading1"/>
      </w:pPr>
      <w:r>
        <w:t xml:space="preserve">Quiz, Lecture 5</w:t>
      </w:r>
    </w:p>
    <w:p>
      <w:pPr>
        <w:pStyle w:val="FirstParagraph"/>
      </w:pPr>
      <w:r>
        <w:t xml:space="preserve">Name: ______________________________</w:t>
      </w:r>
    </w:p>
    <w:p>
      <w:pPr>
        <w:numPr>
          <w:ilvl w:val="0"/>
          <w:numId w:val="1001"/>
        </w:numPr>
      </w:pPr>
      <w:r>
        <w:t xml:space="preserve">Give one reason to put data on a logarithmic scale when exploring it.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In a scatterplot, repeated observations can land in exactly the same place and hide the pattern. Name one way of dealing with this.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You have one categorical predictor and one continuous response. What kind of plot would you use?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From last time: what does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do?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2026-10-23T15:21:01Z</dcterms:created>
  <dcterms:modified xsi:type="dcterms:W3CDTF">2026-10-23T15:21:01Z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