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8"/>
    <w:p>
      <w:pPr>
        <w:pStyle w:val="Heading1"/>
      </w:pPr>
      <w:r>
        <w:t xml:space="preserve">Quiz 8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do we mean by</w:t>
      </w:r>
      <w:r>
        <w:t xml:space="preserve"> </w:t>
      </w:r>
      <w:r>
        <w:t xml:space="preserve">“tidy”</w:t>
      </w:r>
      <w:r>
        <w:t xml:space="preserve"> </w:t>
      </w:r>
      <w:r>
        <w:t xml:space="preserve">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is it useful to store data in a tidy format?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might data you receive NOT be in a tidy format?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List one of the pieces of code style advice given in Chapter 4 of</w:t>
      </w:r>
      <w:r>
        <w:t xml:space="preserve"> </w:t>
      </w:r>
      <w:r>
        <w:t xml:space="preserve">“R for Data Science”</w:t>
      </w:r>
      <w:r>
        <w:t xml:space="preserve">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2026-10-15T03:26:14Z</dcterms:created>
  <dcterms:modified xsi:type="dcterms:W3CDTF">2026-10-15T03:26:14Z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