
<file path=[Content_Types].xml><?xml version="1.0" encoding="utf-8"?>
<Types xmlns="http://schemas.openxmlformats.org/package/2006/content-types">
  <Override PartName="/word/footnotes.xml" ContentType="application/vnd.openxmlformats-officedocument.wordprocessingml.footnot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01ECF" w:rsidRPr="00174985" w:rsidRDefault="00B01ECF" w:rsidP="00DF62D3">
      <w:pPr>
        <w:spacing w:after="0" w:line="480" w:lineRule="auto"/>
        <w:rPr>
          <w:sz w:val="24"/>
          <w:szCs w:val="24"/>
        </w:rPr>
      </w:pPr>
      <w:r w:rsidRPr="00174985">
        <w:rPr>
          <w:sz w:val="24"/>
          <w:szCs w:val="24"/>
        </w:rPr>
        <w:t>Beth Graham</w:t>
      </w:r>
    </w:p>
    <w:p w:rsidR="00B01ECF" w:rsidRPr="00174985" w:rsidRDefault="00B01ECF" w:rsidP="00DF62D3">
      <w:pPr>
        <w:spacing w:line="480" w:lineRule="auto"/>
        <w:rPr>
          <w:sz w:val="24"/>
          <w:szCs w:val="24"/>
        </w:rPr>
      </w:pPr>
      <w:r w:rsidRPr="00174985">
        <w:rPr>
          <w:sz w:val="24"/>
          <w:szCs w:val="24"/>
        </w:rPr>
        <w:t>MCP 220</w:t>
      </w:r>
    </w:p>
    <w:p w:rsidR="00B01ECF" w:rsidRPr="00174985" w:rsidRDefault="00B01ECF" w:rsidP="00DF62D3">
      <w:pPr>
        <w:spacing w:line="480" w:lineRule="auto"/>
        <w:jc w:val="center"/>
        <w:rPr>
          <w:sz w:val="24"/>
          <w:szCs w:val="24"/>
        </w:rPr>
      </w:pPr>
      <w:r w:rsidRPr="00174985">
        <w:rPr>
          <w:sz w:val="24"/>
          <w:szCs w:val="24"/>
        </w:rPr>
        <w:t>Why is tetraspanin CD9 essential for murine fertilization?</w:t>
      </w:r>
    </w:p>
    <w:p w:rsidR="00B01ECF" w:rsidRPr="00174985" w:rsidRDefault="00B01ECF" w:rsidP="00D1500C">
      <w:pPr>
        <w:pStyle w:val="ListParagraph"/>
        <w:spacing w:line="480" w:lineRule="auto"/>
        <w:ind w:left="0"/>
        <w:rPr>
          <w:sz w:val="24"/>
          <w:szCs w:val="24"/>
        </w:rPr>
      </w:pPr>
      <w:r w:rsidRPr="00174985">
        <w:rPr>
          <w:sz w:val="24"/>
          <w:szCs w:val="24"/>
        </w:rPr>
        <w:t>Since 2000, when three labs simultaneously found that the tetraspanin protein CD9 is essential in murine fertilization, the molecule has garnered a fair amount of scientific attention. Although the exact mechanisms of CD9’s involvement in fertilization remain unclear, the study of this molecule has led to</w:t>
      </w:r>
      <w:r w:rsidR="002944C1" w:rsidRPr="00174985">
        <w:rPr>
          <w:sz w:val="24"/>
          <w:szCs w:val="24"/>
        </w:rPr>
        <w:t xml:space="preserve"> surprising findings, including</w:t>
      </w:r>
      <w:r w:rsidR="00D6496F" w:rsidRPr="00174985">
        <w:rPr>
          <w:sz w:val="24"/>
          <w:szCs w:val="24"/>
        </w:rPr>
        <w:t xml:space="preserve"> </w:t>
      </w:r>
      <w:r w:rsidR="00AA2742" w:rsidRPr="00174985">
        <w:rPr>
          <w:sz w:val="24"/>
          <w:szCs w:val="24"/>
        </w:rPr>
        <w:t xml:space="preserve">evidence </w:t>
      </w:r>
      <w:r w:rsidR="002944C1" w:rsidRPr="00174985">
        <w:rPr>
          <w:sz w:val="24"/>
          <w:szCs w:val="24"/>
        </w:rPr>
        <w:t xml:space="preserve">that </w:t>
      </w:r>
      <w:r w:rsidRPr="00174985">
        <w:rPr>
          <w:sz w:val="24"/>
          <w:szCs w:val="24"/>
        </w:rPr>
        <w:t xml:space="preserve">vesicles </w:t>
      </w:r>
      <w:r w:rsidR="002944C1" w:rsidRPr="00174985">
        <w:rPr>
          <w:sz w:val="24"/>
          <w:szCs w:val="24"/>
        </w:rPr>
        <w:t xml:space="preserve">from the oocyte </w:t>
      </w:r>
      <w:r w:rsidR="004B3A98" w:rsidRPr="00174985">
        <w:rPr>
          <w:sz w:val="24"/>
          <w:szCs w:val="24"/>
        </w:rPr>
        <w:t xml:space="preserve">may </w:t>
      </w:r>
      <w:r w:rsidRPr="00174985">
        <w:rPr>
          <w:sz w:val="24"/>
          <w:szCs w:val="24"/>
        </w:rPr>
        <w:t>fuse with sperm in the perivitelline space prior to binding and fusion.</w:t>
      </w:r>
    </w:p>
    <w:p w:rsidR="00B01ECF" w:rsidRPr="00174985" w:rsidRDefault="00B01ECF" w:rsidP="00DF62D3">
      <w:pPr>
        <w:spacing w:line="480" w:lineRule="auto"/>
        <w:rPr>
          <w:b/>
          <w:sz w:val="24"/>
          <w:szCs w:val="24"/>
        </w:rPr>
      </w:pPr>
      <w:r w:rsidRPr="00174985">
        <w:rPr>
          <w:b/>
          <w:sz w:val="24"/>
          <w:szCs w:val="24"/>
        </w:rPr>
        <w:t>Background</w:t>
      </w:r>
    </w:p>
    <w:p w:rsidR="008F5091" w:rsidRPr="00174985" w:rsidRDefault="00B01ECF" w:rsidP="00D1500C">
      <w:pPr>
        <w:spacing w:line="480" w:lineRule="auto"/>
        <w:rPr>
          <w:sz w:val="24"/>
          <w:szCs w:val="24"/>
        </w:rPr>
      </w:pPr>
      <w:r w:rsidRPr="00174985">
        <w:rPr>
          <w:sz w:val="24"/>
          <w:szCs w:val="24"/>
        </w:rPr>
        <w:t xml:space="preserve">In January of 2000, Le </w:t>
      </w:r>
      <w:proofErr w:type="spellStart"/>
      <w:r w:rsidRPr="00174985">
        <w:rPr>
          <w:sz w:val="24"/>
          <w:szCs w:val="24"/>
        </w:rPr>
        <w:t>Naour</w:t>
      </w:r>
      <w:proofErr w:type="spellEnd"/>
      <w:r w:rsidRPr="00174985">
        <w:rPr>
          <w:sz w:val="24"/>
          <w:szCs w:val="24"/>
        </w:rPr>
        <w:t xml:space="preserve"> et al. and </w:t>
      </w:r>
      <w:proofErr w:type="spellStart"/>
      <w:r w:rsidRPr="00174985">
        <w:rPr>
          <w:sz w:val="24"/>
          <w:szCs w:val="24"/>
        </w:rPr>
        <w:t>Miyado</w:t>
      </w:r>
      <w:proofErr w:type="spellEnd"/>
      <w:r w:rsidRPr="00174985">
        <w:rPr>
          <w:sz w:val="24"/>
          <w:szCs w:val="24"/>
        </w:rPr>
        <w:t xml:space="preserve"> at al. published side-by-side articles in Science finding severely reduced fertility in female </w:t>
      </w:r>
      <w:r w:rsidRPr="00174985">
        <w:rPr>
          <w:i/>
          <w:sz w:val="24"/>
          <w:szCs w:val="24"/>
        </w:rPr>
        <w:t xml:space="preserve">CD9 </w:t>
      </w:r>
      <w:r w:rsidRPr="00174985">
        <w:rPr>
          <w:sz w:val="24"/>
          <w:szCs w:val="24"/>
        </w:rPr>
        <w:t>knockout (</w:t>
      </w:r>
      <w:r w:rsidRPr="00174985">
        <w:rPr>
          <w:i/>
          <w:sz w:val="24"/>
          <w:szCs w:val="24"/>
        </w:rPr>
        <w:t>CD9 -/-</w:t>
      </w:r>
      <w:r w:rsidRPr="00174985">
        <w:rPr>
          <w:sz w:val="24"/>
          <w:szCs w:val="24"/>
        </w:rPr>
        <w:t xml:space="preserve">) mice </w:t>
      </w:r>
      <w:r w:rsidRPr="00174985">
        <w:rPr>
          <w:noProof/>
          <w:sz w:val="24"/>
          <w:szCs w:val="24"/>
        </w:rPr>
        <w:t>[1, 2]</w:t>
      </w:r>
      <w:r w:rsidRPr="00174985">
        <w:rPr>
          <w:sz w:val="24"/>
          <w:szCs w:val="24"/>
        </w:rPr>
        <w:t xml:space="preserve">. Two months later, </w:t>
      </w:r>
      <w:proofErr w:type="spellStart"/>
      <w:r w:rsidRPr="00174985">
        <w:rPr>
          <w:sz w:val="24"/>
          <w:szCs w:val="24"/>
        </w:rPr>
        <w:t>Kaji</w:t>
      </w:r>
      <w:proofErr w:type="spellEnd"/>
      <w:r w:rsidRPr="00174985">
        <w:rPr>
          <w:sz w:val="24"/>
          <w:szCs w:val="24"/>
        </w:rPr>
        <w:t xml:space="preserve"> et al. published essentially the same findings in Nature Genetics </w:t>
      </w:r>
      <w:r w:rsidRPr="00174985">
        <w:rPr>
          <w:noProof/>
          <w:sz w:val="24"/>
          <w:szCs w:val="24"/>
        </w:rPr>
        <w:t>[3]</w:t>
      </w:r>
      <w:r w:rsidR="002E798D" w:rsidRPr="00174985">
        <w:rPr>
          <w:noProof/>
          <w:sz w:val="24"/>
          <w:szCs w:val="24"/>
        </w:rPr>
        <w:t>.</w:t>
      </w:r>
      <w:r w:rsidRPr="00174985">
        <w:rPr>
          <w:sz w:val="24"/>
          <w:szCs w:val="24"/>
        </w:rPr>
        <w:t xml:space="preserve"> All three labs observed apparently normal sperm-egg binding but practically no gamete fusion. Exactly how CD9 facilitates gamete fusion, however, remained unclear.</w:t>
      </w:r>
      <w:r w:rsidR="00326438" w:rsidRPr="00174985">
        <w:rPr>
          <w:noProof/>
          <w:sz w:val="24"/>
          <w:szCs w:val="24"/>
        </w:rPr>
        <w:t xml:space="preserve"> </w:t>
      </w:r>
      <w:r w:rsidR="0081638B" w:rsidRPr="00174985">
        <w:rPr>
          <w:noProof/>
          <w:sz w:val="24"/>
          <w:szCs w:val="24"/>
        </w:rPr>
        <w:t>T</w:t>
      </w:r>
      <w:r w:rsidR="002F2A0C" w:rsidRPr="00174985">
        <w:rPr>
          <w:noProof/>
          <w:sz w:val="24"/>
          <w:szCs w:val="24"/>
        </w:rPr>
        <w:t>etraspanins,</w:t>
      </w:r>
      <w:r w:rsidR="0081638B" w:rsidRPr="00174985">
        <w:rPr>
          <w:noProof/>
          <w:sz w:val="24"/>
          <w:szCs w:val="24"/>
        </w:rPr>
        <w:t xml:space="preserve"> including CD9,</w:t>
      </w:r>
      <w:r w:rsidR="002F2A0C" w:rsidRPr="00174985">
        <w:rPr>
          <w:noProof/>
          <w:sz w:val="24"/>
          <w:szCs w:val="24"/>
        </w:rPr>
        <w:t xml:space="preserve"> </w:t>
      </w:r>
      <w:r w:rsidR="0081638B" w:rsidRPr="00174985">
        <w:rPr>
          <w:sz w:val="24"/>
          <w:szCs w:val="24"/>
        </w:rPr>
        <w:t xml:space="preserve">associate with each other and with other proteins to form the tetraspanin web. The tetraspanin web forms microdomains of differing compositions </w:t>
      </w:r>
      <w:r w:rsidR="002E798D" w:rsidRPr="00174985">
        <w:rPr>
          <w:noProof/>
          <w:sz w:val="24"/>
          <w:szCs w:val="24"/>
        </w:rPr>
        <w:t>[4</w:t>
      </w:r>
      <w:r w:rsidR="0081638B" w:rsidRPr="00174985">
        <w:rPr>
          <w:noProof/>
          <w:sz w:val="24"/>
          <w:szCs w:val="24"/>
        </w:rPr>
        <w:t>]</w:t>
      </w:r>
      <w:r w:rsidR="0081638B" w:rsidRPr="00174985">
        <w:rPr>
          <w:sz w:val="24"/>
          <w:szCs w:val="24"/>
        </w:rPr>
        <w:t xml:space="preserve"> that are distinct from lipid rafts </w:t>
      </w:r>
      <w:r w:rsidR="002E798D" w:rsidRPr="00174985">
        <w:rPr>
          <w:noProof/>
          <w:sz w:val="24"/>
          <w:szCs w:val="24"/>
        </w:rPr>
        <w:t>[5</w:t>
      </w:r>
      <w:r w:rsidR="0081638B" w:rsidRPr="00174985">
        <w:rPr>
          <w:noProof/>
          <w:sz w:val="24"/>
          <w:szCs w:val="24"/>
        </w:rPr>
        <w:t xml:space="preserve">] and </w:t>
      </w:r>
      <w:r w:rsidR="008F5091" w:rsidRPr="00174985">
        <w:rPr>
          <w:sz w:val="24"/>
          <w:szCs w:val="24"/>
        </w:rPr>
        <w:t>help</w:t>
      </w:r>
      <w:r w:rsidR="0081638B" w:rsidRPr="00174985">
        <w:rPr>
          <w:sz w:val="24"/>
          <w:szCs w:val="24"/>
        </w:rPr>
        <w:t xml:space="preserve"> to organize plasma membranes.</w:t>
      </w:r>
      <w:r w:rsidR="00326438" w:rsidRPr="00174985">
        <w:rPr>
          <w:sz w:val="24"/>
          <w:szCs w:val="24"/>
        </w:rPr>
        <w:t xml:space="preserve"> </w:t>
      </w:r>
      <w:r w:rsidR="008F5091" w:rsidRPr="00174985">
        <w:rPr>
          <w:sz w:val="24"/>
          <w:szCs w:val="24"/>
        </w:rPr>
        <w:t>After the discovery of CD9’s importance in murine fertilization, r</w:t>
      </w:r>
      <w:r w:rsidR="00326438" w:rsidRPr="00174985">
        <w:rPr>
          <w:sz w:val="24"/>
          <w:szCs w:val="24"/>
        </w:rPr>
        <w:t>esearchers sought to determine whether CD9</w:t>
      </w:r>
      <w:r w:rsidR="008F5091" w:rsidRPr="00174985">
        <w:rPr>
          <w:sz w:val="24"/>
          <w:szCs w:val="24"/>
        </w:rPr>
        <w:t xml:space="preserve"> facilitated gamete fusion by interacting</w:t>
      </w:r>
      <w:r w:rsidR="00326438" w:rsidRPr="00174985">
        <w:rPr>
          <w:sz w:val="24"/>
          <w:szCs w:val="24"/>
        </w:rPr>
        <w:t xml:space="preserve"> in </w:t>
      </w:r>
      <w:proofErr w:type="spellStart"/>
      <w:r w:rsidR="00326438" w:rsidRPr="00174985">
        <w:rPr>
          <w:i/>
          <w:sz w:val="24"/>
          <w:szCs w:val="24"/>
        </w:rPr>
        <w:t>cis</w:t>
      </w:r>
      <w:proofErr w:type="spellEnd"/>
      <w:r w:rsidR="00326438" w:rsidRPr="00174985">
        <w:rPr>
          <w:sz w:val="24"/>
          <w:szCs w:val="24"/>
        </w:rPr>
        <w:t xml:space="preserve"> with other molecules in the tetraspanin web or </w:t>
      </w:r>
      <w:r w:rsidR="008F5091" w:rsidRPr="00174985">
        <w:rPr>
          <w:sz w:val="24"/>
          <w:szCs w:val="24"/>
        </w:rPr>
        <w:t xml:space="preserve">by interacting </w:t>
      </w:r>
      <w:r w:rsidR="00326438" w:rsidRPr="00174985">
        <w:rPr>
          <w:sz w:val="24"/>
          <w:szCs w:val="24"/>
        </w:rPr>
        <w:t xml:space="preserve">in </w:t>
      </w:r>
      <w:proofErr w:type="gramStart"/>
      <w:r w:rsidR="00326438" w:rsidRPr="00174985">
        <w:rPr>
          <w:i/>
          <w:sz w:val="24"/>
          <w:szCs w:val="24"/>
        </w:rPr>
        <w:t>trans</w:t>
      </w:r>
      <w:proofErr w:type="gramEnd"/>
      <w:r w:rsidR="00326438" w:rsidRPr="00174985">
        <w:rPr>
          <w:sz w:val="24"/>
          <w:szCs w:val="24"/>
        </w:rPr>
        <w:t xml:space="preserve"> with molecules on the sperm surface.</w:t>
      </w:r>
    </w:p>
    <w:p w:rsidR="008F5091" w:rsidRPr="00174985" w:rsidRDefault="008F5091" w:rsidP="008F5091">
      <w:pPr>
        <w:spacing w:line="480" w:lineRule="auto"/>
        <w:rPr>
          <w:i/>
          <w:sz w:val="24"/>
          <w:szCs w:val="24"/>
        </w:rPr>
      </w:pPr>
      <w:r w:rsidRPr="00174985">
        <w:rPr>
          <w:sz w:val="24"/>
          <w:szCs w:val="24"/>
        </w:rPr>
        <w:lastRenderedPageBreak/>
        <w:t xml:space="preserve">Although CD9 appears to be essential for sperm-egg fusion, as evidenced by the inability of </w:t>
      </w:r>
      <w:r w:rsidRPr="00174985">
        <w:rPr>
          <w:i/>
          <w:sz w:val="24"/>
          <w:szCs w:val="24"/>
        </w:rPr>
        <w:t>CD9 -/-</w:t>
      </w:r>
      <w:r w:rsidRPr="00174985">
        <w:rPr>
          <w:sz w:val="24"/>
          <w:szCs w:val="24"/>
        </w:rPr>
        <w:t xml:space="preserve"> oocytes to fuse with sperm, the tetraspanin CD81 may in some ways duplicate its function. Murine CD9 and CD81 are about 47% homologous in amino acid sequence </w:t>
      </w:r>
      <w:r w:rsidR="002E798D" w:rsidRPr="00174985">
        <w:rPr>
          <w:sz w:val="24"/>
          <w:szCs w:val="24"/>
        </w:rPr>
        <w:t>[6</w:t>
      </w:r>
      <w:r w:rsidRPr="00174985">
        <w:rPr>
          <w:sz w:val="24"/>
          <w:szCs w:val="24"/>
        </w:rPr>
        <w:t xml:space="preserve">]. CD81 is also expressed on the plasma membrane of the mouse oocyte, although to a lesser extent than CD9. In 2002, </w:t>
      </w:r>
      <w:proofErr w:type="spellStart"/>
      <w:r w:rsidRPr="00174985">
        <w:rPr>
          <w:sz w:val="24"/>
          <w:szCs w:val="24"/>
        </w:rPr>
        <w:t>Kaji</w:t>
      </w:r>
      <w:proofErr w:type="spellEnd"/>
      <w:r w:rsidRPr="00174985">
        <w:rPr>
          <w:sz w:val="24"/>
          <w:szCs w:val="24"/>
        </w:rPr>
        <w:t xml:space="preserve"> et al. found that injecting germinal-vesicle stage </w:t>
      </w:r>
      <w:r w:rsidRPr="00174985">
        <w:rPr>
          <w:i/>
          <w:sz w:val="24"/>
          <w:szCs w:val="24"/>
        </w:rPr>
        <w:t>CD9 -/-</w:t>
      </w:r>
      <w:r w:rsidRPr="00174985">
        <w:rPr>
          <w:sz w:val="24"/>
          <w:szCs w:val="24"/>
        </w:rPr>
        <w:t xml:space="preserve"> oocytes with CD81 mRNA caused </w:t>
      </w:r>
      <w:proofErr w:type="spellStart"/>
      <w:r w:rsidRPr="00174985">
        <w:rPr>
          <w:sz w:val="24"/>
          <w:szCs w:val="24"/>
        </w:rPr>
        <w:t>overexpression</w:t>
      </w:r>
      <w:proofErr w:type="spellEnd"/>
      <w:r w:rsidRPr="00174985">
        <w:rPr>
          <w:sz w:val="24"/>
          <w:szCs w:val="24"/>
        </w:rPr>
        <w:t xml:space="preserve"> of CD81 on the oocyte surface and restored some of the ability of these oocytes to fuse with sperm. In 2006, Rubinstein et al. found that while knocking out the CD81 gene reduced fertility by 40% and knocking out the CD9 gene reduced fertility by over 95%, knocking out both genes led to complete infertility </w:t>
      </w:r>
      <w:r w:rsidR="002E798D" w:rsidRPr="00174985">
        <w:rPr>
          <w:sz w:val="24"/>
          <w:szCs w:val="24"/>
        </w:rPr>
        <w:t>[7</w:t>
      </w:r>
      <w:r w:rsidRPr="00174985">
        <w:rPr>
          <w:sz w:val="24"/>
          <w:szCs w:val="24"/>
        </w:rPr>
        <w:t>]. This study suggests that CD9 and CD81 may work together in sperm-egg fusion but are not completely redundant.</w:t>
      </w:r>
    </w:p>
    <w:p w:rsidR="006F72AC" w:rsidRPr="00174985" w:rsidRDefault="006F72AC" w:rsidP="00D1500C">
      <w:pPr>
        <w:spacing w:line="480" w:lineRule="auto"/>
        <w:rPr>
          <w:sz w:val="24"/>
          <w:szCs w:val="24"/>
        </w:rPr>
      </w:pPr>
      <w:r w:rsidRPr="00174985">
        <w:rPr>
          <w:noProof/>
          <w:sz w:val="24"/>
          <w:szCs w:val="24"/>
        </w:rPr>
        <w:drawing>
          <wp:anchor distT="0" distB="0" distL="114300" distR="114300" simplePos="0" relativeHeight="251660288" behindDoc="0" locked="0" layoutInCell="1" allowOverlap="1">
            <wp:simplePos x="0" y="0"/>
            <wp:positionH relativeFrom="column">
              <wp:posOffset>-17145</wp:posOffset>
            </wp:positionH>
            <wp:positionV relativeFrom="paragraph">
              <wp:posOffset>1282065</wp:posOffset>
            </wp:positionV>
            <wp:extent cx="2452370" cy="2151380"/>
            <wp:effectExtent l="19050" t="0" r="5080" b="0"/>
            <wp:wrapTopAndBottom/>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l="19709" r="9635" b="32836"/>
                    <a:stretch>
                      <a:fillRect/>
                    </a:stretch>
                  </pic:blipFill>
                  <pic:spPr bwMode="auto">
                    <a:xfrm>
                      <a:off x="0" y="0"/>
                      <a:ext cx="2452370" cy="2151380"/>
                    </a:xfrm>
                    <a:prstGeom prst="rect">
                      <a:avLst/>
                    </a:prstGeom>
                    <a:noFill/>
                    <a:ln w="9525">
                      <a:noFill/>
                      <a:miter lim="800000"/>
                      <a:headEnd/>
                      <a:tailEnd/>
                    </a:ln>
                  </pic:spPr>
                </pic:pic>
              </a:graphicData>
            </a:graphic>
          </wp:anchor>
        </w:drawing>
      </w:r>
      <w:r w:rsidRPr="00174985">
        <w:rPr>
          <w:noProof/>
          <w:sz w:val="24"/>
          <w:szCs w:val="24"/>
        </w:rPr>
        <w:pict>
          <v:shapetype id="_x0000_t202" coordsize="21600,21600" o:spt="202" path="m,l,21600r21600,l21600,xe">
            <v:stroke joinstyle="miter"/>
            <v:path gradientshapeok="t" o:connecttype="rect"/>
          </v:shapetype>
          <v:shape id="_x0000_s1027" type="#_x0000_t202" style="position:absolute;margin-left:240.75pt;margin-top:270.25pt;width:204pt;height:59.5pt;z-index:251658240;mso-height-percent:200;mso-position-horizontal-relative:text;mso-position-vertical-relative:text;mso-height-percent:200;mso-width-relative:margin;mso-height-relative:margin" stroked="f">
            <v:textbox style="mso-next-textbox:#_x0000_s1027;mso-fit-shape-to-text:t">
              <w:txbxContent>
                <w:p w:rsidR="00B01ECF" w:rsidRPr="00EF710E" w:rsidRDefault="00B01ECF" w:rsidP="00930055">
                  <w:pPr>
                    <w:autoSpaceDE w:val="0"/>
                    <w:autoSpaceDN w:val="0"/>
                    <w:adjustRightInd w:val="0"/>
                    <w:spacing w:after="0" w:line="240" w:lineRule="auto"/>
                    <w:rPr>
                      <w:rFonts w:ascii="AdvPSA35D" w:hAnsi="AdvPSA35D" w:cs="AdvPSA35D"/>
                      <w:color w:val="000000"/>
                      <w:sz w:val="13"/>
                      <w:szCs w:val="13"/>
                    </w:rPr>
                  </w:pPr>
                  <w:r>
                    <w:rPr>
                      <w:rFonts w:ascii="AdvPSA35F" w:hAnsi="AdvPSA35F" w:cs="AdvPSA35F"/>
                      <w:b/>
                      <w:color w:val="000000"/>
                      <w:sz w:val="13"/>
                      <w:szCs w:val="13"/>
                    </w:rPr>
                    <w:t xml:space="preserve">Figure 2: </w:t>
                  </w:r>
                  <w:r>
                    <w:rPr>
                      <w:rFonts w:ascii="AdvPSA35F" w:hAnsi="AdvPSA35F" w:cs="AdvPSA35F"/>
                      <w:color w:val="000000"/>
                      <w:sz w:val="13"/>
                      <w:szCs w:val="13"/>
                    </w:rPr>
                    <w:t>Predicted EC2 domain structures for CD81 and CD9, based on the published structure of CD81</w:t>
                  </w:r>
                  <w:r>
                    <w:rPr>
                      <w:rFonts w:ascii="AdvPSA35D" w:hAnsi="AdvPSA35D" w:cs="AdvPSA35D"/>
                      <w:color w:val="000000"/>
                      <w:sz w:val="13"/>
                      <w:szCs w:val="13"/>
                    </w:rPr>
                    <w:t xml:space="preserve">. The grey alpha helices (A, B, and E) represent the constant region, which is thought to be involved in </w:t>
                  </w:r>
                  <w:proofErr w:type="spellStart"/>
                  <w:r>
                    <w:rPr>
                      <w:rFonts w:ascii="AdvPSA35D" w:hAnsi="AdvPSA35D" w:cs="AdvPSA35D"/>
                      <w:color w:val="000000"/>
                      <w:sz w:val="13"/>
                      <w:szCs w:val="13"/>
                    </w:rPr>
                    <w:t>homodimerization</w:t>
                  </w:r>
                  <w:proofErr w:type="spellEnd"/>
                  <w:r>
                    <w:rPr>
                      <w:rFonts w:ascii="AdvPSA35D" w:hAnsi="AdvPSA35D" w:cs="AdvPSA35D"/>
                      <w:color w:val="000000"/>
                      <w:sz w:val="13"/>
                      <w:szCs w:val="13"/>
                    </w:rPr>
                    <w:t>. The light blue alpha helices (C and D) represent the variable region and are thought to mediate interactions with other proteins; the SFQ residues of CD9 are located in this region</w:t>
                  </w:r>
                  <w:r w:rsidR="00F22E3A">
                    <w:rPr>
                      <w:rFonts w:ascii="AdvPSA35D" w:hAnsi="AdvPSA35D" w:cs="AdvPSA35D"/>
                      <w:color w:val="000000"/>
                      <w:sz w:val="13"/>
                      <w:szCs w:val="13"/>
                    </w:rPr>
                    <w:t xml:space="preserve"> [5]</w:t>
                  </w:r>
                  <w:r>
                    <w:rPr>
                      <w:rFonts w:ascii="AdvPSA35D" w:hAnsi="AdvPSA35D" w:cs="AdvPSA35D"/>
                      <w:color w:val="000000"/>
                      <w:sz w:val="13"/>
                      <w:szCs w:val="13"/>
                    </w:rPr>
                    <w:t>.</w:t>
                  </w:r>
                </w:p>
              </w:txbxContent>
            </v:textbox>
            <w10:wrap type="square"/>
          </v:shape>
        </w:pict>
      </w:r>
      <w:r w:rsidRPr="00174985">
        <w:rPr>
          <w:noProof/>
          <w:sz w:val="24"/>
          <w:szCs w:val="24"/>
        </w:rPr>
        <w:drawing>
          <wp:anchor distT="0" distB="0" distL="114300" distR="114300" simplePos="0" relativeHeight="251662336" behindDoc="1" locked="0" layoutInCell="1" allowOverlap="1">
            <wp:simplePos x="0" y="0"/>
            <wp:positionH relativeFrom="column">
              <wp:posOffset>3209925</wp:posOffset>
            </wp:positionH>
            <wp:positionV relativeFrom="paragraph">
              <wp:posOffset>1280160</wp:posOffset>
            </wp:positionV>
            <wp:extent cx="2365375" cy="2079625"/>
            <wp:effectExtent l="19050" t="0" r="0" b="0"/>
            <wp:wrapTopAndBottom/>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2365375" cy="2079625"/>
                    </a:xfrm>
                    <a:prstGeom prst="rect">
                      <a:avLst/>
                    </a:prstGeom>
                    <a:noFill/>
                    <a:ln w="9525">
                      <a:noFill/>
                      <a:miter lim="800000"/>
                      <a:headEnd/>
                      <a:tailEnd/>
                    </a:ln>
                  </pic:spPr>
                </pic:pic>
              </a:graphicData>
            </a:graphic>
          </wp:anchor>
        </w:drawing>
      </w:r>
      <w:r w:rsidR="00B01ECF" w:rsidRPr="00174985">
        <w:rPr>
          <w:sz w:val="24"/>
          <w:szCs w:val="24"/>
        </w:rPr>
        <w:t xml:space="preserve">In 2002, Zhu et al. found that mutating a sequence of three amino acid residues in CD9 essentially eliminated gamete fusion. CD9, like other tetraspanins, features four </w:t>
      </w:r>
      <w:proofErr w:type="spellStart"/>
      <w:r w:rsidR="00B01ECF" w:rsidRPr="00174985">
        <w:rPr>
          <w:sz w:val="24"/>
          <w:szCs w:val="24"/>
        </w:rPr>
        <w:t>transmembrane</w:t>
      </w:r>
      <w:proofErr w:type="spellEnd"/>
      <w:r w:rsidR="00B01ECF" w:rsidRPr="00174985">
        <w:rPr>
          <w:sz w:val="24"/>
          <w:szCs w:val="24"/>
        </w:rPr>
        <w:t xml:space="preserve"> domains and two extracellular loops (see Figure 1). Mutating residues SFQ </w:t>
      </w:r>
    </w:p>
    <w:p w:rsidR="006F72AC" w:rsidRPr="00174985" w:rsidRDefault="006F72AC">
      <w:pPr>
        <w:rPr>
          <w:sz w:val="24"/>
          <w:szCs w:val="24"/>
        </w:rPr>
      </w:pPr>
      <w:r w:rsidRPr="00174985">
        <w:rPr>
          <w:noProof/>
          <w:sz w:val="24"/>
          <w:szCs w:val="24"/>
        </w:rPr>
        <w:pict>
          <v:shape id="_x0000_s1026" type="#_x0000_t202" style="position:absolute;margin-left:-4.5pt;margin-top:172.95pt;width:200.05pt;height:52.2pt;z-index:251661312;mso-width-relative:margin;mso-height-relative:margin" stroked="f">
            <v:textbox style="mso-next-textbox:#_x0000_s1026">
              <w:txbxContent>
                <w:p w:rsidR="00D3144A" w:rsidRDefault="00B01ECF" w:rsidP="00930055">
                  <w:pPr>
                    <w:autoSpaceDE w:val="0"/>
                    <w:autoSpaceDN w:val="0"/>
                    <w:adjustRightInd w:val="0"/>
                    <w:spacing w:after="0" w:line="240" w:lineRule="auto"/>
                    <w:rPr>
                      <w:rFonts w:ascii="AdvPSA35F" w:hAnsi="AdvPSA35F" w:cs="AdvPSA35F"/>
                      <w:color w:val="000000"/>
                      <w:sz w:val="13"/>
                      <w:szCs w:val="13"/>
                    </w:rPr>
                  </w:pPr>
                  <w:r>
                    <w:rPr>
                      <w:rFonts w:ascii="AdvPSA35F" w:hAnsi="AdvPSA35F" w:cs="AdvPSA35F"/>
                      <w:b/>
                      <w:color w:val="000000"/>
                      <w:sz w:val="13"/>
                      <w:szCs w:val="13"/>
                    </w:rPr>
                    <w:t xml:space="preserve">Figure 1: </w:t>
                  </w:r>
                  <w:r>
                    <w:rPr>
                      <w:rFonts w:ascii="AdvPSA35F" w:hAnsi="AdvPSA35F" w:cs="AdvPSA35F"/>
                      <w:color w:val="000000"/>
                      <w:sz w:val="13"/>
                      <w:szCs w:val="13"/>
                    </w:rPr>
                    <w:t xml:space="preserve">The tetraspanin CD9 features four </w:t>
                  </w:r>
                  <w:proofErr w:type="spellStart"/>
                  <w:r>
                    <w:rPr>
                      <w:rFonts w:ascii="AdvPSA35F" w:hAnsi="AdvPSA35F" w:cs="AdvPSA35F"/>
                      <w:color w:val="000000"/>
                      <w:sz w:val="13"/>
                      <w:szCs w:val="13"/>
                    </w:rPr>
                    <w:t>transmembrane</w:t>
                  </w:r>
                  <w:proofErr w:type="spellEnd"/>
                  <w:r>
                    <w:rPr>
                      <w:rFonts w:ascii="AdvPSA35F" w:hAnsi="AdvPSA35F" w:cs="AdvPSA35F"/>
                      <w:color w:val="000000"/>
                      <w:sz w:val="13"/>
                      <w:szCs w:val="13"/>
                    </w:rPr>
                    <w:t xml:space="preserve"> domains, a small extracellular loop (SEL), and a large extracellular loop (LEL, also referred to as EC2)</w:t>
                  </w:r>
                  <w:r w:rsidR="00D3144A">
                    <w:rPr>
                      <w:rFonts w:ascii="AdvPSA35F" w:hAnsi="AdvPSA35F" w:cs="AdvPSA35F"/>
                      <w:color w:val="000000"/>
                      <w:sz w:val="13"/>
                      <w:szCs w:val="13"/>
                    </w:rPr>
                    <w:t>.</w:t>
                  </w:r>
                </w:p>
                <w:p w:rsidR="00B01ECF" w:rsidRPr="00D3144A" w:rsidRDefault="00D3144A" w:rsidP="00930055">
                  <w:pPr>
                    <w:autoSpaceDE w:val="0"/>
                    <w:autoSpaceDN w:val="0"/>
                    <w:adjustRightInd w:val="0"/>
                    <w:spacing w:after="0" w:line="240" w:lineRule="auto"/>
                    <w:rPr>
                      <w:rFonts w:ascii="AdvPSA35D" w:hAnsi="AdvPSA35D" w:cs="AdvPSA35D"/>
                      <w:i/>
                      <w:color w:val="000000"/>
                      <w:sz w:val="13"/>
                      <w:szCs w:val="13"/>
                    </w:rPr>
                  </w:pPr>
                  <w:r w:rsidRPr="00D3144A">
                    <w:rPr>
                      <w:rFonts w:ascii="AdvPSA35F" w:hAnsi="AdvPSA35F" w:cs="AdvPSA35F"/>
                      <w:i/>
                      <w:color w:val="000000"/>
                      <w:sz w:val="13"/>
                      <w:szCs w:val="13"/>
                    </w:rPr>
                    <w:t>I</w:t>
                  </w:r>
                  <w:r w:rsidR="00A32774" w:rsidRPr="00D3144A">
                    <w:rPr>
                      <w:rFonts w:ascii="AdvPSA35F" w:hAnsi="AdvPSA35F" w:cs="AdvPSA35F"/>
                      <w:i/>
                      <w:color w:val="000000"/>
                      <w:sz w:val="13"/>
                      <w:szCs w:val="13"/>
                    </w:rPr>
                    <w:t>mage from Lev</w:t>
                  </w:r>
                  <w:r w:rsidRPr="00D3144A">
                    <w:rPr>
                      <w:rFonts w:ascii="AdvPSA35F" w:hAnsi="AdvPSA35F" w:cs="AdvPSA35F"/>
                      <w:i/>
                      <w:color w:val="000000"/>
                      <w:sz w:val="13"/>
                      <w:szCs w:val="13"/>
                    </w:rPr>
                    <w:t xml:space="preserve">y and </w:t>
                  </w:r>
                  <w:proofErr w:type="spellStart"/>
                  <w:r w:rsidRPr="00D3144A">
                    <w:rPr>
                      <w:rFonts w:ascii="AdvPSA35F" w:hAnsi="AdvPSA35F" w:cs="AdvPSA35F"/>
                      <w:i/>
                      <w:color w:val="000000"/>
                      <w:sz w:val="13"/>
                      <w:szCs w:val="13"/>
                    </w:rPr>
                    <w:t>Shoham</w:t>
                  </w:r>
                  <w:proofErr w:type="spellEnd"/>
                  <w:r w:rsidRPr="00D3144A">
                    <w:rPr>
                      <w:rFonts w:ascii="AdvPSA35F" w:hAnsi="AdvPSA35F" w:cs="AdvPSA35F"/>
                      <w:i/>
                      <w:color w:val="000000"/>
                      <w:sz w:val="13"/>
                      <w:szCs w:val="13"/>
                    </w:rPr>
                    <w:t xml:space="preserve"> 2005</w:t>
                  </w:r>
                </w:p>
              </w:txbxContent>
            </v:textbox>
            <w10:wrap type="square"/>
          </v:shape>
        </w:pict>
      </w:r>
      <w:r w:rsidRPr="00174985">
        <w:rPr>
          <w:sz w:val="24"/>
          <w:szCs w:val="24"/>
        </w:rPr>
        <w:br w:type="page"/>
      </w:r>
    </w:p>
    <w:p w:rsidR="008F5091" w:rsidRPr="00174985" w:rsidRDefault="00B01ECF" w:rsidP="00D1500C">
      <w:pPr>
        <w:spacing w:line="480" w:lineRule="auto"/>
        <w:rPr>
          <w:sz w:val="24"/>
          <w:szCs w:val="24"/>
        </w:rPr>
      </w:pPr>
      <w:r w:rsidRPr="00174985">
        <w:rPr>
          <w:sz w:val="24"/>
          <w:szCs w:val="24"/>
        </w:rPr>
        <w:lastRenderedPageBreak/>
        <w:t xml:space="preserve">(173 – 175) to AAA in the larger of the two extracellular loops (EC2) eliminated the ability of CD9 to allow gamete fusion </w:t>
      </w:r>
      <w:r w:rsidR="002E798D" w:rsidRPr="00174985">
        <w:rPr>
          <w:noProof/>
          <w:sz w:val="24"/>
          <w:szCs w:val="24"/>
        </w:rPr>
        <w:t>[8</w:t>
      </w:r>
      <w:r w:rsidRPr="00174985">
        <w:rPr>
          <w:noProof/>
          <w:sz w:val="24"/>
          <w:szCs w:val="24"/>
        </w:rPr>
        <w:t>]</w:t>
      </w:r>
      <w:r w:rsidRPr="00174985">
        <w:rPr>
          <w:sz w:val="24"/>
          <w:szCs w:val="24"/>
        </w:rPr>
        <w:t xml:space="preserve">. Based on the solved structure of a similar tetraspanin, CD81, these amino acids are expressed on the region of EC2 that appears to be involved in interactions with other proteins and not on the region suspected to be involved in </w:t>
      </w:r>
      <w:proofErr w:type="spellStart"/>
      <w:r w:rsidRPr="00174985">
        <w:rPr>
          <w:sz w:val="24"/>
          <w:szCs w:val="24"/>
        </w:rPr>
        <w:t>homodimerization</w:t>
      </w:r>
      <w:proofErr w:type="spellEnd"/>
      <w:r w:rsidRPr="00174985">
        <w:rPr>
          <w:sz w:val="24"/>
          <w:szCs w:val="24"/>
        </w:rPr>
        <w:t xml:space="preserve"> </w:t>
      </w:r>
      <w:r w:rsidR="002E798D" w:rsidRPr="00174985">
        <w:rPr>
          <w:noProof/>
          <w:sz w:val="24"/>
          <w:szCs w:val="24"/>
        </w:rPr>
        <w:t>[9</w:t>
      </w:r>
      <w:r w:rsidRPr="00174985">
        <w:rPr>
          <w:noProof/>
          <w:sz w:val="24"/>
          <w:szCs w:val="24"/>
        </w:rPr>
        <w:t>]</w:t>
      </w:r>
      <w:r w:rsidRPr="00174985">
        <w:rPr>
          <w:sz w:val="24"/>
          <w:szCs w:val="24"/>
        </w:rPr>
        <w:t xml:space="preserve"> (see Figure 2). While incubating zona-pellucida free eggs with EC2 reduced fertilization, incubating sperm with EC2 did not. As a result, Zhu et al. proposed that CD9 exerts its function by acting in </w:t>
      </w:r>
      <w:proofErr w:type="spellStart"/>
      <w:r w:rsidRPr="00174985">
        <w:rPr>
          <w:i/>
          <w:sz w:val="24"/>
          <w:szCs w:val="24"/>
        </w:rPr>
        <w:t>cis</w:t>
      </w:r>
      <w:proofErr w:type="spellEnd"/>
      <w:r w:rsidRPr="00174985">
        <w:rPr>
          <w:sz w:val="24"/>
          <w:szCs w:val="24"/>
        </w:rPr>
        <w:t xml:space="preserve"> at the egg surface rather than by acting in </w:t>
      </w:r>
      <w:proofErr w:type="gramStart"/>
      <w:r w:rsidRPr="00174985">
        <w:rPr>
          <w:i/>
          <w:sz w:val="24"/>
          <w:szCs w:val="24"/>
        </w:rPr>
        <w:t>trans</w:t>
      </w:r>
      <w:proofErr w:type="gramEnd"/>
      <w:r w:rsidRPr="00174985">
        <w:rPr>
          <w:sz w:val="24"/>
          <w:szCs w:val="24"/>
        </w:rPr>
        <w:t xml:space="preserve"> with a hypothetical ligand on the sperm </w:t>
      </w:r>
      <w:r w:rsidR="002E798D" w:rsidRPr="00174985">
        <w:rPr>
          <w:noProof/>
          <w:sz w:val="24"/>
          <w:szCs w:val="24"/>
        </w:rPr>
        <w:t>[8</w:t>
      </w:r>
      <w:r w:rsidRPr="00174985">
        <w:rPr>
          <w:noProof/>
          <w:sz w:val="24"/>
          <w:szCs w:val="24"/>
        </w:rPr>
        <w:t>]</w:t>
      </w:r>
      <w:r w:rsidRPr="00174985">
        <w:rPr>
          <w:sz w:val="24"/>
          <w:szCs w:val="24"/>
        </w:rPr>
        <w:t>.</w:t>
      </w:r>
      <w:r w:rsidRPr="00174985">
        <w:rPr>
          <w:noProof/>
          <w:sz w:val="24"/>
          <w:szCs w:val="24"/>
        </w:rPr>
        <w:t xml:space="preserve"> </w:t>
      </w:r>
    </w:p>
    <w:p w:rsidR="00B01ECF" w:rsidRPr="00174985" w:rsidRDefault="00B01ECF" w:rsidP="00D1500C">
      <w:pPr>
        <w:spacing w:line="480" w:lineRule="auto"/>
        <w:rPr>
          <w:sz w:val="24"/>
          <w:szCs w:val="24"/>
        </w:rPr>
      </w:pPr>
      <w:r w:rsidRPr="00174985">
        <w:rPr>
          <w:sz w:val="24"/>
          <w:szCs w:val="24"/>
        </w:rPr>
        <w:t xml:space="preserve">Which protein binds to CD9 at this active site to enable gamete fusion remains </w:t>
      </w:r>
      <w:proofErr w:type="gramStart"/>
      <w:r w:rsidRPr="00174985">
        <w:rPr>
          <w:sz w:val="24"/>
          <w:szCs w:val="24"/>
        </w:rPr>
        <w:t>unclear.</w:t>
      </w:r>
      <w:proofErr w:type="gramEnd"/>
      <w:r w:rsidRPr="00174985">
        <w:rPr>
          <w:sz w:val="24"/>
          <w:szCs w:val="24"/>
        </w:rPr>
        <w:t xml:space="preserve"> </w:t>
      </w:r>
      <w:proofErr w:type="spellStart"/>
      <w:r w:rsidRPr="00174985">
        <w:rPr>
          <w:sz w:val="24"/>
          <w:szCs w:val="24"/>
        </w:rPr>
        <w:t>Ellerman</w:t>
      </w:r>
      <w:proofErr w:type="spellEnd"/>
      <w:r w:rsidRPr="00174985">
        <w:rPr>
          <w:sz w:val="24"/>
          <w:szCs w:val="24"/>
        </w:rPr>
        <w:t xml:space="preserve"> et al., a group that included some of the members of Zhu et al., discovered in 2003 that the SFQ residues in EC2 are required for the binding of CD9 to the protein PSG17, a member of the immunoglobulin </w:t>
      </w:r>
      <w:proofErr w:type="spellStart"/>
      <w:r w:rsidRPr="00174985">
        <w:rPr>
          <w:sz w:val="24"/>
          <w:szCs w:val="24"/>
        </w:rPr>
        <w:t>superfamily</w:t>
      </w:r>
      <w:proofErr w:type="spellEnd"/>
      <w:r w:rsidRPr="00174985">
        <w:rPr>
          <w:sz w:val="24"/>
          <w:szCs w:val="24"/>
        </w:rPr>
        <w:t xml:space="preserve"> (</w:t>
      </w:r>
      <w:proofErr w:type="spellStart"/>
      <w:r w:rsidRPr="00174985">
        <w:rPr>
          <w:sz w:val="24"/>
          <w:szCs w:val="24"/>
        </w:rPr>
        <w:t>IgSF</w:t>
      </w:r>
      <w:proofErr w:type="spellEnd"/>
      <w:r w:rsidRPr="00174985">
        <w:rPr>
          <w:sz w:val="24"/>
          <w:szCs w:val="24"/>
        </w:rPr>
        <w:t xml:space="preserve">) </w:t>
      </w:r>
      <w:r w:rsidR="002E798D" w:rsidRPr="00174985">
        <w:rPr>
          <w:noProof/>
          <w:sz w:val="24"/>
          <w:szCs w:val="24"/>
        </w:rPr>
        <w:t>[10</w:t>
      </w:r>
      <w:r w:rsidRPr="00174985">
        <w:rPr>
          <w:noProof/>
          <w:sz w:val="24"/>
          <w:szCs w:val="24"/>
        </w:rPr>
        <w:t>]</w:t>
      </w:r>
      <w:r w:rsidR="004B3A98" w:rsidRPr="00174985">
        <w:rPr>
          <w:sz w:val="24"/>
          <w:szCs w:val="24"/>
        </w:rPr>
        <w:t xml:space="preserve">. </w:t>
      </w:r>
      <w:r w:rsidRPr="00174985">
        <w:rPr>
          <w:sz w:val="24"/>
          <w:szCs w:val="24"/>
        </w:rPr>
        <w:t>PSG17 is a member of the placenta-secreted pregnancy spe</w:t>
      </w:r>
      <w:r w:rsidR="004B3A98" w:rsidRPr="00174985">
        <w:rPr>
          <w:sz w:val="24"/>
          <w:szCs w:val="24"/>
        </w:rPr>
        <w:t>cific glycoprotein (PSG) family. Because PSG</w:t>
      </w:r>
      <w:r w:rsidR="00C57E1D" w:rsidRPr="00174985">
        <w:rPr>
          <w:sz w:val="24"/>
          <w:szCs w:val="24"/>
        </w:rPr>
        <w:t>17</w:t>
      </w:r>
      <w:r w:rsidR="004B3A98" w:rsidRPr="00174985">
        <w:rPr>
          <w:sz w:val="24"/>
          <w:szCs w:val="24"/>
        </w:rPr>
        <w:t xml:space="preserve"> is secreted by the placenta, which has not yet developed at the time of fertilization, </w:t>
      </w:r>
      <w:r w:rsidR="00C57E1D" w:rsidRPr="00174985">
        <w:rPr>
          <w:sz w:val="24"/>
          <w:szCs w:val="24"/>
        </w:rPr>
        <w:t>it</w:t>
      </w:r>
      <w:r w:rsidRPr="00174985">
        <w:rPr>
          <w:sz w:val="24"/>
          <w:szCs w:val="24"/>
        </w:rPr>
        <w:t xml:space="preserve"> is not likely to be located on the egg or sperm surface during </w:t>
      </w:r>
      <w:r w:rsidR="004B3A98" w:rsidRPr="00174985">
        <w:rPr>
          <w:sz w:val="24"/>
          <w:szCs w:val="24"/>
        </w:rPr>
        <w:t>fusion</w:t>
      </w:r>
      <w:r w:rsidRPr="00174985">
        <w:rPr>
          <w:sz w:val="24"/>
          <w:szCs w:val="24"/>
        </w:rPr>
        <w:t>.</w:t>
      </w:r>
      <w:r w:rsidR="00645B0B" w:rsidRPr="00174985">
        <w:rPr>
          <w:rStyle w:val="FootnoteReference"/>
          <w:sz w:val="24"/>
          <w:szCs w:val="24"/>
        </w:rPr>
        <w:footnoteReference w:id="1"/>
      </w:r>
      <w:r w:rsidRPr="00174985">
        <w:rPr>
          <w:sz w:val="24"/>
          <w:szCs w:val="24"/>
        </w:rPr>
        <w:t xml:space="preserve"> Instead, </w:t>
      </w:r>
      <w:proofErr w:type="spellStart"/>
      <w:r w:rsidRPr="00174985">
        <w:rPr>
          <w:sz w:val="24"/>
          <w:szCs w:val="24"/>
        </w:rPr>
        <w:t>Ellermen</w:t>
      </w:r>
      <w:proofErr w:type="spellEnd"/>
      <w:r w:rsidRPr="00174985">
        <w:rPr>
          <w:sz w:val="24"/>
          <w:szCs w:val="24"/>
        </w:rPr>
        <w:t xml:space="preserve"> et al. concluded that the SFQ residues may bind in </w:t>
      </w:r>
      <w:proofErr w:type="spellStart"/>
      <w:r w:rsidRPr="00174985">
        <w:rPr>
          <w:i/>
          <w:sz w:val="24"/>
          <w:szCs w:val="24"/>
        </w:rPr>
        <w:t>cis</w:t>
      </w:r>
      <w:proofErr w:type="spellEnd"/>
      <w:r w:rsidRPr="00174985">
        <w:rPr>
          <w:sz w:val="24"/>
          <w:szCs w:val="24"/>
        </w:rPr>
        <w:t xml:space="preserve"> with a similar </w:t>
      </w:r>
      <w:proofErr w:type="spellStart"/>
      <w:r w:rsidRPr="00174985">
        <w:rPr>
          <w:sz w:val="24"/>
          <w:szCs w:val="24"/>
        </w:rPr>
        <w:t>IgSF</w:t>
      </w:r>
      <w:proofErr w:type="spellEnd"/>
      <w:r w:rsidRPr="00174985">
        <w:rPr>
          <w:sz w:val="24"/>
          <w:szCs w:val="24"/>
        </w:rPr>
        <w:t xml:space="preserve"> protein such as EWI-2 or EWI-F, both of which have been shown to associate directly with CD9. This theory is </w:t>
      </w:r>
      <w:r w:rsidR="007F4F9C" w:rsidRPr="00174985">
        <w:rPr>
          <w:sz w:val="24"/>
          <w:szCs w:val="24"/>
        </w:rPr>
        <w:t xml:space="preserve">partially </w:t>
      </w:r>
      <w:r w:rsidRPr="00174985">
        <w:rPr>
          <w:sz w:val="24"/>
          <w:szCs w:val="24"/>
        </w:rPr>
        <w:t xml:space="preserve">supported by research showing that one of the two regions of CD9 that interact with EWI-2 </w:t>
      </w:r>
      <w:r w:rsidR="00527DED" w:rsidRPr="00174985">
        <w:rPr>
          <w:sz w:val="24"/>
          <w:szCs w:val="24"/>
        </w:rPr>
        <w:t xml:space="preserve">is </w:t>
      </w:r>
      <w:r w:rsidRPr="00174985">
        <w:rPr>
          <w:sz w:val="24"/>
          <w:szCs w:val="24"/>
        </w:rPr>
        <w:t xml:space="preserve">located in the variable region of EC2 </w:t>
      </w:r>
      <w:r w:rsidR="002E798D" w:rsidRPr="00174985">
        <w:rPr>
          <w:noProof/>
          <w:sz w:val="24"/>
          <w:szCs w:val="24"/>
        </w:rPr>
        <w:t>[11</w:t>
      </w:r>
      <w:r w:rsidRPr="00174985">
        <w:rPr>
          <w:noProof/>
          <w:sz w:val="24"/>
          <w:szCs w:val="24"/>
        </w:rPr>
        <w:t>]</w:t>
      </w:r>
      <w:r w:rsidR="00527DED" w:rsidRPr="00174985">
        <w:rPr>
          <w:noProof/>
          <w:sz w:val="24"/>
          <w:szCs w:val="24"/>
        </w:rPr>
        <w:t>.</w:t>
      </w:r>
      <w:r w:rsidR="00645B0B" w:rsidRPr="00174985">
        <w:rPr>
          <w:noProof/>
          <w:sz w:val="24"/>
          <w:szCs w:val="24"/>
        </w:rPr>
        <w:t xml:space="preserve"> Further research is needed to determine whether EWI-2 is specifically interacting with the SFQ residues, which are located in this variable region</w:t>
      </w:r>
      <w:r w:rsidRPr="00174985">
        <w:rPr>
          <w:sz w:val="24"/>
          <w:szCs w:val="24"/>
        </w:rPr>
        <w:t>.</w:t>
      </w:r>
    </w:p>
    <w:p w:rsidR="00B01ECF" w:rsidRPr="00174985" w:rsidRDefault="00F65106" w:rsidP="007B469A">
      <w:pPr>
        <w:spacing w:line="480" w:lineRule="auto"/>
        <w:rPr>
          <w:noProof/>
          <w:sz w:val="24"/>
          <w:szCs w:val="24"/>
        </w:rPr>
      </w:pPr>
      <w:r w:rsidRPr="00174985">
        <w:rPr>
          <w:sz w:val="24"/>
          <w:szCs w:val="24"/>
        </w:rPr>
        <w:lastRenderedPageBreak/>
        <w:t xml:space="preserve">By interacting with EWI-2 and EWI-F, CD9 may be indirectly anchoring the tetraspanin web to the oocyte cytoskeleton. </w:t>
      </w:r>
      <w:r w:rsidR="00B01ECF" w:rsidRPr="00174985">
        <w:rPr>
          <w:sz w:val="24"/>
          <w:szCs w:val="24"/>
        </w:rPr>
        <w:t xml:space="preserve">EWI-2 and EWI-F can connect to the </w:t>
      </w:r>
      <w:proofErr w:type="spellStart"/>
      <w:r w:rsidR="00B01ECF" w:rsidRPr="00174985">
        <w:rPr>
          <w:sz w:val="24"/>
          <w:szCs w:val="24"/>
        </w:rPr>
        <w:t>actin</w:t>
      </w:r>
      <w:proofErr w:type="spellEnd"/>
      <w:r w:rsidR="00B01ECF" w:rsidRPr="00174985">
        <w:rPr>
          <w:sz w:val="24"/>
          <w:szCs w:val="24"/>
        </w:rPr>
        <w:t xml:space="preserve"> cytoskeleton through </w:t>
      </w:r>
      <w:proofErr w:type="spellStart"/>
      <w:r w:rsidR="00B01ECF" w:rsidRPr="00174985">
        <w:rPr>
          <w:sz w:val="24"/>
          <w:szCs w:val="24"/>
        </w:rPr>
        <w:t>ezrin-radixin-moesin</w:t>
      </w:r>
      <w:proofErr w:type="spellEnd"/>
      <w:r w:rsidR="00B01ECF" w:rsidRPr="00174985">
        <w:rPr>
          <w:sz w:val="24"/>
          <w:szCs w:val="24"/>
        </w:rPr>
        <w:t xml:space="preserve"> (ERM) proteins </w:t>
      </w:r>
      <w:r w:rsidR="00B01ECF" w:rsidRPr="00174985">
        <w:rPr>
          <w:noProof/>
          <w:sz w:val="24"/>
          <w:szCs w:val="24"/>
        </w:rPr>
        <w:t>[10]</w:t>
      </w:r>
      <w:r w:rsidR="00B01ECF" w:rsidRPr="00174985">
        <w:rPr>
          <w:sz w:val="24"/>
          <w:szCs w:val="24"/>
        </w:rPr>
        <w:t xml:space="preserve"> (see Figure 3).</w:t>
      </w:r>
      <w:r w:rsidR="00B01ECF" w:rsidRPr="00174985">
        <w:rPr>
          <w:noProof/>
          <w:sz w:val="24"/>
          <w:szCs w:val="24"/>
        </w:rPr>
        <w:t xml:space="preserve"> </w:t>
      </w:r>
      <w:r w:rsidR="006B0FB8" w:rsidRPr="00174985">
        <w:rPr>
          <w:sz w:val="24"/>
          <w:szCs w:val="24"/>
        </w:rPr>
        <w:t>T</w:t>
      </w:r>
      <w:r w:rsidR="00B01ECF" w:rsidRPr="00174985">
        <w:rPr>
          <w:sz w:val="24"/>
          <w:szCs w:val="24"/>
        </w:rPr>
        <w:t xml:space="preserve">hese indirect </w:t>
      </w:r>
      <w:r w:rsidR="006B0FB8" w:rsidRPr="00174985">
        <w:rPr>
          <w:sz w:val="24"/>
          <w:szCs w:val="24"/>
        </w:rPr>
        <w:t>connections to the cytoskeleton could explain how</w:t>
      </w:r>
      <w:r w:rsidR="00B01ECF" w:rsidRPr="00174985">
        <w:rPr>
          <w:sz w:val="24"/>
          <w:szCs w:val="24"/>
        </w:rPr>
        <w:t xml:space="preserve"> CD9 helps to maintain oocyte microvillar structure and function. In mouse oocytes, which feature a microvillus-free area that does not bind to sperm, CD9 is enriched in the microvilli-rich region of the membrane. In addition, CD9 is more concentrated on microvilli than on the planar membrane between them. While oocytes from wild type mice express a variety of sizes and shapes of microvilli, including many that are long and thin, oocytes from </w:t>
      </w:r>
      <w:r w:rsidR="00B01ECF" w:rsidRPr="00174985">
        <w:rPr>
          <w:i/>
          <w:sz w:val="24"/>
          <w:szCs w:val="24"/>
        </w:rPr>
        <w:t xml:space="preserve">CD9 </w:t>
      </w:r>
      <w:r w:rsidR="00B01ECF" w:rsidRPr="00174985">
        <w:rPr>
          <w:sz w:val="24"/>
          <w:szCs w:val="24"/>
        </w:rPr>
        <w:t xml:space="preserve">-/- mice express uniformly short and wide microvilli </w:t>
      </w:r>
      <w:r w:rsidR="000C4186" w:rsidRPr="00174985">
        <w:rPr>
          <w:noProof/>
          <w:sz w:val="24"/>
          <w:szCs w:val="24"/>
        </w:rPr>
        <w:t>[13</w:t>
      </w:r>
      <w:r w:rsidR="00B01ECF" w:rsidRPr="00174985">
        <w:rPr>
          <w:noProof/>
          <w:sz w:val="24"/>
          <w:szCs w:val="24"/>
        </w:rPr>
        <w:t>]</w:t>
      </w:r>
      <w:r w:rsidR="00B01ECF" w:rsidRPr="00174985">
        <w:rPr>
          <w:sz w:val="24"/>
          <w:szCs w:val="24"/>
        </w:rPr>
        <w:t xml:space="preserve">. This altered microvillar structure may be partly responsible for the inability of </w:t>
      </w:r>
      <w:r w:rsidR="00B01ECF" w:rsidRPr="00174985">
        <w:rPr>
          <w:i/>
          <w:sz w:val="24"/>
          <w:szCs w:val="24"/>
        </w:rPr>
        <w:t>CD9</w:t>
      </w:r>
      <w:r w:rsidR="00B01ECF" w:rsidRPr="00174985">
        <w:rPr>
          <w:sz w:val="24"/>
          <w:szCs w:val="24"/>
        </w:rPr>
        <w:t xml:space="preserve"> -/- oocytes to fuse with sperm.</w:t>
      </w:r>
    </w:p>
    <w:p w:rsidR="00B01ECF" w:rsidRPr="00174985" w:rsidRDefault="00B01ECF" w:rsidP="007B469A">
      <w:pPr>
        <w:spacing w:line="480" w:lineRule="auto"/>
        <w:rPr>
          <w:b/>
          <w:sz w:val="24"/>
          <w:szCs w:val="24"/>
        </w:rPr>
      </w:pPr>
      <w:r w:rsidRPr="00174985">
        <w:rPr>
          <w:b/>
          <w:sz w:val="24"/>
          <w:szCs w:val="24"/>
        </w:rPr>
        <w:t>Recent advances</w:t>
      </w:r>
    </w:p>
    <w:p w:rsidR="00B01ECF" w:rsidRPr="00174985" w:rsidRDefault="00CD7C09" w:rsidP="00940475">
      <w:pPr>
        <w:spacing w:line="480" w:lineRule="auto"/>
        <w:rPr>
          <w:sz w:val="24"/>
          <w:szCs w:val="24"/>
        </w:rPr>
      </w:pPr>
      <w:r w:rsidRPr="00174985">
        <w:rPr>
          <w:noProof/>
          <w:sz w:val="24"/>
          <w:szCs w:val="24"/>
        </w:rPr>
        <w:pict>
          <v:shape id="_x0000_s1028" type="#_x0000_t202" style="position:absolute;margin-left:-8pt;margin-top:244pt;width:284.7pt;height:200.45pt;z-index:251665408;mso-width-relative:margin;mso-height-relative:margin" filled="f" stroked="f">
            <v:textbox style="mso-next-textbox:#_x0000_s1028">
              <w:txbxContent>
                <w:p w:rsidR="00B01ECF" w:rsidRPr="00EF710E" w:rsidRDefault="00B01ECF" w:rsidP="007D3839">
                  <w:pPr>
                    <w:autoSpaceDE w:val="0"/>
                    <w:autoSpaceDN w:val="0"/>
                    <w:adjustRightInd w:val="0"/>
                    <w:spacing w:after="0" w:line="240" w:lineRule="auto"/>
                    <w:rPr>
                      <w:rFonts w:ascii="AdvPSA35D" w:hAnsi="AdvPSA35D" w:cs="AdvPSA35D"/>
                      <w:color w:val="000000"/>
                      <w:sz w:val="13"/>
                      <w:szCs w:val="13"/>
                    </w:rPr>
                  </w:pPr>
                  <w:r>
                    <w:rPr>
                      <w:rFonts w:ascii="AdvPSA35F" w:hAnsi="AdvPSA35F" w:cs="AdvPSA35F"/>
                      <w:b/>
                      <w:color w:val="000000"/>
                      <w:sz w:val="13"/>
                      <w:szCs w:val="13"/>
                    </w:rPr>
                    <w:t xml:space="preserve">Figure 3: </w:t>
                  </w:r>
                  <w:r>
                    <w:rPr>
                      <w:rFonts w:ascii="AdvPSA35F" w:hAnsi="AdvPSA35F" w:cs="AdvPSA35F"/>
                      <w:color w:val="000000"/>
                      <w:sz w:val="13"/>
                      <w:szCs w:val="13"/>
                    </w:rPr>
                    <w:t xml:space="preserve">Tetraspanin-enriched microdomains (TEM) may feature multiple types of protein, including various tetraspanins, </w:t>
                  </w:r>
                  <w:proofErr w:type="spellStart"/>
                  <w:r>
                    <w:rPr>
                      <w:rFonts w:ascii="AdvPSA35F" w:hAnsi="AdvPSA35F" w:cs="AdvPSA35F"/>
                      <w:color w:val="000000"/>
                      <w:sz w:val="13"/>
                      <w:szCs w:val="13"/>
                    </w:rPr>
                    <w:t>integrins</w:t>
                  </w:r>
                  <w:proofErr w:type="spellEnd"/>
                  <w:r>
                    <w:rPr>
                      <w:rFonts w:ascii="AdvPSA35F" w:hAnsi="AdvPSA35F" w:cs="AdvPSA35F"/>
                      <w:color w:val="000000"/>
                      <w:sz w:val="13"/>
                      <w:szCs w:val="13"/>
                    </w:rPr>
                    <w:t xml:space="preserve">, and EWI proteins. The EWI proteins may be bound to </w:t>
                  </w:r>
                  <w:proofErr w:type="spellStart"/>
                  <w:r>
                    <w:rPr>
                      <w:rFonts w:ascii="AdvPSA35F" w:hAnsi="AdvPSA35F" w:cs="AdvPSA35F"/>
                      <w:color w:val="000000"/>
                      <w:sz w:val="13"/>
                      <w:szCs w:val="13"/>
                    </w:rPr>
                    <w:t>ezrin-radixin-moesin</w:t>
                  </w:r>
                  <w:proofErr w:type="spellEnd"/>
                  <w:r>
                    <w:rPr>
                      <w:rFonts w:ascii="AdvPSA35F" w:hAnsi="AdvPSA35F" w:cs="AdvPSA35F"/>
                      <w:color w:val="000000"/>
                      <w:sz w:val="13"/>
                      <w:szCs w:val="13"/>
                    </w:rPr>
                    <w:t xml:space="preserve"> (ERM) proteins, which in turn connect the TEM to the </w:t>
                  </w:r>
                  <w:proofErr w:type="spellStart"/>
                  <w:r>
                    <w:rPr>
                      <w:rFonts w:ascii="AdvPSA35F" w:hAnsi="AdvPSA35F" w:cs="AdvPSA35F"/>
                      <w:color w:val="000000"/>
                      <w:sz w:val="13"/>
                      <w:szCs w:val="13"/>
                    </w:rPr>
                    <w:t>actin</w:t>
                  </w:r>
                  <w:proofErr w:type="spellEnd"/>
                  <w:r>
                    <w:rPr>
                      <w:rFonts w:ascii="AdvPSA35F" w:hAnsi="AdvPSA35F" w:cs="AdvPSA35F"/>
                      <w:color w:val="000000"/>
                      <w:sz w:val="13"/>
                      <w:szCs w:val="13"/>
                    </w:rPr>
                    <w:t xml:space="preserve"> cytoskeleton</w:t>
                  </w:r>
                  <w:r w:rsidR="00D3144A">
                    <w:rPr>
                      <w:rFonts w:ascii="AdvPSA35F" w:hAnsi="AdvPSA35F" w:cs="AdvPSA35F"/>
                      <w:color w:val="000000"/>
                      <w:sz w:val="13"/>
                      <w:szCs w:val="13"/>
                    </w:rPr>
                    <w:t>.</w:t>
                  </w:r>
                  <w:r w:rsidR="00D3144A">
                    <w:rPr>
                      <w:rFonts w:ascii="AdvPSA35F" w:hAnsi="AdvPSA35F" w:cs="AdvPSA35F"/>
                      <w:sz w:val="13"/>
                      <w:szCs w:val="13"/>
                    </w:rPr>
                    <w:t xml:space="preserve"> </w:t>
                  </w:r>
                  <w:r w:rsidR="00D3144A" w:rsidRPr="00D3144A">
                    <w:rPr>
                      <w:rFonts w:ascii="AdvPSA35F" w:hAnsi="AdvPSA35F" w:cs="AdvPSA35F"/>
                      <w:i/>
                      <w:sz w:val="13"/>
                      <w:szCs w:val="13"/>
                    </w:rPr>
                    <w:t>I</w:t>
                  </w:r>
                  <w:r w:rsidR="00F22E3A" w:rsidRPr="00D3144A">
                    <w:rPr>
                      <w:rFonts w:ascii="AdvPSA35F" w:hAnsi="AdvPSA35F" w:cs="AdvPSA35F"/>
                      <w:i/>
                      <w:sz w:val="13"/>
                      <w:szCs w:val="13"/>
                    </w:rPr>
                    <w:t xml:space="preserve">mage from </w:t>
                  </w:r>
                  <w:proofErr w:type="spellStart"/>
                  <w:r w:rsidR="00D3144A" w:rsidRPr="00D3144A">
                    <w:rPr>
                      <w:rFonts w:ascii="AdvPSA35F" w:hAnsi="AdvPSA35F" w:cs="AdvPSA35F"/>
                      <w:i/>
                      <w:sz w:val="13"/>
                      <w:szCs w:val="13"/>
                    </w:rPr>
                    <w:t>Stipp</w:t>
                  </w:r>
                  <w:proofErr w:type="spellEnd"/>
                  <w:r w:rsidR="00D3144A" w:rsidRPr="00D3144A">
                    <w:rPr>
                      <w:rFonts w:ascii="AdvPSA35F" w:hAnsi="AdvPSA35F" w:cs="AdvPSA35F"/>
                      <w:i/>
                      <w:sz w:val="13"/>
                      <w:szCs w:val="13"/>
                    </w:rPr>
                    <w:t xml:space="preserve"> 2010</w:t>
                  </w:r>
                </w:p>
              </w:txbxContent>
            </v:textbox>
          </v:shape>
        </w:pict>
      </w:r>
      <w:r w:rsidRPr="00174985">
        <w:rPr>
          <w:noProof/>
          <w:sz w:val="24"/>
          <w:szCs w:val="24"/>
        </w:rPr>
        <w:drawing>
          <wp:anchor distT="0" distB="640080" distL="114300" distR="114300" simplePos="0" relativeHeight="251664384" behindDoc="0" locked="0" layoutInCell="1" allowOverlap="1">
            <wp:simplePos x="0" y="0"/>
            <wp:positionH relativeFrom="column">
              <wp:posOffset>-124460</wp:posOffset>
            </wp:positionH>
            <wp:positionV relativeFrom="paragraph">
              <wp:posOffset>767080</wp:posOffset>
            </wp:positionV>
            <wp:extent cx="3674110" cy="2348230"/>
            <wp:effectExtent l="19050" t="0" r="2540" b="0"/>
            <wp:wrapSquare wrapText="bothSides"/>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l="4212" t="1477" r="3627" b="35287"/>
                    <a:stretch>
                      <a:fillRect/>
                    </a:stretch>
                  </pic:blipFill>
                  <pic:spPr bwMode="auto">
                    <a:xfrm>
                      <a:off x="0" y="0"/>
                      <a:ext cx="3674110" cy="2348230"/>
                    </a:xfrm>
                    <a:prstGeom prst="rect">
                      <a:avLst/>
                    </a:prstGeom>
                    <a:noFill/>
                    <a:ln w="9525">
                      <a:noFill/>
                      <a:miter lim="800000"/>
                      <a:headEnd/>
                      <a:tailEnd/>
                    </a:ln>
                  </pic:spPr>
                </pic:pic>
              </a:graphicData>
            </a:graphic>
          </wp:anchor>
        </w:drawing>
      </w:r>
      <w:r w:rsidR="00B01ECF" w:rsidRPr="00174985">
        <w:rPr>
          <w:sz w:val="24"/>
          <w:szCs w:val="24"/>
        </w:rPr>
        <w:t xml:space="preserve">Several new discoveries have added layers of complexity to our understanding of CD9’s role in murine fertilization. Recent – and sometimes contradictory – findings suggest that CD9 has an indirect role in sperm attachment and can be found in </w:t>
      </w:r>
      <w:proofErr w:type="spellStart"/>
      <w:r w:rsidR="00B01ECF" w:rsidRPr="00174985">
        <w:rPr>
          <w:sz w:val="24"/>
          <w:szCs w:val="24"/>
        </w:rPr>
        <w:t>exosomes</w:t>
      </w:r>
      <w:proofErr w:type="spellEnd"/>
      <w:r w:rsidR="00B01ECF" w:rsidRPr="00174985">
        <w:rPr>
          <w:sz w:val="24"/>
          <w:szCs w:val="24"/>
        </w:rPr>
        <w:t xml:space="preserve"> released by the egg. Whether these functions explain its role in fusion is not yet entirely clear.</w:t>
      </w:r>
    </w:p>
    <w:p w:rsidR="00B01ECF" w:rsidRPr="00174985" w:rsidRDefault="00B01ECF" w:rsidP="00940475">
      <w:pPr>
        <w:spacing w:line="480" w:lineRule="auto"/>
        <w:rPr>
          <w:i/>
          <w:sz w:val="24"/>
          <w:szCs w:val="24"/>
        </w:rPr>
      </w:pPr>
      <w:r w:rsidRPr="00174985">
        <w:rPr>
          <w:i/>
          <w:sz w:val="24"/>
          <w:szCs w:val="24"/>
        </w:rPr>
        <w:lastRenderedPageBreak/>
        <w:t>Is CD9 involved in sperm-egg binding as well as fusion?</w:t>
      </w:r>
    </w:p>
    <w:p w:rsidR="00B01ECF" w:rsidRPr="00174985" w:rsidRDefault="00B01ECF" w:rsidP="007C107B">
      <w:pPr>
        <w:spacing w:line="480" w:lineRule="auto"/>
        <w:rPr>
          <w:sz w:val="24"/>
          <w:szCs w:val="24"/>
        </w:rPr>
      </w:pPr>
      <w:r w:rsidRPr="00174985">
        <w:rPr>
          <w:sz w:val="24"/>
          <w:szCs w:val="24"/>
        </w:rPr>
        <w:t xml:space="preserve">The original studies on </w:t>
      </w:r>
      <w:r w:rsidRPr="00174985">
        <w:rPr>
          <w:i/>
          <w:sz w:val="24"/>
          <w:szCs w:val="24"/>
        </w:rPr>
        <w:t>CD9 -/-</w:t>
      </w:r>
      <w:r w:rsidRPr="00174985">
        <w:rPr>
          <w:sz w:val="24"/>
          <w:szCs w:val="24"/>
        </w:rPr>
        <w:t xml:space="preserve"> mice all concluded that the absence of CD9 affected gamete fusion but not gamete attachment </w:t>
      </w:r>
      <w:r w:rsidRPr="00174985">
        <w:rPr>
          <w:noProof/>
          <w:sz w:val="24"/>
          <w:szCs w:val="24"/>
        </w:rPr>
        <w:t>[1-3]</w:t>
      </w:r>
      <w:r w:rsidRPr="00174985">
        <w:rPr>
          <w:sz w:val="24"/>
          <w:szCs w:val="24"/>
        </w:rPr>
        <w:t xml:space="preserve">. Several studies since have suggested that CD9 may play a role in adhesion as well, possibly through its connection to EWI-2. In 2009, </w:t>
      </w:r>
      <w:proofErr w:type="spellStart"/>
      <w:r w:rsidRPr="00174985">
        <w:rPr>
          <w:sz w:val="24"/>
          <w:szCs w:val="24"/>
        </w:rPr>
        <w:t>Glazar</w:t>
      </w:r>
      <w:proofErr w:type="spellEnd"/>
      <w:r w:rsidRPr="00174985">
        <w:rPr>
          <w:sz w:val="24"/>
          <w:szCs w:val="24"/>
        </w:rPr>
        <w:t xml:space="preserve"> and Evans examined whether CD9 is involved in gamete adhesion by using a monoclonal antibody to CD9 to block the molecule’s extracellular domains </w:t>
      </w:r>
      <w:r w:rsidR="000C4186" w:rsidRPr="00174985">
        <w:rPr>
          <w:noProof/>
          <w:sz w:val="24"/>
          <w:szCs w:val="24"/>
        </w:rPr>
        <w:t>[14</w:t>
      </w:r>
      <w:r w:rsidRPr="00174985">
        <w:rPr>
          <w:noProof/>
          <w:sz w:val="24"/>
          <w:szCs w:val="24"/>
        </w:rPr>
        <w:t>]</w:t>
      </w:r>
      <w:r w:rsidRPr="00174985">
        <w:rPr>
          <w:sz w:val="24"/>
          <w:szCs w:val="24"/>
        </w:rPr>
        <w:t xml:space="preserve">. </w:t>
      </w:r>
      <w:r w:rsidR="002C0D8F" w:rsidRPr="00174985">
        <w:rPr>
          <w:sz w:val="24"/>
          <w:szCs w:val="24"/>
        </w:rPr>
        <w:t>Although eggs continually inseminated</w:t>
      </w:r>
      <w:r w:rsidRPr="00174985">
        <w:rPr>
          <w:sz w:val="24"/>
          <w:szCs w:val="24"/>
        </w:rPr>
        <w:t xml:space="preserve"> for 60 minutes at sperm to egg ratios of 500:1, 100:1, and 25:1 did not </w:t>
      </w:r>
      <w:r w:rsidR="00DC3A33" w:rsidRPr="00174985">
        <w:rPr>
          <w:sz w:val="24"/>
          <w:szCs w:val="24"/>
        </w:rPr>
        <w:t xml:space="preserve">show impaired </w:t>
      </w:r>
      <w:r w:rsidRPr="00174985">
        <w:rPr>
          <w:sz w:val="24"/>
          <w:szCs w:val="24"/>
        </w:rPr>
        <w:t xml:space="preserve">gamete binding, eggs </w:t>
      </w:r>
      <w:r w:rsidR="00DC3A33" w:rsidRPr="00174985">
        <w:rPr>
          <w:sz w:val="24"/>
          <w:szCs w:val="24"/>
        </w:rPr>
        <w:t xml:space="preserve">continually inseminated </w:t>
      </w:r>
      <w:r w:rsidRPr="00174985">
        <w:rPr>
          <w:sz w:val="24"/>
          <w:szCs w:val="24"/>
        </w:rPr>
        <w:t xml:space="preserve">for 15 minutes at a 500:1 sperm to oocyte ratio </w:t>
      </w:r>
      <w:r w:rsidR="00AE7E78" w:rsidRPr="00174985">
        <w:rPr>
          <w:sz w:val="24"/>
          <w:szCs w:val="24"/>
        </w:rPr>
        <w:t xml:space="preserve">showed </w:t>
      </w:r>
      <w:r w:rsidR="000E1EA1" w:rsidRPr="00174985">
        <w:rPr>
          <w:sz w:val="24"/>
          <w:szCs w:val="24"/>
        </w:rPr>
        <w:t xml:space="preserve">a reduction in </w:t>
      </w:r>
      <w:r w:rsidRPr="00174985">
        <w:rPr>
          <w:sz w:val="24"/>
          <w:szCs w:val="24"/>
        </w:rPr>
        <w:t xml:space="preserve">binding to 53% of the control level. In addition, a polyclonal antibody to EWI-2 reduced sperm-egg binding to 47% of the control level after a 60 minute insemination but did not inhibit fusion. Because this effect was seen at a 25:1 sperm to egg ratio </w:t>
      </w:r>
      <w:r w:rsidR="00E11A55" w:rsidRPr="00174985">
        <w:rPr>
          <w:sz w:val="24"/>
          <w:szCs w:val="24"/>
        </w:rPr>
        <w:t>but not at 100:1 or 500:1, the inhibition of gamete binding by the antibody to EWI-2 was</w:t>
      </w:r>
      <w:r w:rsidRPr="00174985">
        <w:rPr>
          <w:sz w:val="24"/>
          <w:szCs w:val="24"/>
        </w:rPr>
        <w:t xml:space="preserve"> probably fairly weak. These results, although somewhat inconclusive, left room for the possibility that CD9 and EWI-2 </w:t>
      </w:r>
      <w:proofErr w:type="gramStart"/>
      <w:r w:rsidRPr="00174985">
        <w:rPr>
          <w:sz w:val="24"/>
          <w:szCs w:val="24"/>
        </w:rPr>
        <w:t>are</w:t>
      </w:r>
      <w:proofErr w:type="gramEnd"/>
      <w:r w:rsidRPr="00174985">
        <w:rPr>
          <w:sz w:val="24"/>
          <w:szCs w:val="24"/>
        </w:rPr>
        <w:t xml:space="preserve"> involved in gamete adhesion.</w:t>
      </w:r>
    </w:p>
    <w:p w:rsidR="00B01ECF" w:rsidRPr="00174985" w:rsidRDefault="002F4C53" w:rsidP="00887F9D">
      <w:pPr>
        <w:spacing w:line="480" w:lineRule="auto"/>
        <w:rPr>
          <w:sz w:val="24"/>
          <w:szCs w:val="24"/>
        </w:rPr>
      </w:pPr>
      <w:r w:rsidRPr="00174985">
        <w:rPr>
          <w:sz w:val="24"/>
          <w:szCs w:val="24"/>
        </w:rPr>
        <w:t xml:space="preserve">Recent evidence has made a more convincing case for CD9’s involvement in gamete attachment. </w:t>
      </w:r>
      <w:r w:rsidR="00B01ECF" w:rsidRPr="00174985">
        <w:rPr>
          <w:sz w:val="24"/>
          <w:szCs w:val="24"/>
        </w:rPr>
        <w:t xml:space="preserve">In 2011, </w:t>
      </w:r>
      <w:proofErr w:type="spellStart"/>
      <w:r w:rsidR="00B01ECF" w:rsidRPr="00174985">
        <w:rPr>
          <w:sz w:val="24"/>
          <w:szCs w:val="24"/>
        </w:rPr>
        <w:t>Jégou</w:t>
      </w:r>
      <w:proofErr w:type="spellEnd"/>
      <w:r w:rsidR="00B01ECF" w:rsidRPr="00174985">
        <w:rPr>
          <w:sz w:val="24"/>
          <w:szCs w:val="24"/>
        </w:rPr>
        <w:t xml:space="preserve"> et al. </w:t>
      </w:r>
      <w:r w:rsidRPr="00174985">
        <w:rPr>
          <w:sz w:val="24"/>
          <w:szCs w:val="24"/>
        </w:rPr>
        <w:t>repeatedly measured</w:t>
      </w:r>
      <w:r w:rsidR="00B01ECF" w:rsidRPr="00174985">
        <w:rPr>
          <w:sz w:val="24"/>
          <w:szCs w:val="24"/>
        </w:rPr>
        <w:t xml:space="preserve"> the force required to break the contact between a single sperm and egg </w:t>
      </w:r>
      <w:r w:rsidR="000C4186" w:rsidRPr="00174985">
        <w:rPr>
          <w:noProof/>
          <w:sz w:val="24"/>
          <w:szCs w:val="24"/>
        </w:rPr>
        <w:t>[15</w:t>
      </w:r>
      <w:r w:rsidR="00B01ECF" w:rsidRPr="00174985">
        <w:rPr>
          <w:noProof/>
          <w:sz w:val="24"/>
          <w:szCs w:val="24"/>
        </w:rPr>
        <w:t>]</w:t>
      </w:r>
      <w:r w:rsidR="00B01ECF" w:rsidRPr="00174985">
        <w:rPr>
          <w:sz w:val="24"/>
          <w:szCs w:val="24"/>
        </w:rPr>
        <w:t xml:space="preserve">. They discovered that although more sperm bound to </w:t>
      </w:r>
      <w:r w:rsidR="00B01ECF" w:rsidRPr="00174985">
        <w:rPr>
          <w:i/>
          <w:sz w:val="24"/>
          <w:szCs w:val="24"/>
        </w:rPr>
        <w:t xml:space="preserve">CD9 </w:t>
      </w:r>
      <w:r w:rsidR="00B01ECF" w:rsidRPr="00174985">
        <w:rPr>
          <w:sz w:val="24"/>
          <w:szCs w:val="24"/>
        </w:rPr>
        <w:t xml:space="preserve">-/- eggs (17.4 </w:t>
      </w:r>
      <w:r w:rsidR="00B01ECF" w:rsidRPr="00174985">
        <w:rPr>
          <w:rFonts w:ascii="Courier New" w:hAnsi="Courier New" w:cs="Courier New"/>
          <w:sz w:val="24"/>
          <w:szCs w:val="24"/>
        </w:rPr>
        <w:t>±</w:t>
      </w:r>
      <w:r w:rsidR="00B01ECF" w:rsidRPr="00174985">
        <w:rPr>
          <w:sz w:val="24"/>
          <w:szCs w:val="24"/>
        </w:rPr>
        <w:t xml:space="preserve"> 1.8) than to wild type eggs (7.8 </w:t>
      </w:r>
      <w:r w:rsidR="00B01ECF" w:rsidRPr="00174985">
        <w:rPr>
          <w:rFonts w:ascii="Courier New" w:hAnsi="Courier New" w:cs="Courier New"/>
          <w:sz w:val="24"/>
          <w:szCs w:val="24"/>
        </w:rPr>
        <w:t>±</w:t>
      </w:r>
      <w:r w:rsidR="00B01ECF" w:rsidRPr="00174985">
        <w:rPr>
          <w:sz w:val="24"/>
          <w:szCs w:val="24"/>
        </w:rPr>
        <w:t xml:space="preserve"> 1.9) due to an increase in the number of accessible binding sites, these sperm did not bind as strongly. To explain these changes, </w:t>
      </w:r>
      <w:proofErr w:type="spellStart"/>
      <w:r w:rsidR="00B01ECF" w:rsidRPr="00174985">
        <w:rPr>
          <w:sz w:val="24"/>
          <w:szCs w:val="24"/>
        </w:rPr>
        <w:t>Jégou</w:t>
      </w:r>
      <w:proofErr w:type="spellEnd"/>
      <w:r w:rsidR="00B01ECF" w:rsidRPr="00174985">
        <w:rPr>
          <w:sz w:val="24"/>
          <w:szCs w:val="24"/>
        </w:rPr>
        <w:t xml:space="preserve"> et al. proposed a model in which the presence of CD9 causes sperm binding molecules on the oocyte plasma membrane to cluster and indirectly attaches them to the cytoskeleton (see </w:t>
      </w:r>
      <w:r w:rsidR="0033201A" w:rsidRPr="00174985">
        <w:rPr>
          <w:sz w:val="24"/>
          <w:szCs w:val="24"/>
        </w:rPr>
        <w:lastRenderedPageBreak/>
        <w:t>Figure 4). The</w:t>
      </w:r>
      <w:r w:rsidR="00B01ECF" w:rsidRPr="00174985">
        <w:rPr>
          <w:sz w:val="24"/>
          <w:szCs w:val="24"/>
        </w:rPr>
        <w:t xml:space="preserve"> absence of these clusters in </w:t>
      </w:r>
      <w:r w:rsidR="00B01ECF" w:rsidRPr="00174985">
        <w:rPr>
          <w:i/>
          <w:sz w:val="24"/>
          <w:szCs w:val="24"/>
        </w:rPr>
        <w:t>CD9</w:t>
      </w:r>
      <w:r w:rsidR="00B01ECF" w:rsidRPr="00174985">
        <w:rPr>
          <w:sz w:val="24"/>
          <w:szCs w:val="24"/>
        </w:rPr>
        <w:t xml:space="preserve"> -/- oocytes </w:t>
      </w:r>
      <w:r w:rsidR="0033201A" w:rsidRPr="00174985">
        <w:rPr>
          <w:sz w:val="24"/>
          <w:szCs w:val="24"/>
        </w:rPr>
        <w:t xml:space="preserve">may be </w:t>
      </w:r>
      <w:r w:rsidR="00B01ECF" w:rsidRPr="00174985">
        <w:rPr>
          <w:sz w:val="24"/>
          <w:szCs w:val="24"/>
        </w:rPr>
        <w:t>responsible for weaker sperm binding and thereby also for the lack of fusion.</w:t>
      </w:r>
    </w:p>
    <w:p w:rsidR="00B01ECF" w:rsidRPr="00174985" w:rsidRDefault="00CD7C09" w:rsidP="00164E82">
      <w:pPr>
        <w:spacing w:line="480" w:lineRule="auto"/>
        <w:rPr>
          <w:sz w:val="24"/>
          <w:szCs w:val="24"/>
        </w:rPr>
      </w:pPr>
      <w:r w:rsidRPr="00174985">
        <w:rPr>
          <w:noProof/>
          <w:sz w:val="24"/>
          <w:szCs w:val="24"/>
        </w:rPr>
        <w:pict>
          <v:shape id="_x0000_s1029" type="#_x0000_t202" style="position:absolute;margin-left:-244.6pt;margin-top:-6.25pt;width:217.15pt;height:52.05pt;z-index:251667456;mso-height-percent:200;mso-height-percent:200;mso-width-relative:margin;mso-height-relative:margin" stroked="f">
            <v:textbox style="mso-next-textbox:#_x0000_s1029;mso-fit-shape-to-text:t">
              <w:txbxContent>
                <w:p w:rsidR="00B01ECF" w:rsidRPr="00A97398" w:rsidRDefault="00B01ECF" w:rsidP="009C77A5">
                  <w:pPr>
                    <w:autoSpaceDE w:val="0"/>
                    <w:autoSpaceDN w:val="0"/>
                    <w:adjustRightInd w:val="0"/>
                    <w:spacing w:after="0" w:line="240" w:lineRule="auto"/>
                    <w:rPr>
                      <w:rFonts w:ascii="AdvPSA35D" w:hAnsi="AdvPSA35D" w:cs="AdvPSA35D"/>
                      <w:color w:val="000000"/>
                      <w:sz w:val="13"/>
                      <w:szCs w:val="13"/>
                    </w:rPr>
                  </w:pPr>
                  <w:r>
                    <w:rPr>
                      <w:rFonts w:ascii="AdvPSA35F" w:hAnsi="AdvPSA35F" w:cs="AdvPSA35F"/>
                      <w:b/>
                      <w:color w:val="000000"/>
                      <w:sz w:val="13"/>
                      <w:szCs w:val="13"/>
                    </w:rPr>
                    <w:t xml:space="preserve">Figure 4: </w:t>
                  </w:r>
                  <w:proofErr w:type="spellStart"/>
                  <w:r>
                    <w:rPr>
                      <w:rFonts w:ascii="AdvPSA35F" w:hAnsi="AdvPSA35F" w:cs="AdvPSA35F"/>
                      <w:color w:val="000000"/>
                      <w:sz w:val="13"/>
                      <w:szCs w:val="13"/>
                    </w:rPr>
                    <w:t>Jégou</w:t>
                  </w:r>
                  <w:proofErr w:type="spellEnd"/>
                  <w:r>
                    <w:rPr>
                      <w:rFonts w:ascii="AdvPSA35F" w:hAnsi="AdvPSA35F" w:cs="AdvPSA35F"/>
                      <w:color w:val="000000"/>
                      <w:sz w:val="13"/>
                      <w:szCs w:val="13"/>
                    </w:rPr>
                    <w:t xml:space="preserve"> et al. observed that </w:t>
                  </w:r>
                  <w:r w:rsidRPr="00DE3038">
                    <w:rPr>
                      <w:rFonts w:ascii="AdvPSA35F" w:hAnsi="AdvPSA35F" w:cs="AdvPSA35F"/>
                      <w:i/>
                      <w:color w:val="000000"/>
                      <w:sz w:val="13"/>
                      <w:szCs w:val="13"/>
                    </w:rPr>
                    <w:t>CD9</w:t>
                  </w:r>
                  <w:r>
                    <w:rPr>
                      <w:rFonts w:ascii="AdvPSA35F" w:hAnsi="AdvPSA35F" w:cs="AdvPSA35F"/>
                      <w:color w:val="000000"/>
                      <w:sz w:val="13"/>
                      <w:szCs w:val="13"/>
                    </w:rPr>
                    <w:t xml:space="preserve"> -/- oocytes show an increased number of sperm binding sites but a decrease in the strength of gamete adhesion. They proposed that CD9 causes sperm binding molecules to cluster, effectively decreasing the number of distinct binding sites, and indirectly attach the molecules to the cytoskeleton, increasing the strength of adhesion</w:t>
                  </w:r>
                  <w:r w:rsidR="000C4186">
                    <w:rPr>
                      <w:rFonts w:ascii="AdvPSA35F" w:hAnsi="AdvPSA35F" w:cs="AdvPSA35F"/>
                      <w:color w:val="000000"/>
                      <w:sz w:val="13"/>
                      <w:szCs w:val="13"/>
                    </w:rPr>
                    <w:t xml:space="preserve"> [15</w:t>
                  </w:r>
                  <w:r w:rsidR="00655B58">
                    <w:rPr>
                      <w:rFonts w:ascii="AdvPSA35F" w:hAnsi="AdvPSA35F" w:cs="AdvPSA35F"/>
                      <w:color w:val="000000"/>
                      <w:sz w:val="13"/>
                      <w:szCs w:val="13"/>
                    </w:rPr>
                    <w:t>]</w:t>
                  </w:r>
                  <w:r>
                    <w:rPr>
                      <w:rFonts w:ascii="AdvPSA35F" w:hAnsi="AdvPSA35F" w:cs="AdvPSA35F"/>
                      <w:color w:val="000000"/>
                      <w:sz w:val="13"/>
                      <w:szCs w:val="13"/>
                    </w:rPr>
                    <w:t>.</w:t>
                  </w:r>
                </w:p>
              </w:txbxContent>
            </v:textbox>
          </v:shape>
        </w:pict>
      </w:r>
      <w:r w:rsidR="00B01ECF" w:rsidRPr="00174985">
        <w:rPr>
          <w:noProof/>
          <w:sz w:val="24"/>
          <w:szCs w:val="24"/>
        </w:rPr>
        <w:drawing>
          <wp:anchor distT="0" distB="640080" distL="114300" distR="114300" simplePos="0" relativeHeight="251666432" behindDoc="0" locked="0" layoutInCell="1" allowOverlap="1">
            <wp:simplePos x="0" y="0"/>
            <wp:positionH relativeFrom="column">
              <wp:posOffset>-17145</wp:posOffset>
            </wp:positionH>
            <wp:positionV relativeFrom="paragraph">
              <wp:posOffset>-925195</wp:posOffset>
            </wp:positionV>
            <wp:extent cx="2957195" cy="1649095"/>
            <wp:effectExtent l="19050" t="0" r="0" b="0"/>
            <wp:wrapSquare wrapText="bothSides"/>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2957195" cy="1649095"/>
                    </a:xfrm>
                    <a:prstGeom prst="rect">
                      <a:avLst/>
                    </a:prstGeom>
                    <a:noFill/>
                    <a:ln w="9525">
                      <a:noFill/>
                      <a:miter lim="800000"/>
                      <a:headEnd/>
                      <a:tailEnd/>
                    </a:ln>
                  </pic:spPr>
                </pic:pic>
              </a:graphicData>
            </a:graphic>
          </wp:anchor>
        </w:drawing>
      </w:r>
      <w:proofErr w:type="spellStart"/>
      <w:r w:rsidR="00B01ECF" w:rsidRPr="00174985">
        <w:rPr>
          <w:sz w:val="24"/>
          <w:szCs w:val="24"/>
        </w:rPr>
        <w:t>Jégou</w:t>
      </w:r>
      <w:proofErr w:type="spellEnd"/>
      <w:r w:rsidR="00B01ECF" w:rsidRPr="00174985">
        <w:rPr>
          <w:sz w:val="24"/>
          <w:szCs w:val="24"/>
        </w:rPr>
        <w:t xml:space="preserve"> et al.’s findings could be explained through CD9’s involvement with EWI-2. In 2009, He et al. discovered that the expression of EWI-2 on the surface of </w:t>
      </w:r>
      <w:r w:rsidR="00B01ECF" w:rsidRPr="00174985">
        <w:rPr>
          <w:i/>
          <w:sz w:val="24"/>
          <w:szCs w:val="24"/>
        </w:rPr>
        <w:t xml:space="preserve">CD9 </w:t>
      </w:r>
      <w:r w:rsidR="00B01ECF" w:rsidRPr="00174985">
        <w:rPr>
          <w:sz w:val="24"/>
          <w:szCs w:val="24"/>
        </w:rPr>
        <w:t xml:space="preserve">-/- oocytes is less than 10% of that seen on wild type oocytes </w:t>
      </w:r>
      <w:r w:rsidR="000C4186" w:rsidRPr="00174985">
        <w:rPr>
          <w:noProof/>
          <w:sz w:val="24"/>
          <w:szCs w:val="24"/>
        </w:rPr>
        <w:t>[16</w:t>
      </w:r>
      <w:r w:rsidR="00B01ECF" w:rsidRPr="00174985">
        <w:rPr>
          <w:noProof/>
          <w:sz w:val="24"/>
          <w:szCs w:val="24"/>
        </w:rPr>
        <w:t>]</w:t>
      </w:r>
      <w:r w:rsidR="00B01ECF" w:rsidRPr="00174985">
        <w:rPr>
          <w:sz w:val="24"/>
          <w:szCs w:val="24"/>
        </w:rPr>
        <w:t xml:space="preserve">. Since EWI-2 attaches the tetraspanin web to the </w:t>
      </w:r>
      <w:proofErr w:type="spellStart"/>
      <w:r w:rsidR="00B01ECF" w:rsidRPr="00174985">
        <w:rPr>
          <w:sz w:val="24"/>
          <w:szCs w:val="24"/>
        </w:rPr>
        <w:t>actin</w:t>
      </w:r>
      <w:proofErr w:type="spellEnd"/>
      <w:r w:rsidR="00B01ECF" w:rsidRPr="00174985">
        <w:rPr>
          <w:sz w:val="24"/>
          <w:szCs w:val="24"/>
        </w:rPr>
        <w:t xml:space="preserve"> cytoskeleton via ERM proteins </w:t>
      </w:r>
      <w:r w:rsidR="000C4186" w:rsidRPr="00174985">
        <w:rPr>
          <w:noProof/>
          <w:sz w:val="24"/>
          <w:szCs w:val="24"/>
        </w:rPr>
        <w:t>[12</w:t>
      </w:r>
      <w:r w:rsidR="00B01ECF" w:rsidRPr="00174985">
        <w:rPr>
          <w:noProof/>
          <w:sz w:val="24"/>
          <w:szCs w:val="24"/>
        </w:rPr>
        <w:t>]</w:t>
      </w:r>
      <w:r w:rsidR="00B01ECF" w:rsidRPr="00174985">
        <w:rPr>
          <w:sz w:val="24"/>
          <w:szCs w:val="24"/>
        </w:rPr>
        <w:t xml:space="preserve">, this absence of EWI-2 could explain the weaker gamete adhesion seen in </w:t>
      </w:r>
      <w:r w:rsidR="00B01ECF" w:rsidRPr="00174985">
        <w:rPr>
          <w:i/>
          <w:sz w:val="24"/>
          <w:szCs w:val="24"/>
        </w:rPr>
        <w:t>CD9</w:t>
      </w:r>
      <w:r w:rsidR="00B01ECF" w:rsidRPr="00174985">
        <w:rPr>
          <w:sz w:val="24"/>
          <w:szCs w:val="24"/>
        </w:rPr>
        <w:t xml:space="preserve"> -/- eggs by </w:t>
      </w:r>
      <w:proofErr w:type="spellStart"/>
      <w:r w:rsidR="00B01ECF" w:rsidRPr="00174985">
        <w:rPr>
          <w:sz w:val="24"/>
          <w:szCs w:val="24"/>
        </w:rPr>
        <w:t>Jégou</w:t>
      </w:r>
      <w:proofErr w:type="spellEnd"/>
      <w:r w:rsidR="00B01ECF" w:rsidRPr="00174985">
        <w:rPr>
          <w:sz w:val="24"/>
          <w:szCs w:val="24"/>
        </w:rPr>
        <w:t xml:space="preserve"> et al. In this scenario, EWI-2 would not need to bind directly to sperm to affect adhesion, but could work indirectly by anchoring the tetraspanin web and thereby strengthening the attachment of sperm to other oocyte molecules.</w:t>
      </w:r>
    </w:p>
    <w:p w:rsidR="00B01ECF" w:rsidRPr="00174985" w:rsidRDefault="00B01ECF" w:rsidP="00164E82">
      <w:pPr>
        <w:spacing w:line="480" w:lineRule="auto"/>
        <w:rPr>
          <w:sz w:val="24"/>
          <w:szCs w:val="24"/>
        </w:rPr>
      </w:pPr>
      <w:r w:rsidRPr="00174985">
        <w:rPr>
          <w:sz w:val="24"/>
          <w:szCs w:val="24"/>
        </w:rPr>
        <w:t xml:space="preserve">The importance of CD9’s relationship with EWI-2 could also explain why incubating the egg with EC2 disrupts its ability to fuse </w:t>
      </w:r>
      <w:r w:rsidR="005F1D88" w:rsidRPr="00174985">
        <w:rPr>
          <w:noProof/>
          <w:sz w:val="24"/>
          <w:szCs w:val="24"/>
        </w:rPr>
        <w:t>[8</w:t>
      </w:r>
      <w:r w:rsidRPr="00174985">
        <w:rPr>
          <w:noProof/>
          <w:sz w:val="24"/>
          <w:szCs w:val="24"/>
        </w:rPr>
        <w:t>]</w:t>
      </w:r>
      <w:r w:rsidRPr="00174985">
        <w:rPr>
          <w:sz w:val="24"/>
          <w:szCs w:val="24"/>
        </w:rPr>
        <w:t xml:space="preserve">. Because EC2 is one of the proposed sites of attachment for EWI-2 to CD9 </w:t>
      </w:r>
      <w:r w:rsidR="005F1D88" w:rsidRPr="00174985">
        <w:rPr>
          <w:noProof/>
          <w:sz w:val="24"/>
          <w:szCs w:val="24"/>
        </w:rPr>
        <w:t>[9</w:t>
      </w:r>
      <w:r w:rsidRPr="00174985">
        <w:rPr>
          <w:noProof/>
          <w:sz w:val="24"/>
          <w:szCs w:val="24"/>
        </w:rPr>
        <w:t>]</w:t>
      </w:r>
      <w:r w:rsidRPr="00174985">
        <w:rPr>
          <w:sz w:val="24"/>
          <w:szCs w:val="24"/>
        </w:rPr>
        <w:t>, exogenous EC2 should outcompete endogenous CD9 in binding to EWI-2. Thus, incubating the egg with exogenous EC2 could have a similar effect to knocking out CD9: it could result in decreased attachment of the tetraspanin web to the cytoskeleton</w:t>
      </w:r>
      <w:r w:rsidR="009E703F" w:rsidRPr="00174985">
        <w:rPr>
          <w:sz w:val="24"/>
          <w:szCs w:val="24"/>
        </w:rPr>
        <w:t xml:space="preserve"> by decreasing the extracellular attachment of CD9 to EWI-2</w:t>
      </w:r>
      <w:r w:rsidRPr="00174985">
        <w:rPr>
          <w:sz w:val="24"/>
          <w:szCs w:val="24"/>
        </w:rPr>
        <w:t>.</w:t>
      </w:r>
    </w:p>
    <w:p w:rsidR="00B01ECF" w:rsidRPr="00174985" w:rsidRDefault="00B01ECF" w:rsidP="00164E82">
      <w:pPr>
        <w:spacing w:line="480" w:lineRule="auto"/>
        <w:rPr>
          <w:sz w:val="24"/>
          <w:szCs w:val="24"/>
        </w:rPr>
      </w:pPr>
      <w:r w:rsidRPr="00174985">
        <w:rPr>
          <w:sz w:val="24"/>
          <w:szCs w:val="24"/>
        </w:rPr>
        <w:t xml:space="preserve">The possibility remains that EWI-2 is also directly involved in sperm-egg adhesion, as He et al. found that 82% of acrosome reacted sperm bound to EWI-2 </w:t>
      </w:r>
      <w:r w:rsidR="005F1D88" w:rsidRPr="00174985">
        <w:rPr>
          <w:noProof/>
          <w:sz w:val="24"/>
          <w:szCs w:val="24"/>
        </w:rPr>
        <w:t>[16</w:t>
      </w:r>
      <w:r w:rsidRPr="00174985">
        <w:rPr>
          <w:noProof/>
          <w:sz w:val="24"/>
          <w:szCs w:val="24"/>
        </w:rPr>
        <w:t>]</w:t>
      </w:r>
      <w:r w:rsidRPr="00174985">
        <w:rPr>
          <w:sz w:val="24"/>
          <w:szCs w:val="24"/>
        </w:rPr>
        <w:t xml:space="preserve">. However, if EWI-2 on the </w:t>
      </w:r>
      <w:r w:rsidRPr="00174985">
        <w:rPr>
          <w:sz w:val="24"/>
          <w:szCs w:val="24"/>
        </w:rPr>
        <w:lastRenderedPageBreak/>
        <w:t xml:space="preserve">oocyte membrane promotes gamete attachment by binding directly to a molecule on the sperm, exposing sperm to EWI-2 prior to insemination should reduce their ability to adhere to eggs. This was not the case; exposing sperm to EWI-2 prior </w:t>
      </w:r>
      <w:r w:rsidR="00913FFA" w:rsidRPr="00174985">
        <w:rPr>
          <w:sz w:val="24"/>
          <w:szCs w:val="24"/>
        </w:rPr>
        <w:t xml:space="preserve">to </w:t>
      </w:r>
      <w:r w:rsidRPr="00174985">
        <w:rPr>
          <w:sz w:val="24"/>
          <w:szCs w:val="24"/>
        </w:rPr>
        <w:t xml:space="preserve">insemination did not </w:t>
      </w:r>
      <w:r w:rsidRPr="00174985">
        <w:rPr>
          <w:noProof/>
          <w:sz w:val="24"/>
          <w:szCs w:val="24"/>
        </w:rPr>
        <w:drawing>
          <wp:anchor distT="0" distB="640080" distL="114300" distR="114300" simplePos="0" relativeHeight="251668480" behindDoc="0" locked="0" layoutInCell="1" allowOverlap="1">
            <wp:simplePos x="0" y="0"/>
            <wp:positionH relativeFrom="column">
              <wp:posOffset>19050</wp:posOffset>
            </wp:positionH>
            <wp:positionV relativeFrom="paragraph">
              <wp:posOffset>-91440</wp:posOffset>
            </wp:positionV>
            <wp:extent cx="1169670" cy="2359025"/>
            <wp:effectExtent l="19050" t="0" r="0" b="0"/>
            <wp:wrapSquare wrapText="bothSides"/>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l="75731" r="4647" b="38710"/>
                    <a:stretch>
                      <a:fillRect/>
                    </a:stretch>
                  </pic:blipFill>
                  <pic:spPr bwMode="auto">
                    <a:xfrm>
                      <a:off x="0" y="0"/>
                      <a:ext cx="1169670" cy="2359025"/>
                    </a:xfrm>
                    <a:prstGeom prst="rect">
                      <a:avLst/>
                    </a:prstGeom>
                    <a:noFill/>
                    <a:ln w="9525">
                      <a:noFill/>
                      <a:miter lim="800000"/>
                      <a:headEnd/>
                      <a:tailEnd/>
                    </a:ln>
                  </pic:spPr>
                </pic:pic>
              </a:graphicData>
            </a:graphic>
          </wp:anchor>
        </w:drawing>
      </w:r>
      <w:r w:rsidRPr="00174985">
        <w:rPr>
          <w:sz w:val="24"/>
          <w:szCs w:val="24"/>
        </w:rPr>
        <w:t xml:space="preserve">impede their ability to bind to or fuse with oocytes. This suggests that EWI-2’s role in </w:t>
      </w:r>
      <w:r w:rsidR="009D7A52" w:rsidRPr="00174985">
        <w:rPr>
          <w:noProof/>
          <w:sz w:val="24"/>
          <w:szCs w:val="24"/>
        </w:rPr>
        <w:pict>
          <v:shape id="_x0000_s1030" type="#_x0000_t202" style="position:absolute;margin-left:-108.35pt;margin-top:172.75pt;width:104.55pt;height:67pt;z-index:251669504;mso-height-percent:200;mso-position-horizontal-relative:text;mso-position-vertical-relative:text;mso-height-percent:200;mso-width-relative:margin;mso-height-relative:margin" filled="f" stroked="f">
            <v:textbox style="mso-next-textbox:#_x0000_s1030;mso-fit-shape-to-text:t">
              <w:txbxContent>
                <w:p w:rsidR="00B01ECF" w:rsidRPr="00A23F81" w:rsidRDefault="00B01ECF" w:rsidP="004826CC">
                  <w:pPr>
                    <w:autoSpaceDE w:val="0"/>
                    <w:autoSpaceDN w:val="0"/>
                    <w:adjustRightInd w:val="0"/>
                    <w:spacing w:after="0" w:line="240" w:lineRule="auto"/>
                    <w:rPr>
                      <w:rFonts w:ascii="AdvPSA35D" w:hAnsi="AdvPSA35D" w:cs="AdvPSA35D"/>
                      <w:color w:val="000000"/>
                      <w:sz w:val="13"/>
                      <w:szCs w:val="13"/>
                    </w:rPr>
                  </w:pPr>
                  <w:r>
                    <w:rPr>
                      <w:rFonts w:ascii="AdvPSA35F" w:hAnsi="AdvPSA35F" w:cs="AdvPSA35F"/>
                      <w:b/>
                      <w:color w:val="000000"/>
                      <w:sz w:val="13"/>
                      <w:szCs w:val="13"/>
                    </w:rPr>
                    <w:t xml:space="preserve">Figure 5: </w:t>
                  </w:r>
                  <w:r w:rsidRPr="00A23F81">
                    <w:rPr>
                      <w:rFonts w:ascii="AdvPSA35F" w:hAnsi="AdvPSA35F" w:cs="AdvPSA35F"/>
                      <w:color w:val="000000"/>
                      <w:sz w:val="13"/>
                      <w:szCs w:val="13"/>
                    </w:rPr>
                    <w:t>After 45 minutes of exposure to zona pellucida-free oocytes with stained plasma membranes, this free sperm appears to have incorporated oocyte membrane fragments near the equatorial region of its head</w:t>
                  </w:r>
                  <w:r w:rsidR="00655B58">
                    <w:rPr>
                      <w:rFonts w:ascii="AdvPSA35F" w:hAnsi="AdvPSA35F" w:cs="AdvPSA35F"/>
                      <w:color w:val="000000"/>
                      <w:sz w:val="13"/>
                      <w:szCs w:val="13"/>
                    </w:rPr>
                    <w:t xml:space="preserve"> [15]</w:t>
                  </w:r>
                  <w:r w:rsidRPr="00A23F81">
                    <w:rPr>
                      <w:rFonts w:ascii="AdvPSA35F" w:hAnsi="AdvPSA35F" w:cs="AdvPSA35F"/>
                      <w:color w:val="000000"/>
                      <w:sz w:val="13"/>
                      <w:szCs w:val="13"/>
                    </w:rPr>
                    <w:t xml:space="preserve">. </w:t>
                  </w:r>
                </w:p>
              </w:txbxContent>
            </v:textbox>
          </v:shape>
        </w:pict>
      </w:r>
      <w:r w:rsidRPr="00174985">
        <w:rPr>
          <w:sz w:val="24"/>
          <w:szCs w:val="24"/>
        </w:rPr>
        <w:t>anchoring the tetraspanin web to the cytoskeleton may be more important in gamete adhesion and fusion than its ability to bind directly to acrosome-reacted sperm.</w:t>
      </w:r>
    </w:p>
    <w:p w:rsidR="00B01ECF" w:rsidRPr="00174985" w:rsidRDefault="00B01ECF" w:rsidP="00E149C0">
      <w:pPr>
        <w:spacing w:line="480" w:lineRule="auto"/>
        <w:rPr>
          <w:i/>
          <w:sz w:val="24"/>
          <w:szCs w:val="24"/>
        </w:rPr>
      </w:pPr>
      <w:r w:rsidRPr="00174985">
        <w:rPr>
          <w:i/>
          <w:sz w:val="24"/>
          <w:szCs w:val="24"/>
        </w:rPr>
        <w:t>Do CD9-containing vesicles from the oocyte enable sperm fusion?</w:t>
      </w:r>
    </w:p>
    <w:p w:rsidR="00B01ECF" w:rsidRPr="00174985" w:rsidRDefault="00B01ECF" w:rsidP="00CF4C86">
      <w:pPr>
        <w:spacing w:line="480" w:lineRule="auto"/>
        <w:rPr>
          <w:sz w:val="24"/>
          <w:szCs w:val="24"/>
        </w:rPr>
      </w:pPr>
      <w:r w:rsidRPr="00174985">
        <w:rPr>
          <w:sz w:val="24"/>
          <w:szCs w:val="24"/>
        </w:rPr>
        <w:t xml:space="preserve">In 2007, </w:t>
      </w:r>
      <w:proofErr w:type="spellStart"/>
      <w:r w:rsidRPr="00174985">
        <w:rPr>
          <w:sz w:val="24"/>
          <w:szCs w:val="24"/>
        </w:rPr>
        <w:t>Barraud</w:t>
      </w:r>
      <w:proofErr w:type="spellEnd"/>
      <w:r w:rsidRPr="00174985">
        <w:rPr>
          <w:sz w:val="24"/>
          <w:szCs w:val="24"/>
        </w:rPr>
        <w:t xml:space="preserve">-Lange et al. proposed a surprising hypothesis: that CD9-containing oocyte plasma membrane fragments are transferred to sperm prior to fertilization </w:t>
      </w:r>
      <w:r w:rsidRPr="00174985">
        <w:rPr>
          <w:noProof/>
          <w:sz w:val="24"/>
          <w:szCs w:val="24"/>
        </w:rPr>
        <w:t>[15]</w:t>
      </w:r>
      <w:r w:rsidRPr="00174985">
        <w:rPr>
          <w:sz w:val="24"/>
          <w:szCs w:val="24"/>
        </w:rPr>
        <w:t xml:space="preserve">. They stained </w:t>
      </w:r>
      <w:r w:rsidR="00757FCA" w:rsidRPr="00174985">
        <w:rPr>
          <w:sz w:val="24"/>
          <w:szCs w:val="24"/>
        </w:rPr>
        <w:t xml:space="preserve">oocytes </w:t>
      </w:r>
      <w:r w:rsidRPr="00174985">
        <w:rPr>
          <w:sz w:val="24"/>
          <w:szCs w:val="24"/>
        </w:rPr>
        <w:t xml:space="preserve">plasma membranes </w:t>
      </w:r>
      <w:r w:rsidR="00CF4C86" w:rsidRPr="00174985">
        <w:rPr>
          <w:sz w:val="24"/>
          <w:szCs w:val="24"/>
        </w:rPr>
        <w:t>with either with PKH26 (Red Fluorescent Cell Linker for General Cell Membrane Labeling) or its green analog, PKH67</w:t>
      </w:r>
      <w:r w:rsidR="00C1002E" w:rsidRPr="00174985">
        <w:rPr>
          <w:sz w:val="24"/>
          <w:szCs w:val="24"/>
        </w:rPr>
        <w:t xml:space="preserve">, and </w:t>
      </w:r>
      <w:r w:rsidR="00812710" w:rsidRPr="00174985">
        <w:rPr>
          <w:sz w:val="24"/>
          <w:szCs w:val="24"/>
        </w:rPr>
        <w:t xml:space="preserve">incubated </w:t>
      </w:r>
      <w:r w:rsidR="00C1002E" w:rsidRPr="00174985">
        <w:rPr>
          <w:sz w:val="24"/>
          <w:szCs w:val="24"/>
        </w:rPr>
        <w:t xml:space="preserve">the eggs </w:t>
      </w:r>
      <w:r w:rsidR="00812710" w:rsidRPr="00174985">
        <w:rPr>
          <w:sz w:val="24"/>
          <w:szCs w:val="24"/>
        </w:rPr>
        <w:t xml:space="preserve">with </w:t>
      </w:r>
      <w:r w:rsidR="00C1002E" w:rsidRPr="00174985">
        <w:rPr>
          <w:sz w:val="24"/>
          <w:szCs w:val="24"/>
        </w:rPr>
        <w:t>unstained sperm</w:t>
      </w:r>
      <w:r w:rsidR="00757FCA" w:rsidRPr="00174985">
        <w:rPr>
          <w:sz w:val="24"/>
          <w:szCs w:val="24"/>
        </w:rPr>
        <w:t xml:space="preserve">. After </w:t>
      </w:r>
      <w:r w:rsidRPr="00174985">
        <w:rPr>
          <w:sz w:val="24"/>
          <w:szCs w:val="24"/>
        </w:rPr>
        <w:t>45 minutes</w:t>
      </w:r>
      <w:r w:rsidR="00757FCA" w:rsidRPr="00174985">
        <w:rPr>
          <w:sz w:val="24"/>
          <w:szCs w:val="24"/>
        </w:rPr>
        <w:t xml:space="preserve"> of insemination, they</w:t>
      </w:r>
      <w:r w:rsidR="00F93555" w:rsidRPr="00174985">
        <w:rPr>
          <w:sz w:val="24"/>
          <w:szCs w:val="24"/>
        </w:rPr>
        <w:t xml:space="preserve"> collected and washed</w:t>
      </w:r>
      <w:r w:rsidRPr="00174985">
        <w:rPr>
          <w:sz w:val="24"/>
          <w:szCs w:val="24"/>
        </w:rPr>
        <w:t xml:space="preserve"> free-swimming sperm. According to their observations, approximately 10% of these free-swimming sperm had “captured” oocyte membrane fragments (see Figure 5). In addition, they found that </w:t>
      </w:r>
      <w:r w:rsidRPr="00174985">
        <w:rPr>
          <w:i/>
          <w:sz w:val="24"/>
          <w:szCs w:val="24"/>
        </w:rPr>
        <w:t xml:space="preserve">CD9 </w:t>
      </w:r>
      <w:r w:rsidRPr="00174985">
        <w:rPr>
          <w:sz w:val="24"/>
          <w:szCs w:val="24"/>
        </w:rPr>
        <w:t>-/- sperm showed staining for CD9 after exchanging membrane fragments with wild type eggs. From this, they concluded that CD9-containing membrane fragments are transferred from the oocyte to some sperm.</w:t>
      </w:r>
    </w:p>
    <w:p w:rsidR="00B01ECF" w:rsidRPr="00174985" w:rsidRDefault="00B01ECF" w:rsidP="002D15D0">
      <w:pPr>
        <w:spacing w:line="480" w:lineRule="auto"/>
        <w:rPr>
          <w:sz w:val="24"/>
          <w:szCs w:val="24"/>
        </w:rPr>
      </w:pPr>
      <w:r w:rsidRPr="00174985">
        <w:rPr>
          <w:sz w:val="24"/>
          <w:szCs w:val="24"/>
        </w:rPr>
        <w:t xml:space="preserve">When they conducted their experiment, </w:t>
      </w:r>
      <w:proofErr w:type="spellStart"/>
      <w:r w:rsidRPr="00174985">
        <w:rPr>
          <w:sz w:val="24"/>
          <w:szCs w:val="24"/>
        </w:rPr>
        <w:t>Barraud</w:t>
      </w:r>
      <w:proofErr w:type="spellEnd"/>
      <w:r w:rsidRPr="00174985">
        <w:rPr>
          <w:sz w:val="24"/>
          <w:szCs w:val="24"/>
        </w:rPr>
        <w:t xml:space="preserve">-Lange et al. believed that “normal sperm do not express CD9 tetraspanin,” although they offered no source for this statement. As a result, </w:t>
      </w:r>
      <w:r w:rsidRPr="00174985">
        <w:rPr>
          <w:sz w:val="24"/>
          <w:szCs w:val="24"/>
        </w:rPr>
        <w:lastRenderedPageBreak/>
        <w:t xml:space="preserve">they proposed that the acquisition of CD9 by the sperm might explain CD9’s essential role in fertilization. CD9, they theorized, could interact with molecules on the sperm that are involved in fertilization, such as the </w:t>
      </w:r>
      <w:proofErr w:type="spellStart"/>
      <w:r w:rsidRPr="00174985">
        <w:rPr>
          <w:sz w:val="24"/>
          <w:szCs w:val="24"/>
        </w:rPr>
        <w:t>IgSF</w:t>
      </w:r>
      <w:proofErr w:type="spellEnd"/>
      <w:r w:rsidRPr="00174985">
        <w:rPr>
          <w:sz w:val="24"/>
          <w:szCs w:val="24"/>
        </w:rPr>
        <w:t xml:space="preserve"> protein </w:t>
      </w:r>
      <w:proofErr w:type="spellStart"/>
      <w:r w:rsidRPr="00174985">
        <w:rPr>
          <w:sz w:val="24"/>
          <w:szCs w:val="24"/>
        </w:rPr>
        <w:t>Izumo</w:t>
      </w:r>
      <w:proofErr w:type="spellEnd"/>
      <w:r w:rsidRPr="00174985">
        <w:rPr>
          <w:sz w:val="24"/>
          <w:szCs w:val="24"/>
        </w:rPr>
        <w:t>, or could act as a receptor or ligand for oocyte surface proteins.</w:t>
      </w:r>
    </w:p>
    <w:p w:rsidR="00B01ECF" w:rsidRPr="00174985" w:rsidRDefault="00B01ECF" w:rsidP="007236AB">
      <w:pPr>
        <w:spacing w:line="480" w:lineRule="auto"/>
        <w:rPr>
          <w:sz w:val="24"/>
          <w:szCs w:val="24"/>
        </w:rPr>
      </w:pPr>
      <w:r w:rsidRPr="00174985">
        <w:rPr>
          <w:sz w:val="24"/>
          <w:szCs w:val="24"/>
        </w:rPr>
        <w:t xml:space="preserve">Although </w:t>
      </w:r>
      <w:proofErr w:type="spellStart"/>
      <w:r w:rsidRPr="00174985">
        <w:rPr>
          <w:sz w:val="24"/>
          <w:szCs w:val="24"/>
        </w:rPr>
        <w:t>Barraud</w:t>
      </w:r>
      <w:proofErr w:type="spellEnd"/>
      <w:r w:rsidRPr="00174985">
        <w:rPr>
          <w:sz w:val="24"/>
          <w:szCs w:val="24"/>
        </w:rPr>
        <w:t xml:space="preserve">-Lange et al.’s theory </w:t>
      </w:r>
      <w:r w:rsidR="009F5F06" w:rsidRPr="00174985">
        <w:rPr>
          <w:sz w:val="24"/>
          <w:szCs w:val="24"/>
        </w:rPr>
        <w:t>that the oocyte releases</w:t>
      </w:r>
      <w:r w:rsidRPr="00174985">
        <w:rPr>
          <w:sz w:val="24"/>
          <w:szCs w:val="24"/>
        </w:rPr>
        <w:t xml:space="preserve"> vesicles may </w:t>
      </w:r>
      <w:r w:rsidR="00586C80" w:rsidRPr="00174985">
        <w:rPr>
          <w:sz w:val="24"/>
          <w:szCs w:val="24"/>
        </w:rPr>
        <w:t>have some merit</w:t>
      </w:r>
      <w:r w:rsidRPr="00174985">
        <w:rPr>
          <w:sz w:val="24"/>
          <w:szCs w:val="24"/>
        </w:rPr>
        <w:t xml:space="preserve"> (see below)</w:t>
      </w:r>
      <w:proofErr w:type="gramStart"/>
      <w:r w:rsidRPr="00174985">
        <w:rPr>
          <w:sz w:val="24"/>
          <w:szCs w:val="24"/>
        </w:rPr>
        <w:t>,</w:t>
      </w:r>
      <w:proofErr w:type="gramEnd"/>
      <w:r w:rsidRPr="00174985">
        <w:rPr>
          <w:sz w:val="24"/>
          <w:szCs w:val="24"/>
        </w:rPr>
        <w:t xml:space="preserve"> the observed transfer of CD9 from the oocyte to the sperm is probably far less significant than the researchers proposed. In 2010, Ito et al. reported that murine sperm do in fact express CD9, both within the acrosome and on the inner </w:t>
      </w:r>
      <w:proofErr w:type="spellStart"/>
      <w:r w:rsidRPr="00174985">
        <w:rPr>
          <w:sz w:val="24"/>
          <w:szCs w:val="24"/>
        </w:rPr>
        <w:t>acrosomal</w:t>
      </w:r>
      <w:proofErr w:type="spellEnd"/>
      <w:r w:rsidRPr="00174985">
        <w:rPr>
          <w:sz w:val="24"/>
          <w:szCs w:val="24"/>
        </w:rPr>
        <w:t xml:space="preserve"> membrane prior to any exposure to the egg </w:t>
      </w:r>
      <w:r w:rsidRPr="00174985">
        <w:rPr>
          <w:noProof/>
          <w:sz w:val="24"/>
          <w:szCs w:val="24"/>
        </w:rPr>
        <w:t>[16]</w:t>
      </w:r>
      <w:r w:rsidRPr="00174985">
        <w:rPr>
          <w:sz w:val="24"/>
          <w:szCs w:val="24"/>
        </w:rPr>
        <w:t>. Thus, the acquisition of CD9 by sperm from the oocyte plasma membrane is unlikely to be responsible for gamete fusion.</w:t>
      </w:r>
    </w:p>
    <w:p w:rsidR="00B01ECF" w:rsidRPr="00174985" w:rsidRDefault="009D7A52" w:rsidP="007236AB">
      <w:pPr>
        <w:spacing w:line="480" w:lineRule="auto"/>
        <w:rPr>
          <w:sz w:val="24"/>
          <w:szCs w:val="24"/>
        </w:rPr>
      </w:pPr>
      <w:r w:rsidRPr="00174985">
        <w:rPr>
          <w:noProof/>
          <w:sz w:val="24"/>
          <w:szCs w:val="24"/>
        </w:rPr>
        <w:pict>
          <v:shape id="_x0000_s1031" type="#_x0000_t202" style="position:absolute;margin-left:7.15pt;margin-top:270.25pt;width:161.35pt;height:29.6pt;z-index:251671552;mso-height-percent:200;mso-height-percent:200;mso-width-relative:margin;mso-height-relative:margin" stroked="f">
            <v:textbox style="mso-next-textbox:#_x0000_s1031;mso-fit-shape-to-text:t">
              <w:txbxContent>
                <w:p w:rsidR="00B01ECF" w:rsidRPr="00361FA3" w:rsidRDefault="00B01ECF" w:rsidP="005F5114">
                  <w:pPr>
                    <w:autoSpaceDE w:val="0"/>
                    <w:autoSpaceDN w:val="0"/>
                    <w:adjustRightInd w:val="0"/>
                    <w:spacing w:after="0" w:line="240" w:lineRule="auto"/>
                    <w:rPr>
                      <w:rFonts w:ascii="AdvPSA35D" w:hAnsi="AdvPSA35D" w:cs="AdvPSA35D"/>
                      <w:color w:val="000000"/>
                      <w:sz w:val="13"/>
                      <w:szCs w:val="13"/>
                    </w:rPr>
                  </w:pPr>
                  <w:r>
                    <w:rPr>
                      <w:rFonts w:ascii="AdvPSA35F" w:hAnsi="AdvPSA35F" w:cs="AdvPSA35F"/>
                      <w:b/>
                      <w:color w:val="000000"/>
                      <w:sz w:val="13"/>
                      <w:szCs w:val="13"/>
                    </w:rPr>
                    <w:t xml:space="preserve">Figure 6: </w:t>
                  </w:r>
                  <w:r>
                    <w:rPr>
                      <w:rFonts w:ascii="AdvPSA35F" w:hAnsi="AdvPSA35F" w:cs="AdvPSA35F"/>
                      <w:color w:val="000000"/>
                      <w:sz w:val="13"/>
                      <w:szCs w:val="13"/>
                    </w:rPr>
                    <w:t>The CD9-EGFP seen here in the perivitelline space (PVS) is thought to be incorporated into oocyte-derived vesicles</w:t>
                  </w:r>
                  <w:r w:rsidR="00655B58">
                    <w:rPr>
                      <w:rFonts w:ascii="AdvPSA35F" w:hAnsi="AdvPSA35F" w:cs="AdvPSA35F"/>
                      <w:color w:val="000000"/>
                      <w:sz w:val="13"/>
                      <w:szCs w:val="13"/>
                    </w:rPr>
                    <w:t xml:space="preserve"> [18]</w:t>
                  </w:r>
                  <w:r>
                    <w:rPr>
                      <w:rFonts w:ascii="AdvPSA35F" w:hAnsi="AdvPSA35F" w:cs="AdvPSA35F"/>
                      <w:color w:val="000000"/>
                      <w:sz w:val="13"/>
                      <w:szCs w:val="13"/>
                    </w:rPr>
                    <w:t>.</w:t>
                  </w:r>
                </w:p>
              </w:txbxContent>
            </v:textbox>
          </v:shape>
        </w:pict>
      </w:r>
      <w:r w:rsidRPr="00174985">
        <w:rPr>
          <w:noProof/>
          <w:sz w:val="24"/>
          <w:szCs w:val="24"/>
        </w:rPr>
        <w:drawing>
          <wp:anchor distT="0" distB="0" distL="114300" distR="114300" simplePos="0" relativeHeight="251670528" behindDoc="0" locked="0" layoutInCell="1" allowOverlap="1">
            <wp:simplePos x="0" y="0"/>
            <wp:positionH relativeFrom="column">
              <wp:posOffset>-310515</wp:posOffset>
            </wp:positionH>
            <wp:positionV relativeFrom="paragraph">
              <wp:posOffset>963295</wp:posOffset>
            </wp:positionV>
            <wp:extent cx="2687320" cy="2724785"/>
            <wp:effectExtent l="19050" t="0" r="0" b="0"/>
            <wp:wrapSquare wrapText="bothSides"/>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r="46957"/>
                    <a:stretch>
                      <a:fillRect/>
                    </a:stretch>
                  </pic:blipFill>
                  <pic:spPr bwMode="auto">
                    <a:xfrm>
                      <a:off x="0" y="0"/>
                      <a:ext cx="2687320" cy="2724785"/>
                    </a:xfrm>
                    <a:prstGeom prst="rect">
                      <a:avLst/>
                    </a:prstGeom>
                    <a:noFill/>
                    <a:ln w="9525">
                      <a:noFill/>
                      <a:miter lim="800000"/>
                      <a:headEnd/>
                      <a:tailEnd/>
                    </a:ln>
                  </pic:spPr>
                </pic:pic>
              </a:graphicData>
            </a:graphic>
          </wp:anchor>
        </w:drawing>
      </w:r>
      <w:r w:rsidR="00B01ECF" w:rsidRPr="00174985">
        <w:rPr>
          <w:sz w:val="24"/>
          <w:szCs w:val="24"/>
        </w:rPr>
        <w:t xml:space="preserve">In addition, the hypothesized relationship between CD9 and </w:t>
      </w:r>
      <w:proofErr w:type="spellStart"/>
      <w:r w:rsidR="00B01ECF" w:rsidRPr="00174985">
        <w:rPr>
          <w:sz w:val="24"/>
          <w:szCs w:val="24"/>
        </w:rPr>
        <w:t>Izumo</w:t>
      </w:r>
      <w:proofErr w:type="spellEnd"/>
      <w:r w:rsidR="00B01ECF" w:rsidRPr="00174985">
        <w:rPr>
          <w:sz w:val="24"/>
          <w:szCs w:val="24"/>
        </w:rPr>
        <w:t xml:space="preserve"> seems unlikely. </w:t>
      </w:r>
      <w:proofErr w:type="spellStart"/>
      <w:r w:rsidR="00B01ECF" w:rsidRPr="00174985">
        <w:rPr>
          <w:sz w:val="24"/>
          <w:szCs w:val="24"/>
        </w:rPr>
        <w:t>Izumo</w:t>
      </w:r>
      <w:proofErr w:type="spellEnd"/>
      <w:r w:rsidR="00B01ECF" w:rsidRPr="00174985">
        <w:rPr>
          <w:sz w:val="24"/>
          <w:szCs w:val="24"/>
        </w:rPr>
        <w:t xml:space="preserve">, like EWI-2 and EWI-F, is a member of the </w:t>
      </w:r>
      <w:proofErr w:type="spellStart"/>
      <w:r w:rsidR="00B01ECF" w:rsidRPr="00174985">
        <w:rPr>
          <w:sz w:val="24"/>
          <w:szCs w:val="24"/>
        </w:rPr>
        <w:t>IgSF</w:t>
      </w:r>
      <w:proofErr w:type="spellEnd"/>
      <w:r w:rsidR="00B01ECF" w:rsidRPr="00174985">
        <w:rPr>
          <w:sz w:val="24"/>
          <w:szCs w:val="24"/>
        </w:rPr>
        <w:t xml:space="preserve">. If CD9 binds to </w:t>
      </w:r>
      <w:proofErr w:type="spellStart"/>
      <w:r w:rsidR="00B01ECF" w:rsidRPr="00174985">
        <w:rPr>
          <w:sz w:val="24"/>
          <w:szCs w:val="24"/>
        </w:rPr>
        <w:t>Izumo</w:t>
      </w:r>
      <w:proofErr w:type="spellEnd"/>
      <w:r w:rsidR="00B01ECF" w:rsidRPr="00174985">
        <w:rPr>
          <w:sz w:val="24"/>
          <w:szCs w:val="24"/>
        </w:rPr>
        <w:t xml:space="preserve">, EC2 is probably involved, as it appears to be involved in the binding of CD9 to EWI-2 and EWI-F </w:t>
      </w:r>
      <w:r w:rsidR="005F1D88" w:rsidRPr="00174985">
        <w:rPr>
          <w:noProof/>
          <w:sz w:val="24"/>
          <w:szCs w:val="24"/>
        </w:rPr>
        <w:t>[9</w:t>
      </w:r>
      <w:r w:rsidR="00B01ECF" w:rsidRPr="00174985">
        <w:rPr>
          <w:noProof/>
          <w:sz w:val="24"/>
          <w:szCs w:val="24"/>
        </w:rPr>
        <w:t>]</w:t>
      </w:r>
      <w:r w:rsidR="00B01ECF" w:rsidRPr="00174985">
        <w:rPr>
          <w:sz w:val="24"/>
          <w:szCs w:val="24"/>
        </w:rPr>
        <w:t xml:space="preserve">. However, incubating sperm with EC2 does not inhibit gamete binding or fusion, suggesting that this binding site on the sperm is not essential for fertilization </w:t>
      </w:r>
      <w:r w:rsidR="005F1D88" w:rsidRPr="00174985">
        <w:rPr>
          <w:noProof/>
          <w:sz w:val="24"/>
          <w:szCs w:val="24"/>
        </w:rPr>
        <w:t>[8</w:t>
      </w:r>
      <w:r w:rsidR="00B01ECF" w:rsidRPr="00174985">
        <w:rPr>
          <w:noProof/>
          <w:sz w:val="24"/>
          <w:szCs w:val="24"/>
        </w:rPr>
        <w:t>]</w:t>
      </w:r>
      <w:r w:rsidR="00B01ECF" w:rsidRPr="00174985">
        <w:rPr>
          <w:sz w:val="24"/>
          <w:szCs w:val="24"/>
        </w:rPr>
        <w:t xml:space="preserve">. Finally, although </w:t>
      </w:r>
      <w:proofErr w:type="spellStart"/>
      <w:r w:rsidR="00B01ECF" w:rsidRPr="00174985">
        <w:rPr>
          <w:sz w:val="24"/>
          <w:szCs w:val="24"/>
        </w:rPr>
        <w:t>Izumo</w:t>
      </w:r>
      <w:proofErr w:type="spellEnd"/>
      <w:r w:rsidR="00B01ECF" w:rsidRPr="00174985">
        <w:rPr>
          <w:sz w:val="24"/>
          <w:szCs w:val="24"/>
        </w:rPr>
        <w:t xml:space="preserve"> appears to be essential for fertilization </w:t>
      </w:r>
      <w:r w:rsidR="005F1D88" w:rsidRPr="00174985">
        <w:rPr>
          <w:noProof/>
          <w:sz w:val="24"/>
          <w:szCs w:val="24"/>
        </w:rPr>
        <w:t>[19</w:t>
      </w:r>
      <w:r w:rsidR="00B01ECF" w:rsidRPr="00174985">
        <w:rPr>
          <w:noProof/>
          <w:sz w:val="24"/>
          <w:szCs w:val="24"/>
        </w:rPr>
        <w:t>]</w:t>
      </w:r>
      <w:r w:rsidR="00B01ECF" w:rsidRPr="00174985">
        <w:rPr>
          <w:sz w:val="24"/>
          <w:szCs w:val="24"/>
        </w:rPr>
        <w:t xml:space="preserve">, male CD9 -/- mice are still fertile. </w:t>
      </w:r>
      <w:proofErr w:type="gramStart"/>
      <w:r w:rsidR="00B01ECF" w:rsidRPr="00174985">
        <w:rPr>
          <w:sz w:val="24"/>
          <w:szCs w:val="24"/>
        </w:rPr>
        <w:t xml:space="preserve">If </w:t>
      </w:r>
      <w:proofErr w:type="spellStart"/>
      <w:r w:rsidR="00B01ECF" w:rsidRPr="00174985">
        <w:rPr>
          <w:sz w:val="24"/>
          <w:szCs w:val="24"/>
        </w:rPr>
        <w:t>Izumo</w:t>
      </w:r>
      <w:proofErr w:type="spellEnd"/>
      <w:r w:rsidR="00B01ECF" w:rsidRPr="00174985">
        <w:rPr>
          <w:sz w:val="24"/>
          <w:szCs w:val="24"/>
        </w:rPr>
        <w:t xml:space="preserve"> requires CD9 to function, then blocking its probable CD9 binding site or removing CD9 </w:t>
      </w:r>
      <w:r w:rsidR="00B01ECF" w:rsidRPr="00174985">
        <w:rPr>
          <w:sz w:val="24"/>
          <w:szCs w:val="24"/>
        </w:rPr>
        <w:lastRenderedPageBreak/>
        <w:t>from the membrane should render sperm unable to fuse.</w:t>
      </w:r>
      <w:proofErr w:type="gramEnd"/>
      <w:r w:rsidR="00B01ECF" w:rsidRPr="00174985">
        <w:rPr>
          <w:sz w:val="24"/>
          <w:szCs w:val="24"/>
        </w:rPr>
        <w:t xml:space="preserve"> All of these factors point to a lack of reliance of </w:t>
      </w:r>
      <w:proofErr w:type="spellStart"/>
      <w:r w:rsidR="00B01ECF" w:rsidRPr="00174985">
        <w:rPr>
          <w:sz w:val="24"/>
          <w:szCs w:val="24"/>
        </w:rPr>
        <w:t>Izumo</w:t>
      </w:r>
      <w:proofErr w:type="spellEnd"/>
      <w:r w:rsidR="00B01ECF" w:rsidRPr="00174985">
        <w:rPr>
          <w:sz w:val="24"/>
          <w:szCs w:val="24"/>
        </w:rPr>
        <w:t xml:space="preserve"> on CD9 in the sperm.</w:t>
      </w:r>
    </w:p>
    <w:p w:rsidR="00B01ECF" w:rsidRPr="00174985" w:rsidRDefault="00B01ECF" w:rsidP="007236AB">
      <w:pPr>
        <w:spacing w:line="480" w:lineRule="auto"/>
        <w:rPr>
          <w:sz w:val="24"/>
          <w:szCs w:val="24"/>
        </w:rPr>
      </w:pPr>
      <w:r w:rsidRPr="00174985">
        <w:rPr>
          <w:sz w:val="24"/>
          <w:szCs w:val="24"/>
        </w:rPr>
        <w:t xml:space="preserve">Still, </w:t>
      </w:r>
      <w:proofErr w:type="spellStart"/>
      <w:r w:rsidRPr="00174985">
        <w:rPr>
          <w:sz w:val="24"/>
          <w:szCs w:val="24"/>
        </w:rPr>
        <w:t>Barraud</w:t>
      </w:r>
      <w:proofErr w:type="spellEnd"/>
      <w:r w:rsidRPr="00174985">
        <w:rPr>
          <w:sz w:val="24"/>
          <w:szCs w:val="24"/>
        </w:rPr>
        <w:t>-Lange et al.’s discovery that oocytes transfer membrane fragmen</w:t>
      </w:r>
      <w:r w:rsidR="00E32DA8" w:rsidRPr="00174985">
        <w:rPr>
          <w:sz w:val="24"/>
          <w:szCs w:val="24"/>
        </w:rPr>
        <w:t>ts to sperm appears to be</w:t>
      </w:r>
      <w:r w:rsidRPr="00174985">
        <w:rPr>
          <w:sz w:val="24"/>
          <w:szCs w:val="24"/>
        </w:rPr>
        <w:t xml:space="preserve"> significant. In 2008, </w:t>
      </w:r>
      <w:proofErr w:type="spellStart"/>
      <w:r w:rsidRPr="00174985">
        <w:rPr>
          <w:sz w:val="24"/>
          <w:szCs w:val="24"/>
        </w:rPr>
        <w:t>Miyado</w:t>
      </w:r>
      <w:proofErr w:type="spellEnd"/>
      <w:r w:rsidRPr="00174985">
        <w:rPr>
          <w:sz w:val="24"/>
          <w:szCs w:val="24"/>
        </w:rPr>
        <w:t xml:space="preserve"> et al. provided further support of </w:t>
      </w:r>
      <w:proofErr w:type="spellStart"/>
      <w:r w:rsidRPr="00174985">
        <w:rPr>
          <w:sz w:val="24"/>
          <w:szCs w:val="24"/>
        </w:rPr>
        <w:t>Barraud</w:t>
      </w:r>
      <w:proofErr w:type="spellEnd"/>
      <w:r w:rsidRPr="00174985">
        <w:rPr>
          <w:sz w:val="24"/>
          <w:szCs w:val="24"/>
        </w:rPr>
        <w:t xml:space="preserve">-Lange et al.’s hypothesis by demonstrating the presence of CD9-containing vesicles in the perivitelline space (PVS) of living eggs </w:t>
      </w:r>
      <w:r w:rsidR="005F1D88" w:rsidRPr="00174985">
        <w:rPr>
          <w:noProof/>
          <w:sz w:val="24"/>
          <w:szCs w:val="24"/>
        </w:rPr>
        <w:t>[20</w:t>
      </w:r>
      <w:r w:rsidRPr="00174985">
        <w:rPr>
          <w:noProof/>
          <w:sz w:val="24"/>
          <w:szCs w:val="24"/>
        </w:rPr>
        <w:t>]</w:t>
      </w:r>
      <w:r w:rsidRPr="00174985">
        <w:rPr>
          <w:sz w:val="24"/>
          <w:szCs w:val="24"/>
        </w:rPr>
        <w:t xml:space="preserve"> (see Figure 6). They calculated that approximately 20% of the </w:t>
      </w:r>
      <w:proofErr w:type="spellStart"/>
      <w:r w:rsidRPr="00174985">
        <w:rPr>
          <w:sz w:val="24"/>
          <w:szCs w:val="24"/>
        </w:rPr>
        <w:t>oocyte’s</w:t>
      </w:r>
      <w:proofErr w:type="spellEnd"/>
      <w:r w:rsidRPr="00174985">
        <w:rPr>
          <w:sz w:val="24"/>
          <w:szCs w:val="24"/>
        </w:rPr>
        <w:t xml:space="preserve"> CD9 is stored as vesicles in the PVS prior to insemination. To test the involvement of these vesicles in gamete fusion, </w:t>
      </w:r>
      <w:proofErr w:type="spellStart"/>
      <w:r w:rsidRPr="00174985">
        <w:rPr>
          <w:sz w:val="24"/>
          <w:szCs w:val="24"/>
        </w:rPr>
        <w:t>Miyado</w:t>
      </w:r>
      <w:proofErr w:type="spellEnd"/>
      <w:r w:rsidRPr="00174985">
        <w:rPr>
          <w:sz w:val="24"/>
          <w:szCs w:val="24"/>
        </w:rPr>
        <w:t xml:space="preserve"> et al. incubated </w:t>
      </w:r>
      <w:r w:rsidRPr="00174985">
        <w:rPr>
          <w:i/>
          <w:sz w:val="24"/>
          <w:szCs w:val="24"/>
        </w:rPr>
        <w:t xml:space="preserve">CD9 </w:t>
      </w:r>
      <w:r w:rsidRPr="00174985">
        <w:rPr>
          <w:sz w:val="24"/>
          <w:szCs w:val="24"/>
        </w:rPr>
        <w:t xml:space="preserve">-/- sperm and eggs together in a medium containing the vesicles from </w:t>
      </w:r>
      <w:r w:rsidRPr="00174985">
        <w:rPr>
          <w:i/>
          <w:sz w:val="24"/>
          <w:szCs w:val="24"/>
        </w:rPr>
        <w:t xml:space="preserve">CD9 </w:t>
      </w:r>
      <w:r w:rsidRPr="00174985">
        <w:rPr>
          <w:sz w:val="24"/>
          <w:szCs w:val="24"/>
        </w:rPr>
        <w:t xml:space="preserve">+/+ eggs. They found that the presence of these vesicles did indeed restore gamete fusion between sperm and </w:t>
      </w:r>
      <w:r w:rsidRPr="00174985">
        <w:rPr>
          <w:i/>
          <w:sz w:val="24"/>
          <w:szCs w:val="24"/>
        </w:rPr>
        <w:t>CD9</w:t>
      </w:r>
      <w:r w:rsidRPr="00174985">
        <w:rPr>
          <w:sz w:val="24"/>
          <w:szCs w:val="24"/>
        </w:rPr>
        <w:t xml:space="preserve"> -/- eggs. In the absence of sperm, vesicles from </w:t>
      </w:r>
      <w:r w:rsidRPr="00174985">
        <w:rPr>
          <w:i/>
          <w:sz w:val="24"/>
          <w:szCs w:val="24"/>
        </w:rPr>
        <w:t xml:space="preserve">CD9 </w:t>
      </w:r>
      <w:r w:rsidRPr="00174985">
        <w:rPr>
          <w:sz w:val="24"/>
          <w:szCs w:val="24"/>
        </w:rPr>
        <w:t xml:space="preserve">+/+ and +/- eggs did not appear to bind to </w:t>
      </w:r>
      <w:r w:rsidRPr="00174985">
        <w:rPr>
          <w:i/>
          <w:sz w:val="24"/>
          <w:szCs w:val="24"/>
        </w:rPr>
        <w:t>CD9</w:t>
      </w:r>
      <w:r w:rsidRPr="00174985">
        <w:rPr>
          <w:sz w:val="24"/>
          <w:szCs w:val="24"/>
        </w:rPr>
        <w:t xml:space="preserve"> -/- eggs. This suggests that the vesicles restore the ability of </w:t>
      </w:r>
      <w:r w:rsidRPr="00174985">
        <w:rPr>
          <w:i/>
          <w:sz w:val="24"/>
          <w:szCs w:val="24"/>
        </w:rPr>
        <w:t xml:space="preserve">CD9 </w:t>
      </w:r>
      <w:r w:rsidRPr="00174985">
        <w:rPr>
          <w:sz w:val="24"/>
          <w:szCs w:val="24"/>
        </w:rPr>
        <w:t xml:space="preserve">-/- eggs to be fertilized by interacting with the sperm, not by restoring CD9 to the egg. If this is true, the inability of </w:t>
      </w:r>
      <w:r w:rsidRPr="00174985">
        <w:rPr>
          <w:i/>
          <w:sz w:val="24"/>
          <w:szCs w:val="24"/>
        </w:rPr>
        <w:t>CD9</w:t>
      </w:r>
      <w:r w:rsidRPr="00174985">
        <w:rPr>
          <w:sz w:val="24"/>
          <w:szCs w:val="24"/>
        </w:rPr>
        <w:t xml:space="preserve"> -/- eggs to fuse with sperm could be due to an inability to form vesicles containing an as-yet unidentified substance required by the sperm to fuse with the egg.</w:t>
      </w:r>
    </w:p>
    <w:p w:rsidR="00B01ECF" w:rsidRPr="00174985" w:rsidRDefault="00B01ECF" w:rsidP="007236AB">
      <w:pPr>
        <w:spacing w:line="480" w:lineRule="auto"/>
        <w:rPr>
          <w:sz w:val="24"/>
          <w:szCs w:val="24"/>
        </w:rPr>
      </w:pPr>
      <w:r w:rsidRPr="00174985">
        <w:rPr>
          <w:sz w:val="24"/>
          <w:szCs w:val="24"/>
        </w:rPr>
        <w:t xml:space="preserve">Although </w:t>
      </w:r>
      <w:proofErr w:type="spellStart"/>
      <w:r w:rsidRPr="00174985">
        <w:rPr>
          <w:sz w:val="24"/>
          <w:szCs w:val="24"/>
        </w:rPr>
        <w:t>Miyado</w:t>
      </w:r>
      <w:proofErr w:type="spellEnd"/>
      <w:r w:rsidRPr="00174985">
        <w:rPr>
          <w:sz w:val="24"/>
          <w:szCs w:val="24"/>
        </w:rPr>
        <w:t xml:space="preserve"> et al. provide extensive evidence in support of the existence of these </w:t>
      </w:r>
      <w:proofErr w:type="gramStart"/>
      <w:r w:rsidRPr="00174985">
        <w:rPr>
          <w:sz w:val="24"/>
          <w:szCs w:val="24"/>
        </w:rPr>
        <w:t>vesicles,</w:t>
      </w:r>
      <w:proofErr w:type="gramEnd"/>
      <w:r w:rsidRPr="00174985">
        <w:rPr>
          <w:sz w:val="24"/>
          <w:szCs w:val="24"/>
        </w:rPr>
        <w:t xml:space="preserve"> some of their results have come under scrutiny. In 2009, Gupta et al. attempted to duplicate a portion of </w:t>
      </w:r>
      <w:proofErr w:type="spellStart"/>
      <w:r w:rsidRPr="00174985">
        <w:rPr>
          <w:sz w:val="24"/>
          <w:szCs w:val="24"/>
        </w:rPr>
        <w:t>Miyado</w:t>
      </w:r>
      <w:proofErr w:type="spellEnd"/>
      <w:r w:rsidRPr="00174985">
        <w:rPr>
          <w:sz w:val="24"/>
          <w:szCs w:val="24"/>
        </w:rPr>
        <w:t xml:space="preserve"> et al.’s study and achieved quite different results: incubating </w:t>
      </w:r>
      <w:r w:rsidRPr="00174985">
        <w:rPr>
          <w:i/>
          <w:sz w:val="24"/>
          <w:szCs w:val="24"/>
        </w:rPr>
        <w:t xml:space="preserve">CD9 </w:t>
      </w:r>
      <w:r w:rsidRPr="00174985">
        <w:rPr>
          <w:sz w:val="24"/>
          <w:szCs w:val="24"/>
        </w:rPr>
        <w:t xml:space="preserve">-/- oocytes with </w:t>
      </w:r>
      <w:r w:rsidRPr="00174985">
        <w:rPr>
          <w:i/>
          <w:sz w:val="24"/>
          <w:szCs w:val="24"/>
        </w:rPr>
        <w:t xml:space="preserve">CD9 </w:t>
      </w:r>
      <w:r w:rsidRPr="00174985">
        <w:rPr>
          <w:sz w:val="24"/>
          <w:szCs w:val="24"/>
        </w:rPr>
        <w:t xml:space="preserve">+/+ oocytes, </w:t>
      </w:r>
      <w:r w:rsidRPr="00174985">
        <w:rPr>
          <w:i/>
          <w:sz w:val="24"/>
          <w:szCs w:val="24"/>
        </w:rPr>
        <w:t>CD9</w:t>
      </w:r>
      <w:r w:rsidRPr="00174985">
        <w:rPr>
          <w:sz w:val="24"/>
          <w:szCs w:val="24"/>
        </w:rPr>
        <w:t xml:space="preserve"> +/- oocytes, and sperm failed to restore gamete fusion </w:t>
      </w:r>
      <w:r w:rsidR="005F1D88" w:rsidRPr="00174985">
        <w:rPr>
          <w:noProof/>
          <w:sz w:val="24"/>
          <w:szCs w:val="24"/>
        </w:rPr>
        <w:t>[21</w:t>
      </w:r>
      <w:r w:rsidRPr="00174985">
        <w:rPr>
          <w:noProof/>
          <w:sz w:val="24"/>
          <w:szCs w:val="24"/>
        </w:rPr>
        <w:t>]</w:t>
      </w:r>
      <w:r w:rsidRPr="00174985">
        <w:rPr>
          <w:sz w:val="24"/>
          <w:szCs w:val="24"/>
        </w:rPr>
        <w:t xml:space="preserve">. Thus, although the oocyte may release CD9-containing vesicles, their functional importance in fertilization remains unclear. </w:t>
      </w:r>
    </w:p>
    <w:p w:rsidR="00B01ECF" w:rsidRPr="00174985" w:rsidRDefault="00B01ECF" w:rsidP="009E1441">
      <w:pPr>
        <w:spacing w:line="480" w:lineRule="auto"/>
        <w:rPr>
          <w:sz w:val="24"/>
          <w:szCs w:val="24"/>
        </w:rPr>
      </w:pPr>
      <w:r w:rsidRPr="00174985">
        <w:rPr>
          <w:i/>
          <w:sz w:val="24"/>
          <w:szCs w:val="24"/>
        </w:rPr>
        <w:lastRenderedPageBreak/>
        <w:t>What is CD9’s role in murine sperm?</w:t>
      </w:r>
      <w:r w:rsidRPr="00174985">
        <w:rPr>
          <w:sz w:val="24"/>
          <w:szCs w:val="24"/>
        </w:rPr>
        <w:t xml:space="preserve"> </w:t>
      </w:r>
    </w:p>
    <w:p w:rsidR="00B01ECF" w:rsidRPr="00174985" w:rsidRDefault="00B01ECF" w:rsidP="009E1441">
      <w:pPr>
        <w:spacing w:line="480" w:lineRule="auto"/>
        <w:rPr>
          <w:sz w:val="24"/>
          <w:szCs w:val="24"/>
        </w:rPr>
      </w:pPr>
      <w:r w:rsidRPr="00174985">
        <w:rPr>
          <w:sz w:val="24"/>
          <w:szCs w:val="24"/>
        </w:rPr>
        <w:t xml:space="preserve">As CD9 has only recently been discovered to be expressed by murine sperm </w:t>
      </w:r>
      <w:r w:rsidR="005F1D88" w:rsidRPr="00174985">
        <w:rPr>
          <w:noProof/>
          <w:sz w:val="24"/>
          <w:szCs w:val="24"/>
        </w:rPr>
        <w:t>[18</w:t>
      </w:r>
      <w:r w:rsidRPr="00174985">
        <w:rPr>
          <w:noProof/>
          <w:sz w:val="24"/>
          <w:szCs w:val="24"/>
        </w:rPr>
        <w:t>]</w:t>
      </w:r>
      <w:r w:rsidRPr="00174985">
        <w:rPr>
          <w:sz w:val="24"/>
          <w:szCs w:val="24"/>
        </w:rPr>
        <w:t>, its functional significance remains unclear. CD9 appears to play a differen</w:t>
      </w:r>
      <w:r w:rsidR="003D2DEB" w:rsidRPr="00174985">
        <w:rPr>
          <w:sz w:val="24"/>
          <w:szCs w:val="24"/>
        </w:rPr>
        <w:t>t role in sperm than in eggs because</w:t>
      </w:r>
      <w:r w:rsidRPr="00174985">
        <w:rPr>
          <w:sz w:val="24"/>
          <w:szCs w:val="24"/>
        </w:rPr>
        <w:t xml:space="preserve"> </w:t>
      </w:r>
      <w:r w:rsidRPr="00174985">
        <w:rPr>
          <w:i/>
          <w:sz w:val="24"/>
          <w:szCs w:val="24"/>
        </w:rPr>
        <w:t>CD9</w:t>
      </w:r>
      <w:r w:rsidRPr="00174985">
        <w:rPr>
          <w:sz w:val="24"/>
          <w:szCs w:val="24"/>
        </w:rPr>
        <w:t xml:space="preserve"> -/- sperm can fertilize wild type eggs </w:t>
      </w:r>
      <w:r w:rsidRPr="00174985">
        <w:rPr>
          <w:noProof/>
          <w:sz w:val="24"/>
          <w:szCs w:val="24"/>
        </w:rPr>
        <w:t>[1]</w:t>
      </w:r>
      <w:r w:rsidRPr="00174985">
        <w:rPr>
          <w:sz w:val="24"/>
          <w:szCs w:val="24"/>
        </w:rPr>
        <w:t xml:space="preserve"> and incubating sperm with EC2 does not prevent gamete fusion as it does with eggs </w:t>
      </w:r>
      <w:r w:rsidR="005F1D88" w:rsidRPr="00174985">
        <w:rPr>
          <w:noProof/>
          <w:sz w:val="24"/>
          <w:szCs w:val="24"/>
        </w:rPr>
        <w:t>[8</w:t>
      </w:r>
      <w:r w:rsidRPr="00174985">
        <w:rPr>
          <w:noProof/>
          <w:sz w:val="24"/>
          <w:szCs w:val="24"/>
        </w:rPr>
        <w:t>]</w:t>
      </w:r>
      <w:r w:rsidRPr="00174985">
        <w:rPr>
          <w:sz w:val="24"/>
          <w:szCs w:val="24"/>
        </w:rPr>
        <w:t xml:space="preserve">. Obviously, the formation of microvilli is not required on the sperm, so the ability of CD9 to indirectly anchor the tetraspanin web to the cytoskeleton may be less important. In addition, it is possible that the oocyte binding molecules on the sperm are located in tetraspanin-enriched microdomains distinct from those containing CD9 or, alternately, are associated with lipid rafts </w:t>
      </w:r>
      <w:r w:rsidR="005F1D88" w:rsidRPr="00174985">
        <w:rPr>
          <w:noProof/>
          <w:sz w:val="24"/>
          <w:szCs w:val="24"/>
        </w:rPr>
        <w:t>[5</w:t>
      </w:r>
      <w:r w:rsidRPr="00174985">
        <w:rPr>
          <w:noProof/>
          <w:sz w:val="24"/>
          <w:szCs w:val="24"/>
        </w:rPr>
        <w:t>]</w:t>
      </w:r>
      <w:r w:rsidRPr="00174985">
        <w:rPr>
          <w:sz w:val="24"/>
          <w:szCs w:val="24"/>
        </w:rPr>
        <w:t>.</w:t>
      </w:r>
    </w:p>
    <w:p w:rsidR="00B01ECF" w:rsidRPr="00174985" w:rsidRDefault="00B01ECF" w:rsidP="001F053A">
      <w:pPr>
        <w:spacing w:line="480" w:lineRule="auto"/>
        <w:rPr>
          <w:bCs/>
          <w:sz w:val="24"/>
          <w:szCs w:val="24"/>
        </w:rPr>
      </w:pPr>
      <w:r w:rsidRPr="00174985">
        <w:rPr>
          <w:bCs/>
          <w:sz w:val="24"/>
          <w:szCs w:val="24"/>
        </w:rPr>
        <w:t xml:space="preserve">Theoretically, CD9 could be required in sperm </w:t>
      </w:r>
      <w:r w:rsidRPr="00174985">
        <w:rPr>
          <w:bCs/>
          <w:i/>
          <w:sz w:val="24"/>
          <w:szCs w:val="24"/>
        </w:rPr>
        <w:t>after</w:t>
      </w:r>
      <w:r w:rsidRPr="00174985">
        <w:rPr>
          <w:bCs/>
          <w:sz w:val="24"/>
          <w:szCs w:val="24"/>
        </w:rPr>
        <w:t xml:space="preserve"> the binding of vesicles from the oocyte; for instance, the vesicle may introduce a molecule such as EWI-2 that requires CD9 to function. In this case, vesicle-derived CD9 could account for the ability of </w:t>
      </w:r>
      <w:r w:rsidRPr="00174985">
        <w:rPr>
          <w:bCs/>
          <w:i/>
          <w:sz w:val="24"/>
          <w:szCs w:val="24"/>
        </w:rPr>
        <w:t>CD9</w:t>
      </w:r>
      <w:r w:rsidRPr="00174985">
        <w:rPr>
          <w:bCs/>
          <w:sz w:val="24"/>
          <w:szCs w:val="24"/>
        </w:rPr>
        <w:t xml:space="preserve"> -/- sperm to fuse with eggs. At present, however, there is no direct evidence to suggest that sperm CD9 is required for gamete binding or fusion.</w:t>
      </w:r>
    </w:p>
    <w:p w:rsidR="00B01ECF" w:rsidRPr="00174985" w:rsidRDefault="00B01ECF" w:rsidP="001F053A">
      <w:pPr>
        <w:spacing w:line="480" w:lineRule="auto"/>
        <w:rPr>
          <w:bCs/>
          <w:sz w:val="24"/>
          <w:szCs w:val="24"/>
        </w:rPr>
      </w:pPr>
      <w:r w:rsidRPr="00174985">
        <w:rPr>
          <w:b/>
          <w:sz w:val="24"/>
          <w:szCs w:val="24"/>
        </w:rPr>
        <w:t>Conclusion</w:t>
      </w:r>
    </w:p>
    <w:p w:rsidR="00B01ECF" w:rsidRPr="00174985" w:rsidRDefault="00B01ECF" w:rsidP="004E2727">
      <w:pPr>
        <w:spacing w:line="480" w:lineRule="auto"/>
        <w:rPr>
          <w:b/>
          <w:sz w:val="24"/>
          <w:szCs w:val="24"/>
        </w:rPr>
      </w:pPr>
      <w:r w:rsidRPr="00174985">
        <w:rPr>
          <w:sz w:val="24"/>
          <w:szCs w:val="24"/>
        </w:rPr>
        <w:t xml:space="preserve">Although oocyte CD9 has received a great deal of attention, its direct interactions with molecules on the sperm may prove to be relatively unimportant to gamete binding and fusion. Instead, CD9 appears to play its primary role through organizing the tetraspanin web on the egg surface. This web appears to contain both molecules that anchor the web to the </w:t>
      </w:r>
      <w:proofErr w:type="spellStart"/>
      <w:r w:rsidRPr="00174985">
        <w:rPr>
          <w:sz w:val="24"/>
          <w:szCs w:val="24"/>
        </w:rPr>
        <w:t>actin</w:t>
      </w:r>
      <w:proofErr w:type="spellEnd"/>
      <w:r w:rsidRPr="00174985">
        <w:rPr>
          <w:sz w:val="24"/>
          <w:szCs w:val="24"/>
        </w:rPr>
        <w:t xml:space="preserve"> cytoskeleton and molecules that interact with the sperm.</w:t>
      </w:r>
      <w:r w:rsidRPr="00174985">
        <w:rPr>
          <w:b/>
          <w:sz w:val="24"/>
          <w:szCs w:val="24"/>
        </w:rPr>
        <w:t xml:space="preserve"> </w:t>
      </w:r>
      <w:r w:rsidRPr="00174985">
        <w:rPr>
          <w:sz w:val="24"/>
          <w:szCs w:val="24"/>
        </w:rPr>
        <w:t xml:space="preserve">CD9 may also be necessary for the formation of the vesicles that travel from the oocyte to the sperm; however, if these vesicles do </w:t>
      </w:r>
      <w:r w:rsidRPr="00174985">
        <w:rPr>
          <w:sz w:val="24"/>
          <w:szCs w:val="24"/>
        </w:rPr>
        <w:lastRenderedPageBreak/>
        <w:t>render the sperm capable of fusion, it is probably not through the transmission of CD9. Future research to explore which molecules are associated with CD9 and how they function could provide significant insight into the mechanism of sperm-egg fusion.</w:t>
      </w:r>
    </w:p>
    <w:p w:rsidR="00B01ECF" w:rsidRPr="00174985" w:rsidRDefault="00B01ECF" w:rsidP="004E2727">
      <w:pPr>
        <w:jc w:val="center"/>
        <w:rPr>
          <w:sz w:val="24"/>
          <w:szCs w:val="24"/>
        </w:rPr>
      </w:pPr>
      <w:r w:rsidRPr="00174985">
        <w:rPr>
          <w:sz w:val="24"/>
          <w:szCs w:val="24"/>
        </w:rPr>
        <w:br w:type="page"/>
      </w:r>
      <w:r w:rsidRPr="00174985">
        <w:rPr>
          <w:sz w:val="24"/>
          <w:szCs w:val="24"/>
        </w:rPr>
        <w:lastRenderedPageBreak/>
        <w:t>References</w:t>
      </w:r>
    </w:p>
    <w:p w:rsidR="00B01ECF" w:rsidRPr="00174985" w:rsidRDefault="00B01ECF" w:rsidP="005F5114">
      <w:pPr>
        <w:spacing w:after="0" w:line="240" w:lineRule="auto"/>
        <w:ind w:left="720" w:hanging="720"/>
        <w:rPr>
          <w:rFonts w:ascii="Calibri" w:hAnsi="Calibri" w:cs="Calibri"/>
          <w:noProof/>
          <w:sz w:val="24"/>
          <w:szCs w:val="24"/>
        </w:rPr>
      </w:pPr>
      <w:bookmarkStart w:id="0" w:name="_ENREF_1"/>
      <w:r w:rsidRPr="00174985">
        <w:rPr>
          <w:rFonts w:ascii="Calibri" w:hAnsi="Calibri" w:cs="Calibri"/>
          <w:noProof/>
          <w:sz w:val="24"/>
          <w:szCs w:val="24"/>
        </w:rPr>
        <w:t>1.</w:t>
      </w:r>
      <w:r w:rsidRPr="00174985">
        <w:rPr>
          <w:rFonts w:ascii="Calibri" w:hAnsi="Calibri" w:cs="Calibri"/>
          <w:noProof/>
          <w:sz w:val="24"/>
          <w:szCs w:val="24"/>
        </w:rPr>
        <w:tab/>
        <w:t xml:space="preserve">Miyado, K., et al., </w:t>
      </w:r>
      <w:r w:rsidR="00CD54FF" w:rsidRPr="00174985">
        <w:rPr>
          <w:rFonts w:ascii="Calibri" w:hAnsi="Calibri" w:cs="Calibri"/>
          <w:i/>
          <w:noProof/>
          <w:sz w:val="24"/>
          <w:szCs w:val="24"/>
        </w:rPr>
        <w:t>Requirement of CD9 on the egg plasma membrane for f</w:t>
      </w:r>
      <w:r w:rsidRPr="00174985">
        <w:rPr>
          <w:rFonts w:ascii="Calibri" w:hAnsi="Calibri" w:cs="Calibri"/>
          <w:i/>
          <w:noProof/>
          <w:sz w:val="24"/>
          <w:szCs w:val="24"/>
        </w:rPr>
        <w:t>ertilization.</w:t>
      </w:r>
      <w:r w:rsidRPr="00174985">
        <w:rPr>
          <w:rFonts w:ascii="Calibri" w:hAnsi="Calibri" w:cs="Calibri"/>
          <w:noProof/>
          <w:sz w:val="24"/>
          <w:szCs w:val="24"/>
        </w:rPr>
        <w:t xml:space="preserve"> Science, 2000. </w:t>
      </w:r>
      <w:r w:rsidRPr="00174985">
        <w:rPr>
          <w:rFonts w:ascii="Calibri" w:hAnsi="Calibri" w:cs="Calibri"/>
          <w:b/>
          <w:noProof/>
          <w:sz w:val="24"/>
          <w:szCs w:val="24"/>
        </w:rPr>
        <w:t>287</w:t>
      </w:r>
      <w:r w:rsidRPr="00174985">
        <w:rPr>
          <w:rFonts w:ascii="Calibri" w:hAnsi="Calibri" w:cs="Calibri"/>
          <w:noProof/>
          <w:sz w:val="24"/>
          <w:szCs w:val="24"/>
        </w:rPr>
        <w:t>(5451): p. 321-324.</w:t>
      </w:r>
      <w:bookmarkEnd w:id="0"/>
    </w:p>
    <w:p w:rsidR="00B01ECF" w:rsidRPr="00174985" w:rsidRDefault="00B01ECF" w:rsidP="005F5114">
      <w:pPr>
        <w:spacing w:after="0" w:line="240" w:lineRule="auto"/>
        <w:ind w:left="720" w:hanging="720"/>
        <w:rPr>
          <w:rFonts w:ascii="Calibri" w:hAnsi="Calibri" w:cs="Calibri"/>
          <w:noProof/>
          <w:sz w:val="24"/>
          <w:szCs w:val="24"/>
        </w:rPr>
      </w:pPr>
      <w:bookmarkStart w:id="1" w:name="_ENREF_2"/>
      <w:r w:rsidRPr="00174985">
        <w:rPr>
          <w:rFonts w:ascii="Calibri" w:hAnsi="Calibri" w:cs="Calibri"/>
          <w:noProof/>
          <w:sz w:val="24"/>
          <w:szCs w:val="24"/>
        </w:rPr>
        <w:t>2.</w:t>
      </w:r>
      <w:r w:rsidRPr="00174985">
        <w:rPr>
          <w:rFonts w:ascii="Calibri" w:hAnsi="Calibri" w:cs="Calibri"/>
          <w:noProof/>
          <w:sz w:val="24"/>
          <w:szCs w:val="24"/>
        </w:rPr>
        <w:tab/>
        <w:t xml:space="preserve">Le Naour, F., et al., </w:t>
      </w:r>
      <w:r w:rsidR="00CD54FF" w:rsidRPr="00174985">
        <w:rPr>
          <w:rFonts w:ascii="Calibri" w:hAnsi="Calibri" w:cs="Calibri"/>
          <w:i/>
          <w:noProof/>
          <w:sz w:val="24"/>
          <w:szCs w:val="24"/>
        </w:rPr>
        <w:t>Severely reduced female fertility in CD9-deficient m</w:t>
      </w:r>
      <w:r w:rsidRPr="00174985">
        <w:rPr>
          <w:rFonts w:ascii="Calibri" w:hAnsi="Calibri" w:cs="Calibri"/>
          <w:i/>
          <w:noProof/>
          <w:sz w:val="24"/>
          <w:szCs w:val="24"/>
        </w:rPr>
        <w:t>ice.</w:t>
      </w:r>
      <w:r w:rsidRPr="00174985">
        <w:rPr>
          <w:rFonts w:ascii="Calibri" w:hAnsi="Calibri" w:cs="Calibri"/>
          <w:noProof/>
          <w:sz w:val="24"/>
          <w:szCs w:val="24"/>
        </w:rPr>
        <w:t xml:space="preserve"> Science, 2000. </w:t>
      </w:r>
      <w:r w:rsidRPr="00174985">
        <w:rPr>
          <w:rFonts w:ascii="Calibri" w:hAnsi="Calibri" w:cs="Calibri"/>
          <w:b/>
          <w:noProof/>
          <w:sz w:val="24"/>
          <w:szCs w:val="24"/>
        </w:rPr>
        <w:t>287</w:t>
      </w:r>
      <w:r w:rsidRPr="00174985">
        <w:rPr>
          <w:rFonts w:ascii="Calibri" w:hAnsi="Calibri" w:cs="Calibri"/>
          <w:noProof/>
          <w:sz w:val="24"/>
          <w:szCs w:val="24"/>
        </w:rPr>
        <w:t>(5451): p. 319-321.</w:t>
      </w:r>
      <w:bookmarkEnd w:id="1"/>
    </w:p>
    <w:p w:rsidR="00B01ECF" w:rsidRPr="00174985" w:rsidRDefault="009F52BC" w:rsidP="005F5114">
      <w:pPr>
        <w:spacing w:after="0" w:line="240" w:lineRule="auto"/>
        <w:ind w:left="720" w:hanging="720"/>
        <w:rPr>
          <w:rFonts w:ascii="Calibri" w:hAnsi="Calibri" w:cs="Calibri"/>
          <w:noProof/>
          <w:sz w:val="24"/>
          <w:szCs w:val="24"/>
        </w:rPr>
      </w:pPr>
      <w:bookmarkStart w:id="2" w:name="_ENREF_3"/>
      <w:r w:rsidRPr="00174985">
        <w:rPr>
          <w:rFonts w:ascii="Calibri" w:hAnsi="Calibri" w:cs="Calibri"/>
          <w:noProof/>
          <w:sz w:val="24"/>
          <w:szCs w:val="24"/>
        </w:rPr>
        <w:t>3.</w:t>
      </w:r>
      <w:r w:rsidRPr="00174985">
        <w:rPr>
          <w:rFonts w:ascii="Calibri" w:hAnsi="Calibri" w:cs="Calibri"/>
          <w:noProof/>
          <w:sz w:val="24"/>
          <w:szCs w:val="24"/>
        </w:rPr>
        <w:tab/>
        <w:t>Kaji</w:t>
      </w:r>
      <w:r w:rsidR="00B01ECF" w:rsidRPr="00174985">
        <w:rPr>
          <w:rFonts w:ascii="Calibri" w:hAnsi="Calibri" w:cs="Calibri"/>
          <w:noProof/>
          <w:sz w:val="24"/>
          <w:szCs w:val="24"/>
        </w:rPr>
        <w:t xml:space="preserve">, et al., </w:t>
      </w:r>
      <w:r w:rsidR="00B01ECF" w:rsidRPr="00174985">
        <w:rPr>
          <w:rFonts w:ascii="Calibri" w:hAnsi="Calibri" w:cs="Calibri"/>
          <w:i/>
          <w:noProof/>
          <w:sz w:val="24"/>
          <w:szCs w:val="24"/>
        </w:rPr>
        <w:t>The gamete fusion process is defective in eggs of Cd9-deficient mice</w:t>
      </w:r>
      <w:r w:rsidR="00B01ECF" w:rsidRPr="00174985">
        <w:rPr>
          <w:rFonts w:ascii="Calibri" w:hAnsi="Calibri" w:cs="Calibri"/>
          <w:noProof/>
          <w:sz w:val="24"/>
          <w:szCs w:val="24"/>
        </w:rPr>
        <w:t>. Vol. 24</w:t>
      </w:r>
      <w:r w:rsidR="00CD54FF" w:rsidRPr="00174985">
        <w:rPr>
          <w:rFonts w:ascii="Calibri" w:hAnsi="Calibri" w:cs="Calibri"/>
          <w:noProof/>
          <w:sz w:val="24"/>
          <w:szCs w:val="24"/>
        </w:rPr>
        <w:t>. 2000, New York, NY</w:t>
      </w:r>
      <w:r w:rsidR="00B01ECF" w:rsidRPr="00174985">
        <w:rPr>
          <w:rFonts w:ascii="Calibri" w:hAnsi="Calibri" w:cs="Calibri"/>
          <w:noProof/>
          <w:sz w:val="24"/>
          <w:szCs w:val="24"/>
        </w:rPr>
        <w:t>: Nature Publishing Group.</w:t>
      </w:r>
      <w:bookmarkEnd w:id="2"/>
    </w:p>
    <w:p w:rsidR="002E798D" w:rsidRPr="00174985" w:rsidRDefault="000C4186" w:rsidP="002E798D">
      <w:pPr>
        <w:spacing w:after="0" w:line="240" w:lineRule="auto"/>
        <w:ind w:left="720" w:hanging="720"/>
        <w:rPr>
          <w:rFonts w:ascii="Calibri" w:hAnsi="Calibri" w:cs="Calibri"/>
          <w:noProof/>
          <w:sz w:val="24"/>
          <w:szCs w:val="24"/>
        </w:rPr>
      </w:pPr>
      <w:bookmarkStart w:id="3" w:name="_ENREF_4"/>
      <w:bookmarkStart w:id="4" w:name="_ENREF_8"/>
      <w:r w:rsidRPr="00174985">
        <w:rPr>
          <w:rFonts w:ascii="Calibri" w:hAnsi="Calibri" w:cs="Calibri"/>
          <w:noProof/>
          <w:sz w:val="24"/>
          <w:szCs w:val="24"/>
        </w:rPr>
        <w:t>4</w:t>
      </w:r>
      <w:r w:rsidR="002E798D" w:rsidRPr="00174985">
        <w:rPr>
          <w:rFonts w:ascii="Calibri" w:hAnsi="Calibri" w:cs="Calibri"/>
          <w:noProof/>
          <w:sz w:val="24"/>
          <w:szCs w:val="24"/>
        </w:rPr>
        <w:t>.</w:t>
      </w:r>
      <w:r w:rsidR="002E798D" w:rsidRPr="00174985">
        <w:rPr>
          <w:rFonts w:ascii="Calibri" w:hAnsi="Calibri" w:cs="Calibri"/>
          <w:noProof/>
          <w:sz w:val="24"/>
          <w:szCs w:val="24"/>
        </w:rPr>
        <w:tab/>
        <w:t xml:space="preserve">Yang, X.H., et al., </w:t>
      </w:r>
      <w:r w:rsidR="002E798D" w:rsidRPr="00174985">
        <w:rPr>
          <w:rFonts w:ascii="Calibri" w:hAnsi="Calibri" w:cs="Calibri"/>
          <w:i/>
          <w:noProof/>
          <w:sz w:val="24"/>
          <w:szCs w:val="24"/>
        </w:rPr>
        <w:t>Contrasting effects of EWI proteins, integrins, and protein palmitoylation on cell surface CD9 organization.</w:t>
      </w:r>
      <w:r w:rsidR="002E798D" w:rsidRPr="00174985">
        <w:rPr>
          <w:rFonts w:ascii="Calibri" w:hAnsi="Calibri" w:cs="Calibri"/>
          <w:noProof/>
          <w:sz w:val="24"/>
          <w:szCs w:val="24"/>
        </w:rPr>
        <w:t xml:space="preserve"> Journal of Biological Chemistry, 2006. </w:t>
      </w:r>
      <w:r w:rsidR="002E798D" w:rsidRPr="00174985">
        <w:rPr>
          <w:rFonts w:ascii="Calibri" w:hAnsi="Calibri" w:cs="Calibri"/>
          <w:b/>
          <w:noProof/>
          <w:sz w:val="24"/>
          <w:szCs w:val="24"/>
        </w:rPr>
        <w:t>281</w:t>
      </w:r>
      <w:r w:rsidR="002E798D" w:rsidRPr="00174985">
        <w:rPr>
          <w:rFonts w:ascii="Calibri" w:hAnsi="Calibri" w:cs="Calibri"/>
          <w:noProof/>
          <w:sz w:val="24"/>
          <w:szCs w:val="24"/>
        </w:rPr>
        <w:t>(18): p. 12976-12985.</w:t>
      </w:r>
      <w:bookmarkEnd w:id="4"/>
    </w:p>
    <w:p w:rsidR="002E798D" w:rsidRPr="00174985" w:rsidRDefault="000C4186" w:rsidP="002E798D">
      <w:pPr>
        <w:spacing w:after="0" w:line="240" w:lineRule="auto"/>
        <w:ind w:left="720" w:hanging="720"/>
        <w:rPr>
          <w:rFonts w:ascii="Calibri" w:hAnsi="Calibri" w:cs="Calibri"/>
          <w:noProof/>
          <w:sz w:val="24"/>
          <w:szCs w:val="24"/>
        </w:rPr>
      </w:pPr>
      <w:bookmarkStart w:id="5" w:name="_ENREF_9"/>
      <w:r w:rsidRPr="00174985">
        <w:rPr>
          <w:rFonts w:ascii="Calibri" w:hAnsi="Calibri" w:cs="Calibri"/>
          <w:noProof/>
          <w:sz w:val="24"/>
          <w:szCs w:val="24"/>
        </w:rPr>
        <w:t>5</w:t>
      </w:r>
      <w:r w:rsidR="002E798D" w:rsidRPr="00174985">
        <w:rPr>
          <w:rFonts w:ascii="Calibri" w:hAnsi="Calibri" w:cs="Calibri"/>
          <w:noProof/>
          <w:sz w:val="24"/>
          <w:szCs w:val="24"/>
        </w:rPr>
        <w:t>.</w:t>
      </w:r>
      <w:r w:rsidR="002E798D" w:rsidRPr="00174985">
        <w:rPr>
          <w:rFonts w:ascii="Calibri" w:hAnsi="Calibri" w:cs="Calibri"/>
          <w:noProof/>
          <w:sz w:val="24"/>
          <w:szCs w:val="24"/>
        </w:rPr>
        <w:tab/>
        <w:t xml:space="preserve">Espenel, C., et al., </w:t>
      </w:r>
      <w:r w:rsidR="002E798D" w:rsidRPr="00174985">
        <w:rPr>
          <w:rFonts w:ascii="Calibri" w:hAnsi="Calibri" w:cs="Calibri"/>
          <w:i/>
          <w:noProof/>
          <w:sz w:val="24"/>
          <w:szCs w:val="24"/>
        </w:rPr>
        <w:t>Single-molecule analysis of CD9 dynamics and partitioning reveals multiple modes of interaction in the tetraspanin web.</w:t>
      </w:r>
      <w:r w:rsidR="002E798D" w:rsidRPr="00174985">
        <w:rPr>
          <w:rFonts w:ascii="Calibri" w:hAnsi="Calibri" w:cs="Calibri"/>
          <w:noProof/>
          <w:sz w:val="24"/>
          <w:szCs w:val="24"/>
        </w:rPr>
        <w:t xml:space="preserve"> The Journal of Cell Biology, 2008. </w:t>
      </w:r>
      <w:r w:rsidR="002E798D" w:rsidRPr="00174985">
        <w:rPr>
          <w:rFonts w:ascii="Calibri" w:hAnsi="Calibri" w:cs="Calibri"/>
          <w:b/>
          <w:noProof/>
          <w:sz w:val="24"/>
          <w:szCs w:val="24"/>
        </w:rPr>
        <w:t>182</w:t>
      </w:r>
      <w:r w:rsidR="002E798D" w:rsidRPr="00174985">
        <w:rPr>
          <w:rFonts w:ascii="Calibri" w:hAnsi="Calibri" w:cs="Calibri"/>
          <w:noProof/>
          <w:sz w:val="24"/>
          <w:szCs w:val="24"/>
        </w:rPr>
        <w:t>(4): p. 765-776.</w:t>
      </w:r>
      <w:bookmarkEnd w:id="5"/>
    </w:p>
    <w:p w:rsidR="002E798D" w:rsidRPr="00174985" w:rsidRDefault="000C4186" w:rsidP="002E798D">
      <w:pPr>
        <w:spacing w:after="0" w:line="240" w:lineRule="auto"/>
        <w:ind w:left="720" w:hanging="720"/>
        <w:rPr>
          <w:rFonts w:ascii="Calibri" w:hAnsi="Calibri" w:cs="Calibri"/>
          <w:noProof/>
          <w:sz w:val="24"/>
          <w:szCs w:val="24"/>
        </w:rPr>
      </w:pPr>
      <w:r w:rsidRPr="00174985">
        <w:rPr>
          <w:rFonts w:ascii="Calibri" w:hAnsi="Calibri" w:cs="Calibri"/>
          <w:noProof/>
          <w:sz w:val="24"/>
          <w:szCs w:val="24"/>
        </w:rPr>
        <w:t>6</w:t>
      </w:r>
      <w:r w:rsidR="002E798D" w:rsidRPr="00174985">
        <w:rPr>
          <w:rFonts w:ascii="Calibri" w:hAnsi="Calibri" w:cs="Calibri"/>
          <w:noProof/>
          <w:sz w:val="24"/>
          <w:szCs w:val="24"/>
        </w:rPr>
        <w:t>.</w:t>
      </w:r>
      <w:r w:rsidR="002E798D" w:rsidRPr="00174985">
        <w:rPr>
          <w:rFonts w:ascii="Calibri" w:hAnsi="Calibri" w:cs="Calibri"/>
          <w:noProof/>
          <w:sz w:val="24"/>
          <w:szCs w:val="24"/>
        </w:rPr>
        <w:tab/>
        <w:t xml:space="preserve">Kaji, K., et al., </w:t>
      </w:r>
      <w:r w:rsidR="002E798D" w:rsidRPr="00174985">
        <w:rPr>
          <w:rFonts w:ascii="Calibri" w:hAnsi="Calibri" w:cs="Calibri"/>
          <w:i/>
          <w:noProof/>
          <w:sz w:val="24"/>
          <w:szCs w:val="24"/>
        </w:rPr>
        <w:t>Infertility of CD9-deficient mouse eggs is reversed by mouse CD9, human CD9, or mouse CD81; Polyadenylated mRNA injection developed for molecular analysis of sperm–egg fusion.</w:t>
      </w:r>
      <w:r w:rsidR="002E798D" w:rsidRPr="00174985">
        <w:rPr>
          <w:rFonts w:ascii="Calibri" w:hAnsi="Calibri" w:cs="Calibri"/>
          <w:noProof/>
          <w:sz w:val="24"/>
          <w:szCs w:val="24"/>
        </w:rPr>
        <w:t xml:space="preserve"> Developmental Biology, 2002. </w:t>
      </w:r>
      <w:r w:rsidR="002E798D" w:rsidRPr="00174985">
        <w:rPr>
          <w:rFonts w:ascii="Calibri" w:hAnsi="Calibri" w:cs="Calibri"/>
          <w:b/>
          <w:noProof/>
          <w:sz w:val="24"/>
          <w:szCs w:val="24"/>
        </w:rPr>
        <w:t>247</w:t>
      </w:r>
      <w:r w:rsidR="002E798D" w:rsidRPr="00174985">
        <w:rPr>
          <w:rFonts w:ascii="Calibri" w:hAnsi="Calibri" w:cs="Calibri"/>
          <w:noProof/>
          <w:sz w:val="24"/>
          <w:szCs w:val="24"/>
        </w:rPr>
        <w:t>(2): p. 327-334.</w:t>
      </w:r>
    </w:p>
    <w:p w:rsidR="002E798D" w:rsidRPr="00174985" w:rsidRDefault="000C4186" w:rsidP="002E798D">
      <w:pPr>
        <w:spacing w:after="0" w:line="240" w:lineRule="auto"/>
        <w:ind w:left="720" w:hanging="720"/>
        <w:rPr>
          <w:rFonts w:ascii="Calibri" w:hAnsi="Calibri" w:cs="Calibri"/>
          <w:noProof/>
          <w:sz w:val="24"/>
          <w:szCs w:val="24"/>
        </w:rPr>
      </w:pPr>
      <w:r w:rsidRPr="00174985">
        <w:rPr>
          <w:rFonts w:ascii="Calibri" w:hAnsi="Calibri" w:cs="Calibri"/>
          <w:noProof/>
          <w:sz w:val="24"/>
          <w:szCs w:val="24"/>
        </w:rPr>
        <w:t>7</w:t>
      </w:r>
      <w:r w:rsidR="002E798D" w:rsidRPr="00174985">
        <w:rPr>
          <w:rFonts w:ascii="Calibri" w:hAnsi="Calibri" w:cs="Calibri"/>
          <w:noProof/>
          <w:sz w:val="24"/>
          <w:szCs w:val="24"/>
        </w:rPr>
        <w:t>.</w:t>
      </w:r>
      <w:r w:rsidR="002E798D" w:rsidRPr="00174985">
        <w:rPr>
          <w:rFonts w:ascii="Calibri" w:hAnsi="Calibri" w:cs="Calibri"/>
          <w:noProof/>
          <w:sz w:val="24"/>
          <w:szCs w:val="24"/>
        </w:rPr>
        <w:tab/>
        <w:t xml:space="preserve">Rubinstein, E., et al., </w:t>
      </w:r>
      <w:r w:rsidR="002E798D" w:rsidRPr="00174985">
        <w:rPr>
          <w:rFonts w:ascii="Calibri" w:hAnsi="Calibri" w:cs="Calibri"/>
          <w:i/>
          <w:noProof/>
          <w:sz w:val="24"/>
          <w:szCs w:val="24"/>
        </w:rPr>
        <w:t>Reduced fertility of female mice lacking CD81.</w:t>
      </w:r>
      <w:r w:rsidR="002E798D" w:rsidRPr="00174985">
        <w:rPr>
          <w:rFonts w:ascii="Calibri" w:hAnsi="Calibri" w:cs="Calibri"/>
          <w:noProof/>
          <w:sz w:val="24"/>
          <w:szCs w:val="24"/>
        </w:rPr>
        <w:t xml:space="preserve"> Dev Biol, 2006. </w:t>
      </w:r>
      <w:r w:rsidR="002E798D" w:rsidRPr="00174985">
        <w:rPr>
          <w:rFonts w:ascii="Calibri" w:hAnsi="Calibri" w:cs="Calibri"/>
          <w:b/>
          <w:noProof/>
          <w:sz w:val="24"/>
          <w:szCs w:val="24"/>
        </w:rPr>
        <w:t>290</w:t>
      </w:r>
      <w:r w:rsidR="002E798D" w:rsidRPr="00174985">
        <w:rPr>
          <w:rFonts w:ascii="Calibri" w:hAnsi="Calibri" w:cs="Calibri"/>
          <w:noProof/>
          <w:sz w:val="24"/>
          <w:szCs w:val="24"/>
        </w:rPr>
        <w:t>(2): p. 351-8.</w:t>
      </w:r>
    </w:p>
    <w:p w:rsidR="00B01ECF" w:rsidRPr="00174985" w:rsidRDefault="002E798D" w:rsidP="005F5114">
      <w:pPr>
        <w:spacing w:after="0" w:line="240" w:lineRule="auto"/>
        <w:ind w:left="720" w:hanging="720"/>
        <w:rPr>
          <w:rFonts w:ascii="Calibri" w:hAnsi="Calibri" w:cs="Calibri"/>
          <w:noProof/>
          <w:sz w:val="24"/>
          <w:szCs w:val="24"/>
        </w:rPr>
      </w:pPr>
      <w:r w:rsidRPr="00174985">
        <w:rPr>
          <w:rFonts w:ascii="Calibri" w:hAnsi="Calibri" w:cs="Calibri"/>
          <w:noProof/>
          <w:sz w:val="24"/>
          <w:szCs w:val="24"/>
        </w:rPr>
        <w:t>8</w:t>
      </w:r>
      <w:r w:rsidR="00B01ECF" w:rsidRPr="00174985">
        <w:rPr>
          <w:rFonts w:ascii="Calibri" w:hAnsi="Calibri" w:cs="Calibri"/>
          <w:noProof/>
          <w:sz w:val="24"/>
          <w:szCs w:val="24"/>
        </w:rPr>
        <w:t>.</w:t>
      </w:r>
      <w:r w:rsidR="00B01ECF" w:rsidRPr="00174985">
        <w:rPr>
          <w:rFonts w:ascii="Calibri" w:hAnsi="Calibri" w:cs="Calibri"/>
          <w:noProof/>
          <w:sz w:val="24"/>
          <w:szCs w:val="24"/>
        </w:rPr>
        <w:tab/>
        <w:t xml:space="preserve">Zhu, G.-Z., et al., </w:t>
      </w:r>
      <w:r w:rsidR="00B01ECF" w:rsidRPr="00174985">
        <w:rPr>
          <w:rFonts w:ascii="Calibri" w:hAnsi="Calibri" w:cs="Calibri"/>
          <w:i/>
          <w:noProof/>
          <w:sz w:val="24"/>
          <w:szCs w:val="24"/>
        </w:rPr>
        <w:t>Residues SFQ (173-175) in the large extracellular loop of CD9 are required for gamete fusion.</w:t>
      </w:r>
      <w:r w:rsidR="00B01ECF" w:rsidRPr="00174985">
        <w:rPr>
          <w:rFonts w:ascii="Calibri" w:hAnsi="Calibri" w:cs="Calibri"/>
          <w:noProof/>
          <w:sz w:val="24"/>
          <w:szCs w:val="24"/>
        </w:rPr>
        <w:t xml:space="preserve"> Development, 2002. </w:t>
      </w:r>
      <w:r w:rsidR="00B01ECF" w:rsidRPr="00174985">
        <w:rPr>
          <w:rFonts w:ascii="Calibri" w:hAnsi="Calibri" w:cs="Calibri"/>
          <w:b/>
          <w:noProof/>
          <w:sz w:val="24"/>
          <w:szCs w:val="24"/>
        </w:rPr>
        <w:t>129</w:t>
      </w:r>
      <w:r w:rsidR="00B01ECF" w:rsidRPr="00174985">
        <w:rPr>
          <w:rFonts w:ascii="Calibri" w:hAnsi="Calibri" w:cs="Calibri"/>
          <w:noProof/>
          <w:sz w:val="24"/>
          <w:szCs w:val="24"/>
        </w:rPr>
        <w:t>(8): p. 1995-2002.</w:t>
      </w:r>
      <w:bookmarkEnd w:id="3"/>
    </w:p>
    <w:p w:rsidR="00B01ECF" w:rsidRPr="00174985" w:rsidRDefault="002E798D" w:rsidP="005F5114">
      <w:pPr>
        <w:spacing w:after="0" w:line="240" w:lineRule="auto"/>
        <w:ind w:left="720" w:hanging="720"/>
        <w:rPr>
          <w:rFonts w:ascii="Calibri" w:hAnsi="Calibri" w:cs="Calibri"/>
          <w:noProof/>
          <w:sz w:val="24"/>
          <w:szCs w:val="24"/>
        </w:rPr>
      </w:pPr>
      <w:bookmarkStart w:id="6" w:name="_ENREF_5"/>
      <w:r w:rsidRPr="00174985">
        <w:rPr>
          <w:rFonts w:ascii="Calibri" w:hAnsi="Calibri" w:cs="Calibri"/>
          <w:noProof/>
          <w:sz w:val="24"/>
          <w:szCs w:val="24"/>
        </w:rPr>
        <w:t>9</w:t>
      </w:r>
      <w:r w:rsidR="00B01ECF" w:rsidRPr="00174985">
        <w:rPr>
          <w:rFonts w:ascii="Calibri" w:hAnsi="Calibri" w:cs="Calibri"/>
          <w:noProof/>
          <w:sz w:val="24"/>
          <w:szCs w:val="24"/>
        </w:rPr>
        <w:t>.</w:t>
      </w:r>
      <w:r w:rsidR="00B01ECF" w:rsidRPr="00174985">
        <w:rPr>
          <w:rFonts w:ascii="Calibri" w:hAnsi="Calibri" w:cs="Calibri"/>
          <w:noProof/>
          <w:sz w:val="24"/>
          <w:szCs w:val="24"/>
        </w:rPr>
        <w:tab/>
        <w:t xml:space="preserve">Stipp, C.S., T.V. Kolesnikova, and M.E. Hemler, </w:t>
      </w:r>
      <w:r w:rsidR="00B01ECF" w:rsidRPr="00174985">
        <w:rPr>
          <w:rFonts w:ascii="Calibri" w:hAnsi="Calibri" w:cs="Calibri"/>
          <w:i/>
          <w:noProof/>
          <w:sz w:val="24"/>
          <w:szCs w:val="24"/>
        </w:rPr>
        <w:t>Functional domains in tetraspanin proteins.</w:t>
      </w:r>
      <w:r w:rsidR="00B01ECF" w:rsidRPr="00174985">
        <w:rPr>
          <w:rFonts w:ascii="Calibri" w:hAnsi="Calibri" w:cs="Calibri"/>
          <w:noProof/>
          <w:sz w:val="24"/>
          <w:szCs w:val="24"/>
        </w:rPr>
        <w:t xml:space="preserve"> Trends in Biochemical Sciences, 2003. </w:t>
      </w:r>
      <w:r w:rsidR="00B01ECF" w:rsidRPr="00174985">
        <w:rPr>
          <w:rFonts w:ascii="Calibri" w:hAnsi="Calibri" w:cs="Calibri"/>
          <w:b/>
          <w:noProof/>
          <w:sz w:val="24"/>
          <w:szCs w:val="24"/>
        </w:rPr>
        <w:t>28</w:t>
      </w:r>
      <w:r w:rsidR="00B01ECF" w:rsidRPr="00174985">
        <w:rPr>
          <w:rFonts w:ascii="Calibri" w:hAnsi="Calibri" w:cs="Calibri"/>
          <w:noProof/>
          <w:sz w:val="24"/>
          <w:szCs w:val="24"/>
        </w:rPr>
        <w:t>(2): p. 106-112.</w:t>
      </w:r>
      <w:bookmarkEnd w:id="6"/>
    </w:p>
    <w:p w:rsidR="00B01ECF" w:rsidRPr="00174985" w:rsidRDefault="002E798D" w:rsidP="005F5114">
      <w:pPr>
        <w:spacing w:after="0" w:line="240" w:lineRule="auto"/>
        <w:ind w:left="720" w:hanging="720"/>
        <w:rPr>
          <w:rFonts w:ascii="Calibri" w:hAnsi="Calibri" w:cs="Calibri"/>
          <w:noProof/>
          <w:sz w:val="24"/>
          <w:szCs w:val="24"/>
        </w:rPr>
      </w:pPr>
      <w:bookmarkStart w:id="7" w:name="_ENREF_6"/>
      <w:r w:rsidRPr="00174985">
        <w:rPr>
          <w:rFonts w:ascii="Calibri" w:hAnsi="Calibri" w:cs="Calibri"/>
          <w:noProof/>
          <w:sz w:val="24"/>
          <w:szCs w:val="24"/>
        </w:rPr>
        <w:t>10</w:t>
      </w:r>
      <w:r w:rsidR="00B01ECF" w:rsidRPr="00174985">
        <w:rPr>
          <w:rFonts w:ascii="Calibri" w:hAnsi="Calibri" w:cs="Calibri"/>
          <w:noProof/>
          <w:sz w:val="24"/>
          <w:szCs w:val="24"/>
        </w:rPr>
        <w:t>.</w:t>
      </w:r>
      <w:r w:rsidR="00B01ECF" w:rsidRPr="00174985">
        <w:rPr>
          <w:rFonts w:ascii="Calibri" w:hAnsi="Calibri" w:cs="Calibri"/>
          <w:noProof/>
          <w:sz w:val="24"/>
          <w:szCs w:val="24"/>
        </w:rPr>
        <w:tab/>
        <w:t xml:space="preserve">Ellerman, D.A., et al., </w:t>
      </w:r>
      <w:r w:rsidR="00CD54FF" w:rsidRPr="00174985">
        <w:rPr>
          <w:rFonts w:ascii="Calibri" w:hAnsi="Calibri" w:cs="Calibri"/>
          <w:i/>
          <w:noProof/>
          <w:sz w:val="24"/>
          <w:szCs w:val="24"/>
        </w:rPr>
        <w:t>Direct binding of the l</w:t>
      </w:r>
      <w:r w:rsidR="00B01ECF" w:rsidRPr="00174985">
        <w:rPr>
          <w:rFonts w:ascii="Calibri" w:hAnsi="Calibri" w:cs="Calibri"/>
          <w:i/>
          <w:noProof/>
          <w:sz w:val="24"/>
          <w:szCs w:val="24"/>
        </w:rPr>
        <w:t>iga</w:t>
      </w:r>
      <w:r w:rsidR="00CD54FF" w:rsidRPr="00174985">
        <w:rPr>
          <w:rFonts w:ascii="Calibri" w:hAnsi="Calibri" w:cs="Calibri"/>
          <w:i/>
          <w:noProof/>
          <w:sz w:val="24"/>
          <w:szCs w:val="24"/>
        </w:rPr>
        <w:t>nd PSG17 to CD9 Requires a CD9 site essential for sperm-egg f</w:t>
      </w:r>
      <w:r w:rsidR="00B01ECF" w:rsidRPr="00174985">
        <w:rPr>
          <w:rFonts w:ascii="Calibri" w:hAnsi="Calibri" w:cs="Calibri"/>
          <w:i/>
          <w:noProof/>
          <w:sz w:val="24"/>
          <w:szCs w:val="24"/>
        </w:rPr>
        <w:t>usion.</w:t>
      </w:r>
      <w:r w:rsidR="00B01ECF" w:rsidRPr="00174985">
        <w:rPr>
          <w:rFonts w:ascii="Calibri" w:hAnsi="Calibri" w:cs="Calibri"/>
          <w:noProof/>
          <w:sz w:val="24"/>
          <w:szCs w:val="24"/>
        </w:rPr>
        <w:t xml:space="preserve"> Molecular Biology of the Cell, 2003. </w:t>
      </w:r>
      <w:r w:rsidR="00B01ECF" w:rsidRPr="00174985">
        <w:rPr>
          <w:rFonts w:ascii="Calibri" w:hAnsi="Calibri" w:cs="Calibri"/>
          <w:b/>
          <w:noProof/>
          <w:sz w:val="24"/>
          <w:szCs w:val="24"/>
        </w:rPr>
        <w:t>14</w:t>
      </w:r>
      <w:r w:rsidR="00B01ECF" w:rsidRPr="00174985">
        <w:rPr>
          <w:rFonts w:ascii="Calibri" w:hAnsi="Calibri" w:cs="Calibri"/>
          <w:noProof/>
          <w:sz w:val="24"/>
          <w:szCs w:val="24"/>
        </w:rPr>
        <w:t>(12): p. 5098-5103.</w:t>
      </w:r>
      <w:bookmarkEnd w:id="7"/>
    </w:p>
    <w:p w:rsidR="00B01ECF" w:rsidRPr="00174985" w:rsidRDefault="002E798D" w:rsidP="005F5114">
      <w:pPr>
        <w:spacing w:after="0" w:line="240" w:lineRule="auto"/>
        <w:ind w:left="720" w:hanging="720"/>
        <w:rPr>
          <w:rFonts w:ascii="Calibri" w:hAnsi="Calibri" w:cs="Calibri"/>
          <w:noProof/>
          <w:sz w:val="24"/>
          <w:szCs w:val="24"/>
        </w:rPr>
      </w:pPr>
      <w:bookmarkStart w:id="8" w:name="_ENREF_7"/>
      <w:r w:rsidRPr="00174985">
        <w:rPr>
          <w:rFonts w:ascii="Calibri" w:hAnsi="Calibri" w:cs="Calibri"/>
          <w:noProof/>
          <w:sz w:val="24"/>
          <w:szCs w:val="24"/>
        </w:rPr>
        <w:t>11</w:t>
      </w:r>
      <w:r w:rsidR="00B01ECF" w:rsidRPr="00174985">
        <w:rPr>
          <w:rFonts w:ascii="Calibri" w:hAnsi="Calibri" w:cs="Calibri"/>
          <w:noProof/>
          <w:sz w:val="24"/>
          <w:szCs w:val="24"/>
        </w:rPr>
        <w:t>.</w:t>
      </w:r>
      <w:r w:rsidR="00B01ECF" w:rsidRPr="00174985">
        <w:rPr>
          <w:rFonts w:ascii="Calibri" w:hAnsi="Calibri" w:cs="Calibri"/>
          <w:noProof/>
          <w:sz w:val="24"/>
          <w:szCs w:val="24"/>
        </w:rPr>
        <w:tab/>
        <w:t xml:space="preserve">Charrin, S., et al., </w:t>
      </w:r>
      <w:r w:rsidR="00B01ECF" w:rsidRPr="00174985">
        <w:rPr>
          <w:rFonts w:ascii="Calibri" w:hAnsi="Calibri" w:cs="Calibri"/>
          <w:i/>
          <w:noProof/>
          <w:sz w:val="24"/>
          <w:szCs w:val="24"/>
        </w:rPr>
        <w:t>EWI-2 is a new component of the tetraspanin web in hepatocytes and lymphoid cells.</w:t>
      </w:r>
      <w:r w:rsidR="00B01ECF" w:rsidRPr="00174985">
        <w:rPr>
          <w:rFonts w:ascii="Calibri" w:hAnsi="Calibri" w:cs="Calibri"/>
          <w:noProof/>
          <w:sz w:val="24"/>
          <w:szCs w:val="24"/>
        </w:rPr>
        <w:t xml:space="preserve"> Biochem</w:t>
      </w:r>
      <w:r w:rsidR="009C10C5" w:rsidRPr="00174985">
        <w:rPr>
          <w:rFonts w:ascii="Calibri" w:hAnsi="Calibri" w:cs="Calibri"/>
          <w:noProof/>
          <w:sz w:val="24"/>
          <w:szCs w:val="24"/>
        </w:rPr>
        <w:t>ical</w:t>
      </w:r>
      <w:r w:rsidR="00B01ECF" w:rsidRPr="00174985">
        <w:rPr>
          <w:rFonts w:ascii="Calibri" w:hAnsi="Calibri" w:cs="Calibri"/>
          <w:noProof/>
          <w:sz w:val="24"/>
          <w:szCs w:val="24"/>
        </w:rPr>
        <w:t xml:space="preserve"> J</w:t>
      </w:r>
      <w:r w:rsidR="009C10C5" w:rsidRPr="00174985">
        <w:rPr>
          <w:rFonts w:ascii="Calibri" w:hAnsi="Calibri" w:cs="Calibri"/>
          <w:noProof/>
          <w:sz w:val="24"/>
          <w:szCs w:val="24"/>
        </w:rPr>
        <w:t>ournal</w:t>
      </w:r>
      <w:r w:rsidR="00B01ECF" w:rsidRPr="00174985">
        <w:rPr>
          <w:rFonts w:ascii="Calibri" w:hAnsi="Calibri" w:cs="Calibri"/>
          <w:noProof/>
          <w:sz w:val="24"/>
          <w:szCs w:val="24"/>
        </w:rPr>
        <w:t xml:space="preserve">, 2003. </w:t>
      </w:r>
      <w:r w:rsidR="00B01ECF" w:rsidRPr="00174985">
        <w:rPr>
          <w:rFonts w:ascii="Calibri" w:hAnsi="Calibri" w:cs="Calibri"/>
          <w:b/>
          <w:noProof/>
          <w:sz w:val="24"/>
          <w:szCs w:val="24"/>
        </w:rPr>
        <w:t>373</w:t>
      </w:r>
      <w:r w:rsidR="00B01ECF" w:rsidRPr="00174985">
        <w:rPr>
          <w:rFonts w:ascii="Calibri" w:hAnsi="Calibri" w:cs="Calibri"/>
          <w:noProof/>
          <w:sz w:val="24"/>
          <w:szCs w:val="24"/>
        </w:rPr>
        <w:t>(Pt 2): p. 409-21.</w:t>
      </w:r>
      <w:bookmarkEnd w:id="8"/>
    </w:p>
    <w:p w:rsidR="00B01ECF" w:rsidRPr="00174985" w:rsidRDefault="00A554B4" w:rsidP="005F5114">
      <w:pPr>
        <w:spacing w:after="0" w:line="240" w:lineRule="auto"/>
        <w:ind w:left="720" w:hanging="720"/>
        <w:rPr>
          <w:rFonts w:ascii="Calibri" w:hAnsi="Calibri" w:cs="Calibri"/>
          <w:noProof/>
          <w:sz w:val="24"/>
          <w:szCs w:val="24"/>
        </w:rPr>
      </w:pPr>
      <w:bookmarkStart w:id="9" w:name="_ENREF_10"/>
      <w:r w:rsidRPr="00174985">
        <w:rPr>
          <w:rFonts w:ascii="Calibri" w:hAnsi="Calibri" w:cs="Calibri"/>
          <w:noProof/>
          <w:sz w:val="24"/>
          <w:szCs w:val="24"/>
        </w:rPr>
        <w:t>12</w:t>
      </w:r>
      <w:r w:rsidR="00B01ECF" w:rsidRPr="00174985">
        <w:rPr>
          <w:rFonts w:ascii="Calibri" w:hAnsi="Calibri" w:cs="Calibri"/>
          <w:noProof/>
          <w:sz w:val="24"/>
          <w:szCs w:val="24"/>
        </w:rPr>
        <w:t>.</w:t>
      </w:r>
      <w:r w:rsidR="00B01ECF" w:rsidRPr="00174985">
        <w:rPr>
          <w:rFonts w:ascii="Calibri" w:hAnsi="Calibri" w:cs="Calibri"/>
          <w:noProof/>
          <w:sz w:val="24"/>
          <w:szCs w:val="24"/>
        </w:rPr>
        <w:tab/>
        <w:t xml:space="preserve">Sala-Valdés, M., et al., </w:t>
      </w:r>
      <w:r w:rsidR="00CD54FF" w:rsidRPr="00174985">
        <w:rPr>
          <w:rFonts w:ascii="Calibri" w:hAnsi="Calibri" w:cs="Calibri"/>
          <w:i/>
          <w:noProof/>
          <w:sz w:val="24"/>
          <w:szCs w:val="24"/>
        </w:rPr>
        <w:t>EWI-2 and EWI-F link the tetraspanin web to the actin cytoskeleton through their direct a</w:t>
      </w:r>
      <w:r w:rsidR="00B01ECF" w:rsidRPr="00174985">
        <w:rPr>
          <w:rFonts w:ascii="Calibri" w:hAnsi="Calibri" w:cs="Calibri"/>
          <w:i/>
          <w:noProof/>
          <w:sz w:val="24"/>
          <w:szCs w:val="24"/>
        </w:rPr>
        <w:t>ssocia</w:t>
      </w:r>
      <w:r w:rsidR="00CD54FF" w:rsidRPr="00174985">
        <w:rPr>
          <w:rFonts w:ascii="Calibri" w:hAnsi="Calibri" w:cs="Calibri"/>
          <w:i/>
          <w:noProof/>
          <w:sz w:val="24"/>
          <w:szCs w:val="24"/>
        </w:rPr>
        <w:t>tion with ezrin-radixin-moesin p</w:t>
      </w:r>
      <w:r w:rsidR="00B01ECF" w:rsidRPr="00174985">
        <w:rPr>
          <w:rFonts w:ascii="Calibri" w:hAnsi="Calibri" w:cs="Calibri"/>
          <w:i/>
          <w:noProof/>
          <w:sz w:val="24"/>
          <w:szCs w:val="24"/>
        </w:rPr>
        <w:t>roteins.</w:t>
      </w:r>
      <w:r w:rsidR="00B01ECF" w:rsidRPr="00174985">
        <w:rPr>
          <w:rFonts w:ascii="Calibri" w:hAnsi="Calibri" w:cs="Calibri"/>
          <w:noProof/>
          <w:sz w:val="24"/>
          <w:szCs w:val="24"/>
        </w:rPr>
        <w:t xml:space="preserve"> Journal of Biological Chemistry, 2006. </w:t>
      </w:r>
      <w:r w:rsidR="00B01ECF" w:rsidRPr="00174985">
        <w:rPr>
          <w:rFonts w:ascii="Calibri" w:hAnsi="Calibri" w:cs="Calibri"/>
          <w:b/>
          <w:noProof/>
          <w:sz w:val="24"/>
          <w:szCs w:val="24"/>
        </w:rPr>
        <w:t>281</w:t>
      </w:r>
      <w:r w:rsidR="00B01ECF" w:rsidRPr="00174985">
        <w:rPr>
          <w:rFonts w:ascii="Calibri" w:hAnsi="Calibri" w:cs="Calibri"/>
          <w:noProof/>
          <w:sz w:val="24"/>
          <w:szCs w:val="24"/>
        </w:rPr>
        <w:t>(28): p. 19665-19675.</w:t>
      </w:r>
      <w:bookmarkEnd w:id="9"/>
    </w:p>
    <w:p w:rsidR="00B01ECF" w:rsidRPr="00174985" w:rsidRDefault="00A554B4" w:rsidP="005F5114">
      <w:pPr>
        <w:spacing w:after="0" w:line="240" w:lineRule="auto"/>
        <w:ind w:left="720" w:hanging="720"/>
        <w:rPr>
          <w:rFonts w:ascii="Calibri" w:hAnsi="Calibri" w:cs="Calibri"/>
          <w:noProof/>
          <w:sz w:val="24"/>
          <w:szCs w:val="24"/>
        </w:rPr>
      </w:pPr>
      <w:bookmarkStart w:id="10" w:name="_ENREF_11"/>
      <w:r w:rsidRPr="00174985">
        <w:rPr>
          <w:rFonts w:ascii="Calibri" w:hAnsi="Calibri" w:cs="Calibri"/>
          <w:noProof/>
          <w:sz w:val="24"/>
          <w:szCs w:val="24"/>
        </w:rPr>
        <w:t>13</w:t>
      </w:r>
      <w:r w:rsidR="00B01ECF" w:rsidRPr="00174985">
        <w:rPr>
          <w:rFonts w:ascii="Calibri" w:hAnsi="Calibri" w:cs="Calibri"/>
          <w:noProof/>
          <w:sz w:val="24"/>
          <w:szCs w:val="24"/>
        </w:rPr>
        <w:t>.</w:t>
      </w:r>
      <w:r w:rsidR="00B01ECF" w:rsidRPr="00174985">
        <w:rPr>
          <w:rFonts w:ascii="Calibri" w:hAnsi="Calibri" w:cs="Calibri"/>
          <w:noProof/>
          <w:sz w:val="24"/>
          <w:szCs w:val="24"/>
        </w:rPr>
        <w:tab/>
        <w:t xml:space="preserve">Runge, K.E., et al., </w:t>
      </w:r>
      <w:r w:rsidR="00B01ECF" w:rsidRPr="00174985">
        <w:rPr>
          <w:rFonts w:ascii="Calibri" w:hAnsi="Calibri" w:cs="Calibri"/>
          <w:i/>
          <w:noProof/>
          <w:sz w:val="24"/>
          <w:szCs w:val="24"/>
        </w:rPr>
        <w:t>Oocyte CD9 is enriched on the microvillar membrane and required for normal microvillar shape and distribution.</w:t>
      </w:r>
      <w:r w:rsidR="00B01ECF" w:rsidRPr="00174985">
        <w:rPr>
          <w:rFonts w:ascii="Calibri" w:hAnsi="Calibri" w:cs="Calibri"/>
          <w:noProof/>
          <w:sz w:val="24"/>
          <w:szCs w:val="24"/>
        </w:rPr>
        <w:t xml:space="preserve"> Developmental Biology, 2007. </w:t>
      </w:r>
      <w:r w:rsidR="00B01ECF" w:rsidRPr="00174985">
        <w:rPr>
          <w:rFonts w:ascii="Calibri" w:hAnsi="Calibri" w:cs="Calibri"/>
          <w:b/>
          <w:noProof/>
          <w:sz w:val="24"/>
          <w:szCs w:val="24"/>
        </w:rPr>
        <w:t>304</w:t>
      </w:r>
      <w:r w:rsidR="00B01ECF" w:rsidRPr="00174985">
        <w:rPr>
          <w:rFonts w:ascii="Calibri" w:hAnsi="Calibri" w:cs="Calibri"/>
          <w:noProof/>
          <w:sz w:val="24"/>
          <w:szCs w:val="24"/>
        </w:rPr>
        <w:t>(1): p. 317-325.</w:t>
      </w:r>
      <w:bookmarkEnd w:id="10"/>
    </w:p>
    <w:p w:rsidR="00B01ECF" w:rsidRPr="00174985" w:rsidRDefault="00A554B4" w:rsidP="005F5114">
      <w:pPr>
        <w:spacing w:after="0" w:line="240" w:lineRule="auto"/>
        <w:ind w:left="720" w:hanging="720"/>
        <w:rPr>
          <w:rFonts w:ascii="Calibri" w:hAnsi="Calibri" w:cs="Calibri"/>
          <w:noProof/>
          <w:sz w:val="24"/>
          <w:szCs w:val="24"/>
        </w:rPr>
      </w:pPr>
      <w:bookmarkStart w:id="11" w:name="_ENREF_12"/>
      <w:r w:rsidRPr="00174985">
        <w:rPr>
          <w:rFonts w:ascii="Calibri" w:hAnsi="Calibri" w:cs="Calibri"/>
          <w:noProof/>
          <w:sz w:val="24"/>
          <w:szCs w:val="24"/>
        </w:rPr>
        <w:t>14</w:t>
      </w:r>
      <w:r w:rsidR="00B01ECF" w:rsidRPr="00174985">
        <w:rPr>
          <w:rFonts w:ascii="Calibri" w:hAnsi="Calibri" w:cs="Calibri"/>
          <w:noProof/>
          <w:sz w:val="24"/>
          <w:szCs w:val="24"/>
        </w:rPr>
        <w:t>.</w:t>
      </w:r>
      <w:r w:rsidR="00B01ECF" w:rsidRPr="00174985">
        <w:rPr>
          <w:rFonts w:ascii="Calibri" w:hAnsi="Calibri" w:cs="Calibri"/>
          <w:noProof/>
          <w:sz w:val="24"/>
          <w:szCs w:val="24"/>
        </w:rPr>
        <w:tab/>
        <w:t xml:space="preserve">Glazar, A.I. and J.P. Evans, </w:t>
      </w:r>
      <w:r w:rsidR="00B01ECF" w:rsidRPr="00174985">
        <w:rPr>
          <w:rFonts w:ascii="Calibri" w:hAnsi="Calibri" w:cs="Calibri"/>
          <w:i/>
          <w:noProof/>
          <w:sz w:val="24"/>
          <w:szCs w:val="24"/>
        </w:rPr>
        <w:t>Immunoglobulin superfamily member IgSF8 (EW</w:t>
      </w:r>
      <w:r w:rsidR="00CD54FF" w:rsidRPr="00174985">
        <w:rPr>
          <w:rFonts w:ascii="Calibri" w:hAnsi="Calibri" w:cs="Calibri"/>
          <w:i/>
          <w:noProof/>
          <w:sz w:val="24"/>
          <w:szCs w:val="24"/>
        </w:rPr>
        <w:t>I-2) and CD9 in fertilisation: E</w:t>
      </w:r>
      <w:r w:rsidR="00B01ECF" w:rsidRPr="00174985">
        <w:rPr>
          <w:rFonts w:ascii="Calibri" w:hAnsi="Calibri" w:cs="Calibri"/>
          <w:i/>
          <w:noProof/>
          <w:sz w:val="24"/>
          <w:szCs w:val="24"/>
        </w:rPr>
        <w:t>vidence of distinct functions for CD9 and a CD9-associated protein in mammalian sperm–egg interaction.</w:t>
      </w:r>
      <w:r w:rsidR="00B01ECF" w:rsidRPr="00174985">
        <w:rPr>
          <w:rFonts w:ascii="Calibri" w:hAnsi="Calibri" w:cs="Calibri"/>
          <w:noProof/>
          <w:sz w:val="24"/>
          <w:szCs w:val="24"/>
        </w:rPr>
        <w:t xml:space="preserve"> Reproduction, Fertility and Development, 2009. </w:t>
      </w:r>
      <w:r w:rsidR="00B01ECF" w:rsidRPr="00174985">
        <w:rPr>
          <w:rFonts w:ascii="Calibri" w:hAnsi="Calibri" w:cs="Calibri"/>
          <w:b/>
          <w:noProof/>
          <w:sz w:val="24"/>
          <w:szCs w:val="24"/>
        </w:rPr>
        <w:t>21</w:t>
      </w:r>
      <w:r w:rsidR="00B01ECF" w:rsidRPr="00174985">
        <w:rPr>
          <w:rFonts w:ascii="Calibri" w:hAnsi="Calibri" w:cs="Calibri"/>
          <w:noProof/>
          <w:sz w:val="24"/>
          <w:szCs w:val="24"/>
        </w:rPr>
        <w:t>(2): p. 293-303.</w:t>
      </w:r>
      <w:bookmarkEnd w:id="11"/>
    </w:p>
    <w:p w:rsidR="00B01ECF" w:rsidRPr="00174985" w:rsidRDefault="00A554B4" w:rsidP="005F5114">
      <w:pPr>
        <w:spacing w:after="0" w:line="240" w:lineRule="auto"/>
        <w:ind w:left="720" w:hanging="720"/>
        <w:rPr>
          <w:rFonts w:ascii="Calibri" w:hAnsi="Calibri" w:cs="Calibri"/>
          <w:noProof/>
          <w:sz w:val="24"/>
          <w:szCs w:val="24"/>
        </w:rPr>
      </w:pPr>
      <w:bookmarkStart w:id="12" w:name="_ENREF_13"/>
      <w:r w:rsidRPr="00174985">
        <w:rPr>
          <w:rFonts w:ascii="Calibri" w:hAnsi="Calibri" w:cs="Calibri"/>
          <w:noProof/>
          <w:sz w:val="24"/>
          <w:szCs w:val="24"/>
        </w:rPr>
        <w:t>15</w:t>
      </w:r>
      <w:r w:rsidR="00B01ECF" w:rsidRPr="00174985">
        <w:rPr>
          <w:rFonts w:ascii="Calibri" w:hAnsi="Calibri" w:cs="Calibri"/>
          <w:noProof/>
          <w:sz w:val="24"/>
          <w:szCs w:val="24"/>
        </w:rPr>
        <w:t>.</w:t>
      </w:r>
      <w:r w:rsidR="00B01ECF" w:rsidRPr="00174985">
        <w:rPr>
          <w:rFonts w:ascii="Calibri" w:hAnsi="Calibri" w:cs="Calibri"/>
          <w:noProof/>
          <w:sz w:val="24"/>
          <w:szCs w:val="24"/>
        </w:rPr>
        <w:tab/>
        <w:t xml:space="preserve">Jégou, A., et al., </w:t>
      </w:r>
      <w:r w:rsidR="00B01ECF" w:rsidRPr="00174985">
        <w:rPr>
          <w:rFonts w:ascii="Calibri" w:hAnsi="Calibri" w:cs="Calibri"/>
          <w:i/>
          <w:noProof/>
          <w:sz w:val="24"/>
          <w:szCs w:val="24"/>
        </w:rPr>
        <w:t>CD9 tetraspanin generates fusion competent sites on the egg membrane for mammalian fertilization.</w:t>
      </w:r>
      <w:r w:rsidR="00B01ECF" w:rsidRPr="00174985">
        <w:rPr>
          <w:rFonts w:ascii="Calibri" w:hAnsi="Calibri" w:cs="Calibri"/>
          <w:noProof/>
          <w:sz w:val="24"/>
          <w:szCs w:val="24"/>
        </w:rPr>
        <w:t xml:space="preserve"> Proceedings of the National Academy of Sciences, 2011. </w:t>
      </w:r>
      <w:r w:rsidR="00B01ECF" w:rsidRPr="00174985">
        <w:rPr>
          <w:rFonts w:ascii="Calibri" w:hAnsi="Calibri" w:cs="Calibri"/>
          <w:b/>
          <w:noProof/>
          <w:sz w:val="24"/>
          <w:szCs w:val="24"/>
        </w:rPr>
        <w:t>108</w:t>
      </w:r>
      <w:r w:rsidR="00B01ECF" w:rsidRPr="00174985">
        <w:rPr>
          <w:rFonts w:ascii="Calibri" w:hAnsi="Calibri" w:cs="Calibri"/>
          <w:noProof/>
          <w:sz w:val="24"/>
          <w:szCs w:val="24"/>
        </w:rPr>
        <w:t>(27): p. 10946-10951.</w:t>
      </w:r>
      <w:bookmarkEnd w:id="12"/>
    </w:p>
    <w:p w:rsidR="00B01ECF" w:rsidRPr="00174985" w:rsidRDefault="00A554B4" w:rsidP="005F5114">
      <w:pPr>
        <w:spacing w:after="0" w:line="240" w:lineRule="auto"/>
        <w:ind w:left="720" w:hanging="720"/>
        <w:rPr>
          <w:rFonts w:ascii="Calibri" w:hAnsi="Calibri" w:cs="Calibri"/>
          <w:noProof/>
          <w:sz w:val="24"/>
          <w:szCs w:val="24"/>
        </w:rPr>
      </w:pPr>
      <w:bookmarkStart w:id="13" w:name="_ENREF_14"/>
      <w:r w:rsidRPr="00174985">
        <w:rPr>
          <w:rFonts w:ascii="Calibri" w:hAnsi="Calibri" w:cs="Calibri"/>
          <w:noProof/>
          <w:sz w:val="24"/>
          <w:szCs w:val="24"/>
        </w:rPr>
        <w:t>16</w:t>
      </w:r>
      <w:r w:rsidR="00B01ECF" w:rsidRPr="00174985">
        <w:rPr>
          <w:rFonts w:ascii="Calibri" w:hAnsi="Calibri" w:cs="Calibri"/>
          <w:noProof/>
          <w:sz w:val="24"/>
          <w:szCs w:val="24"/>
        </w:rPr>
        <w:t>.</w:t>
      </w:r>
      <w:r w:rsidR="00B01ECF" w:rsidRPr="00174985">
        <w:rPr>
          <w:rFonts w:ascii="Calibri" w:hAnsi="Calibri" w:cs="Calibri"/>
          <w:noProof/>
          <w:sz w:val="24"/>
          <w:szCs w:val="24"/>
        </w:rPr>
        <w:tab/>
        <w:t xml:space="preserve">He, Z.-Y., et al., </w:t>
      </w:r>
      <w:r w:rsidR="00B01ECF" w:rsidRPr="00174985">
        <w:rPr>
          <w:rFonts w:ascii="Calibri" w:hAnsi="Calibri" w:cs="Calibri"/>
          <w:i/>
          <w:noProof/>
          <w:sz w:val="24"/>
          <w:szCs w:val="24"/>
        </w:rPr>
        <w:t>Loss of surface EWI-2 on CD9 null oocytes.</w:t>
      </w:r>
      <w:r w:rsidR="00B01ECF" w:rsidRPr="00174985">
        <w:rPr>
          <w:rFonts w:ascii="Calibri" w:hAnsi="Calibri" w:cs="Calibri"/>
          <w:noProof/>
          <w:sz w:val="24"/>
          <w:szCs w:val="24"/>
        </w:rPr>
        <w:t xml:space="preserve"> Molecular Reproduction and Development, 2009. </w:t>
      </w:r>
      <w:r w:rsidR="00B01ECF" w:rsidRPr="00174985">
        <w:rPr>
          <w:rFonts w:ascii="Calibri" w:hAnsi="Calibri" w:cs="Calibri"/>
          <w:b/>
          <w:noProof/>
          <w:sz w:val="24"/>
          <w:szCs w:val="24"/>
        </w:rPr>
        <w:t>76</w:t>
      </w:r>
      <w:r w:rsidR="00B01ECF" w:rsidRPr="00174985">
        <w:rPr>
          <w:rFonts w:ascii="Calibri" w:hAnsi="Calibri" w:cs="Calibri"/>
          <w:noProof/>
          <w:sz w:val="24"/>
          <w:szCs w:val="24"/>
        </w:rPr>
        <w:t>(7): p. 629-636.</w:t>
      </w:r>
      <w:bookmarkEnd w:id="13"/>
    </w:p>
    <w:p w:rsidR="00B01ECF" w:rsidRPr="00174985" w:rsidRDefault="00A554B4" w:rsidP="005F5114">
      <w:pPr>
        <w:spacing w:after="0" w:line="240" w:lineRule="auto"/>
        <w:ind w:left="720" w:hanging="720"/>
        <w:rPr>
          <w:rFonts w:ascii="Calibri" w:hAnsi="Calibri" w:cs="Calibri"/>
          <w:noProof/>
          <w:sz w:val="24"/>
          <w:szCs w:val="24"/>
        </w:rPr>
      </w:pPr>
      <w:bookmarkStart w:id="14" w:name="_ENREF_15"/>
      <w:r w:rsidRPr="00174985">
        <w:rPr>
          <w:rFonts w:ascii="Calibri" w:hAnsi="Calibri" w:cs="Calibri"/>
          <w:noProof/>
          <w:sz w:val="24"/>
          <w:szCs w:val="24"/>
        </w:rPr>
        <w:lastRenderedPageBreak/>
        <w:t>17</w:t>
      </w:r>
      <w:r w:rsidR="00B01ECF" w:rsidRPr="00174985">
        <w:rPr>
          <w:rFonts w:ascii="Calibri" w:hAnsi="Calibri" w:cs="Calibri"/>
          <w:noProof/>
          <w:sz w:val="24"/>
          <w:szCs w:val="24"/>
        </w:rPr>
        <w:t>.</w:t>
      </w:r>
      <w:r w:rsidR="00B01ECF" w:rsidRPr="00174985">
        <w:rPr>
          <w:rFonts w:ascii="Calibri" w:hAnsi="Calibri" w:cs="Calibri"/>
          <w:noProof/>
          <w:sz w:val="24"/>
          <w:szCs w:val="24"/>
        </w:rPr>
        <w:tab/>
        <w:t xml:space="preserve">Barraud-Lange, V., et al., </w:t>
      </w:r>
      <w:r w:rsidR="00B01ECF" w:rsidRPr="00174985">
        <w:rPr>
          <w:rFonts w:ascii="Calibri" w:hAnsi="Calibri" w:cs="Calibri"/>
          <w:i/>
          <w:noProof/>
          <w:sz w:val="24"/>
          <w:szCs w:val="24"/>
        </w:rPr>
        <w:t>Transfer of oocyte membrane fragments to fertilizing spermatozoa.</w:t>
      </w:r>
      <w:r w:rsidR="00B01ECF" w:rsidRPr="00174985">
        <w:rPr>
          <w:rFonts w:ascii="Calibri" w:hAnsi="Calibri" w:cs="Calibri"/>
          <w:noProof/>
          <w:sz w:val="24"/>
          <w:szCs w:val="24"/>
        </w:rPr>
        <w:t xml:space="preserve"> The FASEB Journal, 2007. </w:t>
      </w:r>
      <w:r w:rsidR="00B01ECF" w:rsidRPr="00174985">
        <w:rPr>
          <w:rFonts w:ascii="Calibri" w:hAnsi="Calibri" w:cs="Calibri"/>
          <w:b/>
          <w:noProof/>
          <w:sz w:val="24"/>
          <w:szCs w:val="24"/>
        </w:rPr>
        <w:t>21</w:t>
      </w:r>
      <w:r w:rsidR="00B01ECF" w:rsidRPr="00174985">
        <w:rPr>
          <w:rFonts w:ascii="Calibri" w:hAnsi="Calibri" w:cs="Calibri"/>
          <w:noProof/>
          <w:sz w:val="24"/>
          <w:szCs w:val="24"/>
        </w:rPr>
        <w:t>(13): p. 3446-3449.</w:t>
      </w:r>
      <w:bookmarkEnd w:id="14"/>
    </w:p>
    <w:p w:rsidR="00B01ECF" w:rsidRPr="00174985" w:rsidRDefault="00A554B4" w:rsidP="005F5114">
      <w:pPr>
        <w:spacing w:after="0" w:line="240" w:lineRule="auto"/>
        <w:ind w:left="720" w:hanging="720"/>
        <w:rPr>
          <w:rFonts w:ascii="Calibri" w:hAnsi="Calibri" w:cs="Calibri"/>
          <w:noProof/>
          <w:sz w:val="24"/>
          <w:szCs w:val="24"/>
        </w:rPr>
      </w:pPr>
      <w:bookmarkStart w:id="15" w:name="_ENREF_16"/>
      <w:r w:rsidRPr="00174985">
        <w:rPr>
          <w:rFonts w:ascii="Calibri" w:hAnsi="Calibri" w:cs="Calibri"/>
          <w:noProof/>
          <w:sz w:val="24"/>
          <w:szCs w:val="24"/>
        </w:rPr>
        <w:t>18</w:t>
      </w:r>
      <w:r w:rsidR="00B01ECF" w:rsidRPr="00174985">
        <w:rPr>
          <w:rFonts w:ascii="Calibri" w:hAnsi="Calibri" w:cs="Calibri"/>
          <w:noProof/>
          <w:sz w:val="24"/>
          <w:szCs w:val="24"/>
        </w:rPr>
        <w:t>.</w:t>
      </w:r>
      <w:r w:rsidR="00B01ECF" w:rsidRPr="00174985">
        <w:rPr>
          <w:rFonts w:ascii="Calibri" w:hAnsi="Calibri" w:cs="Calibri"/>
          <w:noProof/>
          <w:sz w:val="24"/>
          <w:szCs w:val="24"/>
        </w:rPr>
        <w:tab/>
        <w:t xml:space="preserve">Ito, C., et al., </w:t>
      </w:r>
      <w:r w:rsidR="00B01ECF" w:rsidRPr="00174985">
        <w:rPr>
          <w:rFonts w:ascii="Calibri" w:hAnsi="Calibri" w:cs="Calibri"/>
          <w:i/>
          <w:noProof/>
          <w:sz w:val="24"/>
          <w:szCs w:val="24"/>
        </w:rPr>
        <w:t>Tetraspanin family p</w:t>
      </w:r>
      <w:r w:rsidR="00CD54FF" w:rsidRPr="00174985">
        <w:rPr>
          <w:rFonts w:ascii="Calibri" w:hAnsi="Calibri" w:cs="Calibri"/>
          <w:i/>
          <w:noProof/>
          <w:sz w:val="24"/>
          <w:szCs w:val="24"/>
        </w:rPr>
        <w:t>rotein CD9 in the mouse sperm: U</w:t>
      </w:r>
      <w:r w:rsidR="00B01ECF" w:rsidRPr="00174985">
        <w:rPr>
          <w:rFonts w:ascii="Calibri" w:hAnsi="Calibri" w:cs="Calibri"/>
          <w:i/>
          <w:noProof/>
          <w:sz w:val="24"/>
          <w:szCs w:val="24"/>
        </w:rPr>
        <w:t>nique localization, appearance, behavior and fate during fertilization.</w:t>
      </w:r>
      <w:r w:rsidR="00B01ECF" w:rsidRPr="00174985">
        <w:rPr>
          <w:rFonts w:ascii="Calibri" w:hAnsi="Calibri" w:cs="Calibri"/>
          <w:noProof/>
          <w:sz w:val="24"/>
          <w:szCs w:val="24"/>
        </w:rPr>
        <w:t xml:space="preserve"> Cell and Tissue Research, 2010. </w:t>
      </w:r>
      <w:r w:rsidR="00B01ECF" w:rsidRPr="00174985">
        <w:rPr>
          <w:rFonts w:ascii="Calibri" w:hAnsi="Calibri" w:cs="Calibri"/>
          <w:b/>
          <w:noProof/>
          <w:sz w:val="24"/>
          <w:szCs w:val="24"/>
        </w:rPr>
        <w:t>340</w:t>
      </w:r>
      <w:r w:rsidR="00B01ECF" w:rsidRPr="00174985">
        <w:rPr>
          <w:rFonts w:ascii="Calibri" w:hAnsi="Calibri" w:cs="Calibri"/>
          <w:noProof/>
          <w:sz w:val="24"/>
          <w:szCs w:val="24"/>
        </w:rPr>
        <w:t>(3): p. 583-594.</w:t>
      </w:r>
      <w:bookmarkEnd w:id="15"/>
    </w:p>
    <w:p w:rsidR="00B01ECF" w:rsidRPr="00174985" w:rsidRDefault="00A554B4" w:rsidP="005F5114">
      <w:pPr>
        <w:spacing w:after="0" w:line="240" w:lineRule="auto"/>
        <w:ind w:left="720" w:hanging="720"/>
        <w:rPr>
          <w:rFonts w:ascii="Calibri" w:hAnsi="Calibri" w:cs="Calibri"/>
          <w:noProof/>
          <w:sz w:val="24"/>
          <w:szCs w:val="24"/>
        </w:rPr>
      </w:pPr>
      <w:bookmarkStart w:id="16" w:name="_ENREF_17"/>
      <w:r w:rsidRPr="00174985">
        <w:rPr>
          <w:rFonts w:ascii="Calibri" w:hAnsi="Calibri" w:cs="Calibri"/>
          <w:noProof/>
          <w:sz w:val="24"/>
          <w:szCs w:val="24"/>
        </w:rPr>
        <w:t>19</w:t>
      </w:r>
      <w:r w:rsidR="00B01ECF" w:rsidRPr="00174985">
        <w:rPr>
          <w:rFonts w:ascii="Calibri" w:hAnsi="Calibri" w:cs="Calibri"/>
          <w:noProof/>
          <w:sz w:val="24"/>
          <w:szCs w:val="24"/>
        </w:rPr>
        <w:t>.</w:t>
      </w:r>
      <w:r w:rsidR="00B01ECF" w:rsidRPr="00174985">
        <w:rPr>
          <w:rFonts w:ascii="Calibri" w:hAnsi="Calibri" w:cs="Calibri"/>
          <w:noProof/>
          <w:sz w:val="24"/>
          <w:szCs w:val="24"/>
        </w:rPr>
        <w:tab/>
        <w:t xml:space="preserve">Inoue, N., et al., </w:t>
      </w:r>
      <w:r w:rsidR="00B01ECF" w:rsidRPr="00174985">
        <w:rPr>
          <w:rFonts w:ascii="Calibri" w:hAnsi="Calibri" w:cs="Calibri"/>
          <w:i/>
          <w:noProof/>
          <w:sz w:val="24"/>
          <w:szCs w:val="24"/>
        </w:rPr>
        <w:t>The immunoglobulin superfamily protein Izumo is required for sperm to fuse with eggs.</w:t>
      </w:r>
      <w:r w:rsidR="00B01ECF" w:rsidRPr="00174985">
        <w:rPr>
          <w:rFonts w:ascii="Calibri" w:hAnsi="Calibri" w:cs="Calibri"/>
          <w:noProof/>
          <w:sz w:val="24"/>
          <w:szCs w:val="24"/>
        </w:rPr>
        <w:t xml:space="preserve"> Nature, 2005. </w:t>
      </w:r>
      <w:r w:rsidR="00B01ECF" w:rsidRPr="00174985">
        <w:rPr>
          <w:rFonts w:ascii="Calibri" w:hAnsi="Calibri" w:cs="Calibri"/>
          <w:b/>
          <w:noProof/>
          <w:sz w:val="24"/>
          <w:szCs w:val="24"/>
        </w:rPr>
        <w:t>434</w:t>
      </w:r>
      <w:r w:rsidR="00B01ECF" w:rsidRPr="00174985">
        <w:rPr>
          <w:rFonts w:ascii="Calibri" w:hAnsi="Calibri" w:cs="Calibri"/>
          <w:noProof/>
          <w:sz w:val="24"/>
          <w:szCs w:val="24"/>
        </w:rPr>
        <w:t>(7030): p. 234-8.</w:t>
      </w:r>
      <w:bookmarkEnd w:id="16"/>
    </w:p>
    <w:p w:rsidR="00B01ECF" w:rsidRPr="00174985" w:rsidRDefault="00A554B4" w:rsidP="005F5114">
      <w:pPr>
        <w:spacing w:after="0" w:line="240" w:lineRule="auto"/>
        <w:ind w:left="720" w:hanging="720"/>
        <w:rPr>
          <w:rFonts w:ascii="Calibri" w:hAnsi="Calibri" w:cs="Calibri"/>
          <w:noProof/>
          <w:sz w:val="24"/>
          <w:szCs w:val="24"/>
        </w:rPr>
      </w:pPr>
      <w:bookmarkStart w:id="17" w:name="_ENREF_18"/>
      <w:r w:rsidRPr="00174985">
        <w:rPr>
          <w:rFonts w:ascii="Calibri" w:hAnsi="Calibri" w:cs="Calibri"/>
          <w:noProof/>
          <w:sz w:val="24"/>
          <w:szCs w:val="24"/>
        </w:rPr>
        <w:t>20</w:t>
      </w:r>
      <w:r w:rsidR="00B01ECF" w:rsidRPr="00174985">
        <w:rPr>
          <w:rFonts w:ascii="Calibri" w:hAnsi="Calibri" w:cs="Calibri"/>
          <w:noProof/>
          <w:sz w:val="24"/>
          <w:szCs w:val="24"/>
        </w:rPr>
        <w:t>.</w:t>
      </w:r>
      <w:r w:rsidR="00B01ECF" w:rsidRPr="00174985">
        <w:rPr>
          <w:rFonts w:ascii="Calibri" w:hAnsi="Calibri" w:cs="Calibri"/>
          <w:noProof/>
          <w:sz w:val="24"/>
          <w:szCs w:val="24"/>
        </w:rPr>
        <w:tab/>
        <w:t xml:space="preserve">Miyado, K., et al., </w:t>
      </w:r>
      <w:r w:rsidR="00B01ECF" w:rsidRPr="00174985">
        <w:rPr>
          <w:rFonts w:ascii="Calibri" w:hAnsi="Calibri" w:cs="Calibri"/>
          <w:i/>
          <w:noProof/>
          <w:sz w:val="24"/>
          <w:szCs w:val="24"/>
        </w:rPr>
        <w:t>The fusing ability of sperm is bestowed by CD9-containing vesicles released from eggs in mice.</w:t>
      </w:r>
      <w:r w:rsidR="00B01ECF" w:rsidRPr="00174985">
        <w:rPr>
          <w:rFonts w:ascii="Calibri" w:hAnsi="Calibri" w:cs="Calibri"/>
          <w:noProof/>
          <w:sz w:val="24"/>
          <w:szCs w:val="24"/>
        </w:rPr>
        <w:t xml:space="preserve"> Proceedings of the National Academy of Sciences, 2008. </w:t>
      </w:r>
      <w:r w:rsidR="00B01ECF" w:rsidRPr="00174985">
        <w:rPr>
          <w:rFonts w:ascii="Calibri" w:hAnsi="Calibri" w:cs="Calibri"/>
          <w:b/>
          <w:noProof/>
          <w:sz w:val="24"/>
          <w:szCs w:val="24"/>
        </w:rPr>
        <w:t>105</w:t>
      </w:r>
      <w:r w:rsidR="00B01ECF" w:rsidRPr="00174985">
        <w:rPr>
          <w:rFonts w:ascii="Calibri" w:hAnsi="Calibri" w:cs="Calibri"/>
          <w:noProof/>
          <w:sz w:val="24"/>
          <w:szCs w:val="24"/>
        </w:rPr>
        <w:t>(35): p. 12921-12926.</w:t>
      </w:r>
      <w:bookmarkEnd w:id="17"/>
    </w:p>
    <w:p w:rsidR="00B01ECF" w:rsidRPr="00807998" w:rsidRDefault="00A554B4" w:rsidP="005F5114">
      <w:pPr>
        <w:spacing w:line="240" w:lineRule="auto"/>
        <w:ind w:left="720" w:hanging="720"/>
        <w:rPr>
          <w:rFonts w:ascii="Calibri" w:hAnsi="Calibri" w:cs="Calibri"/>
          <w:noProof/>
          <w:sz w:val="24"/>
          <w:szCs w:val="24"/>
        </w:rPr>
      </w:pPr>
      <w:bookmarkStart w:id="18" w:name="_ENREF_19"/>
      <w:r w:rsidRPr="00174985">
        <w:rPr>
          <w:rFonts w:ascii="Calibri" w:hAnsi="Calibri" w:cs="Calibri"/>
          <w:noProof/>
          <w:sz w:val="24"/>
          <w:szCs w:val="24"/>
        </w:rPr>
        <w:t>21</w:t>
      </w:r>
      <w:r w:rsidR="00B01ECF" w:rsidRPr="00174985">
        <w:rPr>
          <w:rFonts w:ascii="Calibri" w:hAnsi="Calibri" w:cs="Calibri"/>
          <w:noProof/>
          <w:sz w:val="24"/>
          <w:szCs w:val="24"/>
        </w:rPr>
        <w:t>.</w:t>
      </w:r>
      <w:r w:rsidR="00B01ECF" w:rsidRPr="00174985">
        <w:rPr>
          <w:rFonts w:ascii="Calibri" w:hAnsi="Calibri" w:cs="Calibri"/>
          <w:noProof/>
          <w:sz w:val="24"/>
          <w:szCs w:val="24"/>
        </w:rPr>
        <w:tab/>
        <w:t xml:space="preserve">Gupta, S., P. Primakoff, and D.G. Myles, </w:t>
      </w:r>
      <w:r w:rsidR="00B01ECF" w:rsidRPr="00174985">
        <w:rPr>
          <w:rFonts w:ascii="Calibri" w:hAnsi="Calibri" w:cs="Calibri"/>
          <w:i/>
          <w:noProof/>
          <w:sz w:val="24"/>
          <w:szCs w:val="24"/>
        </w:rPr>
        <w:t>Can the presence of wild-type oocytes during insemination rescue the fusion defect of CD9 null oocytes?</w:t>
      </w:r>
      <w:r w:rsidR="00B01ECF" w:rsidRPr="00174985">
        <w:rPr>
          <w:rFonts w:ascii="Calibri" w:hAnsi="Calibri" w:cs="Calibri"/>
          <w:noProof/>
          <w:sz w:val="24"/>
          <w:szCs w:val="24"/>
        </w:rPr>
        <w:t xml:space="preserve"> Molecular Reproduction and Development, 2009. </w:t>
      </w:r>
      <w:r w:rsidR="00B01ECF" w:rsidRPr="00174985">
        <w:rPr>
          <w:rFonts w:ascii="Calibri" w:hAnsi="Calibri" w:cs="Calibri"/>
          <w:b/>
          <w:noProof/>
          <w:sz w:val="24"/>
          <w:szCs w:val="24"/>
        </w:rPr>
        <w:t>76</w:t>
      </w:r>
      <w:r w:rsidR="00B01ECF" w:rsidRPr="00174985">
        <w:rPr>
          <w:rFonts w:ascii="Calibri" w:hAnsi="Calibri" w:cs="Calibri"/>
          <w:noProof/>
          <w:sz w:val="24"/>
          <w:szCs w:val="24"/>
        </w:rPr>
        <w:t>(7): p. 602-602.</w:t>
      </w:r>
      <w:bookmarkEnd w:id="18"/>
    </w:p>
    <w:p w:rsidR="00B01ECF" w:rsidRPr="00340F20" w:rsidRDefault="00B01ECF" w:rsidP="005F5114">
      <w:pPr>
        <w:spacing w:line="240" w:lineRule="auto"/>
        <w:rPr>
          <w:rFonts w:ascii="Calibri" w:hAnsi="Calibri" w:cs="Calibri"/>
          <w:noProof/>
          <w:sz w:val="24"/>
          <w:szCs w:val="24"/>
        </w:rPr>
      </w:pPr>
    </w:p>
    <w:p w:rsidR="00340F20" w:rsidRPr="00340F20" w:rsidRDefault="00340F20" w:rsidP="00340F20">
      <w:pPr>
        <w:spacing w:line="240" w:lineRule="auto"/>
        <w:ind w:left="720" w:hanging="720"/>
        <w:rPr>
          <w:rFonts w:ascii="Calibri" w:hAnsi="Calibri" w:cs="Calibri"/>
          <w:noProof/>
          <w:sz w:val="24"/>
          <w:szCs w:val="24"/>
        </w:rPr>
      </w:pPr>
    </w:p>
    <w:p w:rsidR="00B01ECF" w:rsidRPr="00807998" w:rsidRDefault="00B01ECF" w:rsidP="00DF62D3">
      <w:pPr>
        <w:spacing w:line="480" w:lineRule="auto"/>
        <w:rPr>
          <w:sz w:val="24"/>
          <w:szCs w:val="24"/>
        </w:rPr>
      </w:pPr>
    </w:p>
    <w:p w:rsidR="00C06B95" w:rsidRDefault="00C06B95"/>
    <w:sectPr w:rsidR="00C06B95" w:rsidSect="00A4347B">
      <w:headerReference w:type="even" r:id="rId13"/>
      <w:headerReference w:type="default" r:id="rId14"/>
      <w:footerReference w:type="even" r:id="rId15"/>
      <w:footerReference w:type="default" r:id="rId16"/>
      <w:headerReference w:type="first" r:id="rId17"/>
      <w:footerReference w:type="first" r:id="rId18"/>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2120C" w:rsidRDefault="0042120C" w:rsidP="00A4347B">
      <w:pPr>
        <w:spacing w:after="0" w:line="240" w:lineRule="auto"/>
      </w:pPr>
      <w:r>
        <w:separator/>
      </w:r>
    </w:p>
  </w:endnote>
  <w:endnote w:type="continuationSeparator" w:id="0">
    <w:p w:rsidR="0042120C" w:rsidRDefault="0042120C" w:rsidP="00A4347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dvPSA35F">
    <w:panose1 w:val="00000000000000000000"/>
    <w:charset w:val="00"/>
    <w:family w:val="swiss"/>
    <w:notTrueType/>
    <w:pitch w:val="default"/>
    <w:sig w:usb0="00000003" w:usb1="00000000" w:usb2="00000000" w:usb3="00000000" w:csb0="00000001" w:csb1="00000000"/>
  </w:font>
  <w:font w:name="AdvPSA35D">
    <w:panose1 w:val="00000000000000000000"/>
    <w:charset w:val="00"/>
    <w:family w:val="swiss"/>
    <w:notTrueType/>
    <w:pitch w:val="default"/>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347B" w:rsidRDefault="00A4347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347B" w:rsidRDefault="00A4347B">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347B" w:rsidRDefault="00A4347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2120C" w:rsidRDefault="0042120C" w:rsidP="00A4347B">
      <w:pPr>
        <w:spacing w:after="0" w:line="240" w:lineRule="auto"/>
      </w:pPr>
      <w:r>
        <w:separator/>
      </w:r>
    </w:p>
  </w:footnote>
  <w:footnote w:type="continuationSeparator" w:id="0">
    <w:p w:rsidR="0042120C" w:rsidRDefault="0042120C" w:rsidP="00A4347B">
      <w:pPr>
        <w:spacing w:after="0" w:line="240" w:lineRule="auto"/>
      </w:pPr>
      <w:r>
        <w:continuationSeparator/>
      </w:r>
    </w:p>
  </w:footnote>
  <w:footnote w:id="1">
    <w:p w:rsidR="00645B0B" w:rsidRDefault="00645B0B">
      <w:pPr>
        <w:pStyle w:val="FootnoteText"/>
      </w:pPr>
      <w:r>
        <w:rPr>
          <w:rStyle w:val="FootnoteReference"/>
        </w:rPr>
        <w:footnoteRef/>
      </w:r>
      <w:r>
        <w:t xml:space="preserve"> PSG17 does appear to interact with CD9 in other maternal cells during pregnancy. For example, PSG17 binds through CD9 to maternal macrophages. PSGs </w:t>
      </w:r>
      <w:r w:rsidR="00927D90">
        <w:t xml:space="preserve">are thought to help prevent </w:t>
      </w:r>
      <w:r>
        <w:t>rejection of the fetus by stimulating the secretion of cytokines by macrophages and activating the maternal innate immune system</w:t>
      </w:r>
      <w:r w:rsidR="002E798D">
        <w:t xml:space="preserve"> [10</w:t>
      </w:r>
      <w:r w:rsidR="0007417F">
        <w: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347B" w:rsidRDefault="00A4347B">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3DD4" w:rsidRPr="004E030E" w:rsidRDefault="000552D8" w:rsidP="004E030E">
    <w:pPr>
      <w:pStyle w:val="Header"/>
      <w:jc w:val="right"/>
      <w:rPr>
        <w:sz w:val="20"/>
        <w:szCs w:val="20"/>
      </w:rPr>
    </w:pPr>
    <w:r w:rsidRPr="004E030E">
      <w:rPr>
        <w:sz w:val="20"/>
        <w:szCs w:val="20"/>
      </w:rPr>
      <w:t>Graham</w:t>
    </w:r>
    <w:r>
      <w:rPr>
        <w:sz w:val="20"/>
        <w:szCs w:val="20"/>
      </w:rPr>
      <w:t xml:space="preserve"> </w:t>
    </w:r>
    <w:r w:rsidR="00AA2007" w:rsidRPr="004E030E">
      <w:rPr>
        <w:sz w:val="20"/>
        <w:szCs w:val="20"/>
      </w:rPr>
      <w:fldChar w:fldCharType="begin"/>
    </w:r>
    <w:r w:rsidRPr="004E030E">
      <w:rPr>
        <w:sz w:val="20"/>
        <w:szCs w:val="20"/>
      </w:rPr>
      <w:instrText xml:space="preserve"> PAGE   \* MERGEFORMAT </w:instrText>
    </w:r>
    <w:r w:rsidR="00AA2007" w:rsidRPr="004E030E">
      <w:rPr>
        <w:sz w:val="20"/>
        <w:szCs w:val="20"/>
      </w:rPr>
      <w:fldChar w:fldCharType="separate"/>
    </w:r>
    <w:r w:rsidR="007026A8">
      <w:rPr>
        <w:noProof/>
        <w:sz w:val="20"/>
        <w:szCs w:val="20"/>
      </w:rPr>
      <w:t>4</w:t>
    </w:r>
    <w:r w:rsidR="00AA2007" w:rsidRPr="004E030E">
      <w:rPr>
        <w:sz w:val="20"/>
        <w:szCs w:val="20"/>
      </w:rPr>
      <w:fldChar w:fldCharType="end"/>
    </w:r>
  </w:p>
  <w:p w:rsidR="00EA3DD4" w:rsidRDefault="0042120C">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347B" w:rsidRDefault="00A4347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0C133B"/>
    <w:multiLevelType w:val="hybridMultilevel"/>
    <w:tmpl w:val="F83A588E"/>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
    <w:nsid w:val="2C737018"/>
    <w:multiLevelType w:val="hybridMultilevel"/>
    <w:tmpl w:val="325417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80021CE"/>
    <w:multiLevelType w:val="hybridMultilevel"/>
    <w:tmpl w:val="CE2E6E44"/>
    <w:lvl w:ilvl="0" w:tplc="BB60C264">
      <w:start w:val="1"/>
      <w:numFmt w:val="upperRoman"/>
      <w:lvlText w:val="%1."/>
      <w:lvlJc w:val="left"/>
      <w:pPr>
        <w:ind w:left="720" w:hanging="72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607528FB"/>
    <w:multiLevelType w:val="hybridMultilevel"/>
    <w:tmpl w:val="C570104E"/>
    <w:lvl w:ilvl="0" w:tplc="04090019">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num w:numId="1">
    <w:abstractNumId w:val="2"/>
  </w:num>
  <w:num w:numId="2">
    <w:abstractNumId w:val="1"/>
  </w:num>
  <w:num w:numId="3">
    <w:abstractNumId w:val="3"/>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2"/>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docVars>
    <w:docVar w:name="EN.InstantFormat" w:val="&lt;ENInstantFormat&gt;&lt;Enabled&gt;1&lt;/Enabled&gt;&lt;ScanUnformatted&gt;1&lt;/ScanUnformatted&gt;&lt;ScanChanges&gt;1&lt;/ScanChanges&gt;&lt;Suspended&gt;1&lt;/Suspended&gt;&lt;/ENInstantFormat&gt;"/>
  </w:docVars>
  <w:rsids>
    <w:rsidRoot w:val="00B01ECF"/>
    <w:rsid w:val="00024443"/>
    <w:rsid w:val="00052125"/>
    <w:rsid w:val="000552D8"/>
    <w:rsid w:val="0007417F"/>
    <w:rsid w:val="000C4186"/>
    <w:rsid w:val="000E1EA1"/>
    <w:rsid w:val="000F23C1"/>
    <w:rsid w:val="00100540"/>
    <w:rsid w:val="00174985"/>
    <w:rsid w:val="0024547F"/>
    <w:rsid w:val="002944C1"/>
    <w:rsid w:val="002C0D8F"/>
    <w:rsid w:val="002E798D"/>
    <w:rsid w:val="002F2A0C"/>
    <w:rsid w:val="002F4C53"/>
    <w:rsid w:val="00326438"/>
    <w:rsid w:val="0033201A"/>
    <w:rsid w:val="00340F20"/>
    <w:rsid w:val="003D2DEB"/>
    <w:rsid w:val="003D6091"/>
    <w:rsid w:val="0042120C"/>
    <w:rsid w:val="0045596E"/>
    <w:rsid w:val="004956E0"/>
    <w:rsid w:val="004B3A98"/>
    <w:rsid w:val="00527DED"/>
    <w:rsid w:val="00586C80"/>
    <w:rsid w:val="005F1D88"/>
    <w:rsid w:val="00602564"/>
    <w:rsid w:val="00613CF9"/>
    <w:rsid w:val="00645B0B"/>
    <w:rsid w:val="00655B58"/>
    <w:rsid w:val="006A569F"/>
    <w:rsid w:val="006B0FB8"/>
    <w:rsid w:val="006F72AC"/>
    <w:rsid w:val="007026A8"/>
    <w:rsid w:val="00757FCA"/>
    <w:rsid w:val="007F4F9C"/>
    <w:rsid w:val="00812710"/>
    <w:rsid w:val="0081638B"/>
    <w:rsid w:val="0086341A"/>
    <w:rsid w:val="008F5091"/>
    <w:rsid w:val="00913FFA"/>
    <w:rsid w:val="00927D90"/>
    <w:rsid w:val="009A13CE"/>
    <w:rsid w:val="009C10C5"/>
    <w:rsid w:val="009C56E7"/>
    <w:rsid w:val="009D7A52"/>
    <w:rsid w:val="009E703F"/>
    <w:rsid w:val="009F52BC"/>
    <w:rsid w:val="009F5F06"/>
    <w:rsid w:val="00A32774"/>
    <w:rsid w:val="00A4347B"/>
    <w:rsid w:val="00A554B4"/>
    <w:rsid w:val="00AA2007"/>
    <w:rsid w:val="00AA2742"/>
    <w:rsid w:val="00AE7E78"/>
    <w:rsid w:val="00B01ECF"/>
    <w:rsid w:val="00B560B7"/>
    <w:rsid w:val="00C06B95"/>
    <w:rsid w:val="00C1002E"/>
    <w:rsid w:val="00C13956"/>
    <w:rsid w:val="00C57E1D"/>
    <w:rsid w:val="00CD54FF"/>
    <w:rsid w:val="00CD7C09"/>
    <w:rsid w:val="00CF4C86"/>
    <w:rsid w:val="00D11223"/>
    <w:rsid w:val="00D3144A"/>
    <w:rsid w:val="00D6496F"/>
    <w:rsid w:val="00DC3A33"/>
    <w:rsid w:val="00E11A55"/>
    <w:rsid w:val="00E32DA8"/>
    <w:rsid w:val="00F22E3A"/>
    <w:rsid w:val="00F65106"/>
    <w:rsid w:val="00F93555"/>
    <w:rsid w:val="00FB5938"/>
    <w:rsid w:val="00FF726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1ECF"/>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1ECF"/>
    <w:pPr>
      <w:ind w:left="720"/>
      <w:contextualSpacing/>
    </w:pPr>
  </w:style>
  <w:style w:type="character" w:styleId="Hyperlink">
    <w:name w:val="Hyperlink"/>
    <w:basedOn w:val="DefaultParagraphFont"/>
    <w:uiPriority w:val="99"/>
    <w:unhideWhenUsed/>
    <w:rsid w:val="00B01ECF"/>
    <w:rPr>
      <w:color w:val="0000FF" w:themeColor="hyperlink"/>
      <w:u w:val="single"/>
    </w:rPr>
  </w:style>
  <w:style w:type="paragraph" w:styleId="BalloonText">
    <w:name w:val="Balloon Text"/>
    <w:basedOn w:val="Normal"/>
    <w:link w:val="BalloonTextChar"/>
    <w:uiPriority w:val="99"/>
    <w:semiHidden/>
    <w:unhideWhenUsed/>
    <w:rsid w:val="00B01E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1ECF"/>
    <w:rPr>
      <w:rFonts w:ascii="Tahoma" w:hAnsi="Tahoma" w:cs="Tahoma"/>
      <w:sz w:val="16"/>
      <w:szCs w:val="16"/>
    </w:rPr>
  </w:style>
  <w:style w:type="paragraph" w:styleId="Caption">
    <w:name w:val="caption"/>
    <w:basedOn w:val="Normal"/>
    <w:next w:val="Normal"/>
    <w:uiPriority w:val="35"/>
    <w:unhideWhenUsed/>
    <w:qFormat/>
    <w:rsid w:val="00B01ECF"/>
    <w:pPr>
      <w:spacing w:line="240" w:lineRule="auto"/>
    </w:pPr>
    <w:rPr>
      <w:b/>
      <w:bCs/>
      <w:color w:val="4F81BD" w:themeColor="accent1"/>
      <w:sz w:val="18"/>
      <w:szCs w:val="18"/>
    </w:rPr>
  </w:style>
  <w:style w:type="paragraph" w:styleId="Header">
    <w:name w:val="header"/>
    <w:basedOn w:val="Normal"/>
    <w:link w:val="HeaderChar"/>
    <w:uiPriority w:val="99"/>
    <w:unhideWhenUsed/>
    <w:rsid w:val="00B01E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1ECF"/>
  </w:style>
  <w:style w:type="paragraph" w:styleId="Footer">
    <w:name w:val="footer"/>
    <w:basedOn w:val="Normal"/>
    <w:link w:val="FooterChar"/>
    <w:uiPriority w:val="99"/>
    <w:semiHidden/>
    <w:unhideWhenUsed/>
    <w:rsid w:val="00B01EC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01ECF"/>
  </w:style>
  <w:style w:type="paragraph" w:styleId="EndnoteText">
    <w:name w:val="endnote text"/>
    <w:basedOn w:val="Normal"/>
    <w:link w:val="EndnoteTextChar"/>
    <w:uiPriority w:val="99"/>
    <w:semiHidden/>
    <w:unhideWhenUsed/>
    <w:rsid w:val="00645B0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45B0B"/>
    <w:rPr>
      <w:sz w:val="20"/>
      <w:szCs w:val="20"/>
    </w:rPr>
  </w:style>
  <w:style w:type="character" w:styleId="EndnoteReference">
    <w:name w:val="endnote reference"/>
    <w:basedOn w:val="DefaultParagraphFont"/>
    <w:uiPriority w:val="99"/>
    <w:semiHidden/>
    <w:unhideWhenUsed/>
    <w:rsid w:val="00645B0B"/>
    <w:rPr>
      <w:vertAlign w:val="superscript"/>
    </w:rPr>
  </w:style>
  <w:style w:type="paragraph" w:styleId="FootnoteText">
    <w:name w:val="footnote text"/>
    <w:basedOn w:val="Normal"/>
    <w:link w:val="FootnoteTextChar"/>
    <w:uiPriority w:val="99"/>
    <w:semiHidden/>
    <w:unhideWhenUsed/>
    <w:rsid w:val="00645B0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45B0B"/>
    <w:rPr>
      <w:sz w:val="20"/>
      <w:szCs w:val="20"/>
    </w:rPr>
  </w:style>
  <w:style w:type="character" w:styleId="FootnoteReference">
    <w:name w:val="footnote reference"/>
    <w:basedOn w:val="DefaultParagraphFont"/>
    <w:uiPriority w:val="99"/>
    <w:semiHidden/>
    <w:unhideWhenUsed/>
    <w:rsid w:val="00645B0B"/>
    <w:rPr>
      <w:vertAlign w:val="superscript"/>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em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13</Pages>
  <Words>2926</Words>
  <Characters>16681</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Beth Graham</dc:creator>
  <cp:lastModifiedBy>Beth Graham</cp:lastModifiedBy>
  <cp:revision>2</cp:revision>
  <cp:lastPrinted>2012-05-16T23:33:00Z</cp:lastPrinted>
  <dcterms:created xsi:type="dcterms:W3CDTF">2012-06-14T21:13:00Z</dcterms:created>
  <dcterms:modified xsi:type="dcterms:W3CDTF">2012-06-14T21:13:00Z</dcterms:modified>
</cp:coreProperties>
</file>